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77777777" w:rsidR="00C10966" w:rsidRPr="007F73D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7F73D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7F73D6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 w:rsidRPr="007F73D6">
        <w:rPr>
          <w:rFonts w:ascii="Times New Roman" w:eastAsia="Times New Roman" w:hAnsi="Times New Roman"/>
          <w:lang w:eastAsia="pl-PL"/>
        </w:rPr>
        <w:t>.</w:t>
      </w:r>
    </w:p>
    <w:p w14:paraId="05813DB4" w14:textId="783BEEAC" w:rsidR="00BA723E" w:rsidRPr="00413121" w:rsidRDefault="005F40DC" w:rsidP="00413121">
      <w:pPr>
        <w:pStyle w:val="Nagwek"/>
        <w:tabs>
          <w:tab w:val="left" w:pos="142"/>
        </w:tabs>
        <w:spacing w:after="120" w:line="240" w:lineRule="auto"/>
        <w:ind w:left="567"/>
        <w:rPr>
          <w:b/>
          <w:bCs/>
          <w:spacing w:val="-4"/>
          <w:sz w:val="22"/>
          <w:szCs w:val="22"/>
        </w:rPr>
      </w:pPr>
      <w:r w:rsidRPr="00413121">
        <w:rPr>
          <w:sz w:val="22"/>
          <w:szCs w:val="22"/>
        </w:rPr>
        <w:t>Przedsiębiors</w:t>
      </w:r>
      <w:r w:rsidR="00423A39" w:rsidRPr="00413121">
        <w:rPr>
          <w:sz w:val="22"/>
          <w:szCs w:val="22"/>
        </w:rPr>
        <w:t>two Wodociągów i Kanalizacji Spółka</w:t>
      </w:r>
      <w:r w:rsidRPr="00413121">
        <w:rPr>
          <w:sz w:val="22"/>
          <w:szCs w:val="22"/>
        </w:rPr>
        <w:t xml:space="preserve"> z o.o. </w:t>
      </w:r>
      <w:r w:rsidR="001F0AFD" w:rsidRPr="00413121">
        <w:rPr>
          <w:sz w:val="22"/>
          <w:szCs w:val="22"/>
        </w:rPr>
        <w:t xml:space="preserve">z siedzibą </w:t>
      </w:r>
      <w:r w:rsidRPr="00413121">
        <w:rPr>
          <w:sz w:val="22"/>
          <w:szCs w:val="22"/>
        </w:rPr>
        <w:t xml:space="preserve">w Kaliszu prosi </w:t>
      </w:r>
      <w:r w:rsidR="00A36DFE" w:rsidRPr="00413121">
        <w:rPr>
          <w:sz w:val="22"/>
          <w:szCs w:val="22"/>
        </w:rPr>
        <w:t>o przedstawienie</w:t>
      </w:r>
      <w:r w:rsidRPr="00413121">
        <w:rPr>
          <w:sz w:val="22"/>
          <w:szCs w:val="22"/>
        </w:rPr>
        <w:t xml:space="preserve"> </w:t>
      </w:r>
      <w:r w:rsidRPr="00413121">
        <w:rPr>
          <w:spacing w:val="-4"/>
          <w:sz w:val="22"/>
          <w:szCs w:val="22"/>
        </w:rPr>
        <w:t xml:space="preserve">oferty </w:t>
      </w:r>
      <w:r w:rsidR="00A36DFE" w:rsidRPr="00413121">
        <w:rPr>
          <w:spacing w:val="-4"/>
          <w:sz w:val="22"/>
          <w:szCs w:val="22"/>
        </w:rPr>
        <w:t>na</w:t>
      </w:r>
      <w:r w:rsidR="0083310A" w:rsidRPr="00413121">
        <w:rPr>
          <w:spacing w:val="-4"/>
          <w:sz w:val="22"/>
          <w:szCs w:val="22"/>
        </w:rPr>
        <w:t xml:space="preserve"> </w:t>
      </w:r>
      <w:r w:rsidR="00413121" w:rsidRPr="00413121">
        <w:rPr>
          <w:spacing w:val="-4"/>
          <w:sz w:val="22"/>
          <w:szCs w:val="22"/>
        </w:rPr>
        <w:t xml:space="preserve">renowację komór na Kolektorze Krępica DN1000 oraz renowację studni rozprężnych od lokalnych przepompowni ścieków na terenie Miasta Kalisza wraz ze spocznikami i kinetami </w:t>
      </w:r>
      <w:r w:rsidR="00413121">
        <w:rPr>
          <w:spacing w:val="-4"/>
          <w:sz w:val="22"/>
          <w:szCs w:val="22"/>
        </w:rPr>
        <w:br/>
      </w:r>
      <w:r w:rsidR="00413121" w:rsidRPr="00413121">
        <w:rPr>
          <w:spacing w:val="-4"/>
          <w:sz w:val="22"/>
          <w:szCs w:val="22"/>
        </w:rPr>
        <w:t>z wykorzystaniem paneli GRP</w:t>
      </w:r>
      <w:r w:rsidR="00413121">
        <w:rPr>
          <w:spacing w:val="-4"/>
          <w:sz w:val="22"/>
          <w:szCs w:val="22"/>
        </w:rPr>
        <w:t>.</w:t>
      </w:r>
      <w:r w:rsidR="00413121" w:rsidRPr="00413121">
        <w:rPr>
          <w:spacing w:val="-4"/>
          <w:sz w:val="22"/>
          <w:szCs w:val="22"/>
        </w:rPr>
        <w:t xml:space="preserve">  </w:t>
      </w:r>
    </w:p>
    <w:p w14:paraId="6A5CC0E1" w14:textId="5A763FFA" w:rsidR="00151456" w:rsidRPr="00E236C1" w:rsidRDefault="00151456" w:rsidP="00BA723E">
      <w:pPr>
        <w:tabs>
          <w:tab w:val="left" w:pos="3380"/>
        </w:tabs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Postępowanie prowadzone będzie w trybie zapytania ofertowego zgodnie </w:t>
      </w:r>
      <w:r w:rsidR="00A36DFE" w:rsidRPr="00E236C1">
        <w:rPr>
          <w:rFonts w:ascii="Times New Roman" w:hAnsi="Times New Roman"/>
        </w:rPr>
        <w:t xml:space="preserve">z </w:t>
      </w:r>
      <w:r w:rsidR="00A17C6D" w:rsidRPr="00E236C1">
        <w:rPr>
          <w:rFonts w:ascii="Times New Roman" w:hAnsi="Times New Roman"/>
        </w:rPr>
        <w:t xml:space="preserve">§5 pkt. II </w:t>
      </w:r>
      <w:r w:rsidRPr="00E236C1">
        <w:rPr>
          <w:rFonts w:ascii="Times New Roman" w:hAnsi="Times New Roman"/>
        </w:rPr>
        <w:t>Regulaminu Udzielania Zamówień.</w:t>
      </w:r>
    </w:p>
    <w:p w14:paraId="03606058" w14:textId="269A4BF7" w:rsidR="00CF6423" w:rsidRDefault="00A36DFE" w:rsidP="00413121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F73D6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7F73D6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08610918" w14:textId="77777777" w:rsidR="00413121" w:rsidRPr="00413121" w:rsidRDefault="00413121" w:rsidP="00413121">
      <w:pPr>
        <w:pStyle w:val="Akapitzlist"/>
        <w:spacing w:after="0"/>
        <w:ind w:left="567"/>
        <w:jc w:val="both"/>
        <w:rPr>
          <w:rFonts w:ascii="Times New Roman" w:hAnsi="Times New Roman"/>
          <w:b/>
          <w:sz w:val="14"/>
          <w:szCs w:val="14"/>
        </w:rPr>
      </w:pPr>
    </w:p>
    <w:p w14:paraId="1E6E80CC" w14:textId="2D26E3BC" w:rsidR="00413121" w:rsidRPr="00413121" w:rsidRDefault="00413121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120"/>
        <w:ind w:left="1134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Przedmiotem zamówienia jest renowacja </w:t>
      </w:r>
      <w:r w:rsidRPr="00413121">
        <w:rPr>
          <w:rFonts w:ascii="Times New Roman" w:hAnsi="Times New Roman"/>
        </w:rPr>
        <w:t xml:space="preserve">komór na Kolektorze Krępica DN1000 </w:t>
      </w:r>
      <w:r w:rsidRPr="00413121">
        <w:rPr>
          <w:rFonts w:ascii="Times New Roman" w:hAnsi="Times New Roman"/>
        </w:rPr>
        <w:br/>
        <w:t>(8 szt. suma głębokości ok. 21 mb.) oraz renowacja studni rozprężnych od lokalnych przepompowni ścieków na terenie Miasta Kalisza (11 szt. suma głębokości ok. 23,5 mb) wraz ze spocznikami i kinetami z wykorzystaniem paneli GRP</w:t>
      </w:r>
      <w:r>
        <w:rPr>
          <w:rFonts w:ascii="Times New Roman" w:hAnsi="Times New Roman"/>
        </w:rPr>
        <w:t>.</w:t>
      </w:r>
      <w:r w:rsidRPr="00413121">
        <w:rPr>
          <w:rFonts w:ascii="Times New Roman" w:hAnsi="Times New Roman"/>
        </w:rPr>
        <w:t xml:space="preserve">  </w:t>
      </w:r>
    </w:p>
    <w:p w14:paraId="1EF597D2" w14:textId="7AA8B2AC" w:rsidR="00413121" w:rsidRDefault="00413121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</w:rPr>
      </w:pPr>
      <w:r w:rsidRPr="00413121">
        <w:rPr>
          <w:rFonts w:ascii="Times New Roman" w:hAnsi="Times New Roman"/>
        </w:rPr>
        <w:t>Renowację studni rozprężnych, komór za pomocą cienkościennych paneli GRP należy wykonać metodą bezwykopową na czynnych kolektorach i kanałach kanalizacji sanitarnej.</w:t>
      </w:r>
    </w:p>
    <w:p w14:paraId="34DB6BBE" w14:textId="3F371300" w:rsidR="00413121" w:rsidRDefault="00911256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techniczne</w:t>
      </w:r>
      <w:r w:rsidR="004C7712">
        <w:rPr>
          <w:rFonts w:ascii="Times New Roman" w:hAnsi="Times New Roman"/>
        </w:rPr>
        <w:t xml:space="preserve"> dla paneli</w:t>
      </w:r>
      <w:r>
        <w:rPr>
          <w:rFonts w:ascii="Times New Roman" w:hAnsi="Times New Roman"/>
        </w:rPr>
        <w:t>:</w:t>
      </w:r>
    </w:p>
    <w:p w14:paraId="56592FAB" w14:textId="55D5B2BB" w:rsidR="00911256" w:rsidRPr="00911256" w:rsidRDefault="00911256">
      <w:pPr>
        <w:pStyle w:val="Akapitzlist"/>
        <w:numPr>
          <w:ilvl w:val="0"/>
          <w:numId w:val="10"/>
        </w:numPr>
        <w:tabs>
          <w:tab w:val="left" w:pos="0"/>
          <w:tab w:val="left" w:pos="1134"/>
        </w:tabs>
        <w:spacing w:after="240"/>
        <w:ind w:left="170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911256">
        <w:rPr>
          <w:rFonts w:ascii="Times New Roman" w:hAnsi="Times New Roman"/>
        </w:rPr>
        <w:t xml:space="preserve">ależy zastosować cienkościenne panele wykonane z mat z włókna szklanego nasączonego infuzyjnie (w warunkach podciśnienia) żywicami winyloestrowymi. </w:t>
      </w:r>
      <w:r>
        <w:rPr>
          <w:rFonts w:ascii="Times New Roman" w:hAnsi="Times New Roman"/>
        </w:rPr>
        <w:t>N</w:t>
      </w:r>
      <w:r w:rsidRPr="00911256">
        <w:rPr>
          <w:rFonts w:ascii="Times New Roman" w:hAnsi="Times New Roman"/>
        </w:rPr>
        <w:t>ie dopuszcza się ręcznego nasączania paneli. Panele muszą umożliwiać wprowadzenie ich do wnętrza komory, studni przez właz studzienny i komin studni.</w:t>
      </w:r>
    </w:p>
    <w:p w14:paraId="0B5478D8" w14:textId="25729482" w:rsidR="00911256" w:rsidRDefault="00911256">
      <w:pPr>
        <w:pStyle w:val="Akapitzlist"/>
        <w:numPr>
          <w:ilvl w:val="0"/>
          <w:numId w:val="10"/>
        </w:numPr>
        <w:tabs>
          <w:tab w:val="left" w:pos="0"/>
          <w:tab w:val="left" w:pos="1134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 xml:space="preserve">Wykładzina o wytrzymałości na rozciąganie min 150 MPa, musi mieć grubość min. 4 mm. Panel do renowacji musi być monolityczny łączony na zakładkę tylko </w:t>
      </w:r>
      <w:r>
        <w:rPr>
          <w:rFonts w:ascii="Times New Roman" w:hAnsi="Times New Roman"/>
        </w:rPr>
        <w:br/>
      </w:r>
      <w:r w:rsidRPr="00911256">
        <w:rPr>
          <w:rFonts w:ascii="Times New Roman" w:hAnsi="Times New Roman"/>
        </w:rPr>
        <w:t>w płaszczyźnie pionowej i na połączeniu z kinetą/dnem zbiornika. Przestrzeń pomiędzy wykładziną a ścianą studni, musi być wypełniona zaprawą iniekcyjną o wysokiej wytrzymałości na ściskanie min. 25MPa wg PN-EN 206-1:2003/A2:2006.</w:t>
      </w:r>
    </w:p>
    <w:p w14:paraId="2A17F69E" w14:textId="77777777" w:rsidR="00911256" w:rsidRPr="00911256" w:rsidRDefault="00911256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Prace przygotowawcze:</w:t>
      </w:r>
    </w:p>
    <w:p w14:paraId="745CE2FD" w14:textId="509AE1B8" w:rsidR="00911256" w:rsidRDefault="00911256">
      <w:pPr>
        <w:pStyle w:val="Akapitzlist"/>
        <w:numPr>
          <w:ilvl w:val="0"/>
          <w:numId w:val="11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Demontaż wyposażenia komory, studni;</w:t>
      </w:r>
    </w:p>
    <w:p w14:paraId="2A7CEAB7" w14:textId="30A12E1F" w:rsidR="00911256" w:rsidRDefault="00911256">
      <w:pPr>
        <w:pStyle w:val="Akapitzlist"/>
        <w:numPr>
          <w:ilvl w:val="0"/>
          <w:numId w:val="11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 xml:space="preserve">Czyszczenie hydrokinetyczne studni, komór urządzeniem wysokociśnieniowym </w:t>
      </w:r>
      <w:r>
        <w:rPr>
          <w:rFonts w:ascii="Times New Roman" w:hAnsi="Times New Roman"/>
        </w:rPr>
        <w:br/>
      </w:r>
      <w:r w:rsidRPr="00911256">
        <w:rPr>
          <w:rFonts w:ascii="Times New Roman" w:hAnsi="Times New Roman"/>
        </w:rPr>
        <w:t>o ciśnieniu do 500 Bar;</w:t>
      </w:r>
    </w:p>
    <w:p w14:paraId="196AF7B6" w14:textId="045EBCED" w:rsidR="00911256" w:rsidRDefault="00911256">
      <w:pPr>
        <w:pStyle w:val="Akapitzlist"/>
        <w:numPr>
          <w:ilvl w:val="0"/>
          <w:numId w:val="11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Piaskowanie studni/komór kanalizacyjnych jak i innych powierzchni urządzeniem piaskującym w razie wystąpienia takiej potrzeby;</w:t>
      </w:r>
    </w:p>
    <w:p w14:paraId="37ADC36E" w14:textId="08D34A30" w:rsidR="00911256" w:rsidRDefault="00911256">
      <w:pPr>
        <w:pStyle w:val="Akapitzlist"/>
        <w:numPr>
          <w:ilvl w:val="0"/>
          <w:numId w:val="11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Demontaż starych stopni złazowych, drabin, pomostów, deflektorów;</w:t>
      </w:r>
    </w:p>
    <w:p w14:paraId="202F2349" w14:textId="77777777" w:rsidR="00911256" w:rsidRPr="00911256" w:rsidRDefault="00911256">
      <w:pPr>
        <w:pStyle w:val="Akapitzlist"/>
        <w:numPr>
          <w:ilvl w:val="0"/>
          <w:numId w:val="11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Uszczelnienie wycieków wody gruntowej szybkosprawną zaprawą przeznaczoną do dynamicznych wycieków.</w:t>
      </w:r>
    </w:p>
    <w:p w14:paraId="2067981E" w14:textId="77777777" w:rsidR="00911256" w:rsidRPr="00911256" w:rsidRDefault="00911256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774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Prace zasadnicze</w:t>
      </w:r>
    </w:p>
    <w:p w14:paraId="41437983" w14:textId="4FE561CC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 xml:space="preserve">Wstawienie do studni, komory siatki zbrojeniowej ocynkowanej z pręta Ø2÷3 mm </w:t>
      </w:r>
      <w:r>
        <w:rPr>
          <w:rFonts w:ascii="Times New Roman" w:hAnsi="Times New Roman"/>
        </w:rPr>
        <w:br/>
      </w:r>
      <w:r w:rsidRPr="00911256">
        <w:rPr>
          <w:rFonts w:ascii="Times New Roman" w:hAnsi="Times New Roman"/>
        </w:rPr>
        <w:t>o oczkach od 25x25 mm do 50x50 mm (w przypadku odsłoniętego rodzimego zbrojenia na powierzchni większej niż 30%);</w:t>
      </w:r>
    </w:p>
    <w:p w14:paraId="54995C6C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Wstawienie panelu GRP do wnętrza komory roboczej;</w:t>
      </w:r>
    </w:p>
    <w:p w14:paraId="1A7B802A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Rozwinięcie i ustawienie panelu GRP;</w:t>
      </w:r>
    </w:p>
    <w:p w14:paraId="0EF09870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Zszycie na zakładkę przy pomocy nitów pionowych krawędzi panelu. Przy średnicach studni lub zbiornika powyżej 1600 mm dopuszcza się więcej niż jedno łączenie pionowe;</w:t>
      </w:r>
    </w:p>
    <w:p w14:paraId="3F14B79C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 xml:space="preserve">Laminowanie zszytego połączenia trzema warstwami maty szklanej nasączonej żywicami </w:t>
      </w:r>
      <w:r w:rsidRPr="00911256">
        <w:rPr>
          <w:rFonts w:ascii="Times New Roman" w:hAnsi="Times New Roman"/>
          <w:b/>
          <w:bCs/>
        </w:rPr>
        <w:t>winyloestrowymi;</w:t>
      </w:r>
      <w:r w:rsidRPr="00911256">
        <w:rPr>
          <w:rFonts w:ascii="Times New Roman" w:hAnsi="Times New Roman"/>
        </w:rPr>
        <w:t xml:space="preserve"> </w:t>
      </w:r>
    </w:p>
    <w:p w14:paraId="18D4BAFC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Otwarcie włączeń do studni, komory wykonanie szczelnego połączenia pomiędzy wlotem włączenia do studni a otworem w panelu przy pomocy kształtki kapeluszowej;</w:t>
      </w:r>
    </w:p>
    <w:p w14:paraId="34160AD2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Iniektowanie przestrzeni pomiędzy panelem GRP, a ścianami studni, komory.</w:t>
      </w:r>
    </w:p>
    <w:p w14:paraId="4CA9F9BF" w14:textId="6FE48C29" w:rsidR="00911256" w:rsidRDefault="00911256">
      <w:pPr>
        <w:pStyle w:val="Akapitzlist"/>
        <w:numPr>
          <w:ilvl w:val="0"/>
          <w:numId w:val="13"/>
        </w:numPr>
        <w:tabs>
          <w:tab w:val="left" w:pos="0"/>
          <w:tab w:val="left" w:pos="1134"/>
        </w:tabs>
        <w:spacing w:after="240"/>
        <w:ind w:left="2268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lastRenderedPageBreak/>
        <w:t>wykonanie pierwszej warstwy stabilizującej o wysokości do 30 -40 cm - tzw. wieniec stabilizujący,</w:t>
      </w:r>
    </w:p>
    <w:p w14:paraId="2FDEFDF6" w14:textId="13F00B94" w:rsidR="00911256" w:rsidRPr="00911256" w:rsidRDefault="00911256">
      <w:pPr>
        <w:pStyle w:val="Akapitzlist"/>
        <w:numPr>
          <w:ilvl w:val="0"/>
          <w:numId w:val="13"/>
        </w:numPr>
        <w:tabs>
          <w:tab w:val="left" w:pos="0"/>
          <w:tab w:val="left" w:pos="1134"/>
        </w:tabs>
        <w:spacing w:after="240"/>
        <w:ind w:left="2268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wykonanie kolejnych warstw iniektu – zgodnie z zaleceniami producenta masy iniekcyjnej</w:t>
      </w:r>
      <w:r>
        <w:rPr>
          <w:rFonts w:ascii="Times New Roman" w:hAnsi="Times New Roman"/>
        </w:rPr>
        <w:t>;</w:t>
      </w:r>
      <w:r w:rsidRPr="00911256">
        <w:rPr>
          <w:rFonts w:ascii="Times New Roman" w:hAnsi="Times New Roman"/>
        </w:rPr>
        <w:t xml:space="preserve"> </w:t>
      </w:r>
    </w:p>
    <w:p w14:paraId="18C19D96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Wykonanie przy pomocy chemii budowlanej o klasie ekspozycji Xa3 reprofilacji kinety,</w:t>
      </w:r>
    </w:p>
    <w:p w14:paraId="56C74773" w14:textId="77777777" w:rsidR="00911256" w:rsidRPr="00911256" w:rsidRDefault="00911256">
      <w:pPr>
        <w:pStyle w:val="Akapitzlist"/>
        <w:numPr>
          <w:ilvl w:val="0"/>
          <w:numId w:val="12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911256">
        <w:rPr>
          <w:rFonts w:ascii="Times New Roman" w:hAnsi="Times New Roman"/>
        </w:rPr>
        <w:t>Wykonanie przy pomocy laminatów renowacji komina studni/komory, kinety, dna.</w:t>
      </w:r>
    </w:p>
    <w:p w14:paraId="5A920099" w14:textId="3D2F12E5" w:rsidR="004C7712" w:rsidRPr="004C7712" w:rsidRDefault="004C7712">
      <w:pPr>
        <w:pStyle w:val="Akapitzlist"/>
        <w:numPr>
          <w:ilvl w:val="0"/>
          <w:numId w:val="12"/>
        </w:numPr>
        <w:ind w:left="1701" w:hanging="567"/>
        <w:rPr>
          <w:rFonts w:ascii="Times New Roman" w:hAnsi="Times New Roman"/>
        </w:rPr>
      </w:pPr>
      <w:r w:rsidRPr="004C7712">
        <w:rPr>
          <w:rFonts w:ascii="Times New Roman" w:hAnsi="Times New Roman"/>
        </w:rPr>
        <w:t>Montaż wyposażenia, deflektory drabiny, stopnie itp.</w:t>
      </w:r>
    </w:p>
    <w:p w14:paraId="7D38B55F" w14:textId="77777777" w:rsidR="004C7712" w:rsidRPr="004C7712" w:rsidRDefault="004C7712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Parametry techniczne paneli GRP:</w:t>
      </w:r>
    </w:p>
    <w:p w14:paraId="0392E90A" w14:textId="49B4C763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grubość panelu min 4 mm,</w:t>
      </w:r>
    </w:p>
    <w:p w14:paraId="3602CAEC" w14:textId="0D5D475A" w:rsid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wytrzymałość na rozciąganie ≥150 MPa,</w:t>
      </w:r>
    </w:p>
    <w:p w14:paraId="242F929B" w14:textId="77777777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wytrzymałość na zginanie ≥ 200 MPa,</w:t>
      </w:r>
    </w:p>
    <w:p w14:paraId="50181A1A" w14:textId="77777777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max temp. eksploatacji do 60 st. C,</w:t>
      </w:r>
    </w:p>
    <w:p w14:paraId="47AE3076" w14:textId="77777777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zawartość włókna szklanego &gt;56 %,</w:t>
      </w:r>
    </w:p>
    <w:p w14:paraId="0085F09E" w14:textId="77777777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>naprężenia zginające przy pierwszym pęknięciu 25 MPa,</w:t>
      </w:r>
    </w:p>
    <w:p w14:paraId="2D6C9765" w14:textId="489D5AA1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</w:rPr>
        <w:t xml:space="preserve">odporność na działanie substancji chemicznych w zakresie pH </w:t>
      </w:r>
      <w:r w:rsidR="00AA7F61">
        <w:rPr>
          <w:rFonts w:ascii="Times New Roman" w:hAnsi="Times New Roman"/>
        </w:rPr>
        <w:t>2</w:t>
      </w:r>
      <w:r w:rsidRPr="004C7712">
        <w:rPr>
          <w:rFonts w:ascii="Times New Roman" w:hAnsi="Times New Roman"/>
        </w:rPr>
        <w:t>-14,</w:t>
      </w:r>
    </w:p>
    <w:p w14:paraId="1815B4BE" w14:textId="4BF758A6" w:rsidR="004C7712" w:rsidRPr="004C7712" w:rsidRDefault="004C7712">
      <w:pPr>
        <w:pStyle w:val="Akapitzlist"/>
        <w:numPr>
          <w:ilvl w:val="0"/>
          <w:numId w:val="14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4C7712">
        <w:rPr>
          <w:rFonts w:ascii="Times New Roman" w:hAnsi="Times New Roman"/>
          <w:spacing w:val="-6"/>
        </w:rPr>
        <w:t>proces nasączenia mat z włókna szklanego żywicami winyloestrowymi z wykorzystaniem</w:t>
      </w:r>
      <w:r w:rsidRPr="004C7712">
        <w:rPr>
          <w:rFonts w:ascii="Times New Roman" w:hAnsi="Times New Roman"/>
        </w:rPr>
        <w:t xml:space="preserve"> procesu infuzji (nie dopuszcza się ręcznego nasączania paneli)</w:t>
      </w:r>
      <w:r>
        <w:rPr>
          <w:rFonts w:ascii="Times New Roman" w:hAnsi="Times New Roman"/>
        </w:rPr>
        <w:t>,</w:t>
      </w:r>
      <w:r w:rsidRPr="004C7712">
        <w:rPr>
          <w:rFonts w:ascii="Times New Roman" w:hAnsi="Times New Roman"/>
        </w:rPr>
        <w:t xml:space="preserve"> </w:t>
      </w:r>
    </w:p>
    <w:p w14:paraId="37B803C9" w14:textId="4FCD98DE" w:rsidR="00911256" w:rsidRPr="00AA7F61" w:rsidRDefault="004C7712">
      <w:pPr>
        <w:pStyle w:val="Akapitzlist"/>
        <w:numPr>
          <w:ilvl w:val="0"/>
          <w:numId w:val="14"/>
        </w:numPr>
        <w:tabs>
          <w:tab w:val="left" w:pos="0"/>
        </w:tabs>
        <w:spacing w:after="240"/>
        <w:ind w:left="1701" w:hanging="567"/>
        <w:jc w:val="both"/>
        <w:rPr>
          <w:rFonts w:ascii="Times New Roman" w:hAnsi="Times New Roman"/>
        </w:rPr>
      </w:pPr>
      <w:r w:rsidRPr="00AA7F61">
        <w:rPr>
          <w:rFonts w:ascii="Times New Roman" w:hAnsi="Times New Roman"/>
        </w:rPr>
        <w:t>panele wykonane z żywicy winyloestrowej, zbrojonej włóknem szklanym.</w:t>
      </w:r>
    </w:p>
    <w:p w14:paraId="5527CDDC" w14:textId="43FCE787" w:rsidR="00413121" w:rsidRDefault="004C7712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  <w:b/>
          <w:bCs/>
        </w:rPr>
      </w:pPr>
      <w:r w:rsidRPr="004C7712">
        <w:rPr>
          <w:rFonts w:ascii="Times New Roman" w:hAnsi="Times New Roman"/>
          <w:b/>
          <w:bCs/>
        </w:rPr>
        <w:t xml:space="preserve">PWiK sp. z o.o. w Kaliszu informuje, że nie posiada własnej inspekcji CCTV komór </w:t>
      </w:r>
      <w:r>
        <w:rPr>
          <w:rFonts w:ascii="Times New Roman" w:hAnsi="Times New Roman"/>
          <w:b/>
          <w:bCs/>
        </w:rPr>
        <w:br/>
      </w:r>
      <w:r w:rsidRPr="004C7712">
        <w:rPr>
          <w:rFonts w:ascii="Times New Roman" w:hAnsi="Times New Roman"/>
          <w:b/>
          <w:bCs/>
        </w:rPr>
        <w:t xml:space="preserve">i studni przeznaczonych do renowacji. Oferent po uzgodnieniu z Koordynatorem PWiK powinien dokonać dokładnego rozpoznania stanu technicznego komór i ich wymiarów wewnętrznych w terenie. W razie rozbieżności z otrzymana mapą na podstawie, której opracowano specyfikację niezwłocznie poinformować Zamawiającego celem weryfikacji </w:t>
      </w:r>
      <w:r>
        <w:rPr>
          <w:rFonts w:ascii="Times New Roman" w:hAnsi="Times New Roman"/>
          <w:b/>
          <w:bCs/>
        </w:rPr>
        <w:br/>
      </w:r>
      <w:r w:rsidRPr="004C7712">
        <w:rPr>
          <w:rFonts w:ascii="Times New Roman" w:hAnsi="Times New Roman"/>
          <w:b/>
          <w:bCs/>
        </w:rPr>
        <w:t>i dokonania zmian w zapisach specyfikacji.</w:t>
      </w:r>
    </w:p>
    <w:p w14:paraId="584B0FC4" w14:textId="472A8A0D" w:rsidR="00F65199" w:rsidRDefault="00F65199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Ewentualny pobór wody do renowacji komór możliwy będzie po podpisaniu jednorazowej umowy na dostawę wody, zgodnie z obowiązującymi w PWiK Sp. z o.o. warunkami i cenami.</w:t>
      </w:r>
    </w:p>
    <w:p w14:paraId="3805BA62" w14:textId="77777777" w:rsidR="004C7712" w:rsidRPr="004C7712" w:rsidRDefault="004C7712">
      <w:pPr>
        <w:pStyle w:val="Akapitzlist"/>
        <w:numPr>
          <w:ilvl w:val="0"/>
          <w:numId w:val="9"/>
        </w:numPr>
        <w:tabs>
          <w:tab w:val="left" w:pos="0"/>
          <w:tab w:val="left" w:pos="1134"/>
        </w:tabs>
        <w:spacing w:after="240"/>
        <w:ind w:left="1134" w:hanging="567"/>
        <w:jc w:val="both"/>
        <w:rPr>
          <w:rFonts w:ascii="Times New Roman" w:hAnsi="Times New Roman"/>
          <w:b/>
          <w:bCs/>
        </w:rPr>
      </w:pPr>
      <w:r w:rsidRPr="004C7712">
        <w:rPr>
          <w:rFonts w:ascii="Times New Roman" w:hAnsi="Times New Roman"/>
          <w:b/>
          <w:bCs/>
        </w:rPr>
        <w:t>W ramach prac objętych przedmiotem zamówienia i proponowaną ceną ofertową do Wykonawcy bezwzględnie należy także:</w:t>
      </w:r>
    </w:p>
    <w:p w14:paraId="4ECC19F1" w14:textId="6F3622CA" w:rsidR="004C7712" w:rsidRPr="00F65199" w:rsidRDefault="004C7712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Opracowanie i uzgodnienie Projektów Organizacji Ruchu Drogowego (brak uzgodnień z miejscowym Zarządcą dróg będzie powodem rozwiązania umowy z przyczyn Wykonawcy).</w:t>
      </w:r>
    </w:p>
    <w:p w14:paraId="070C1250" w14:textId="77777777" w:rsidR="004C7712" w:rsidRPr="00F65199" w:rsidRDefault="004C7712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Opracowanie harmonogramu prac i przedłożenie do PWiK 7 dni przed rozpoczęciem prac celem zajęcia pasa drogowego.</w:t>
      </w:r>
    </w:p>
    <w:p w14:paraId="75273FC8" w14:textId="63B3E2F6" w:rsidR="004C7712" w:rsidRPr="004C7712" w:rsidRDefault="004C7712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  <w:b/>
          <w:bCs/>
        </w:rPr>
      </w:pPr>
      <w:r w:rsidRPr="00F65199">
        <w:rPr>
          <w:rFonts w:ascii="Times New Roman" w:hAnsi="Times New Roman"/>
        </w:rPr>
        <w:t xml:space="preserve">Ponoszenie kosztów zajęcia pasa drogowego (obciążenie przez PWiK  Sp. z o.o. </w:t>
      </w:r>
      <w:r w:rsidR="00F65199">
        <w:rPr>
          <w:rFonts w:ascii="Times New Roman" w:hAnsi="Times New Roman"/>
        </w:rPr>
        <w:br/>
      </w:r>
      <w:r w:rsidRPr="00F65199">
        <w:rPr>
          <w:rFonts w:ascii="Times New Roman" w:hAnsi="Times New Roman"/>
        </w:rPr>
        <w:t>w Kaliszu po odbiorze</w:t>
      </w:r>
      <w:r w:rsidRPr="004C7712">
        <w:rPr>
          <w:rFonts w:ascii="Times New Roman" w:hAnsi="Times New Roman"/>
          <w:b/>
          <w:bCs/>
        </w:rPr>
        <w:t xml:space="preserve"> </w:t>
      </w:r>
      <w:r w:rsidRPr="00F65199">
        <w:rPr>
          <w:rFonts w:ascii="Times New Roman" w:hAnsi="Times New Roman"/>
        </w:rPr>
        <w:t>końcowym).</w:t>
      </w:r>
    </w:p>
    <w:p w14:paraId="1698A1D6" w14:textId="0D656709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Zabezpieczenie i oznakowanie terenu robót zgodnie z zasadami BHP i p-poż. dla pracowników i osób trzecich  oraz zgodnie z projektem organizacji ruchu.</w:t>
      </w:r>
    </w:p>
    <w:p w14:paraId="788551A6" w14:textId="2BF2682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 xml:space="preserve">Realizacja prac zgodnie z zapisami </w:t>
      </w:r>
      <w:r w:rsidR="00425F2E">
        <w:rPr>
          <w:rFonts w:ascii="Times New Roman" w:hAnsi="Times New Roman"/>
        </w:rPr>
        <w:t>zapytania ofertowego</w:t>
      </w:r>
      <w:r w:rsidRPr="00F65199">
        <w:rPr>
          <w:rFonts w:ascii="Times New Roman" w:hAnsi="Times New Roman"/>
        </w:rPr>
        <w:t xml:space="preserve">, zasadami wiedzy technicznej </w:t>
      </w:r>
      <w:r w:rsidR="00425F2E">
        <w:rPr>
          <w:rFonts w:ascii="Times New Roman" w:hAnsi="Times New Roman"/>
        </w:rPr>
        <w:br/>
      </w:r>
      <w:r w:rsidRPr="00F65199">
        <w:rPr>
          <w:rFonts w:ascii="Times New Roman" w:hAnsi="Times New Roman"/>
        </w:rPr>
        <w:t>i sztuki budowlanej oraz obowiązującymi przepisami prawa.</w:t>
      </w:r>
    </w:p>
    <w:p w14:paraId="2D9A5560" w14:textId="18D52519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 xml:space="preserve">Zapewnienie właściwego nadzoru nad przestrzeganiem przepisów związanych </w:t>
      </w:r>
      <w:r>
        <w:rPr>
          <w:rFonts w:ascii="Times New Roman" w:hAnsi="Times New Roman"/>
        </w:rPr>
        <w:br/>
      </w:r>
      <w:r w:rsidRPr="00F65199">
        <w:rPr>
          <w:rFonts w:ascii="Times New Roman" w:hAnsi="Times New Roman"/>
        </w:rPr>
        <w:t>z realizacja zadania.</w:t>
      </w:r>
    </w:p>
    <w:p w14:paraId="14CA1852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Uczestnictwo w naradach koordynacyjnych.</w:t>
      </w:r>
    </w:p>
    <w:p w14:paraId="2813D077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 xml:space="preserve">Powiadomienie i uzgodnienie z właścicielami nieruchomości faktu wykonywania robót w rejonie posesji, mogących wystąpić utrudnieniach w odprowadzeniu ścieków lub niedogodnościach i zmniejszonym komfortem akustycznym związanych z praca sprzętu. </w:t>
      </w:r>
    </w:p>
    <w:p w14:paraId="1B31346F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Uwzględnienie ewentualnego dostosowania godzin pracy do ograniczeń stawianych przez właścicieli nieruchomości oraz poniesienia kosztów korzystania z nieruchomości prywatnych.</w:t>
      </w:r>
    </w:p>
    <w:p w14:paraId="49B53993" w14:textId="41529970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 xml:space="preserve">Wyłączenie kanału z eksploatacji na czas niezbędny do wykonania renowacji komór studni, wraz zabezpieczeniem przepływu ścieków na odcinkach nie objętych renowacja </w:t>
      </w:r>
      <w:r w:rsidRPr="00F65199">
        <w:rPr>
          <w:rFonts w:ascii="Times New Roman" w:hAnsi="Times New Roman"/>
        </w:rPr>
        <w:lastRenderedPageBreak/>
        <w:t xml:space="preserve">(korkowanie kanału i pompowanie ścieków przed ich spiętrzeniem i zalewaniem posesji) oraz zapewnienie ciągłego odbioru ścieków z przykanalików na odcinku wyłączonym </w:t>
      </w:r>
      <w:r>
        <w:rPr>
          <w:rFonts w:ascii="Times New Roman" w:hAnsi="Times New Roman"/>
        </w:rPr>
        <w:br/>
      </w:r>
      <w:r w:rsidRPr="00F65199">
        <w:rPr>
          <w:rFonts w:ascii="Times New Roman" w:hAnsi="Times New Roman"/>
        </w:rPr>
        <w:t>z eksploatacji na czas renowacji.</w:t>
      </w:r>
    </w:p>
    <w:p w14:paraId="486E9F88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Naprawy na własny koszt lub wypłaty odszkodowania z tytułu szkód powstałych na skutek realizacji prac za które Wykonawca odpowiada.</w:t>
      </w:r>
    </w:p>
    <w:p w14:paraId="56EB0A28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Otworzenie wszystkich włączeń czynnych przykanalików do komór, studni po uzgodnieniu z Koordynatorem z ramienia PWiK  Sp. z o.o. w Kaliszu</w:t>
      </w:r>
    </w:p>
    <w:p w14:paraId="11F19400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Na koniec każdego dnia roboczego dostarczyć raport z postępów prac wg załączonego wzoru (elektronicznie, np. e-mail).</w:t>
      </w:r>
    </w:p>
    <w:p w14:paraId="7BC773F3" w14:textId="77777777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Gromadzenie i przekazanie odpowiednim służbom powstałych odpadów .</w:t>
      </w:r>
    </w:p>
    <w:p w14:paraId="2DB83B12" w14:textId="062E828A" w:rsidR="00F65199" w:rsidRPr="00F65199" w:rsidRDefault="00F65199">
      <w:pPr>
        <w:pStyle w:val="Akapitzlist"/>
        <w:numPr>
          <w:ilvl w:val="0"/>
          <w:numId w:val="15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Odtworzenie i przywrócenie do stanu pierwotnego terenów, na których będą prowadzone prace związane z wykonaniem przedmiotu zamówienia wraz z protokolarnym potwierdzeniem ich odbioru przez właścicieli lub administratorów, a w szczególności ze strony zarządcy drogi wg wskazania w decyzjach uzgadniających</w:t>
      </w:r>
      <w:r>
        <w:rPr>
          <w:rFonts w:ascii="Times New Roman" w:hAnsi="Times New Roman"/>
        </w:rPr>
        <w:t>.</w:t>
      </w:r>
    </w:p>
    <w:p w14:paraId="6CCE9673" w14:textId="77777777" w:rsidR="00F65199" w:rsidRPr="00F65199" w:rsidRDefault="00F65199">
      <w:pPr>
        <w:pStyle w:val="Akapitzlist"/>
        <w:numPr>
          <w:ilvl w:val="0"/>
          <w:numId w:val="9"/>
        </w:numPr>
        <w:tabs>
          <w:tab w:val="left" w:pos="0"/>
          <w:tab w:val="left" w:pos="1134"/>
          <w:tab w:val="left" w:pos="1701"/>
        </w:tabs>
        <w:spacing w:after="240"/>
        <w:ind w:left="1134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Do odbioru końcowego należy załączyć (w formie spiętej całości):</w:t>
      </w:r>
    </w:p>
    <w:p w14:paraId="4C6EA260" w14:textId="2193375F" w:rsidR="00F65199" w:rsidRPr="00F65199" w:rsidRDefault="00F65199">
      <w:pPr>
        <w:pStyle w:val="Akapitzlist"/>
        <w:numPr>
          <w:ilvl w:val="0"/>
          <w:numId w:val="16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opis wykonanych robót wraz z opisem zastosowanych technologii i materiałów</w:t>
      </w:r>
      <w:r>
        <w:rPr>
          <w:rFonts w:ascii="Times New Roman" w:hAnsi="Times New Roman"/>
        </w:rPr>
        <w:t>,</w:t>
      </w:r>
    </w:p>
    <w:p w14:paraId="4B582C98" w14:textId="0D927630" w:rsidR="00F65199" w:rsidRPr="00F65199" w:rsidRDefault="00F65199">
      <w:pPr>
        <w:pStyle w:val="Akapitzlist"/>
        <w:numPr>
          <w:ilvl w:val="0"/>
          <w:numId w:val="16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 xml:space="preserve">wykaz studni poddawanych renowacji z podaniem nazwy ulicy, numeracją studni </w:t>
      </w:r>
      <w:r w:rsidR="00425F2E">
        <w:rPr>
          <w:rFonts w:ascii="Times New Roman" w:hAnsi="Times New Roman"/>
        </w:rPr>
        <w:br/>
      </w:r>
      <w:r w:rsidRPr="00F65199">
        <w:rPr>
          <w:rFonts w:ascii="Times New Roman" w:hAnsi="Times New Roman"/>
        </w:rPr>
        <w:t>i odniesieniem do oznaczeń na dołączonych mapach</w:t>
      </w:r>
      <w:r>
        <w:rPr>
          <w:rFonts w:ascii="Times New Roman" w:hAnsi="Times New Roman"/>
        </w:rPr>
        <w:t>,</w:t>
      </w:r>
    </w:p>
    <w:p w14:paraId="549D45A1" w14:textId="04E4736B" w:rsidR="00F65199" w:rsidRPr="00F65199" w:rsidRDefault="00F65199">
      <w:pPr>
        <w:pStyle w:val="Akapitzlist"/>
        <w:numPr>
          <w:ilvl w:val="0"/>
          <w:numId w:val="16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protokół przeglądu studni  po renowacji spisany z pracownikami służb technicznych PWiK Sp. z o.o. w Kaliszu</w:t>
      </w:r>
      <w:r>
        <w:rPr>
          <w:rFonts w:ascii="Times New Roman" w:hAnsi="Times New Roman"/>
        </w:rPr>
        <w:t>,</w:t>
      </w:r>
    </w:p>
    <w:p w14:paraId="30852062" w14:textId="4B2C94CE" w:rsidR="00F65199" w:rsidRPr="00F65199" w:rsidRDefault="00F65199">
      <w:pPr>
        <w:pStyle w:val="Akapitzlist"/>
        <w:numPr>
          <w:ilvl w:val="0"/>
          <w:numId w:val="16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dokumentację pisemną zawierająca niezbędne atesty i certyfikaty zgodności zastosowanych technologii i materiałów</w:t>
      </w:r>
      <w:r>
        <w:rPr>
          <w:rFonts w:ascii="Times New Roman" w:hAnsi="Times New Roman"/>
        </w:rPr>
        <w:t>,</w:t>
      </w:r>
    </w:p>
    <w:p w14:paraId="7E3822D8" w14:textId="085580E0" w:rsidR="00F65199" w:rsidRPr="00F65199" w:rsidRDefault="00F65199">
      <w:pPr>
        <w:pStyle w:val="Akapitzlist"/>
        <w:numPr>
          <w:ilvl w:val="0"/>
          <w:numId w:val="16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protokół odbioru zajętego pasa drogowego</w:t>
      </w:r>
      <w:r>
        <w:rPr>
          <w:rFonts w:ascii="Times New Roman" w:hAnsi="Times New Roman"/>
        </w:rPr>
        <w:t>,</w:t>
      </w:r>
    </w:p>
    <w:p w14:paraId="31976E15" w14:textId="6C7769E7" w:rsidR="004C7712" w:rsidRDefault="00F65199">
      <w:pPr>
        <w:pStyle w:val="Akapitzlist"/>
        <w:numPr>
          <w:ilvl w:val="0"/>
          <w:numId w:val="16"/>
        </w:numPr>
        <w:tabs>
          <w:tab w:val="left" w:pos="0"/>
          <w:tab w:val="left" w:pos="1701"/>
        </w:tabs>
        <w:spacing w:after="240"/>
        <w:ind w:left="1701" w:hanging="567"/>
        <w:jc w:val="both"/>
        <w:rPr>
          <w:rFonts w:ascii="Times New Roman" w:hAnsi="Times New Roman"/>
        </w:rPr>
      </w:pPr>
      <w:r w:rsidRPr="00F65199">
        <w:rPr>
          <w:rFonts w:ascii="Times New Roman" w:hAnsi="Times New Roman"/>
        </w:rPr>
        <w:t>protokół szczelności studni  potwierdzony przez pracownika PWiK Kalisz</w:t>
      </w:r>
      <w:r>
        <w:rPr>
          <w:rFonts w:ascii="Times New Roman" w:hAnsi="Times New Roman"/>
        </w:rPr>
        <w:t>.</w:t>
      </w:r>
    </w:p>
    <w:p w14:paraId="3C26A7C6" w14:textId="77777777" w:rsidR="00F65199" w:rsidRPr="00F65199" w:rsidRDefault="00F65199" w:rsidP="00F65199">
      <w:pPr>
        <w:pStyle w:val="Akapitzlist"/>
        <w:tabs>
          <w:tab w:val="left" w:pos="0"/>
          <w:tab w:val="left" w:pos="1701"/>
        </w:tabs>
        <w:spacing w:after="240"/>
        <w:ind w:left="1701"/>
        <w:jc w:val="both"/>
        <w:rPr>
          <w:rFonts w:ascii="Times New Roman" w:hAnsi="Times New Roman"/>
        </w:rPr>
      </w:pPr>
    </w:p>
    <w:p w14:paraId="57C09547" w14:textId="6C9D5767" w:rsidR="00C93D1B" w:rsidRPr="00565787" w:rsidRDefault="00C93D1B" w:rsidP="00565787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</w:pPr>
      <w:r w:rsidRPr="00565787">
        <w:rPr>
          <w:rFonts w:ascii="Times New Roman" w:eastAsia="Times New Roman" w:hAnsi="Times New Roman"/>
          <w:b/>
          <w:color w:val="020306"/>
          <w:shd w:val="clear" w:color="auto" w:fill="FFFFFF"/>
          <w:lang w:eastAsia="pl-PL"/>
        </w:rPr>
        <w:t>Termin i miejsce wykonania zadania.</w:t>
      </w:r>
    </w:p>
    <w:p w14:paraId="122BB2B7" w14:textId="77777777" w:rsidR="00E74572" w:rsidRPr="00E236C1" w:rsidRDefault="00C93D1B" w:rsidP="00E74572">
      <w:pPr>
        <w:widowControl w:val="0"/>
        <w:tabs>
          <w:tab w:val="left" w:pos="1134"/>
        </w:tabs>
        <w:spacing w:after="0"/>
        <w:ind w:left="4248" w:hanging="3681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</w:rPr>
        <w:t xml:space="preserve">Termin </w:t>
      </w:r>
      <w:r w:rsidR="003E6651" w:rsidRPr="00E236C1">
        <w:rPr>
          <w:rFonts w:ascii="Times New Roman" w:hAnsi="Times New Roman"/>
        </w:rPr>
        <w:t>rozpoczęcia</w:t>
      </w:r>
      <w:r w:rsidR="00DA29FB" w:rsidRPr="00E236C1">
        <w:rPr>
          <w:rFonts w:ascii="Times New Roman" w:hAnsi="Times New Roman"/>
        </w:rPr>
        <w:t>:</w:t>
      </w:r>
      <w:r w:rsidR="00DA29FB" w:rsidRPr="00E236C1">
        <w:rPr>
          <w:rFonts w:ascii="Times New Roman" w:hAnsi="Times New Roman"/>
        </w:rPr>
        <w:tab/>
      </w:r>
      <w:r w:rsidR="00E74572" w:rsidRPr="00E236C1">
        <w:rPr>
          <w:rFonts w:ascii="Times New Roman" w:hAnsi="Times New Roman"/>
        </w:rPr>
        <w:t xml:space="preserve">        </w:t>
      </w:r>
      <w:r w:rsidR="00DA29FB" w:rsidRPr="00E236C1">
        <w:rPr>
          <w:rFonts w:ascii="Times New Roman" w:hAnsi="Times New Roman"/>
          <w:spacing w:val="-4"/>
        </w:rPr>
        <w:t xml:space="preserve">należy uzgodnić z Koordynatorem PWIK </w:t>
      </w:r>
      <w:r w:rsidR="00E74572" w:rsidRPr="00E236C1">
        <w:rPr>
          <w:rFonts w:ascii="Times New Roman" w:hAnsi="Times New Roman"/>
          <w:spacing w:val="-4"/>
        </w:rPr>
        <w:t xml:space="preserve">Sp. z o.o.  </w:t>
      </w:r>
    </w:p>
    <w:p w14:paraId="3173DBDE" w14:textId="4132AEC9" w:rsidR="00C93D1B" w:rsidRPr="00E236C1" w:rsidRDefault="00E74572" w:rsidP="00E74572">
      <w:pPr>
        <w:widowControl w:val="0"/>
        <w:tabs>
          <w:tab w:val="left" w:pos="1134"/>
        </w:tabs>
        <w:spacing w:after="120"/>
        <w:ind w:left="708"/>
        <w:jc w:val="both"/>
        <w:rPr>
          <w:rFonts w:ascii="Times New Roman" w:hAnsi="Times New Roman"/>
          <w:spacing w:val="-4"/>
        </w:rPr>
      </w:pP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</w:r>
      <w:r w:rsidRPr="00E236C1">
        <w:rPr>
          <w:rFonts w:ascii="Times New Roman" w:hAnsi="Times New Roman"/>
          <w:spacing w:val="-4"/>
        </w:rPr>
        <w:tab/>
        <w:t xml:space="preserve">         z siedzibą </w:t>
      </w:r>
      <w:r w:rsidR="00DA29FB" w:rsidRPr="00E236C1">
        <w:rPr>
          <w:rFonts w:ascii="Times New Roman" w:hAnsi="Times New Roman"/>
          <w:spacing w:val="-4"/>
        </w:rPr>
        <w:t xml:space="preserve">w Kaliszu (jednakże nie później niż </w:t>
      </w:r>
      <w:r w:rsidRPr="00E236C1">
        <w:rPr>
          <w:rFonts w:ascii="Times New Roman" w:hAnsi="Times New Roman"/>
          <w:spacing w:val="-4"/>
        </w:rPr>
        <w:br/>
        <w:t xml:space="preserve">                                                                        </w:t>
      </w:r>
      <w:r w:rsidR="00E236C1">
        <w:rPr>
          <w:rFonts w:ascii="Times New Roman" w:hAnsi="Times New Roman"/>
          <w:spacing w:val="-4"/>
        </w:rPr>
        <w:t xml:space="preserve">      </w:t>
      </w:r>
      <w:r w:rsidR="00DA29FB" w:rsidRPr="00E236C1">
        <w:rPr>
          <w:rFonts w:ascii="Times New Roman" w:hAnsi="Times New Roman"/>
          <w:spacing w:val="-4"/>
        </w:rPr>
        <w:t xml:space="preserve">w terminie </w:t>
      </w:r>
      <w:r w:rsidR="00A31E52" w:rsidRPr="00E236C1">
        <w:rPr>
          <w:rFonts w:ascii="Times New Roman" w:hAnsi="Times New Roman"/>
          <w:spacing w:val="-4"/>
        </w:rPr>
        <w:t>7</w:t>
      </w:r>
      <w:r w:rsidR="00DA29FB" w:rsidRPr="00E236C1">
        <w:rPr>
          <w:rFonts w:ascii="Times New Roman" w:hAnsi="Times New Roman"/>
          <w:spacing w:val="-4"/>
        </w:rPr>
        <w:t xml:space="preserve"> dni od daty podpisania umowy)</w:t>
      </w:r>
      <w:r w:rsidR="00E236C1">
        <w:rPr>
          <w:rFonts w:ascii="Times New Roman" w:hAnsi="Times New Roman"/>
          <w:spacing w:val="-4"/>
        </w:rPr>
        <w:t>.</w:t>
      </w:r>
    </w:p>
    <w:p w14:paraId="03598007" w14:textId="2916B743" w:rsidR="00425335" w:rsidRPr="0069035A" w:rsidRDefault="00C93D1B" w:rsidP="0069035A">
      <w:pPr>
        <w:widowControl w:val="0"/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</w:t>
      </w:r>
      <w:r w:rsidR="00D947C0" w:rsidRPr="00E236C1">
        <w:rPr>
          <w:rFonts w:ascii="Times New Roman" w:hAnsi="Times New Roman"/>
        </w:rPr>
        <w:t xml:space="preserve">zakończenia </w:t>
      </w:r>
      <w:r w:rsidR="00A4159E" w:rsidRPr="00E236C1">
        <w:rPr>
          <w:rFonts w:ascii="Times New Roman" w:hAnsi="Times New Roman"/>
        </w:rPr>
        <w:t xml:space="preserve">i </w:t>
      </w:r>
      <w:r w:rsidR="00DD4D76" w:rsidRPr="00E236C1">
        <w:rPr>
          <w:rFonts w:ascii="Times New Roman" w:hAnsi="Times New Roman"/>
        </w:rPr>
        <w:t xml:space="preserve">rozliczenia zadania: </w:t>
      </w:r>
      <w:r w:rsidR="009F447F" w:rsidRPr="00E236C1">
        <w:rPr>
          <w:rFonts w:ascii="Times New Roman" w:hAnsi="Times New Roman"/>
        </w:rPr>
        <w:t>3</w:t>
      </w:r>
      <w:r w:rsidR="00B90A08" w:rsidRPr="00E236C1">
        <w:rPr>
          <w:rFonts w:ascii="Times New Roman" w:hAnsi="Times New Roman"/>
        </w:rPr>
        <w:t>0</w:t>
      </w:r>
      <w:r w:rsidR="009F447F" w:rsidRPr="00E236C1">
        <w:rPr>
          <w:rFonts w:ascii="Times New Roman" w:hAnsi="Times New Roman"/>
        </w:rPr>
        <w:t>.</w:t>
      </w:r>
      <w:r w:rsidR="00565787">
        <w:rPr>
          <w:rFonts w:ascii="Times New Roman" w:hAnsi="Times New Roman"/>
        </w:rPr>
        <w:t>12</w:t>
      </w:r>
      <w:r w:rsidR="009F447F" w:rsidRPr="00E236C1">
        <w:rPr>
          <w:rFonts w:ascii="Times New Roman" w:hAnsi="Times New Roman"/>
        </w:rPr>
        <w:t>.202</w:t>
      </w:r>
      <w:r w:rsidR="00B90A08" w:rsidRPr="00E236C1">
        <w:rPr>
          <w:rFonts w:ascii="Times New Roman" w:hAnsi="Times New Roman"/>
        </w:rPr>
        <w:t>2</w:t>
      </w:r>
      <w:r w:rsidR="009F447F" w:rsidRPr="00E236C1">
        <w:rPr>
          <w:rFonts w:ascii="Times New Roman" w:hAnsi="Times New Roman"/>
        </w:rPr>
        <w:t>r.</w:t>
      </w:r>
    </w:p>
    <w:p w14:paraId="105FDB1C" w14:textId="77777777" w:rsidR="00C93D1B" w:rsidRPr="00E236C1" w:rsidRDefault="00C93D1B" w:rsidP="005657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Forma płatności.</w:t>
      </w:r>
    </w:p>
    <w:p w14:paraId="486575D9" w14:textId="39B0AF55" w:rsidR="00933B54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Termin płatności: przelew, min. </w:t>
      </w:r>
      <w:r w:rsidR="004E50EA">
        <w:rPr>
          <w:rFonts w:ascii="Times New Roman" w:hAnsi="Times New Roman"/>
        </w:rPr>
        <w:t>14</w:t>
      </w:r>
      <w:r w:rsidRPr="00E236C1">
        <w:rPr>
          <w:rFonts w:ascii="Times New Roman" w:hAnsi="Times New Roman"/>
        </w:rPr>
        <w:t xml:space="preserve"> dni.</w:t>
      </w:r>
    </w:p>
    <w:p w14:paraId="4A432213" w14:textId="4C69ECAB" w:rsidR="00C07A62" w:rsidRPr="00C07A62" w:rsidRDefault="00C07A62" w:rsidP="00C07A62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E6F78">
        <w:rPr>
          <w:rFonts w:ascii="Times New Roman" w:hAnsi="Times New Roman"/>
          <w:sz w:val="24"/>
          <w:szCs w:val="24"/>
        </w:rPr>
        <w:t>Wynagrodzenie ryczałtowe zostanie pomniejszone o kwotę wynikającą z kosztów poniesionych za zajęcie pasa drogowego, na podstawie faktur</w:t>
      </w:r>
      <w:r>
        <w:rPr>
          <w:rFonts w:ascii="Times New Roman" w:hAnsi="Times New Roman"/>
          <w:sz w:val="24"/>
          <w:szCs w:val="24"/>
        </w:rPr>
        <w:t>y</w:t>
      </w:r>
      <w:r w:rsidRPr="002E6F78">
        <w:rPr>
          <w:rFonts w:ascii="Times New Roman" w:hAnsi="Times New Roman"/>
          <w:sz w:val="24"/>
          <w:szCs w:val="24"/>
        </w:rPr>
        <w:t xml:space="preserve"> Vat </w:t>
      </w:r>
      <w:r>
        <w:rPr>
          <w:rFonts w:ascii="Times New Roman" w:hAnsi="Times New Roman"/>
          <w:sz w:val="24"/>
          <w:szCs w:val="24"/>
        </w:rPr>
        <w:t>wystawionej po podpisaniu protokołu odbioru końcowego.</w:t>
      </w:r>
    </w:p>
    <w:p w14:paraId="7766D3E7" w14:textId="77777777" w:rsidR="00E46A90" w:rsidRPr="00E236C1" w:rsidRDefault="00E46A90" w:rsidP="00E46A90">
      <w:pPr>
        <w:pStyle w:val="Akapitzlist"/>
        <w:spacing w:after="120"/>
        <w:ind w:left="502"/>
        <w:jc w:val="both"/>
        <w:rPr>
          <w:rFonts w:ascii="Times New Roman" w:hAnsi="Times New Roman"/>
        </w:rPr>
      </w:pPr>
    </w:p>
    <w:p w14:paraId="3EDC4F76" w14:textId="77777777" w:rsidR="00C93D1B" w:rsidRPr="00E236C1" w:rsidRDefault="00C93D1B" w:rsidP="005657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 xml:space="preserve">Warunki gwarancji: </w:t>
      </w:r>
    </w:p>
    <w:p w14:paraId="24E1362A" w14:textId="36078142" w:rsidR="00933B54" w:rsidRPr="00E236C1" w:rsidRDefault="00C93D1B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 xml:space="preserve">Gwarancja: min. 5 lat od daty podpisania protokołu odbioru końcowego. </w:t>
      </w:r>
    </w:p>
    <w:p w14:paraId="414E5749" w14:textId="6EFE48A0" w:rsidR="00694429" w:rsidRPr="00E236C1" w:rsidRDefault="00694429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Termin gwarancji biegnie od dnia następującego po odbiorze końcowym robót.</w:t>
      </w:r>
    </w:p>
    <w:p w14:paraId="50D9A4BD" w14:textId="18B95F5E" w:rsidR="00694429" w:rsidRPr="00E236C1" w:rsidRDefault="00694429">
      <w:pPr>
        <w:pStyle w:val="Akapitzlist"/>
        <w:numPr>
          <w:ilvl w:val="0"/>
          <w:numId w:val="8"/>
        </w:numPr>
        <w:spacing w:after="120"/>
        <w:ind w:left="1134" w:hanging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Wykonawca zobowiązany będzie do uczestnictwa w przeglądzie gwarancyjnym wyznaczonym przez Zamawiającego, ale nie później niż na miesiąc przed upływem okresu gwarancyjnego.</w:t>
      </w:r>
    </w:p>
    <w:p w14:paraId="1A8C6880" w14:textId="4D355A37" w:rsidR="00694429" w:rsidRPr="00E236C1" w:rsidRDefault="00694429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Times New Roman" w:hAnsi="Times New Roman"/>
          <w:spacing w:val="-2"/>
        </w:rPr>
      </w:pPr>
      <w:r w:rsidRPr="00E236C1">
        <w:rPr>
          <w:rFonts w:ascii="Times New Roman" w:hAnsi="Times New Roman"/>
          <w:spacing w:val="-2"/>
        </w:rPr>
        <w:t>Wady i usterki zarówno w okresie gwarancji jak i rękojmi Wykonawca usunie w terminie 30 dni licząc od pisemnego powiadomienia Wykonawcy przez Zamawiającego.</w:t>
      </w:r>
    </w:p>
    <w:p w14:paraId="12D2C122" w14:textId="77777777" w:rsidR="00694429" w:rsidRPr="00E236C1" w:rsidRDefault="00694429" w:rsidP="00694429">
      <w:pPr>
        <w:pStyle w:val="Akapitzlist"/>
        <w:spacing w:after="120"/>
        <w:ind w:left="1134"/>
        <w:jc w:val="both"/>
        <w:rPr>
          <w:rFonts w:ascii="Times New Roman" w:hAnsi="Times New Roman"/>
        </w:rPr>
      </w:pPr>
    </w:p>
    <w:p w14:paraId="6EE7A9FE" w14:textId="05867946" w:rsidR="005F40DC" w:rsidRPr="00E236C1" w:rsidRDefault="000E218A" w:rsidP="00565787">
      <w:pPr>
        <w:pStyle w:val="Akapitzlist"/>
        <w:numPr>
          <w:ilvl w:val="0"/>
          <w:numId w:val="2"/>
        </w:numPr>
        <w:spacing w:before="100" w:beforeAutospacing="1" w:after="120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Osoby uprawnione do porozumiewania się z wykonawcą:</w:t>
      </w:r>
    </w:p>
    <w:p w14:paraId="48717314" w14:textId="77777777" w:rsidR="005F40DC" w:rsidRPr="00E236C1" w:rsidRDefault="005F40DC" w:rsidP="000E218A">
      <w:pPr>
        <w:spacing w:after="0"/>
        <w:ind w:firstLine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Osobą upoważnioną do kontaktu oraz koordynatorem prac jest:</w:t>
      </w:r>
    </w:p>
    <w:p w14:paraId="43589F35" w14:textId="00DA4985" w:rsidR="00D947C0" w:rsidRPr="00E236C1" w:rsidRDefault="00695A3D">
      <w:pPr>
        <w:pStyle w:val="Akapitzlist"/>
        <w:numPr>
          <w:ilvl w:val="0"/>
          <w:numId w:val="3"/>
        </w:numPr>
        <w:spacing w:after="240"/>
        <w:ind w:left="1134" w:hanging="567"/>
        <w:rPr>
          <w:rFonts w:ascii="Times New Roman" w:hAnsi="Times New Roman"/>
          <w:spacing w:val="-8"/>
        </w:rPr>
      </w:pPr>
      <w:r w:rsidRPr="00E236C1">
        <w:rPr>
          <w:rFonts w:ascii="Times New Roman" w:hAnsi="Times New Roman"/>
          <w:spacing w:val="-8"/>
        </w:rPr>
        <w:lastRenderedPageBreak/>
        <w:t>Główny Specjalista ds. Eksploatacji –</w:t>
      </w:r>
      <w:r w:rsidR="005F40DC" w:rsidRPr="00E236C1">
        <w:rPr>
          <w:rFonts w:ascii="Times New Roman" w:hAnsi="Times New Roman"/>
          <w:spacing w:val="-8"/>
        </w:rPr>
        <w:t xml:space="preserve"> inż. </w:t>
      </w:r>
      <w:r w:rsidRPr="00E236C1">
        <w:rPr>
          <w:rFonts w:ascii="Times New Roman" w:hAnsi="Times New Roman"/>
          <w:spacing w:val="-8"/>
        </w:rPr>
        <w:t>Jarosław Fabisiak, tel. 62 760 80 6</w:t>
      </w:r>
      <w:r w:rsidR="005F40DC" w:rsidRPr="00E236C1">
        <w:rPr>
          <w:rFonts w:ascii="Times New Roman" w:hAnsi="Times New Roman"/>
          <w:spacing w:val="-8"/>
        </w:rPr>
        <w:t>0</w:t>
      </w:r>
      <w:r w:rsidR="00031FC1" w:rsidRPr="00E236C1">
        <w:rPr>
          <w:rFonts w:ascii="Times New Roman" w:hAnsi="Times New Roman"/>
          <w:spacing w:val="-8"/>
        </w:rPr>
        <w:t xml:space="preserve">, </w:t>
      </w:r>
      <w:r w:rsidRPr="00E236C1">
        <w:rPr>
          <w:rFonts w:ascii="Times New Roman" w:hAnsi="Times New Roman"/>
          <w:spacing w:val="-8"/>
        </w:rPr>
        <w:t>512 322</w:t>
      </w:r>
      <w:r w:rsidR="009637A6">
        <w:rPr>
          <w:rFonts w:ascii="Times New Roman" w:hAnsi="Times New Roman"/>
          <w:spacing w:val="-8"/>
        </w:rPr>
        <w:t> </w:t>
      </w:r>
      <w:r w:rsidRPr="00E236C1">
        <w:rPr>
          <w:rFonts w:ascii="Times New Roman" w:hAnsi="Times New Roman"/>
          <w:spacing w:val="-8"/>
        </w:rPr>
        <w:t>605</w:t>
      </w:r>
      <w:r w:rsidR="009637A6">
        <w:rPr>
          <w:rFonts w:ascii="Times New Roman" w:hAnsi="Times New Roman"/>
          <w:spacing w:val="-8"/>
        </w:rPr>
        <w:t>, e-mail: j.fabisiak@wodociagi-kalisz.pl</w:t>
      </w:r>
      <w:r w:rsidR="005F40DC" w:rsidRPr="00E236C1">
        <w:rPr>
          <w:rFonts w:ascii="Times New Roman" w:hAnsi="Times New Roman"/>
          <w:spacing w:val="-8"/>
        </w:rPr>
        <w:t>.</w:t>
      </w:r>
    </w:p>
    <w:p w14:paraId="39E07F08" w14:textId="77777777" w:rsidR="00D947C0" w:rsidRPr="007F73D6" w:rsidRDefault="00D947C0" w:rsidP="00D947C0">
      <w:pPr>
        <w:pStyle w:val="Akapitzlist"/>
        <w:spacing w:after="240"/>
        <w:ind w:left="1134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236C1" w:rsidRDefault="000E218A" w:rsidP="00565787">
      <w:pPr>
        <w:pStyle w:val="Akapitzlist"/>
        <w:numPr>
          <w:ilvl w:val="0"/>
          <w:numId w:val="2"/>
        </w:numPr>
        <w:spacing w:after="240"/>
        <w:jc w:val="both"/>
        <w:rPr>
          <w:rFonts w:ascii="Times New Roman" w:hAnsi="Times New Roman"/>
          <w:b/>
        </w:rPr>
      </w:pPr>
      <w:r w:rsidRPr="00E236C1">
        <w:rPr>
          <w:rFonts w:ascii="Times New Roman" w:hAnsi="Times New Roman"/>
          <w:b/>
        </w:rPr>
        <w:t>Opis kryteriów i sposobu oceny ofert:</w:t>
      </w:r>
    </w:p>
    <w:p w14:paraId="76AAB1B1" w14:textId="77777777" w:rsidR="000E218A" w:rsidRPr="00E236C1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– 100%</w:t>
      </w:r>
    </w:p>
    <w:p w14:paraId="64EDB484" w14:textId="3F3A9033" w:rsidR="00BA16A7" w:rsidRDefault="000E218A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  <w:r w:rsidRPr="00E236C1">
        <w:rPr>
          <w:rFonts w:ascii="Times New Roman" w:hAnsi="Times New Roman"/>
        </w:rPr>
        <w:t>Cena podana w formularzu ofertowym nie będzie negocjowana.</w:t>
      </w:r>
    </w:p>
    <w:p w14:paraId="44BAB770" w14:textId="77777777" w:rsidR="001B5147" w:rsidRPr="00E236C1" w:rsidRDefault="001B5147" w:rsidP="001B5147">
      <w:pPr>
        <w:pStyle w:val="Akapitzlist"/>
        <w:spacing w:before="240" w:after="240"/>
        <w:ind w:left="567"/>
        <w:jc w:val="both"/>
        <w:rPr>
          <w:rFonts w:ascii="Times New Roman" w:hAnsi="Times New Roman"/>
        </w:rPr>
      </w:pPr>
    </w:p>
    <w:p w14:paraId="0E330AE4" w14:textId="4BA90EAF" w:rsidR="00BA16A7" w:rsidRPr="001B5147" w:rsidRDefault="00BA16A7" w:rsidP="00565787">
      <w:pPr>
        <w:pStyle w:val="Akapitzlist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jc w:val="both"/>
        <w:rPr>
          <w:rFonts w:ascii="Times New Roman" w:hAnsi="Times New Roman"/>
          <w:b/>
          <w:bCs/>
          <w:spacing w:val="-4"/>
          <w:lang w:eastAsia="pl-PL"/>
        </w:rPr>
      </w:pPr>
      <w:bookmarkStart w:id="0" w:name="_Hlk34647304"/>
      <w:bookmarkStart w:id="1" w:name="_Hlk53421236"/>
      <w:r w:rsidRPr="001B5147">
        <w:rPr>
          <w:rFonts w:ascii="Times New Roman" w:eastAsiaTheme="minorEastAsia" w:hAnsi="Times New Roman"/>
          <w:b/>
          <w:bCs/>
          <w:lang w:eastAsia="pl-PL"/>
        </w:rPr>
        <w:t>Klauzula informacyjna RODO.</w:t>
      </w:r>
    </w:p>
    <w:p w14:paraId="5735859F" w14:textId="72000252" w:rsidR="00BA16A7" w:rsidRPr="00E236C1" w:rsidRDefault="00BA16A7" w:rsidP="00BA16A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Zgodnie z art. 13 ust. 1 i 2 </w:t>
      </w:r>
      <w:r w:rsidRPr="00E236C1">
        <w:rPr>
          <w:rFonts w:ascii="Times New Roman" w:eastAsiaTheme="minorEastAsia" w:hAnsi="Times New Roman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236C1">
        <w:rPr>
          <w:rFonts w:ascii="Times New Roman" w:eastAsiaTheme="minorEastAsia" w:hAnsi="Times New Roman"/>
          <w:lang w:eastAsia="pl-PL"/>
        </w:rPr>
        <w:t xml:space="preserve">dalej „RODO”, informuję, że: </w:t>
      </w:r>
    </w:p>
    <w:p w14:paraId="3B5418D4" w14:textId="136968AC" w:rsidR="00BA16A7" w:rsidRPr="00466719" w:rsidRDefault="00BA16A7" w:rsidP="00466719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466719">
        <w:rPr>
          <w:rFonts w:ascii="Times New Roman" w:eastAsiaTheme="minorEastAsia" w:hAnsi="Times New Roman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50CC4FEA" w:rsidR="00BA16A7" w:rsidRPr="00E236C1" w:rsidRDefault="00466719" w:rsidP="00466719">
      <w:pPr>
        <w:spacing w:after="0"/>
        <w:ind w:left="1701" w:hanging="56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8.1.1. </w:t>
      </w:r>
      <w:r w:rsidR="00BA16A7" w:rsidRPr="00E236C1">
        <w:rPr>
          <w:rFonts w:ascii="Times New Roman" w:eastAsia="Times New Roman" w:hAnsi="Times New Roman"/>
          <w:lang w:eastAsia="pl-PL"/>
        </w:rPr>
        <w:t xml:space="preserve"> Na podstawie obowiązujących przepisów, wyznaczyliśmy Inspektora Ochrony Danych Osobowych, z którym można kontaktować się: </w:t>
      </w:r>
    </w:p>
    <w:p w14:paraId="28E9EB86" w14:textId="77777777" w:rsidR="00BA16A7" w:rsidRPr="00E236C1" w:rsidRDefault="00BA1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listownie na adres: 62-800 Kalisz, ul. Nowy Świat 2a, </w:t>
      </w:r>
    </w:p>
    <w:p w14:paraId="30FD2B94" w14:textId="77777777" w:rsidR="00BA16A7" w:rsidRPr="00E236C1" w:rsidRDefault="00BA1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telefonicznie: 62 760 80 00;</w:t>
      </w:r>
    </w:p>
    <w:p w14:paraId="7B7D9392" w14:textId="77777777" w:rsidR="00BA16A7" w:rsidRPr="00E236C1" w:rsidRDefault="00BA1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drogą mailową: </w:t>
      </w:r>
      <w:hyperlink r:id="rId6" w:history="1">
        <w:r w:rsidRPr="00E236C1">
          <w:rPr>
            <w:rFonts w:ascii="Times New Roman" w:eastAsiaTheme="minorEastAsia" w:hAnsi="Times New Roman"/>
            <w:color w:val="0066CC"/>
            <w:u w:val="single"/>
            <w:lang w:eastAsia="pl-PL"/>
          </w:rPr>
          <w:t>ido@wodociagi-kalisz.pl</w:t>
        </w:r>
      </w:hyperlink>
      <w:r w:rsidRPr="00E236C1">
        <w:rPr>
          <w:rFonts w:ascii="Times New Roman" w:eastAsiaTheme="minorEastAsia" w:hAnsi="Times New Roman"/>
          <w:lang w:eastAsia="pl-PL"/>
        </w:rPr>
        <w:t>.</w:t>
      </w:r>
    </w:p>
    <w:p w14:paraId="1B933AD5" w14:textId="060CB930" w:rsidR="00BA16A7" w:rsidRPr="00E236C1" w:rsidRDefault="00466719" w:rsidP="00466719">
      <w:pPr>
        <w:tabs>
          <w:tab w:val="left" w:pos="1134"/>
          <w:tab w:val="left" w:pos="1701"/>
        </w:tabs>
        <w:spacing w:after="0" w:line="252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pl-PL"/>
        </w:rPr>
        <w:t xml:space="preserve">                     </w:t>
      </w:r>
      <w:r w:rsidR="00565787">
        <w:rPr>
          <w:rFonts w:ascii="Times New Roman" w:eastAsia="Times New Roman" w:hAnsi="Times New Roman"/>
          <w:lang w:eastAsia="pl-PL"/>
        </w:rPr>
        <w:t>8</w:t>
      </w:r>
      <w:r w:rsidR="00BA16A7" w:rsidRPr="00E236C1">
        <w:rPr>
          <w:rFonts w:ascii="Times New Roman" w:eastAsia="Times New Roman" w:hAnsi="Times New Roman"/>
          <w:lang w:eastAsia="pl-PL"/>
        </w:rPr>
        <w:t>.1.2 Dane osobowe przetwarzane będą na podstawie art. 6 ust. 1 lit. b</w:t>
      </w:r>
      <w:r w:rsidR="00BA16A7" w:rsidRPr="00E236C1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="00BA16A7" w:rsidRPr="00E236C1">
        <w:rPr>
          <w:rFonts w:ascii="Times New Roman" w:eastAsia="Times New Roman" w:hAnsi="Times New Roman"/>
          <w:lang w:eastAsia="pl-PL"/>
        </w:rPr>
        <w:t xml:space="preserve">RODO </w:t>
      </w:r>
      <w:r w:rsidR="00BA16A7" w:rsidRPr="00E236C1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                                </w:t>
      </w:r>
      <w:r w:rsidR="00BA16A7" w:rsidRPr="00E236C1">
        <w:rPr>
          <w:rFonts w:ascii="Times New Roman" w:eastAsia="Times New Roman" w:hAnsi="Times New Roman"/>
          <w:lang w:eastAsia="pl-PL"/>
        </w:rPr>
        <w:t xml:space="preserve">w celu </w:t>
      </w:r>
      <w:r w:rsidR="00BA16A7" w:rsidRPr="00E236C1">
        <w:rPr>
          <w:rFonts w:ascii="Times New Roman" w:eastAsia="Times New Roman" w:hAnsi="Times New Roman"/>
          <w:lang w:eastAsia="ar-SA"/>
        </w:rPr>
        <w:t>związanym z postępowaniem o udzielenie zamówienia  zgodnie z Regulaminem</w:t>
      </w:r>
      <w:r>
        <w:rPr>
          <w:rFonts w:ascii="Times New Roman" w:eastAsia="Times New Roman" w:hAnsi="Times New Roman"/>
          <w:lang w:eastAsia="ar-SA"/>
        </w:rPr>
        <w:br/>
        <w:t xml:space="preserve">                         </w:t>
      </w:r>
      <w:r w:rsidR="00BA16A7" w:rsidRPr="00E236C1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      </w:t>
      </w:r>
      <w:r w:rsidR="00BA16A7" w:rsidRPr="00E236C1">
        <w:rPr>
          <w:rFonts w:ascii="Times New Roman" w:eastAsia="Times New Roman" w:hAnsi="Times New Roman"/>
          <w:lang w:eastAsia="ar-SA"/>
        </w:rPr>
        <w:t>Udzielania Zamówień prowadzonym w trybie zapytania ofertowego;</w:t>
      </w:r>
    </w:p>
    <w:p w14:paraId="7A44BB57" w14:textId="01574959" w:rsidR="00BA16A7" w:rsidRPr="00565787" w:rsidRDefault="00BA16A7" w:rsidP="00565787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2" w:lineRule="auto"/>
        <w:ind w:left="1843" w:hanging="709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565787">
        <w:rPr>
          <w:rFonts w:ascii="Times New Roman" w:eastAsiaTheme="minorEastAsia" w:hAnsi="Times New Roman"/>
          <w:lang w:eastAsia="pl-PL"/>
        </w:rPr>
        <w:t>Odbiorcami  danych osobowych będą osoby lub podmioty, którym udostępniona zostanie dokumentacja postępowania w zakresie niezbędnym do wykonania</w:t>
      </w:r>
      <w:r w:rsidR="00E236C1" w:rsidRPr="00565787">
        <w:rPr>
          <w:rFonts w:ascii="Times New Roman" w:eastAsiaTheme="minorEastAsia" w:hAnsi="Times New Roman"/>
          <w:lang w:eastAsia="pl-PL"/>
        </w:rPr>
        <w:t xml:space="preserve"> </w:t>
      </w:r>
      <w:r w:rsidRPr="00565787">
        <w:rPr>
          <w:rFonts w:ascii="Times New Roman" w:eastAsiaTheme="minorEastAsia" w:hAnsi="Times New Roman"/>
          <w:lang w:eastAsia="pl-PL"/>
        </w:rPr>
        <w:t xml:space="preserve">zamówienia. </w:t>
      </w:r>
    </w:p>
    <w:p w14:paraId="39D40120" w14:textId="5F5DD0F1" w:rsidR="00BA16A7" w:rsidRPr="00565787" w:rsidRDefault="00BA16A7" w:rsidP="00565787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2" w:lineRule="auto"/>
        <w:ind w:left="1843" w:hanging="709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565787">
        <w:rPr>
          <w:rFonts w:ascii="Times New Roman" w:eastAsiaTheme="minorEastAsia" w:hAnsi="Times New Roman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792A56E1" w14:textId="77777777" w:rsidR="00565787" w:rsidRPr="00565787" w:rsidRDefault="00BA16A7" w:rsidP="00565787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2" w:lineRule="auto"/>
        <w:ind w:left="1843" w:hanging="709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565787">
        <w:rPr>
          <w:rFonts w:ascii="Times New Roman" w:eastAsiaTheme="minorEastAsia" w:hAnsi="Times New Roman"/>
          <w:lang w:eastAsia="pl-PL"/>
        </w:rPr>
        <w:t>Obowiązek podania danych osobowych wynika z Regulaminu Udzielania Zamówień.</w:t>
      </w:r>
    </w:p>
    <w:p w14:paraId="39F26402" w14:textId="14033B92" w:rsidR="00BA16A7" w:rsidRPr="00565787" w:rsidRDefault="00BA16A7" w:rsidP="00565787">
      <w:pPr>
        <w:pStyle w:val="Akapitzlist"/>
        <w:widowControl w:val="0"/>
        <w:numPr>
          <w:ilvl w:val="2"/>
          <w:numId w:val="2"/>
        </w:numPr>
        <w:autoSpaceDE w:val="0"/>
        <w:autoSpaceDN w:val="0"/>
        <w:adjustRightInd w:val="0"/>
        <w:spacing w:after="160" w:line="252" w:lineRule="auto"/>
        <w:ind w:left="1843" w:hanging="709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565787">
        <w:rPr>
          <w:rFonts w:ascii="Times New Roman" w:eastAsiaTheme="minorEastAsia" w:hAnsi="Times New Roman"/>
          <w:lang w:eastAsia="pl-PL"/>
        </w:rPr>
        <w:t>W odniesieniu danych osobowych decyzje nie będą podejmowane w sposób zautomatyzowany, stosowanie do art. 22 RODO;</w:t>
      </w:r>
    </w:p>
    <w:p w14:paraId="22F369EF" w14:textId="3AA205E7" w:rsidR="00BA16A7" w:rsidRPr="00466719" w:rsidRDefault="00BA16A7" w:rsidP="00466719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466719">
        <w:rPr>
          <w:rFonts w:ascii="Times New Roman" w:eastAsiaTheme="minorEastAsia" w:hAnsi="Times New Roman"/>
          <w:lang w:eastAsia="pl-PL"/>
        </w:rPr>
        <w:t>Posiada Pani/Pan:</w:t>
      </w:r>
    </w:p>
    <w:p w14:paraId="6F33BB0E" w14:textId="77777777" w:rsidR="00BA16A7" w:rsidRPr="00E236C1" w:rsidRDefault="00BA1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na podstawie art. 15 RODO prawo dostępu do danych osobowych Pani/Pana dotyczących;</w:t>
      </w:r>
    </w:p>
    <w:p w14:paraId="2E9C01FF" w14:textId="77777777" w:rsidR="00BA16A7" w:rsidRPr="00E236C1" w:rsidRDefault="00BA1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lang w:eastAsia="pl-PL"/>
        </w:rPr>
      </w:pPr>
      <w:r w:rsidRPr="00E236C1">
        <w:rPr>
          <w:rFonts w:ascii="Times New Roman" w:eastAsiaTheme="minorEastAsia" w:hAnsi="Times New Roman"/>
          <w:spacing w:val="-4"/>
          <w:lang w:eastAsia="pl-PL"/>
        </w:rPr>
        <w:t>na podstawie art. 16 RODO prawo do sprostowania Pani/Pana danych osobowych;</w:t>
      </w:r>
    </w:p>
    <w:p w14:paraId="32055B7E" w14:textId="77777777" w:rsidR="00BA16A7" w:rsidRPr="00E236C1" w:rsidRDefault="00BA1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E236C1" w:rsidRDefault="00BA16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653C9234" w:rsidR="00BA16A7" w:rsidRPr="00466719" w:rsidRDefault="00BA16A7" w:rsidP="00466719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466719">
        <w:rPr>
          <w:rFonts w:ascii="Times New Roman" w:eastAsiaTheme="minorEastAsia" w:hAnsi="Times New Roman"/>
          <w:lang w:eastAsia="pl-PL"/>
        </w:rPr>
        <w:t>Nie przysługuje Pani/Panu:</w:t>
      </w:r>
    </w:p>
    <w:p w14:paraId="69D27E51" w14:textId="77777777" w:rsidR="00BA16A7" w:rsidRPr="00E236C1" w:rsidRDefault="00BA16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w związku z art. 17 ust. 3 lit. b, d lub e RODO prawo do usunięcia danych osobowych;</w:t>
      </w:r>
    </w:p>
    <w:p w14:paraId="4B44DCBD" w14:textId="77777777" w:rsidR="00BA16A7" w:rsidRPr="00E236C1" w:rsidRDefault="00BA16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>prawo do przenoszenia danych osobowych, o którym mowa w art. 20 RODO;</w:t>
      </w:r>
    </w:p>
    <w:p w14:paraId="2BD52D68" w14:textId="77777777" w:rsidR="00BA16A7" w:rsidRPr="00E236C1" w:rsidRDefault="00BA16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lang w:eastAsia="pl-PL"/>
        </w:rPr>
      </w:pPr>
      <w:r w:rsidRPr="00E236C1">
        <w:rPr>
          <w:rFonts w:ascii="Times New Roman" w:eastAsiaTheme="minorEastAsia" w:hAnsi="Times New Roman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0"/>
    </w:p>
    <w:p w14:paraId="2C3BB417" w14:textId="5B281684" w:rsidR="00BA16A7" w:rsidRPr="00466719" w:rsidRDefault="00BA16A7" w:rsidP="00466719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/>
          <w:lang w:eastAsia="pl-PL"/>
        </w:rPr>
      </w:pPr>
      <w:r w:rsidRPr="00466719">
        <w:rPr>
          <w:rFonts w:ascii="Times New Roman" w:eastAsiaTheme="minorEastAsia" w:hAnsi="Times New Roman"/>
          <w:lang w:eastAsia="pl-PL"/>
        </w:rPr>
        <w:t>Konsekwencje niepodania określonych danych wynikają z ustawy Pzp.</w:t>
      </w:r>
    </w:p>
    <w:p w14:paraId="0978B0DF" w14:textId="35BE1A51" w:rsidR="00BA16A7" w:rsidRPr="00466719" w:rsidRDefault="00BA16A7" w:rsidP="00466719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40" w:lineRule="auto"/>
        <w:ind w:left="1134" w:hanging="567"/>
        <w:jc w:val="both"/>
        <w:rPr>
          <w:rFonts w:ascii="Times New Roman" w:eastAsiaTheme="minorEastAsia" w:hAnsi="Times New Roman"/>
          <w:lang w:eastAsia="pl-PL"/>
        </w:rPr>
      </w:pPr>
      <w:r w:rsidRPr="00466719">
        <w:rPr>
          <w:rFonts w:ascii="Times New Roman" w:eastAsiaTheme="minorEastAsia" w:hAnsi="Times New Roman"/>
          <w:lang w:eastAsia="pl-PL"/>
        </w:rPr>
        <w:t>Pani/Pana dane osobowe nie podlegają profilowaniu oraz nie będą przekazywane do państw trzecich.</w:t>
      </w:r>
    </w:p>
    <w:bookmarkEnd w:id="1"/>
    <w:p w14:paraId="7ABA0F9D" w14:textId="77777777" w:rsidR="00BA16A7" w:rsidRPr="007F73D6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215B3EEC" w14:textId="38AD13A1" w:rsidR="00E46A90" w:rsidRPr="00AB6302" w:rsidRDefault="00B755CD" w:rsidP="00AB6302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</w:rPr>
      </w:pPr>
      <w:r w:rsidRPr="00466719">
        <w:rPr>
          <w:rFonts w:ascii="Times New Roman" w:hAnsi="Times New Roman"/>
          <w:b/>
          <w:spacing w:val="-4"/>
        </w:rPr>
        <w:lastRenderedPageBreak/>
        <w:t>Oświadczenia i dokumenty jaki</w:t>
      </w:r>
      <w:r w:rsidR="00EE22F2" w:rsidRPr="00466719">
        <w:rPr>
          <w:rFonts w:ascii="Times New Roman" w:hAnsi="Times New Roman"/>
          <w:b/>
          <w:spacing w:val="-4"/>
        </w:rPr>
        <w:t xml:space="preserve">e powinni dostarczyć wykonawcy </w:t>
      </w:r>
      <w:r w:rsidR="00E46A90" w:rsidRPr="00466719">
        <w:rPr>
          <w:rFonts w:ascii="Times New Roman" w:hAnsi="Times New Roman"/>
          <w:b/>
          <w:spacing w:val="-4"/>
        </w:rPr>
        <w:t xml:space="preserve">w celu </w:t>
      </w:r>
      <w:r w:rsidRPr="00466719">
        <w:rPr>
          <w:rFonts w:ascii="Times New Roman" w:hAnsi="Times New Roman"/>
          <w:b/>
          <w:spacing w:val="-4"/>
        </w:rPr>
        <w:t>potwierdzenia spełnienia warunków w postępowaniu:</w:t>
      </w:r>
    </w:p>
    <w:p w14:paraId="47543649" w14:textId="1581A05D" w:rsidR="00DB3A06" w:rsidRPr="00812EE2" w:rsidRDefault="00DB3A06">
      <w:pPr>
        <w:pStyle w:val="Style1"/>
        <w:widowControl/>
        <w:numPr>
          <w:ilvl w:val="0"/>
          <w:numId w:val="7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Wypełniony formularz ofertowy (</w:t>
      </w:r>
      <w:r w:rsidR="000222C7" w:rsidRPr="00812EE2">
        <w:rPr>
          <w:rStyle w:val="FontStyle11"/>
          <w:spacing w:val="0"/>
          <w:sz w:val="22"/>
          <w:szCs w:val="22"/>
        </w:rPr>
        <w:t>Załącznik nr 1</w:t>
      </w:r>
      <w:r w:rsidRPr="00812EE2">
        <w:rPr>
          <w:rStyle w:val="FontStyle11"/>
          <w:spacing w:val="0"/>
          <w:sz w:val="22"/>
          <w:szCs w:val="22"/>
        </w:rPr>
        <w:t>).</w:t>
      </w:r>
    </w:p>
    <w:p w14:paraId="04B37985" w14:textId="77777777" w:rsidR="00DB3A06" w:rsidRPr="00812EE2" w:rsidRDefault="00DB3A06">
      <w:pPr>
        <w:pStyle w:val="Style1"/>
        <w:widowControl/>
        <w:numPr>
          <w:ilvl w:val="0"/>
          <w:numId w:val="7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812EE2">
        <w:rPr>
          <w:rStyle w:val="FontStyle11"/>
          <w:spacing w:val="-4"/>
          <w:sz w:val="22"/>
          <w:szCs w:val="22"/>
        </w:rPr>
        <w:t>Kopię aktualnego odpisu z właściwego rejestru albo zaświadczenia o wpisie do ewidencji działalności gospodarczej, wystawionego nie wcześniej niż 6 m-cy przed terminem składania ofert.</w:t>
      </w:r>
    </w:p>
    <w:p w14:paraId="7449A57A" w14:textId="658187D0" w:rsidR="00DB3A06" w:rsidRPr="00812EE2" w:rsidRDefault="00DB3A06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>Zaakceptowany projekt umowy</w:t>
      </w:r>
      <w:r w:rsidR="001942ED" w:rsidRPr="00812EE2">
        <w:rPr>
          <w:rStyle w:val="FontStyle11"/>
          <w:spacing w:val="-2"/>
          <w:sz w:val="22"/>
          <w:szCs w:val="22"/>
        </w:rPr>
        <w:t xml:space="preserve"> (Załącznik nr 2)</w:t>
      </w:r>
      <w:r w:rsidRPr="00812EE2">
        <w:rPr>
          <w:rStyle w:val="FontStyle11"/>
          <w:spacing w:val="-2"/>
          <w:sz w:val="22"/>
          <w:szCs w:val="22"/>
        </w:rPr>
        <w:t xml:space="preserve"> oraz Regulamin Porządkowy PWiK Spółka </w:t>
      </w:r>
      <w:r w:rsidR="00812EE2">
        <w:rPr>
          <w:rStyle w:val="FontStyle11"/>
          <w:spacing w:val="-2"/>
          <w:sz w:val="22"/>
          <w:szCs w:val="22"/>
        </w:rPr>
        <w:br/>
      </w:r>
      <w:r w:rsidRPr="00812EE2">
        <w:rPr>
          <w:rStyle w:val="FontStyle11"/>
          <w:spacing w:val="-2"/>
          <w:sz w:val="22"/>
          <w:szCs w:val="22"/>
        </w:rPr>
        <w:t>z o.o. (</w:t>
      </w:r>
      <w:r w:rsidR="001942ED" w:rsidRPr="00812EE2">
        <w:rPr>
          <w:rStyle w:val="FontStyle11"/>
          <w:spacing w:val="-2"/>
          <w:sz w:val="22"/>
          <w:szCs w:val="22"/>
        </w:rPr>
        <w:t>Załącznik nr 3</w:t>
      </w:r>
      <w:r w:rsidRPr="00812EE2">
        <w:rPr>
          <w:rStyle w:val="FontStyle11"/>
          <w:spacing w:val="-2"/>
          <w:sz w:val="22"/>
          <w:szCs w:val="22"/>
        </w:rPr>
        <w:t>).</w:t>
      </w:r>
    </w:p>
    <w:p w14:paraId="4E67B570" w14:textId="1C391CEC" w:rsidR="00C31BB0" w:rsidRPr="00812EE2" w:rsidRDefault="00C31BB0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1146" w:hanging="579"/>
        <w:rPr>
          <w:sz w:val="22"/>
          <w:szCs w:val="22"/>
        </w:rPr>
      </w:pPr>
      <w:r w:rsidRPr="00812EE2">
        <w:rPr>
          <w:rStyle w:val="FontStyle11"/>
          <w:spacing w:val="-6"/>
          <w:sz w:val="22"/>
          <w:szCs w:val="22"/>
        </w:rPr>
        <w:t>O</w:t>
      </w:r>
      <w:r w:rsidRPr="00812EE2">
        <w:rPr>
          <w:rStyle w:val="FontStyle11"/>
          <w:spacing w:val="-8"/>
          <w:sz w:val="22"/>
          <w:szCs w:val="22"/>
        </w:rPr>
        <w:t xml:space="preserve">świadczenie </w:t>
      </w:r>
      <w:r w:rsidRPr="00812EE2">
        <w:rPr>
          <w:spacing w:val="-8"/>
          <w:sz w:val="22"/>
          <w:szCs w:val="22"/>
        </w:rPr>
        <w:t>Wykonawcy o spełnianiu warunków udziału w postępowaniu (</w:t>
      </w:r>
      <w:r w:rsidR="007E1A94" w:rsidRPr="00812EE2">
        <w:rPr>
          <w:spacing w:val="-8"/>
          <w:sz w:val="22"/>
          <w:szCs w:val="22"/>
        </w:rPr>
        <w:t>Z</w:t>
      </w:r>
      <w:r w:rsidRPr="00812EE2">
        <w:rPr>
          <w:spacing w:val="-8"/>
          <w:sz w:val="22"/>
          <w:szCs w:val="22"/>
        </w:rPr>
        <w:t>ałącznik nr 4).</w:t>
      </w:r>
    </w:p>
    <w:p w14:paraId="7BA86219" w14:textId="567F9C2C" w:rsidR="00C31BB0" w:rsidRPr="00812EE2" w:rsidRDefault="00C31BB0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spacing w:val="-10"/>
          <w:sz w:val="22"/>
          <w:szCs w:val="22"/>
        </w:rPr>
        <w:t>Oświadczenie Wykonawcy o braku podstaw do wykluczenia  z postępowania (</w:t>
      </w:r>
      <w:r w:rsidR="007E1A94" w:rsidRPr="00812EE2">
        <w:rPr>
          <w:spacing w:val="-10"/>
          <w:sz w:val="22"/>
          <w:szCs w:val="22"/>
        </w:rPr>
        <w:t>Z</w:t>
      </w:r>
      <w:r w:rsidRPr="00812EE2">
        <w:rPr>
          <w:spacing w:val="-10"/>
          <w:sz w:val="22"/>
          <w:szCs w:val="22"/>
        </w:rPr>
        <w:t>ałącznik nr 5).</w:t>
      </w:r>
    </w:p>
    <w:p w14:paraId="05C8662D" w14:textId="61A620DA" w:rsidR="00C31BB0" w:rsidRPr="00812EE2" w:rsidRDefault="00C31BB0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spacing w:val="-2"/>
          <w:sz w:val="22"/>
          <w:szCs w:val="22"/>
        </w:rPr>
      </w:pPr>
      <w:r w:rsidRPr="00812EE2">
        <w:rPr>
          <w:rStyle w:val="FontStyle11"/>
          <w:spacing w:val="-2"/>
          <w:sz w:val="22"/>
          <w:szCs w:val="22"/>
        </w:rPr>
        <w:t xml:space="preserve">Wykaz ważniejszych prac zrealizowanych w okresie ostatnich </w:t>
      </w:r>
      <w:r w:rsidR="00565787">
        <w:rPr>
          <w:rStyle w:val="FontStyle11"/>
          <w:spacing w:val="-2"/>
          <w:sz w:val="22"/>
          <w:szCs w:val="22"/>
        </w:rPr>
        <w:t>5</w:t>
      </w:r>
      <w:r w:rsidRPr="00812EE2">
        <w:rPr>
          <w:rStyle w:val="FontStyle11"/>
          <w:spacing w:val="-2"/>
          <w:sz w:val="22"/>
          <w:szCs w:val="22"/>
        </w:rPr>
        <w:t xml:space="preserve"> lat</w:t>
      </w:r>
      <w:r w:rsidR="009D231E" w:rsidRPr="009D231E">
        <w:rPr>
          <w:rFonts w:ascii="Calibri" w:eastAsia="Calibri" w:hAnsi="Calibri"/>
          <w:spacing w:val="-4"/>
          <w:sz w:val="22"/>
          <w:szCs w:val="22"/>
          <w:lang w:eastAsia="en-US"/>
        </w:rPr>
        <w:t xml:space="preserve"> </w:t>
      </w:r>
      <w:r w:rsidR="009D231E" w:rsidRPr="009D231E">
        <w:rPr>
          <w:spacing w:val="-2"/>
          <w:sz w:val="22"/>
          <w:szCs w:val="22"/>
        </w:rPr>
        <w:t>wraz z poświadczeniem</w:t>
      </w:r>
      <w:r w:rsidRPr="00812EE2">
        <w:rPr>
          <w:rStyle w:val="FontStyle11"/>
          <w:spacing w:val="-2"/>
          <w:sz w:val="22"/>
          <w:szCs w:val="22"/>
        </w:rPr>
        <w:t>. Warunek wiedzy i doświadczenia zawodowego zostanie uznany za spełniony gdy Oferent wykaże, że</w:t>
      </w:r>
      <w:r w:rsidR="007E1A94" w:rsidRPr="00812EE2">
        <w:rPr>
          <w:rStyle w:val="FontStyle11"/>
          <w:spacing w:val="-2"/>
          <w:sz w:val="22"/>
          <w:szCs w:val="22"/>
        </w:rPr>
        <w:t xml:space="preserve"> </w:t>
      </w:r>
      <w:r w:rsidRPr="00812EE2">
        <w:rPr>
          <w:rStyle w:val="FontStyle11"/>
          <w:spacing w:val="-2"/>
          <w:sz w:val="22"/>
          <w:szCs w:val="22"/>
        </w:rPr>
        <w:t xml:space="preserve">w przeciągu ostatnich </w:t>
      </w:r>
      <w:r w:rsidR="00565787">
        <w:rPr>
          <w:rStyle w:val="FontStyle11"/>
          <w:spacing w:val="-2"/>
          <w:sz w:val="22"/>
          <w:szCs w:val="22"/>
        </w:rPr>
        <w:t>5</w:t>
      </w:r>
      <w:r w:rsidRPr="00812EE2">
        <w:rPr>
          <w:rStyle w:val="FontStyle11"/>
          <w:spacing w:val="-2"/>
          <w:sz w:val="22"/>
          <w:szCs w:val="22"/>
        </w:rPr>
        <w:t xml:space="preserve"> lat, a gdy okres prowadzenia działalności jest krótszy to </w:t>
      </w:r>
      <w:r w:rsidR="00565787">
        <w:rPr>
          <w:rStyle w:val="FontStyle11"/>
          <w:spacing w:val="-2"/>
          <w:sz w:val="22"/>
          <w:szCs w:val="22"/>
        </w:rPr>
        <w:br/>
      </w:r>
      <w:r w:rsidRPr="00812EE2">
        <w:rPr>
          <w:rStyle w:val="FontStyle11"/>
          <w:spacing w:val="-2"/>
          <w:sz w:val="22"/>
          <w:szCs w:val="22"/>
        </w:rPr>
        <w:t>w tym okresie, wykonał prawidłowo</w:t>
      </w:r>
      <w:r w:rsidR="00565787">
        <w:rPr>
          <w:rStyle w:val="FontStyle11"/>
          <w:spacing w:val="-2"/>
          <w:sz w:val="22"/>
          <w:szCs w:val="22"/>
        </w:rPr>
        <w:t xml:space="preserve"> co najmniej</w:t>
      </w:r>
      <w:r w:rsidRPr="00812EE2">
        <w:rPr>
          <w:rStyle w:val="FontStyle11"/>
          <w:spacing w:val="-2"/>
          <w:sz w:val="22"/>
          <w:szCs w:val="22"/>
        </w:rPr>
        <w:t xml:space="preserve"> </w:t>
      </w:r>
      <w:r w:rsidR="008F108B">
        <w:rPr>
          <w:rStyle w:val="FontStyle11"/>
          <w:spacing w:val="-2"/>
          <w:sz w:val="22"/>
          <w:szCs w:val="22"/>
        </w:rPr>
        <w:t>dwie</w:t>
      </w:r>
      <w:r w:rsidRPr="00812EE2">
        <w:rPr>
          <w:rStyle w:val="FontStyle11"/>
          <w:spacing w:val="-2"/>
          <w:sz w:val="22"/>
          <w:szCs w:val="22"/>
        </w:rPr>
        <w:t xml:space="preserve"> roboty</w:t>
      </w:r>
      <w:r w:rsidR="00565787">
        <w:rPr>
          <w:rStyle w:val="FontStyle11"/>
          <w:spacing w:val="-2"/>
          <w:sz w:val="22"/>
          <w:szCs w:val="22"/>
        </w:rPr>
        <w:t xml:space="preserve"> budowlane</w:t>
      </w:r>
      <w:r w:rsidRPr="00812EE2">
        <w:rPr>
          <w:rStyle w:val="FontStyle11"/>
          <w:spacing w:val="-2"/>
          <w:sz w:val="22"/>
          <w:szCs w:val="22"/>
        </w:rPr>
        <w:t xml:space="preserve"> polegające na</w:t>
      </w:r>
      <w:r w:rsidR="00565787">
        <w:rPr>
          <w:rStyle w:val="FontStyle11"/>
          <w:spacing w:val="-2"/>
          <w:sz w:val="22"/>
          <w:szCs w:val="22"/>
        </w:rPr>
        <w:t xml:space="preserve"> wykonaniu remontów, renowacji metodą bezwykopową studni kanalizacyjnych, komór w ilości co najmniej 25 szt.</w:t>
      </w:r>
      <w:r w:rsidR="00AA7F61">
        <w:rPr>
          <w:rStyle w:val="FontStyle11"/>
          <w:spacing w:val="-2"/>
          <w:sz w:val="22"/>
          <w:szCs w:val="22"/>
        </w:rPr>
        <w:t xml:space="preserve"> każda</w:t>
      </w:r>
      <w:r w:rsidR="00565787">
        <w:rPr>
          <w:rStyle w:val="FontStyle11"/>
          <w:spacing w:val="-2"/>
          <w:sz w:val="22"/>
          <w:szCs w:val="22"/>
        </w:rPr>
        <w:t>, wykonanych w technologii cienkościennych paneli GRP</w:t>
      </w:r>
      <w:r w:rsidRPr="00812EE2">
        <w:rPr>
          <w:rStyle w:val="FontStyle11"/>
          <w:spacing w:val="-2"/>
          <w:sz w:val="22"/>
          <w:szCs w:val="22"/>
        </w:rPr>
        <w:t xml:space="preserve"> </w:t>
      </w:r>
      <w:r w:rsidRPr="00812EE2">
        <w:rPr>
          <w:spacing w:val="-2"/>
          <w:sz w:val="22"/>
          <w:szCs w:val="22"/>
        </w:rPr>
        <w:t>(</w:t>
      </w:r>
      <w:r w:rsidR="007E1A94" w:rsidRPr="00812EE2">
        <w:rPr>
          <w:spacing w:val="-2"/>
          <w:sz w:val="22"/>
          <w:szCs w:val="22"/>
        </w:rPr>
        <w:t>Z</w:t>
      </w:r>
      <w:r w:rsidRPr="00812EE2">
        <w:rPr>
          <w:spacing w:val="-2"/>
          <w:sz w:val="22"/>
          <w:szCs w:val="22"/>
        </w:rPr>
        <w:t xml:space="preserve">ałącznik </w:t>
      </w:r>
      <w:r w:rsidR="0073670E">
        <w:rPr>
          <w:spacing w:val="-2"/>
          <w:sz w:val="22"/>
          <w:szCs w:val="22"/>
        </w:rPr>
        <w:br/>
      </w:r>
      <w:r w:rsidRPr="00812EE2">
        <w:rPr>
          <w:spacing w:val="-2"/>
          <w:sz w:val="22"/>
          <w:szCs w:val="22"/>
        </w:rPr>
        <w:t xml:space="preserve">nr 6).  </w:t>
      </w:r>
    </w:p>
    <w:p w14:paraId="113C75E8" w14:textId="4ED8D8DE" w:rsidR="00C31BB0" w:rsidRPr="00812EE2" w:rsidRDefault="00C31BB0">
      <w:pPr>
        <w:pStyle w:val="Style1"/>
        <w:widowControl/>
        <w:numPr>
          <w:ilvl w:val="0"/>
          <w:numId w:val="7"/>
        </w:numPr>
        <w:tabs>
          <w:tab w:val="left" w:pos="533"/>
        </w:tabs>
        <w:spacing w:line="276" w:lineRule="auto"/>
        <w:ind w:left="1146" w:hanging="579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</w:t>
      </w:r>
      <w:bookmarkStart w:id="2" w:name="_Hlk66788986"/>
      <w:r w:rsidRPr="00812EE2">
        <w:rPr>
          <w:rStyle w:val="FontStyle11"/>
          <w:spacing w:val="0"/>
          <w:sz w:val="22"/>
          <w:szCs w:val="22"/>
        </w:rPr>
        <w:t>ważniejszych prac prowadzonych obecnie</w:t>
      </w:r>
      <w:bookmarkEnd w:id="2"/>
      <w:r w:rsidRPr="00812EE2">
        <w:rPr>
          <w:rStyle w:val="FontStyle11"/>
          <w:spacing w:val="0"/>
          <w:sz w:val="22"/>
          <w:szCs w:val="22"/>
        </w:rPr>
        <w:t xml:space="preserve"> (</w:t>
      </w:r>
      <w:r w:rsidR="007E1A94" w:rsidRPr="00812EE2">
        <w:rPr>
          <w:rStyle w:val="FontStyle11"/>
          <w:spacing w:val="0"/>
          <w:sz w:val="22"/>
          <w:szCs w:val="22"/>
        </w:rPr>
        <w:t>Z</w:t>
      </w:r>
      <w:r w:rsidRPr="00812EE2">
        <w:rPr>
          <w:rStyle w:val="FontStyle11"/>
          <w:spacing w:val="0"/>
          <w:sz w:val="22"/>
          <w:szCs w:val="22"/>
        </w:rPr>
        <w:t>ałącznik nr 7).</w:t>
      </w:r>
    </w:p>
    <w:p w14:paraId="62A5CF88" w14:textId="206C39F5" w:rsidR="00DB3A06" w:rsidRPr="00812EE2" w:rsidRDefault="00DB3A06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 xml:space="preserve">Wykaz narzędzi, wyposażenia i urządzeń technicznych dostępnych </w:t>
      </w:r>
      <w:r w:rsidR="00B342D5" w:rsidRPr="00812EE2">
        <w:rPr>
          <w:rStyle w:val="FontStyle11"/>
          <w:spacing w:val="0"/>
          <w:sz w:val="22"/>
          <w:szCs w:val="22"/>
        </w:rPr>
        <w:t xml:space="preserve">przez </w:t>
      </w:r>
      <w:r w:rsidRPr="00812EE2">
        <w:rPr>
          <w:rStyle w:val="FontStyle11"/>
          <w:spacing w:val="0"/>
          <w:sz w:val="22"/>
          <w:szCs w:val="22"/>
        </w:rPr>
        <w:t>Wykonawc</w:t>
      </w:r>
      <w:r w:rsidR="00B342D5" w:rsidRPr="00812EE2">
        <w:rPr>
          <w:rStyle w:val="FontStyle11"/>
          <w:spacing w:val="0"/>
          <w:sz w:val="22"/>
          <w:szCs w:val="22"/>
        </w:rPr>
        <w:t>ę</w:t>
      </w:r>
      <w:r w:rsidRPr="00812EE2">
        <w:rPr>
          <w:rStyle w:val="FontStyle11"/>
          <w:spacing w:val="0"/>
          <w:sz w:val="22"/>
          <w:szCs w:val="22"/>
        </w:rPr>
        <w:t xml:space="preserve"> usług lub robót budowlanych w celu realizacji zamówienia wraz z informacją o podstawie dysponowania tymi zasobami</w:t>
      </w:r>
      <w:r w:rsidR="00B342D5" w:rsidRPr="00812EE2">
        <w:rPr>
          <w:rStyle w:val="FontStyle11"/>
          <w:spacing w:val="0"/>
          <w:sz w:val="22"/>
          <w:szCs w:val="22"/>
        </w:rPr>
        <w:t xml:space="preserve"> (Załącznik nr 8)</w:t>
      </w:r>
      <w:r w:rsidRPr="00812EE2">
        <w:rPr>
          <w:rStyle w:val="FontStyle11"/>
          <w:spacing w:val="0"/>
          <w:sz w:val="22"/>
          <w:szCs w:val="22"/>
        </w:rPr>
        <w:t>.</w:t>
      </w:r>
    </w:p>
    <w:p w14:paraId="6BCD9D24" w14:textId="6C56B6B1" w:rsidR="00E5600B" w:rsidRDefault="00E5600B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Oświadczenie, że osoby, które będą uczestniczyć w wykonywaniu zamówienia posiadają wymagane uprawnienia, jeżeli ustawy nakładają obowiązek posiadania takich uprawnień</w:t>
      </w:r>
      <w:r w:rsidR="00E236C1" w:rsidRPr="00812EE2">
        <w:rPr>
          <w:rStyle w:val="FontStyle11"/>
          <w:spacing w:val="0"/>
          <w:sz w:val="22"/>
          <w:szCs w:val="22"/>
        </w:rPr>
        <w:t xml:space="preserve"> (załącznik nr 9).</w:t>
      </w:r>
    </w:p>
    <w:p w14:paraId="55AB99B6" w14:textId="4657A574" w:rsidR="005249B0" w:rsidRPr="00812EE2" w:rsidRDefault="005249B0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4" w:hanging="567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Zgoda na przetwarzanie danych osobowych (załącznik nr 10).</w:t>
      </w:r>
    </w:p>
    <w:p w14:paraId="6ABD9DAA" w14:textId="74275778" w:rsidR="008039DD" w:rsidRPr="00812EE2" w:rsidRDefault="008039DD">
      <w:pPr>
        <w:pStyle w:val="Style1"/>
        <w:widowControl/>
        <w:numPr>
          <w:ilvl w:val="0"/>
          <w:numId w:val="7"/>
        </w:numPr>
        <w:tabs>
          <w:tab w:val="left" w:pos="1134"/>
        </w:tabs>
        <w:spacing w:before="5" w:line="276" w:lineRule="auto"/>
        <w:ind w:left="1134" w:right="10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Dokumenty potwierdzające parametry jakościowe oferowanych materiałów. Do oferty należy załączyć deklarację właściwości użytkowych oferowanego</w:t>
      </w:r>
      <w:r w:rsidR="00AA7F61">
        <w:rPr>
          <w:rStyle w:val="FontStyle11"/>
          <w:spacing w:val="0"/>
          <w:sz w:val="22"/>
          <w:szCs w:val="22"/>
        </w:rPr>
        <w:t xml:space="preserve"> panelu</w:t>
      </w:r>
      <w:r w:rsidRPr="00812EE2">
        <w:rPr>
          <w:rStyle w:val="FontStyle11"/>
          <w:spacing w:val="0"/>
          <w:sz w:val="22"/>
          <w:szCs w:val="22"/>
        </w:rPr>
        <w:t xml:space="preserve"> oraz </w:t>
      </w:r>
      <w:r w:rsidR="00154B8A">
        <w:rPr>
          <w:rStyle w:val="FontStyle11"/>
          <w:spacing w:val="0"/>
          <w:sz w:val="22"/>
          <w:szCs w:val="22"/>
        </w:rPr>
        <w:t>inne dokumenty potwierdzające, że materiał oferowany przez Wykonawcę do realizacji w/w zadania spełnia wszystkie wymogi Zamawiającego określone w opisie przedmiotu zamówienia.</w:t>
      </w:r>
    </w:p>
    <w:p w14:paraId="36265EF4" w14:textId="06267E68" w:rsidR="00DB3A06" w:rsidRDefault="00DB3A06">
      <w:pPr>
        <w:pStyle w:val="Style1"/>
        <w:widowControl/>
        <w:numPr>
          <w:ilvl w:val="0"/>
          <w:numId w:val="7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812EE2">
        <w:rPr>
          <w:rStyle w:val="FontStyle11"/>
          <w:spacing w:val="0"/>
          <w:sz w:val="22"/>
          <w:szCs w:val="22"/>
        </w:rPr>
        <w:t>Kopię opłaconej polisy, a w przypadku jej braku innego dokumentu potwierdzającego, że Wykonawca jest ubezpieczony od odpowiedzialności cywilnej w zakresie prowadzonej działalności związanej z przedmiotem zamówienia.</w:t>
      </w:r>
    </w:p>
    <w:p w14:paraId="410970D4" w14:textId="77777777" w:rsidR="00565787" w:rsidRPr="00565787" w:rsidRDefault="00565787" w:rsidP="00565787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2"/>
          <w:szCs w:val="22"/>
          <w:u w:val="single"/>
        </w:rPr>
      </w:pPr>
      <w:r w:rsidRPr="00565787">
        <w:rPr>
          <w:rStyle w:val="FontStyle11"/>
          <w:spacing w:val="0"/>
          <w:sz w:val="22"/>
          <w:szCs w:val="22"/>
          <w:u w:val="single"/>
        </w:rPr>
        <w:t>Ponadto:</w:t>
      </w:r>
    </w:p>
    <w:p w14:paraId="0B81DE5C" w14:textId="77777777" w:rsidR="00565787" w:rsidRDefault="00565787">
      <w:pPr>
        <w:pStyle w:val="Akapitzlist"/>
        <w:numPr>
          <w:ilvl w:val="0"/>
          <w:numId w:val="7"/>
        </w:numPr>
        <w:ind w:left="1134" w:hanging="567"/>
        <w:jc w:val="both"/>
        <w:rPr>
          <w:rStyle w:val="FontStyle11"/>
          <w:rFonts w:eastAsiaTheme="minorEastAsia"/>
          <w:spacing w:val="0"/>
          <w:sz w:val="22"/>
          <w:szCs w:val="22"/>
          <w:lang w:eastAsia="pl-PL"/>
        </w:rPr>
      </w:pPr>
      <w:r w:rsidRPr="00565787">
        <w:rPr>
          <w:rStyle w:val="FontStyle11"/>
          <w:rFonts w:eastAsiaTheme="minorEastAsia"/>
          <w:spacing w:val="0"/>
          <w:sz w:val="22"/>
          <w:szCs w:val="22"/>
          <w:lang w:eastAsia="pl-PL"/>
        </w:rPr>
        <w:t xml:space="preserve">Wykonawca przed podpisaniem umowy uzyska na swój koszt ubezpieczenie od odpowiedzialności cywilnej z tytułu wszelkich ryzyk przedmiotu umowy na wypadek szkód </w:t>
      </w:r>
    </w:p>
    <w:p w14:paraId="223A4DBC" w14:textId="2EF5170B" w:rsidR="00565787" w:rsidRPr="00565787" w:rsidRDefault="00565787" w:rsidP="00565787">
      <w:pPr>
        <w:pStyle w:val="Akapitzlist"/>
        <w:ind w:left="1134"/>
        <w:jc w:val="both"/>
        <w:rPr>
          <w:rStyle w:val="FontStyle11"/>
          <w:rFonts w:eastAsiaTheme="minorEastAsia"/>
          <w:spacing w:val="0"/>
          <w:sz w:val="22"/>
          <w:szCs w:val="22"/>
          <w:lang w:eastAsia="pl-PL"/>
        </w:rPr>
      </w:pPr>
      <w:r w:rsidRPr="00565787">
        <w:rPr>
          <w:rStyle w:val="FontStyle11"/>
          <w:rFonts w:eastAsiaTheme="minorEastAsia"/>
          <w:spacing w:val="0"/>
          <w:sz w:val="22"/>
          <w:szCs w:val="22"/>
          <w:lang w:eastAsia="pl-PL"/>
        </w:rPr>
        <w:t>w efektach robót, a także w innym mieniu na terenie budowy oraz z tytułu szkody na osobie na sumę gwarancyjną 1,5 – krotności  wartości ceny oferty brutto.</w:t>
      </w:r>
    </w:p>
    <w:p w14:paraId="0DCC1A0D" w14:textId="77777777" w:rsidR="00565787" w:rsidRPr="00812EE2" w:rsidRDefault="00565787" w:rsidP="00565787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  <w:rPr>
          <w:rStyle w:val="FontStyle11"/>
          <w:spacing w:val="0"/>
          <w:sz w:val="22"/>
          <w:szCs w:val="22"/>
        </w:rPr>
      </w:pPr>
    </w:p>
    <w:p w14:paraId="41E31B33" w14:textId="67380F7C" w:rsidR="00B469AB" w:rsidRPr="007F73D6" w:rsidRDefault="00B469AB" w:rsidP="00E5600B">
      <w:pPr>
        <w:pStyle w:val="Style1"/>
        <w:tabs>
          <w:tab w:val="left" w:pos="1134"/>
        </w:tabs>
        <w:ind w:right="5" w:firstLine="0"/>
        <w:jc w:val="both"/>
        <w:rPr>
          <w:rStyle w:val="FontStyle11"/>
          <w:spacing w:val="0"/>
          <w:sz w:val="24"/>
          <w:szCs w:val="24"/>
        </w:rPr>
      </w:pPr>
    </w:p>
    <w:p w14:paraId="118BC634" w14:textId="1F416A91" w:rsidR="00A804B8" w:rsidRPr="007F73D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7F73D6" w:rsidSect="00E46A90">
      <w:pgSz w:w="11906" w:h="16838"/>
      <w:pgMar w:top="1134" w:right="127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CE1"/>
    <w:multiLevelType w:val="hybridMultilevel"/>
    <w:tmpl w:val="4E4E8708"/>
    <w:lvl w:ilvl="0" w:tplc="BA2A6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F854A5"/>
    <w:multiLevelType w:val="hybridMultilevel"/>
    <w:tmpl w:val="F8D0E3B8"/>
    <w:lvl w:ilvl="0" w:tplc="4B382C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21E10"/>
    <w:multiLevelType w:val="hybridMultilevel"/>
    <w:tmpl w:val="D04219CA"/>
    <w:lvl w:ilvl="0" w:tplc="56FA0DE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398698E"/>
    <w:multiLevelType w:val="hybridMultilevel"/>
    <w:tmpl w:val="569CF468"/>
    <w:lvl w:ilvl="0" w:tplc="F668A8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CD6322"/>
    <w:multiLevelType w:val="hybridMultilevel"/>
    <w:tmpl w:val="5BA2D888"/>
    <w:lvl w:ilvl="0" w:tplc="D1C2BF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32B09"/>
    <w:multiLevelType w:val="hybridMultilevel"/>
    <w:tmpl w:val="5C00E1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43F7A6D"/>
    <w:multiLevelType w:val="hybridMultilevel"/>
    <w:tmpl w:val="5D088128"/>
    <w:lvl w:ilvl="0" w:tplc="59DCCA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E46D1"/>
    <w:multiLevelType w:val="hybridMultilevel"/>
    <w:tmpl w:val="26841160"/>
    <w:lvl w:ilvl="0" w:tplc="036E020C">
      <w:start w:val="1"/>
      <w:numFmt w:val="bullet"/>
      <w:lvlText w:val="˗"/>
      <w:lvlJc w:val="left"/>
      <w:pPr>
        <w:ind w:left="180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65775446"/>
    <w:multiLevelType w:val="hybridMultilevel"/>
    <w:tmpl w:val="ED461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F3DD1"/>
    <w:multiLevelType w:val="multilevel"/>
    <w:tmpl w:val="FF9EEB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86" w:hanging="444"/>
      </w:pPr>
      <w:rPr>
        <w:rFonts w:eastAsiaTheme="minorEastAsia" w:hint="default"/>
        <w:i w:val="0"/>
      </w:rPr>
    </w:lvl>
    <w:lvl w:ilvl="2">
      <w:start w:val="3"/>
      <w:numFmt w:val="decimal"/>
      <w:isLgl/>
      <w:lvlText w:val="%1.%2.%3"/>
      <w:lvlJc w:val="left"/>
      <w:pPr>
        <w:ind w:left="862" w:hanging="720"/>
      </w:pPr>
      <w:rPr>
        <w:rFonts w:eastAsiaTheme="minorEastAsia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eastAsiaTheme="minorEastAsia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EastAsia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eastAsiaTheme="minorEastAsia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eastAsiaTheme="minorEastAsia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eastAsiaTheme="minorEastAsia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eastAsiaTheme="minorEastAsia" w:hint="default"/>
        <w:i w:val="0"/>
      </w:rPr>
    </w:lvl>
  </w:abstractNum>
  <w:num w:numId="1" w16cid:durableId="565654556">
    <w:abstractNumId w:val="8"/>
  </w:num>
  <w:num w:numId="2" w16cid:durableId="2064324731">
    <w:abstractNumId w:val="15"/>
  </w:num>
  <w:num w:numId="3" w16cid:durableId="1644895750">
    <w:abstractNumId w:val="1"/>
  </w:num>
  <w:num w:numId="4" w16cid:durableId="563106474">
    <w:abstractNumId w:val="5"/>
  </w:num>
  <w:num w:numId="5" w16cid:durableId="154884268">
    <w:abstractNumId w:val="9"/>
  </w:num>
  <w:num w:numId="6" w16cid:durableId="209726700">
    <w:abstractNumId w:val="13"/>
  </w:num>
  <w:num w:numId="7" w16cid:durableId="1123691210">
    <w:abstractNumId w:val="10"/>
  </w:num>
  <w:num w:numId="8" w16cid:durableId="136071153">
    <w:abstractNumId w:val="7"/>
  </w:num>
  <w:num w:numId="9" w16cid:durableId="1815872554">
    <w:abstractNumId w:val="4"/>
  </w:num>
  <w:num w:numId="10" w16cid:durableId="1341618405">
    <w:abstractNumId w:val="3"/>
  </w:num>
  <w:num w:numId="11" w16cid:durableId="1473714346">
    <w:abstractNumId w:val="0"/>
  </w:num>
  <w:num w:numId="12" w16cid:durableId="1861628373">
    <w:abstractNumId w:val="6"/>
  </w:num>
  <w:num w:numId="13" w16cid:durableId="2116250032">
    <w:abstractNumId w:val="12"/>
  </w:num>
  <w:num w:numId="14" w16cid:durableId="476923055">
    <w:abstractNumId w:val="2"/>
  </w:num>
  <w:num w:numId="15" w16cid:durableId="694189576">
    <w:abstractNumId w:val="11"/>
  </w:num>
  <w:num w:numId="16" w16cid:durableId="52648181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222C7"/>
    <w:rsid w:val="00031FC1"/>
    <w:rsid w:val="00040B0B"/>
    <w:rsid w:val="00057FB9"/>
    <w:rsid w:val="00062772"/>
    <w:rsid w:val="00065569"/>
    <w:rsid w:val="00081850"/>
    <w:rsid w:val="000A2690"/>
    <w:rsid w:val="000B0076"/>
    <w:rsid w:val="000B2F06"/>
    <w:rsid w:val="000D31EB"/>
    <w:rsid w:val="000E218A"/>
    <w:rsid w:val="000E332A"/>
    <w:rsid w:val="000E4C44"/>
    <w:rsid w:val="00103EBD"/>
    <w:rsid w:val="0011462E"/>
    <w:rsid w:val="0012307E"/>
    <w:rsid w:val="0013272D"/>
    <w:rsid w:val="00151456"/>
    <w:rsid w:val="00154B8A"/>
    <w:rsid w:val="001554C8"/>
    <w:rsid w:val="00160A57"/>
    <w:rsid w:val="0017617F"/>
    <w:rsid w:val="00183E16"/>
    <w:rsid w:val="001853B4"/>
    <w:rsid w:val="001942ED"/>
    <w:rsid w:val="001A04F8"/>
    <w:rsid w:val="001B5147"/>
    <w:rsid w:val="001B5CDF"/>
    <w:rsid w:val="001D113A"/>
    <w:rsid w:val="001D2287"/>
    <w:rsid w:val="001F0AFD"/>
    <w:rsid w:val="001F3584"/>
    <w:rsid w:val="00216672"/>
    <w:rsid w:val="0022212B"/>
    <w:rsid w:val="002409A2"/>
    <w:rsid w:val="0024126F"/>
    <w:rsid w:val="00243646"/>
    <w:rsid w:val="002506D0"/>
    <w:rsid w:val="00262750"/>
    <w:rsid w:val="00263DB5"/>
    <w:rsid w:val="00281D64"/>
    <w:rsid w:val="00283073"/>
    <w:rsid w:val="00285BD8"/>
    <w:rsid w:val="002A134F"/>
    <w:rsid w:val="002B3F8E"/>
    <w:rsid w:val="002C0FE4"/>
    <w:rsid w:val="002C5644"/>
    <w:rsid w:val="002E5EB3"/>
    <w:rsid w:val="002E6700"/>
    <w:rsid w:val="002E7D14"/>
    <w:rsid w:val="002F3D8B"/>
    <w:rsid w:val="00333BA7"/>
    <w:rsid w:val="0033449B"/>
    <w:rsid w:val="0033575D"/>
    <w:rsid w:val="00342068"/>
    <w:rsid w:val="0036126D"/>
    <w:rsid w:val="00366973"/>
    <w:rsid w:val="00370CFD"/>
    <w:rsid w:val="003A1DCD"/>
    <w:rsid w:val="003D5F15"/>
    <w:rsid w:val="003D73AF"/>
    <w:rsid w:val="003E6651"/>
    <w:rsid w:val="003E6E33"/>
    <w:rsid w:val="00413121"/>
    <w:rsid w:val="0042237E"/>
    <w:rsid w:val="00423A39"/>
    <w:rsid w:val="00425335"/>
    <w:rsid w:val="00425F2E"/>
    <w:rsid w:val="00426373"/>
    <w:rsid w:val="0042653E"/>
    <w:rsid w:val="00431B03"/>
    <w:rsid w:val="00442B00"/>
    <w:rsid w:val="00457233"/>
    <w:rsid w:val="00466719"/>
    <w:rsid w:val="00467A4D"/>
    <w:rsid w:val="00487A93"/>
    <w:rsid w:val="004B4798"/>
    <w:rsid w:val="004B4D7F"/>
    <w:rsid w:val="004B7950"/>
    <w:rsid w:val="004C7712"/>
    <w:rsid w:val="004E50EA"/>
    <w:rsid w:val="005249B0"/>
    <w:rsid w:val="00533873"/>
    <w:rsid w:val="00536991"/>
    <w:rsid w:val="00554D3F"/>
    <w:rsid w:val="00556723"/>
    <w:rsid w:val="00565787"/>
    <w:rsid w:val="0056749F"/>
    <w:rsid w:val="00577A79"/>
    <w:rsid w:val="00586490"/>
    <w:rsid w:val="0058790F"/>
    <w:rsid w:val="00595739"/>
    <w:rsid w:val="005A58E6"/>
    <w:rsid w:val="005E2542"/>
    <w:rsid w:val="005E2DFF"/>
    <w:rsid w:val="005E6DB2"/>
    <w:rsid w:val="005F40DC"/>
    <w:rsid w:val="005F64AC"/>
    <w:rsid w:val="00603D41"/>
    <w:rsid w:val="0061735F"/>
    <w:rsid w:val="00630F08"/>
    <w:rsid w:val="00633DC2"/>
    <w:rsid w:val="00636576"/>
    <w:rsid w:val="006445EE"/>
    <w:rsid w:val="00646F11"/>
    <w:rsid w:val="006762C2"/>
    <w:rsid w:val="006838E9"/>
    <w:rsid w:val="0069035A"/>
    <w:rsid w:val="00694429"/>
    <w:rsid w:val="00694C94"/>
    <w:rsid w:val="00695A3D"/>
    <w:rsid w:val="006B3668"/>
    <w:rsid w:val="006B61A6"/>
    <w:rsid w:val="006C785C"/>
    <w:rsid w:val="00701725"/>
    <w:rsid w:val="00701C90"/>
    <w:rsid w:val="00702422"/>
    <w:rsid w:val="00702C6B"/>
    <w:rsid w:val="00722E77"/>
    <w:rsid w:val="007274D5"/>
    <w:rsid w:val="0073670E"/>
    <w:rsid w:val="00743C94"/>
    <w:rsid w:val="007656CB"/>
    <w:rsid w:val="007766B5"/>
    <w:rsid w:val="00796AA4"/>
    <w:rsid w:val="007B24C7"/>
    <w:rsid w:val="007B4014"/>
    <w:rsid w:val="007E1A94"/>
    <w:rsid w:val="007E4A76"/>
    <w:rsid w:val="007F6174"/>
    <w:rsid w:val="007F73D6"/>
    <w:rsid w:val="007F774F"/>
    <w:rsid w:val="008039DD"/>
    <w:rsid w:val="00812EE2"/>
    <w:rsid w:val="00823581"/>
    <w:rsid w:val="0083310A"/>
    <w:rsid w:val="00833C87"/>
    <w:rsid w:val="00850B7E"/>
    <w:rsid w:val="00851E86"/>
    <w:rsid w:val="0087259D"/>
    <w:rsid w:val="008813F7"/>
    <w:rsid w:val="00885624"/>
    <w:rsid w:val="008A7033"/>
    <w:rsid w:val="008C6B74"/>
    <w:rsid w:val="008D5DC5"/>
    <w:rsid w:val="008E34FB"/>
    <w:rsid w:val="008E4C31"/>
    <w:rsid w:val="008F108B"/>
    <w:rsid w:val="008F7875"/>
    <w:rsid w:val="00911256"/>
    <w:rsid w:val="00911F45"/>
    <w:rsid w:val="0092205B"/>
    <w:rsid w:val="00931AE3"/>
    <w:rsid w:val="00933B54"/>
    <w:rsid w:val="00937927"/>
    <w:rsid w:val="009637A6"/>
    <w:rsid w:val="00970B50"/>
    <w:rsid w:val="0097156F"/>
    <w:rsid w:val="0097315F"/>
    <w:rsid w:val="00993534"/>
    <w:rsid w:val="009B6781"/>
    <w:rsid w:val="009D231E"/>
    <w:rsid w:val="009F447F"/>
    <w:rsid w:val="00A02748"/>
    <w:rsid w:val="00A17C6D"/>
    <w:rsid w:val="00A31E52"/>
    <w:rsid w:val="00A36DFE"/>
    <w:rsid w:val="00A4159E"/>
    <w:rsid w:val="00A44A03"/>
    <w:rsid w:val="00A45117"/>
    <w:rsid w:val="00A468B7"/>
    <w:rsid w:val="00A579CE"/>
    <w:rsid w:val="00A70FC3"/>
    <w:rsid w:val="00A722B5"/>
    <w:rsid w:val="00A723D3"/>
    <w:rsid w:val="00A74E62"/>
    <w:rsid w:val="00A804B8"/>
    <w:rsid w:val="00AA7F61"/>
    <w:rsid w:val="00AB398E"/>
    <w:rsid w:val="00AB4D80"/>
    <w:rsid w:val="00AB6302"/>
    <w:rsid w:val="00AB68F2"/>
    <w:rsid w:val="00AE0A92"/>
    <w:rsid w:val="00B32A4D"/>
    <w:rsid w:val="00B342D5"/>
    <w:rsid w:val="00B35E29"/>
    <w:rsid w:val="00B37D08"/>
    <w:rsid w:val="00B469AB"/>
    <w:rsid w:val="00B55754"/>
    <w:rsid w:val="00B666CE"/>
    <w:rsid w:val="00B731A0"/>
    <w:rsid w:val="00B755CD"/>
    <w:rsid w:val="00B8033A"/>
    <w:rsid w:val="00B8516F"/>
    <w:rsid w:val="00B90A08"/>
    <w:rsid w:val="00BA16A7"/>
    <w:rsid w:val="00BA723E"/>
    <w:rsid w:val="00BB1566"/>
    <w:rsid w:val="00BB35FD"/>
    <w:rsid w:val="00BF2A12"/>
    <w:rsid w:val="00C07A62"/>
    <w:rsid w:val="00C10966"/>
    <w:rsid w:val="00C261A2"/>
    <w:rsid w:val="00C31BB0"/>
    <w:rsid w:val="00C37C78"/>
    <w:rsid w:val="00C63785"/>
    <w:rsid w:val="00C7313E"/>
    <w:rsid w:val="00C7519B"/>
    <w:rsid w:val="00C832FD"/>
    <w:rsid w:val="00C93D1B"/>
    <w:rsid w:val="00CA201D"/>
    <w:rsid w:val="00CC6126"/>
    <w:rsid w:val="00CF6423"/>
    <w:rsid w:val="00D02921"/>
    <w:rsid w:val="00D06807"/>
    <w:rsid w:val="00D0693E"/>
    <w:rsid w:val="00D12BA2"/>
    <w:rsid w:val="00D4087C"/>
    <w:rsid w:val="00D42E29"/>
    <w:rsid w:val="00D67C91"/>
    <w:rsid w:val="00D83E79"/>
    <w:rsid w:val="00D93F1C"/>
    <w:rsid w:val="00D947C0"/>
    <w:rsid w:val="00D964B6"/>
    <w:rsid w:val="00D96714"/>
    <w:rsid w:val="00DA29FB"/>
    <w:rsid w:val="00DB3A06"/>
    <w:rsid w:val="00DB4CDB"/>
    <w:rsid w:val="00DB518D"/>
    <w:rsid w:val="00DC06C7"/>
    <w:rsid w:val="00DD4D76"/>
    <w:rsid w:val="00DE1C20"/>
    <w:rsid w:val="00E236C1"/>
    <w:rsid w:val="00E46A90"/>
    <w:rsid w:val="00E52A52"/>
    <w:rsid w:val="00E5600B"/>
    <w:rsid w:val="00E647C0"/>
    <w:rsid w:val="00E74572"/>
    <w:rsid w:val="00E81867"/>
    <w:rsid w:val="00E81AC2"/>
    <w:rsid w:val="00E94AD2"/>
    <w:rsid w:val="00EA0A35"/>
    <w:rsid w:val="00EC197F"/>
    <w:rsid w:val="00ED0639"/>
    <w:rsid w:val="00EE22F2"/>
    <w:rsid w:val="00F02124"/>
    <w:rsid w:val="00F0518E"/>
    <w:rsid w:val="00F06D7A"/>
    <w:rsid w:val="00F36ECD"/>
    <w:rsid w:val="00F40444"/>
    <w:rsid w:val="00F4353F"/>
    <w:rsid w:val="00F437AE"/>
    <w:rsid w:val="00F62913"/>
    <w:rsid w:val="00F65199"/>
    <w:rsid w:val="00F653A0"/>
    <w:rsid w:val="00F66A0F"/>
    <w:rsid w:val="00F66C4B"/>
    <w:rsid w:val="00FA4443"/>
    <w:rsid w:val="00FE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9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9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98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9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98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28</TotalTime>
  <Pages>5</Pages>
  <Words>2063</Words>
  <Characters>12381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5</cp:revision>
  <cp:lastPrinted>2022-10-27T06:22:00Z</cp:lastPrinted>
  <dcterms:created xsi:type="dcterms:W3CDTF">2022-10-27T08:17:00Z</dcterms:created>
  <dcterms:modified xsi:type="dcterms:W3CDTF">2022-10-27T11:47:00Z</dcterms:modified>
</cp:coreProperties>
</file>