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27195" w14:textId="1E316FB4" w:rsidR="001A5030" w:rsidRPr="001A5030" w:rsidRDefault="001A5030" w:rsidP="001A5030">
      <w:pPr>
        <w:pStyle w:val="NormalnyWeb"/>
        <w:jc w:val="right"/>
        <w:rPr>
          <w:rFonts w:asciiTheme="minorHAnsi" w:hAnsiTheme="minorHAnsi" w:cstheme="minorHAnsi"/>
        </w:rPr>
      </w:pPr>
      <w:r w:rsidRPr="001A5030">
        <w:rPr>
          <w:rFonts w:asciiTheme="minorHAnsi" w:hAnsiTheme="minorHAnsi" w:cstheme="minorHAnsi"/>
        </w:rPr>
        <w:t xml:space="preserve">Zał. Nr 2 do SWZ </w:t>
      </w:r>
    </w:p>
    <w:p w14:paraId="55BA6BA6" w14:textId="45644E08" w:rsidR="00F36395" w:rsidRPr="001A5030" w:rsidRDefault="00F36395" w:rsidP="001A5030">
      <w:pPr>
        <w:rPr>
          <w:rFonts w:asciiTheme="minorHAnsi" w:hAnsiTheme="minorHAnsi" w:cstheme="minorHAnsi"/>
          <w:b/>
          <w:sz w:val="24"/>
          <w:szCs w:val="24"/>
        </w:rPr>
      </w:pPr>
      <w:r w:rsidRPr="001A5030">
        <w:rPr>
          <w:rFonts w:asciiTheme="minorHAnsi" w:hAnsiTheme="minorHAnsi" w:cstheme="minorHAnsi"/>
          <w:b/>
          <w:sz w:val="24"/>
          <w:szCs w:val="24"/>
        </w:rPr>
        <w:t xml:space="preserve">Opis przedmiotu zamówienia </w:t>
      </w:r>
    </w:p>
    <w:p w14:paraId="2638C59F" w14:textId="4AD39F86" w:rsidR="00925688" w:rsidRPr="001A5030" w:rsidRDefault="00882F45" w:rsidP="001A5030">
      <w:pPr>
        <w:rPr>
          <w:rFonts w:asciiTheme="minorHAnsi" w:hAnsiTheme="minorHAnsi" w:cstheme="minorHAnsi"/>
          <w:b/>
          <w:sz w:val="24"/>
          <w:szCs w:val="24"/>
        </w:rPr>
      </w:pPr>
      <w:r w:rsidRPr="00A31EF9">
        <w:rPr>
          <w:b/>
          <w:sz w:val="24"/>
          <w:szCs w:val="24"/>
        </w:rPr>
        <w:t>Dostawa 3 szt. serwerów kasetowych, kompatybilnych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 w:rsidRPr="00A31EF9">
        <w:rPr>
          <w:b/>
          <w:sz w:val="24"/>
          <w:szCs w:val="24"/>
        </w:rPr>
        <w:t>z posiadanym przez Zamawiającego chassis HP c7000</w:t>
      </w:r>
      <w:r w:rsidRPr="00A31EF9">
        <w:rPr>
          <w:rFonts w:asciiTheme="minorHAnsi" w:hAnsiTheme="minorHAnsi" w:cstheme="minorHAnsi"/>
          <w:b/>
          <w:sz w:val="24"/>
          <w:szCs w:val="24"/>
        </w:rPr>
        <w:t xml:space="preserve"> o parametrach nie gorszych niż</w:t>
      </w:r>
      <w:r w:rsidR="00501A91" w:rsidRPr="001A5030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2009"/>
        <w:gridCol w:w="4034"/>
        <w:gridCol w:w="2385"/>
      </w:tblGrid>
      <w:tr w:rsidR="00AD2C8E" w:rsidRPr="001A5030" w14:paraId="7EFFC32D" w14:textId="45F9BF17" w:rsidTr="00AD2C8E">
        <w:trPr>
          <w:trHeight w:val="381"/>
        </w:trPr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94F6F" w14:textId="77777777" w:rsidR="00AD2C8E" w:rsidRPr="001A5030" w:rsidRDefault="00AD2C8E" w:rsidP="001A5030">
            <w:pPr>
              <w:autoSpaceDE w:val="0"/>
              <w:autoSpaceDN w:val="0"/>
              <w:spacing w:before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90E0D" w14:textId="77777777" w:rsidR="00AD2C8E" w:rsidRPr="001A5030" w:rsidRDefault="00AD2C8E" w:rsidP="001A5030">
            <w:pPr>
              <w:autoSpaceDE w:val="0"/>
              <w:autoSpaceDN w:val="0"/>
              <w:spacing w:before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podzespołu</w:t>
            </w:r>
          </w:p>
        </w:tc>
        <w:tc>
          <w:tcPr>
            <w:tcW w:w="4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CA918" w14:textId="77777777" w:rsidR="00AD2C8E" w:rsidRPr="001A5030" w:rsidRDefault="00AD2C8E" w:rsidP="001A5030">
            <w:pPr>
              <w:autoSpaceDE w:val="0"/>
              <w:autoSpaceDN w:val="0"/>
              <w:spacing w:before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Minimalne wymagane parametry </w:t>
            </w:r>
          </w:p>
        </w:tc>
        <w:tc>
          <w:tcPr>
            <w:tcW w:w="2385" w:type="dxa"/>
          </w:tcPr>
          <w:p w14:paraId="1924A66E" w14:textId="2577DAD8" w:rsidR="00AD2C8E" w:rsidRPr="001A5030" w:rsidRDefault="0058610D" w:rsidP="001A5030">
            <w:pPr>
              <w:autoSpaceDE w:val="0"/>
              <w:autoSpaceDN w:val="0"/>
              <w:spacing w:before="10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Parametry oferowane </w:t>
            </w:r>
          </w:p>
        </w:tc>
      </w:tr>
      <w:tr w:rsidR="00AD2C8E" w:rsidRPr="001A5030" w14:paraId="38339738" w14:textId="2E1191F8" w:rsidTr="00AD2C8E"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F94CD" w14:textId="77777777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C5543" w14:textId="77777777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Procesor</w:t>
            </w:r>
          </w:p>
        </w:tc>
        <w:tc>
          <w:tcPr>
            <w:tcW w:w="4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FCE8B" w14:textId="5F0A6F56" w:rsidR="00AD2C8E" w:rsidRPr="001A5030" w:rsidRDefault="00AD2C8E" w:rsidP="008955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2 szesnastordzeniowe procesory klasy x86 osiągające wg. testów dla serwerów dwuprocesorowych SPECint_rate_2006 min. 1720 pkt. Wynik testu musi być opublikowany na stronie www.spec.org</w:t>
            </w:r>
            <w:r w:rsidR="001F601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385" w:type="dxa"/>
          </w:tcPr>
          <w:p w14:paraId="73199FEC" w14:textId="77777777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2C8E" w:rsidRPr="001A5030" w14:paraId="08B5F3E6" w14:textId="39190FDB" w:rsidTr="00AD2C8E"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D0853" w14:textId="77777777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52ED7" w14:textId="77777777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Płyta główna</w:t>
            </w:r>
          </w:p>
        </w:tc>
        <w:tc>
          <w:tcPr>
            <w:tcW w:w="4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2F461" w14:textId="13A2B974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Wspierająca zastosowanie dwóch procesorów z których każdy posiada od 4 do 26 rdzeni, mocy 150W i</w:t>
            </w:r>
            <w:r w:rsidR="001F601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taktowaniu CPU min. 3.6GHz.</w:t>
            </w:r>
          </w:p>
        </w:tc>
        <w:tc>
          <w:tcPr>
            <w:tcW w:w="2385" w:type="dxa"/>
          </w:tcPr>
          <w:p w14:paraId="1182066C" w14:textId="77777777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2C8E" w:rsidRPr="001A5030" w14:paraId="73FDD1A8" w14:textId="443D2A1C" w:rsidTr="00AD2C8E"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A7D0B" w14:textId="77777777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BFB90" w14:textId="77777777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Pamięć RAM</w:t>
            </w:r>
          </w:p>
        </w:tc>
        <w:tc>
          <w:tcPr>
            <w:tcW w:w="4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ECB15" w14:textId="1EF72FD4" w:rsidR="00AD2C8E" w:rsidRPr="001A5030" w:rsidRDefault="00AD2C8E" w:rsidP="001A503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Zainstalowane w serwerze min. 256 GB RDIMM DDR4 2666 MT/s w 8 modułach o pojemności 32GB każdy.</w:t>
            </w:r>
          </w:p>
          <w:p w14:paraId="2571C391" w14:textId="4971C55D" w:rsidR="00AD2C8E" w:rsidRPr="001A5030" w:rsidRDefault="00AD2C8E" w:rsidP="001A503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Płyta główna musi być wyposażona w</w:t>
            </w:r>
            <w:r w:rsidR="001F601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co najmniej 16 slotów na pamięć i</w:t>
            </w:r>
            <w:r w:rsidR="001F601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umożliwiać rozbudowę do minimum do 2TB.</w:t>
            </w:r>
          </w:p>
          <w:p w14:paraId="18684A79" w14:textId="77777777" w:rsidR="00AD2C8E" w:rsidRPr="001A5030" w:rsidRDefault="00AD2C8E" w:rsidP="001A503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 xml:space="preserve">Obsługa zabezpieczeń: Advanced ECC, Memory Mirroring, Memory Online </w:t>
            </w:r>
            <w:proofErr w:type="spellStart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Spare</w:t>
            </w:r>
            <w:proofErr w:type="spellEnd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Mode</w:t>
            </w:r>
            <w:proofErr w:type="spellEnd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385" w:type="dxa"/>
          </w:tcPr>
          <w:p w14:paraId="79855BF2" w14:textId="77777777" w:rsidR="00AD2C8E" w:rsidRPr="001A5030" w:rsidRDefault="00AD2C8E" w:rsidP="001A503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2C8E" w:rsidRPr="001A5030" w14:paraId="048E0C58" w14:textId="0C2542B6" w:rsidTr="00AD2C8E"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101BB" w14:textId="77777777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C4BC3" w14:textId="77777777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Sterownik dysków wewnętrznych</w:t>
            </w:r>
          </w:p>
        </w:tc>
        <w:tc>
          <w:tcPr>
            <w:tcW w:w="4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2FD0" w14:textId="2CAD4EF0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Zainstalowany kontroler obsługujący dyski SAS/SATA umożliwiający pracę dysków w RAID 0,1, 5, 6, 10 i</w:t>
            </w:r>
            <w:r w:rsidR="001F601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wyposażony w cache o rozmiarze 1GB (FBWC).</w:t>
            </w:r>
          </w:p>
        </w:tc>
        <w:tc>
          <w:tcPr>
            <w:tcW w:w="2385" w:type="dxa"/>
          </w:tcPr>
          <w:p w14:paraId="0C7CF3E5" w14:textId="77777777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2C8E" w:rsidRPr="001A5030" w14:paraId="41603961" w14:textId="30A55F60" w:rsidTr="00AD2C8E"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C2DE9" w14:textId="77777777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A2859" w14:textId="77777777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Karty sieciowe</w:t>
            </w:r>
          </w:p>
        </w:tc>
        <w:tc>
          <w:tcPr>
            <w:tcW w:w="4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ABCF7" w14:textId="0FBA11FA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 xml:space="preserve">Wymagany </w:t>
            </w:r>
            <w:proofErr w:type="spellStart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konwergentny</w:t>
            </w:r>
            <w:proofErr w:type="spellEnd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 xml:space="preserve"> adapter sieciowy wyposażony w 2 porty o</w:t>
            </w:r>
            <w:r w:rsidR="001F601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 xml:space="preserve">prędkości min. 10 </w:t>
            </w:r>
            <w:proofErr w:type="spellStart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Gb</w:t>
            </w:r>
            <w:proofErr w:type="spellEnd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, kompatybilny z posiadanym przez Zamawiającego przełącznikiem sieciowym HPE 6127XLG.</w:t>
            </w:r>
          </w:p>
        </w:tc>
        <w:tc>
          <w:tcPr>
            <w:tcW w:w="2385" w:type="dxa"/>
          </w:tcPr>
          <w:p w14:paraId="5348AEC8" w14:textId="77777777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2C8E" w:rsidRPr="001A5030" w14:paraId="52617FD3" w14:textId="2665FE62" w:rsidTr="00AD2C8E"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1C6D" w14:textId="77777777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D416F" w14:textId="77777777" w:rsidR="00AD2C8E" w:rsidRPr="001A5030" w:rsidRDefault="00AD2C8E" w:rsidP="001A503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Rozbudowa</w:t>
            </w:r>
          </w:p>
        </w:tc>
        <w:tc>
          <w:tcPr>
            <w:tcW w:w="4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4363D" w14:textId="77777777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Minimum dwa wolne gniazda PCI na dodatkowe karty I/O.</w:t>
            </w:r>
          </w:p>
        </w:tc>
        <w:tc>
          <w:tcPr>
            <w:tcW w:w="2385" w:type="dxa"/>
          </w:tcPr>
          <w:p w14:paraId="31DCB345" w14:textId="77777777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2C8E" w:rsidRPr="001A5030" w14:paraId="03D0415F" w14:textId="7AD62459" w:rsidTr="00AD2C8E"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AE4D" w14:textId="77777777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81FD" w14:textId="77777777" w:rsidR="00AD2C8E" w:rsidRPr="001A5030" w:rsidRDefault="00AD2C8E" w:rsidP="001A5030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1A50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Dodatkowe gniazda wewnętrzne</w:t>
            </w:r>
          </w:p>
        </w:tc>
        <w:tc>
          <w:tcPr>
            <w:tcW w:w="4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F7B5C" w14:textId="387AEE08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Min. 1 wewnętrzny port USB</w:t>
            </w:r>
            <w:r w:rsidR="001F601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B8C6374" w14:textId="77777777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Możliwość instalacji redundantnych kart SD/</w:t>
            </w:r>
            <w:proofErr w:type="spellStart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microSD</w:t>
            </w:r>
            <w:proofErr w:type="spellEnd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 xml:space="preserve">, umożliwiających instalację </w:t>
            </w:r>
            <w:proofErr w:type="spellStart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hypervisora</w:t>
            </w:r>
            <w:proofErr w:type="spellEnd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 xml:space="preserve"> w trybie RAID 1, zapewniającego odporność na awarię jednej z kart SD/</w:t>
            </w:r>
            <w:proofErr w:type="spellStart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microSD</w:t>
            </w:r>
            <w:proofErr w:type="spellEnd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385" w:type="dxa"/>
          </w:tcPr>
          <w:p w14:paraId="043D52B6" w14:textId="77777777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2C8E" w:rsidRPr="001A5030" w14:paraId="629EC1AA" w14:textId="3F9AC4A4" w:rsidTr="00AD2C8E"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88019" w14:textId="77777777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2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72DD4" w14:textId="77777777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Dyski twarde</w:t>
            </w:r>
          </w:p>
        </w:tc>
        <w:tc>
          <w:tcPr>
            <w:tcW w:w="4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5E353" w14:textId="6DE01628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Zainstalowane w serwerze 2 dyski SAS typu Hot-plug, każdy o pojemności minimum 1,8TB 10k SFF</w:t>
            </w:r>
            <w:r w:rsidR="001F601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385" w:type="dxa"/>
          </w:tcPr>
          <w:p w14:paraId="2F76AE15" w14:textId="77777777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2C8E" w:rsidRPr="001A5030" w14:paraId="75CF9982" w14:textId="770121AF" w:rsidTr="00AD2C8E"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880C7" w14:textId="77777777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15352" w14:textId="77777777" w:rsidR="00AD2C8E" w:rsidRPr="001A5030" w:rsidRDefault="00AD2C8E" w:rsidP="001A503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Karta zdalnego zarządzania</w:t>
            </w:r>
          </w:p>
        </w:tc>
        <w:tc>
          <w:tcPr>
            <w:tcW w:w="4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64289" w14:textId="77777777" w:rsidR="00AD2C8E" w:rsidRPr="001A5030" w:rsidRDefault="00AD2C8E" w:rsidP="001A503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Serwer wyposażony w kartę zdalnego zarządzania zapewniającą:</w:t>
            </w:r>
          </w:p>
          <w:p w14:paraId="2E036221" w14:textId="77777777" w:rsidR="00AD2C8E" w:rsidRPr="001A5030" w:rsidRDefault="00AD2C8E" w:rsidP="001A503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Zdalne włączanie/wyłączanie/restart</w:t>
            </w:r>
          </w:p>
          <w:p w14:paraId="52D85617" w14:textId="77777777" w:rsidR="00AD2C8E" w:rsidRPr="001A5030" w:rsidRDefault="00AD2C8E" w:rsidP="001A503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Zdalny dostęp z poziomu przeglądarki internetowej, bez konieczności instalacji specyficznych komponentów programowych producenta sprzętu.</w:t>
            </w:r>
          </w:p>
          <w:p w14:paraId="506BA2D8" w14:textId="77777777" w:rsidR="00AD2C8E" w:rsidRPr="001A5030" w:rsidRDefault="00AD2C8E" w:rsidP="001A503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Zdalny dostęp z poziomu przeglądarki internetowej, bez konieczności instalacji specyficznych komponentów programowych producenta sprzętu.</w:t>
            </w:r>
          </w:p>
          <w:p w14:paraId="4C53274A" w14:textId="77777777" w:rsidR="00AD2C8E" w:rsidRPr="001A5030" w:rsidRDefault="00AD2C8E" w:rsidP="001A503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Zdalną identyfikację fizycznego serwera za pomocą sygnalizatora optycznego.</w:t>
            </w:r>
          </w:p>
          <w:p w14:paraId="2D170E29" w14:textId="77777777" w:rsidR="00AD2C8E" w:rsidRPr="001A5030" w:rsidRDefault="00AD2C8E" w:rsidP="001A503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Podłączanie zdalnych napędów CD-ROM/DVD/ISO z możliwością </w:t>
            </w:r>
            <w:proofErr w:type="spellStart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bootowania</w:t>
            </w:r>
            <w:proofErr w:type="spellEnd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 xml:space="preserve"> z w/w napędów.</w:t>
            </w:r>
          </w:p>
          <w:p w14:paraId="68871149" w14:textId="70504D8E" w:rsidR="00AD2C8E" w:rsidRPr="001A5030" w:rsidRDefault="00AD2C8E" w:rsidP="001A503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Podgląd logów sprzętowych serwera i</w:t>
            </w:r>
            <w:r w:rsidR="001F601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karty</w:t>
            </w:r>
            <w:r w:rsidR="001F601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0AF07EC" w14:textId="77777777" w:rsidR="00AD2C8E" w:rsidRPr="001A5030" w:rsidRDefault="00AD2C8E" w:rsidP="001A503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Przejęcie konsoli graficznej serwera niezależnie od jego stanu (także podczas startu, restartu OS).</w:t>
            </w:r>
          </w:p>
        </w:tc>
        <w:tc>
          <w:tcPr>
            <w:tcW w:w="2385" w:type="dxa"/>
          </w:tcPr>
          <w:p w14:paraId="01763069" w14:textId="77777777" w:rsidR="00AD2C8E" w:rsidRPr="001A5030" w:rsidRDefault="00AD2C8E" w:rsidP="001A503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2C8E" w:rsidRPr="001A5030" w14:paraId="765B1B47" w14:textId="2E2BED1C" w:rsidTr="00AD2C8E"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19F2" w14:textId="77777777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2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D2D5C" w14:textId="0BF2A38C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Gwarancja i serwis</w:t>
            </w:r>
          </w:p>
        </w:tc>
        <w:tc>
          <w:tcPr>
            <w:tcW w:w="4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1F119" w14:textId="7678E8EE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Min. 3 letnia gwarancja na wszystkie elementy serwera. W przypadku awarii dysku twardego w serwerze dysk pozostaje u zamawiającego.</w:t>
            </w:r>
          </w:p>
        </w:tc>
        <w:tc>
          <w:tcPr>
            <w:tcW w:w="2385" w:type="dxa"/>
          </w:tcPr>
          <w:p w14:paraId="66341127" w14:textId="77777777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2C8E" w:rsidRPr="001A5030" w14:paraId="1348C1FA" w14:textId="76830388" w:rsidTr="00AD2C8E"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272C6" w14:textId="77777777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2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9D2B2" w14:textId="77777777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Wspierane systemy operacyjne</w:t>
            </w:r>
          </w:p>
        </w:tc>
        <w:tc>
          <w:tcPr>
            <w:tcW w:w="4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4DC6A" w14:textId="4E29A7B7" w:rsidR="00AD2C8E" w:rsidRPr="00D77E52" w:rsidRDefault="00D77E52" w:rsidP="00D77E52">
            <w:pPr>
              <w:pStyle w:val="NormalnyWeb"/>
            </w:pPr>
            <w:r>
              <w:t xml:space="preserve">M. in.: </w:t>
            </w:r>
            <w:r w:rsidR="00AD2C8E" w:rsidRPr="001A5030">
              <w:rPr>
                <w:rFonts w:asciiTheme="minorHAnsi" w:hAnsiTheme="minorHAnsi" w:cstheme="minorHAnsi"/>
              </w:rPr>
              <w:t xml:space="preserve">MS Windows 2016 i nowszy, Red </w:t>
            </w:r>
            <w:proofErr w:type="spellStart"/>
            <w:r w:rsidR="00AD2C8E" w:rsidRPr="001A5030">
              <w:rPr>
                <w:rFonts w:asciiTheme="minorHAnsi" w:hAnsiTheme="minorHAnsi" w:cstheme="minorHAnsi"/>
              </w:rPr>
              <w:t>Hat</w:t>
            </w:r>
            <w:proofErr w:type="spellEnd"/>
            <w:r w:rsidR="00AD2C8E" w:rsidRPr="001A5030">
              <w:rPr>
                <w:rFonts w:asciiTheme="minorHAnsi" w:hAnsiTheme="minorHAnsi" w:cstheme="minorHAnsi"/>
              </w:rPr>
              <w:t xml:space="preserve"> Enterprise Linux ,SUSE Linux Enterprise Server, V</w:t>
            </w:r>
            <w:r w:rsidR="001F6018" w:rsidRPr="001A5030">
              <w:rPr>
                <w:rFonts w:asciiTheme="minorHAnsi" w:hAnsiTheme="minorHAnsi" w:cstheme="minorHAnsi"/>
              </w:rPr>
              <w:t>m</w:t>
            </w:r>
            <w:r w:rsidR="00AD2C8E" w:rsidRPr="001A5030">
              <w:rPr>
                <w:rFonts w:asciiTheme="minorHAnsi" w:hAnsiTheme="minorHAnsi" w:cstheme="minorHAnsi"/>
              </w:rPr>
              <w:t>ware</w:t>
            </w:r>
            <w:r w:rsidR="001F601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85" w:type="dxa"/>
          </w:tcPr>
          <w:p w14:paraId="1B2B7264" w14:textId="77777777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2C8E" w:rsidRPr="001A5030" w14:paraId="04E1468F" w14:textId="6CD03513" w:rsidTr="00AD2C8E"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643C6" w14:textId="77777777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2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2E65C" w14:textId="77777777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Oprogramowanie do wirtualizacji</w:t>
            </w:r>
          </w:p>
        </w:tc>
        <w:tc>
          <w:tcPr>
            <w:tcW w:w="4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C32AF" w14:textId="734E6DC2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Rozbudowa posiadanej przez Zamawiającego licencji na oprogramowanie przeznaczone do wirtualizacji, kompatybilne z</w:t>
            </w:r>
            <w:r w:rsidR="001F601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 xml:space="preserve">posiadanym przez Zamawiającego oprogramowaniem do wirtualizacji wraz z możliwością instalacji wcześniejszej wersji oraz ze wsparciem na okres 1 roku. Posiadana licencja – </w:t>
            </w:r>
            <w:proofErr w:type="spellStart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VMWare</w:t>
            </w:r>
            <w:proofErr w:type="spellEnd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vCenter</w:t>
            </w:r>
            <w:proofErr w:type="spellEnd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 xml:space="preserve"> Standard </w:t>
            </w:r>
            <w:proofErr w:type="spellStart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Academic</w:t>
            </w:r>
            <w:proofErr w:type="spellEnd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. Ilość dostarczonych licencji ma zapewnić pełne wykorzystanie wszystkich zasobów sprzętowych w</w:t>
            </w:r>
            <w:r w:rsidR="001F601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dostarczanym serwerze.</w:t>
            </w:r>
          </w:p>
        </w:tc>
        <w:tc>
          <w:tcPr>
            <w:tcW w:w="2385" w:type="dxa"/>
          </w:tcPr>
          <w:p w14:paraId="0A911670" w14:textId="77777777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2C8E" w:rsidRPr="001A5030" w14:paraId="30D0B6FA" w14:textId="7B1675F7" w:rsidTr="00AD2C8E"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8D67" w14:textId="77777777" w:rsidR="00AD2C8E" w:rsidRPr="001A5030" w:rsidRDefault="00AD2C8E" w:rsidP="001A503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2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97DC2" w14:textId="77777777" w:rsidR="00AD2C8E" w:rsidRPr="001A5030" w:rsidRDefault="00AD2C8E" w:rsidP="001A5030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b/>
                <w:sz w:val="24"/>
                <w:szCs w:val="24"/>
              </w:rPr>
              <w:t>Serwerowy system operacyjny</w:t>
            </w:r>
          </w:p>
        </w:tc>
        <w:tc>
          <w:tcPr>
            <w:tcW w:w="4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A7769" w14:textId="4E9ACB9C" w:rsidR="00AD2C8E" w:rsidRPr="001A5030" w:rsidRDefault="00AD2C8E" w:rsidP="001A503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Zestaw licencji oprogramowania systemowego do serwerów – licencja dla sektora edukacyjnego</w:t>
            </w:r>
            <w:r w:rsidR="001F601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6D3BB41" w14:textId="77777777" w:rsidR="00AD2C8E" w:rsidRPr="001A5030" w:rsidRDefault="00AD2C8E" w:rsidP="001A503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C38AB8" w14:textId="77777777" w:rsidR="00AD2C8E" w:rsidRPr="001A5030" w:rsidRDefault="00AD2C8E" w:rsidP="001A503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Zestaw licencji składa się z:</w:t>
            </w:r>
          </w:p>
          <w:p w14:paraId="2FADBA71" w14:textId="22D595BA" w:rsidR="00AD2C8E" w:rsidRPr="001A5030" w:rsidRDefault="00AD2C8E" w:rsidP="001A503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licencji dla </w:t>
            </w:r>
            <w:proofErr w:type="spellStart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zwirtualizowanego</w:t>
            </w:r>
            <w:proofErr w:type="spellEnd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 xml:space="preserve"> serwera wyposażonego w 2</w:t>
            </w:r>
            <w:r w:rsidR="001F60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szt. 16-rdzeniowych procesorów każdy. Dostarczone licencje muszą zapewniać pełne wykorzystanie sprzętowych zasobów ww. serwerów.</w:t>
            </w:r>
          </w:p>
          <w:p w14:paraId="36D655CC" w14:textId="35985C45" w:rsidR="00AD2C8E" w:rsidRPr="001A5030" w:rsidRDefault="00AD2C8E" w:rsidP="001A503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Dostarczona licencja musi uprawniać do uruchamiania serwerowego systemu operacyjnego (SSO) w</w:t>
            </w:r>
            <w:r w:rsidR="001F601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środowisku fizycznym i</w:t>
            </w:r>
            <w:r w:rsidR="001F601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nielimitowanej ilości wirtualnych środowisk serwerowego systemu operacyjnego za pomocą wbudowanych mechanizmów wirtualizacji.</w:t>
            </w:r>
          </w:p>
          <w:p w14:paraId="57A6374B" w14:textId="31188E85" w:rsidR="00AD2C8E" w:rsidRPr="001A5030" w:rsidRDefault="00AD2C8E" w:rsidP="001A503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Serwerowy system operacyjny (SSO) musi posiadać następujące, wbudowane cechy</w:t>
            </w:r>
            <w:r w:rsidR="001F601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1EA41D54" w14:textId="16205AC9" w:rsidR="00AD2C8E" w:rsidRPr="001A5030" w:rsidRDefault="00AD2C8E" w:rsidP="00895577">
            <w:pPr>
              <w:spacing w:after="0"/>
              <w:ind w:left="363" w:hanging="363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Możliwość wykorzystania, co najmniej 300 logicznych procesorów oraz co najmniej 4 TB pamięci RAM w</w:t>
            </w:r>
            <w:r w:rsidR="001F601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środowisku fizycznym.</w:t>
            </w:r>
          </w:p>
          <w:p w14:paraId="1905D445" w14:textId="77777777" w:rsidR="00AD2C8E" w:rsidRPr="001A5030" w:rsidRDefault="00AD2C8E" w:rsidP="00895577">
            <w:pPr>
              <w:spacing w:after="0"/>
              <w:ind w:left="363" w:hanging="363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Możliwość wykorzystywania 32 procesorów wirtualnych oraz 1TB pamięci RAM i dysku o pojemności min. 64TB przez każdy wirtualny serwerowy system operacyjny.</w:t>
            </w:r>
          </w:p>
          <w:p w14:paraId="0FAD09C0" w14:textId="72479C05" w:rsidR="00AD2C8E" w:rsidRPr="001A5030" w:rsidRDefault="00AD2C8E" w:rsidP="00895577">
            <w:pPr>
              <w:spacing w:after="0"/>
              <w:ind w:left="363" w:hanging="363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Możliwość migracji maszyn wirtualnych bez zatrzymywania ich</w:t>
            </w:r>
            <w:r w:rsidR="001F601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pracy między fizycznymi serwerami z uruchomionym mechanizmem wirtualizacji (</w:t>
            </w:r>
            <w:proofErr w:type="spellStart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hypervisor</w:t>
            </w:r>
            <w:proofErr w:type="spellEnd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 xml:space="preserve">) przez sieć Ethernet, bez konieczności stosowania 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dodatkowych mechanizmów współdzielenia pamięci.</w:t>
            </w:r>
          </w:p>
          <w:p w14:paraId="7C5BC471" w14:textId="77777777" w:rsidR="00AD2C8E" w:rsidRPr="001A5030" w:rsidRDefault="00AD2C8E" w:rsidP="00895577">
            <w:pPr>
              <w:spacing w:after="0"/>
              <w:ind w:left="363" w:hanging="363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Wsparcie (na umożliwiającym to sprzęcie) dodawania i wymiany pamięci RAM bez przerywania pracy.</w:t>
            </w:r>
          </w:p>
          <w:p w14:paraId="678C1E02" w14:textId="77777777" w:rsidR="00AD2C8E" w:rsidRPr="001A5030" w:rsidRDefault="00AD2C8E" w:rsidP="00895577">
            <w:pPr>
              <w:spacing w:after="0"/>
              <w:ind w:left="363" w:hanging="363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Wsparcie (na umożliwiającym to sprzęcie) dodawania i wymiany procesorów bez przerywania pracy.</w:t>
            </w:r>
          </w:p>
          <w:p w14:paraId="05680F6B" w14:textId="77777777" w:rsidR="00AD2C8E" w:rsidRPr="001A5030" w:rsidRDefault="00AD2C8E" w:rsidP="00895577">
            <w:pPr>
              <w:spacing w:after="0"/>
              <w:ind w:left="363" w:hanging="363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Automatyczna weryfikacja cyfrowych sygnatur sterowników w celu sprawdzenia, czy sterownik przeszedł testy jakości przeprowadzone przez producenta systemu operacyjnego.</w:t>
            </w:r>
          </w:p>
          <w:p w14:paraId="04242370" w14:textId="77777777" w:rsidR="00AD2C8E" w:rsidRPr="001A5030" w:rsidRDefault="00AD2C8E" w:rsidP="00895577">
            <w:pPr>
              <w:spacing w:after="0"/>
              <w:ind w:left="363" w:hanging="363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Możliwość dynamicznego obniżania poboru energii przez rdzenie procesorów niewykorzystywane w bieżącej pracy. Mechanizm ten musi uwzględniać specyfikę procesorów wyposażonych w mechanizmy </w:t>
            </w:r>
            <w:proofErr w:type="spellStart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Hyper-Threading</w:t>
            </w:r>
            <w:proofErr w:type="spellEnd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9702F90" w14:textId="40396533" w:rsidR="00AD2C8E" w:rsidRPr="001A5030" w:rsidRDefault="00AD2C8E" w:rsidP="00895577">
            <w:pPr>
              <w:spacing w:after="0"/>
              <w:ind w:left="363" w:hanging="363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Wbudowane wsparcie instalacji i</w:t>
            </w:r>
            <w:r w:rsidR="001F601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pracy na wolumenach, które:</w:t>
            </w:r>
          </w:p>
          <w:p w14:paraId="5FDDAA23" w14:textId="74EC3941" w:rsidR="00AD2C8E" w:rsidRPr="001A5030" w:rsidRDefault="00AD2C8E" w:rsidP="00895577">
            <w:pPr>
              <w:spacing w:after="0"/>
              <w:ind w:left="64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pozwalają na zmianę rozmiaru w</w:t>
            </w:r>
            <w:r w:rsidR="001F601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czasie pracy systemu,</w:t>
            </w:r>
          </w:p>
          <w:p w14:paraId="55D4E03F" w14:textId="0BAEBD66" w:rsidR="00AD2C8E" w:rsidRPr="001A5030" w:rsidRDefault="00AD2C8E" w:rsidP="00895577">
            <w:pPr>
              <w:spacing w:after="0"/>
              <w:ind w:left="64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umożliwiają tworzenie w czasie pracy systemu migawek, dających użytkownikom końcowym (lokalnym i sieciowym) prosty wgląd w</w:t>
            </w:r>
            <w:r w:rsidR="001F601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poprzednie wersje plików i</w:t>
            </w:r>
            <w:r w:rsidR="001F601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folderów,</w:t>
            </w:r>
          </w:p>
          <w:p w14:paraId="62ABC16D" w14:textId="49A4B2F1" w:rsidR="00AD2C8E" w:rsidRPr="001A5030" w:rsidRDefault="00AD2C8E" w:rsidP="00895577">
            <w:pPr>
              <w:spacing w:after="0"/>
              <w:ind w:left="64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c.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umożliwiają kompresję „w</w:t>
            </w:r>
            <w:r w:rsidR="001F601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locie” dla wybranych plików i/lub folderów,</w:t>
            </w:r>
          </w:p>
          <w:p w14:paraId="72286C0E" w14:textId="77777777" w:rsidR="00AD2C8E" w:rsidRPr="001A5030" w:rsidRDefault="00AD2C8E" w:rsidP="00895577">
            <w:pPr>
              <w:spacing w:after="0"/>
              <w:ind w:left="64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umożliwiają zdefiniowanie list kontroli dostępu (ACL).</w:t>
            </w:r>
          </w:p>
          <w:p w14:paraId="13C63FC9" w14:textId="77777777" w:rsidR="00AD2C8E" w:rsidRPr="001A5030" w:rsidRDefault="00AD2C8E" w:rsidP="00895577">
            <w:pPr>
              <w:spacing w:after="0"/>
              <w:ind w:left="363" w:hanging="363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Możliwość dystrybucji ruchu sieciowego HTTP pomiędzy kilka serwerów.</w:t>
            </w:r>
          </w:p>
          <w:p w14:paraId="3789CEAC" w14:textId="77777777" w:rsidR="00AD2C8E" w:rsidRPr="001A5030" w:rsidRDefault="00AD2C8E" w:rsidP="00895577">
            <w:pPr>
              <w:spacing w:after="0"/>
              <w:ind w:left="363" w:hanging="363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Graficzny interfejs użytkownika.</w:t>
            </w:r>
          </w:p>
          <w:p w14:paraId="3CCA6F5B" w14:textId="77777777" w:rsidR="00AD2C8E" w:rsidRPr="001A5030" w:rsidRDefault="00AD2C8E" w:rsidP="00895577">
            <w:pPr>
              <w:spacing w:after="0"/>
              <w:ind w:left="363" w:hanging="363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Zlokalizowane w języku polskim, co najmniej następujące elementy: menu, przeglądarka internetowa, pomoc, komunikaty systemowe.</w:t>
            </w:r>
          </w:p>
          <w:p w14:paraId="3D1ECBDA" w14:textId="77777777" w:rsidR="00AD2C8E" w:rsidRPr="001A5030" w:rsidRDefault="00AD2C8E" w:rsidP="00895577">
            <w:pPr>
              <w:spacing w:after="0"/>
              <w:ind w:left="363" w:hanging="363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Możliwość zdalnej konfiguracji, administrowania oraz aktualizowania systemu.</w:t>
            </w:r>
          </w:p>
          <w:p w14:paraId="617F4335" w14:textId="4E71ACEE" w:rsidR="00AD2C8E" w:rsidRPr="001A5030" w:rsidRDefault="00AD2C8E" w:rsidP="00895577">
            <w:pPr>
              <w:spacing w:after="0"/>
              <w:ind w:left="363" w:hanging="363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Dostępność bezpłatnych narzędzi producenta systemu umożliwiających badanie i</w:t>
            </w:r>
            <w:r w:rsidR="001F601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wdrażanie zdefiniowanego zestawu polityk bezpieczeństwa.</w:t>
            </w:r>
          </w:p>
          <w:p w14:paraId="6A42405D" w14:textId="77777777" w:rsidR="00AD2C8E" w:rsidRPr="001A5030" w:rsidRDefault="00AD2C8E" w:rsidP="00895577">
            <w:pPr>
              <w:spacing w:after="0"/>
              <w:ind w:left="363" w:hanging="363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Możliwość implementacji następujących funkcjonalności bez potrzeby instalowania dodatkowych produktów (oprogramowania) innych producentów wymagających dodatkowych licencji:</w:t>
            </w:r>
          </w:p>
          <w:p w14:paraId="0AAC1026" w14:textId="77777777" w:rsidR="00AD2C8E" w:rsidRPr="001A5030" w:rsidRDefault="00AD2C8E" w:rsidP="00895577">
            <w:pPr>
              <w:spacing w:after="0"/>
              <w:ind w:left="64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Podstawowe usługi sieciowe: DHCP oraz DNS wspierający DNSSEC,</w:t>
            </w:r>
          </w:p>
          <w:p w14:paraId="05F4258D" w14:textId="052ACB8E" w:rsidR="00AD2C8E" w:rsidRPr="001A5030" w:rsidRDefault="00AD2C8E" w:rsidP="00895577">
            <w:pPr>
              <w:spacing w:after="0"/>
              <w:ind w:left="64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Usługi katalogowe oparte o</w:t>
            </w:r>
            <w:r w:rsidR="001F601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 xml:space="preserve">LDAP i pozwalające na uwierzytelnianie użytkowników stacji roboczych, bez konieczności instalowania 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dodatkowego oprogramowania na tych stacjach, pozwalające na zarządzanie zasobami w sieci (użytkownicy, komputery, drukarki, udziały sieciowe), z</w:t>
            </w:r>
            <w:r w:rsidR="001F601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możliwością wykorzystania następujących funkcji:</w:t>
            </w:r>
          </w:p>
          <w:p w14:paraId="025137FE" w14:textId="77777777" w:rsidR="00AD2C8E" w:rsidRPr="001A5030" w:rsidRDefault="00AD2C8E" w:rsidP="00895577">
            <w:pPr>
              <w:spacing w:after="0"/>
              <w:ind w:left="930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Podłączenie SSO do domeny w trybie off-</w:t>
            </w:r>
            <w:proofErr w:type="spellStart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line</w:t>
            </w:r>
            <w:proofErr w:type="spellEnd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 xml:space="preserve"> – bez dostępnego połączenia sieciowego z domeną,</w:t>
            </w:r>
          </w:p>
          <w:p w14:paraId="00DDAD5F" w14:textId="77777777" w:rsidR="00AD2C8E" w:rsidRPr="001A5030" w:rsidRDefault="00AD2C8E" w:rsidP="00895577">
            <w:pPr>
              <w:spacing w:after="0"/>
              <w:ind w:left="930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Ustanawianie praw dostępu do zasobów domeny na bazie sposobu logowania użytkownika – na przykład typu certyfikatu użytego do logowania,</w:t>
            </w:r>
          </w:p>
          <w:p w14:paraId="5350BB6D" w14:textId="77777777" w:rsidR="00AD2C8E" w:rsidRPr="001A5030" w:rsidRDefault="00AD2C8E" w:rsidP="00895577">
            <w:pPr>
              <w:spacing w:after="0"/>
              <w:ind w:left="930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Odzyskiwanie przypadkowo skasowanych obiektów usługi katalogowej z mechanizmu kosza.</w:t>
            </w:r>
          </w:p>
          <w:p w14:paraId="5B3331FC" w14:textId="77777777" w:rsidR="00AD2C8E" w:rsidRPr="001A5030" w:rsidRDefault="00AD2C8E" w:rsidP="00895577">
            <w:pPr>
              <w:spacing w:after="0"/>
              <w:ind w:left="64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Zdalna dystrybucja oprogramowania na stacje robocze,</w:t>
            </w:r>
          </w:p>
          <w:p w14:paraId="56118522" w14:textId="55CFC1DA" w:rsidR="00AD2C8E" w:rsidRPr="001A5030" w:rsidRDefault="00AD2C8E" w:rsidP="00895577">
            <w:pPr>
              <w:spacing w:after="0"/>
              <w:ind w:left="64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Praca zdalna na serwerze z</w:t>
            </w:r>
            <w:r w:rsidR="001F601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wykorzystaniem terminala („cienkiego klienta”) lub odpowiednio skonfigurowanej stacji roboczej,</w:t>
            </w:r>
          </w:p>
          <w:p w14:paraId="792D5B77" w14:textId="1E4CBC09" w:rsidR="00AD2C8E" w:rsidRPr="001A5030" w:rsidRDefault="00AD2C8E" w:rsidP="00895577">
            <w:pPr>
              <w:spacing w:after="0"/>
              <w:ind w:left="64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e.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Centrum Certyfikatów (CA), obsługa klucza publicznego i</w:t>
            </w:r>
            <w:r w:rsidR="001F601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prywatnego) umożliwiające:</w:t>
            </w:r>
          </w:p>
          <w:p w14:paraId="5C1AD692" w14:textId="77777777" w:rsidR="00AD2C8E" w:rsidRPr="001A5030" w:rsidRDefault="00AD2C8E" w:rsidP="00895577">
            <w:pPr>
              <w:spacing w:after="0"/>
              <w:ind w:left="930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Dystrybucję certyfikatów poprzez http,</w:t>
            </w:r>
          </w:p>
          <w:p w14:paraId="0CA68013" w14:textId="77777777" w:rsidR="00AD2C8E" w:rsidRPr="001A5030" w:rsidRDefault="00AD2C8E" w:rsidP="00895577">
            <w:pPr>
              <w:spacing w:after="0"/>
              <w:ind w:left="930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Konsolidację CA dla wielu lasów domeny,</w:t>
            </w:r>
          </w:p>
          <w:p w14:paraId="6A8C14FE" w14:textId="77777777" w:rsidR="00AD2C8E" w:rsidRPr="001A5030" w:rsidRDefault="00AD2C8E" w:rsidP="00895577">
            <w:pPr>
              <w:spacing w:after="0"/>
              <w:ind w:left="930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Automatyczne rejestrowania certyfikatów pomiędzy różnymi lasami domen.</w:t>
            </w:r>
          </w:p>
          <w:p w14:paraId="1B0E480A" w14:textId="77777777" w:rsidR="00AD2C8E" w:rsidRPr="001A5030" w:rsidRDefault="00AD2C8E" w:rsidP="00895577">
            <w:pPr>
              <w:spacing w:after="0"/>
              <w:ind w:left="64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f.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Szyfrowanie plików i folderów,</w:t>
            </w:r>
          </w:p>
          <w:p w14:paraId="0DEE7377" w14:textId="77777777" w:rsidR="00AD2C8E" w:rsidRPr="001A5030" w:rsidRDefault="00AD2C8E" w:rsidP="00895577">
            <w:pPr>
              <w:spacing w:after="0"/>
              <w:ind w:left="64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g.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Szyfrowanie połączeń sieciowych pomiędzy serwerami oraz serwerami i stacjami roboczymi (</w:t>
            </w:r>
            <w:proofErr w:type="spellStart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IPSec</w:t>
            </w:r>
            <w:proofErr w:type="spellEnd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),</w:t>
            </w:r>
          </w:p>
          <w:p w14:paraId="0FD048D1" w14:textId="77777777" w:rsidR="00AD2C8E" w:rsidRPr="001A5030" w:rsidRDefault="00AD2C8E" w:rsidP="00895577">
            <w:pPr>
              <w:spacing w:after="0"/>
              <w:ind w:left="64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h.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Możliwość tworzenia systemów wysokiej dostępności (klastry typu </w:t>
            </w:r>
            <w:proofErr w:type="spellStart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fail-over</w:t>
            </w:r>
            <w:proofErr w:type="spellEnd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) oraz rozłożenia obciążenia serwerów,</w:t>
            </w:r>
          </w:p>
          <w:p w14:paraId="44863053" w14:textId="77777777" w:rsidR="00AD2C8E" w:rsidRPr="001A5030" w:rsidRDefault="00AD2C8E" w:rsidP="00895577">
            <w:pPr>
              <w:spacing w:after="0"/>
              <w:ind w:left="64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i.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Serwis udostępniania stron WWW,</w:t>
            </w:r>
          </w:p>
          <w:p w14:paraId="6AF8B50B" w14:textId="00D67812" w:rsidR="00AD2C8E" w:rsidRPr="001A5030" w:rsidRDefault="00AD2C8E" w:rsidP="00895577">
            <w:pPr>
              <w:spacing w:after="0"/>
              <w:ind w:left="64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j.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Wsparcie dla protokołu IP w</w:t>
            </w:r>
            <w:r w:rsidR="001F601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wersji 6 (IPv6),</w:t>
            </w:r>
          </w:p>
          <w:p w14:paraId="62465F7B" w14:textId="3EC8F300" w:rsidR="00AD2C8E" w:rsidRPr="001A5030" w:rsidRDefault="00AD2C8E" w:rsidP="00895577">
            <w:pPr>
              <w:spacing w:after="0"/>
              <w:ind w:left="64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k.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Wbudowane usługi VPN pozwalające na zestawienie nielimitowanej liczby równoczesnych połączeń i</w:t>
            </w:r>
            <w:r w:rsidR="001F601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niewymagające instalacji dodatkowego oprogramowania na komputerach z systemem Windows,</w:t>
            </w:r>
          </w:p>
          <w:p w14:paraId="40C9CE85" w14:textId="3F6C5907" w:rsidR="00AD2C8E" w:rsidRPr="001A5030" w:rsidRDefault="00AD2C8E" w:rsidP="00895577">
            <w:pPr>
              <w:spacing w:after="0"/>
              <w:ind w:left="64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l.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Wbudowane mechanizmy wirtualizacji (</w:t>
            </w:r>
            <w:proofErr w:type="spellStart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Hypervisor</w:t>
            </w:r>
            <w:proofErr w:type="spellEnd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 xml:space="preserve">) pozwalające na uruchamianie min. dwóch aktywnych środowisk wirtualnych systemów operacyjnych. Wirtualne maszyny w trakcie pracy i bez zauważalnego zmniejszenia ich dostępności mogą być przenoszone pomiędzy serwerami klastra typu </w:t>
            </w:r>
            <w:proofErr w:type="spellStart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failover</w:t>
            </w:r>
            <w:proofErr w:type="spellEnd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 xml:space="preserve"> z jednoczesnym 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zachowaniem pozostałej funkcjonalności. Mechanizmy wirtualizacji mają zapewnić wsparcie dla:</w:t>
            </w:r>
          </w:p>
          <w:p w14:paraId="1904A02E" w14:textId="77777777" w:rsidR="00AD2C8E" w:rsidRPr="001A5030" w:rsidRDefault="00AD2C8E" w:rsidP="001A5030">
            <w:pPr>
              <w:spacing w:after="0"/>
              <w:ind w:left="505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Dynamicznego podłączania zasobów dyskowych typu hot-plug do maszyn wirtualnych,</w:t>
            </w:r>
          </w:p>
          <w:p w14:paraId="6181D2B6" w14:textId="77777777" w:rsidR="00AD2C8E" w:rsidRPr="001A5030" w:rsidRDefault="00AD2C8E" w:rsidP="001A5030">
            <w:pPr>
              <w:spacing w:after="0"/>
              <w:ind w:left="505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Obsługi ramek typu jumbo </w:t>
            </w:r>
            <w:proofErr w:type="spellStart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frames</w:t>
            </w:r>
            <w:proofErr w:type="spellEnd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 xml:space="preserve"> dla maszyn wirtualnych,</w:t>
            </w:r>
          </w:p>
          <w:p w14:paraId="4C7D6D54" w14:textId="77777777" w:rsidR="00AD2C8E" w:rsidRPr="001A5030" w:rsidRDefault="00AD2C8E" w:rsidP="001A5030">
            <w:pPr>
              <w:spacing w:after="0"/>
              <w:ind w:left="505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Obsługi 4-KB sektorów dysków,</w:t>
            </w:r>
          </w:p>
          <w:p w14:paraId="02D807DC" w14:textId="77777777" w:rsidR="00AD2C8E" w:rsidRPr="001A5030" w:rsidRDefault="00AD2C8E" w:rsidP="001A5030">
            <w:pPr>
              <w:spacing w:after="0"/>
              <w:ind w:left="505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Możliwości wirtualizacji sieci z zastosowaniem przełącznika, którego funkcjonalność może być rozszerzana jednocześnie poprzez oprogramowanie kilku innych dostawców poprzez otwarty interfejs API,</w:t>
            </w:r>
          </w:p>
          <w:p w14:paraId="34B23C51" w14:textId="77777777" w:rsidR="00AD2C8E" w:rsidRPr="001A5030" w:rsidRDefault="00AD2C8E" w:rsidP="001A5030">
            <w:pPr>
              <w:spacing w:after="0"/>
              <w:ind w:left="505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Możliwości kierowania ruchu sieciowego z wielu sieci VLAN bezpośrednio do pojedynczej karty sieciowej maszyny wirtualnej (tzw. </w:t>
            </w:r>
            <w:proofErr w:type="spellStart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trunk</w:t>
            </w:r>
            <w:proofErr w:type="spellEnd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 xml:space="preserve"> model).</w:t>
            </w:r>
          </w:p>
          <w:p w14:paraId="34C0CE83" w14:textId="3E1F2423" w:rsidR="00AD2C8E" w:rsidRPr="001A5030" w:rsidRDefault="00AD2C8E" w:rsidP="00895577">
            <w:pPr>
              <w:spacing w:after="0"/>
              <w:ind w:left="363" w:hanging="363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Możliwość automatycznej aktualizacji w oparciu o poprawki publikowane przez producenta wraz z dostępnością bezpłatnego rozwiązania producenta SSO umożliwiającego lokalną dystrybucję poprawek zatwierdzonych przez administratora, bez połączenia z</w:t>
            </w:r>
            <w:r w:rsidR="00FE4F6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siecią Internet.</w:t>
            </w:r>
          </w:p>
          <w:p w14:paraId="63BF5553" w14:textId="77777777" w:rsidR="00AD2C8E" w:rsidRPr="001A5030" w:rsidRDefault="00AD2C8E" w:rsidP="00895577">
            <w:pPr>
              <w:spacing w:after="0"/>
              <w:ind w:left="363" w:hanging="363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Wsparcie dostępu do zasobu dyskowego SSO poprzez wiele ścieżek (</w:t>
            </w:r>
            <w:proofErr w:type="spellStart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Multipath</w:t>
            </w:r>
            <w:proofErr w:type="spellEnd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  <w:p w14:paraId="3E3933E9" w14:textId="77777777" w:rsidR="00AD2C8E" w:rsidRPr="001A5030" w:rsidRDefault="00AD2C8E" w:rsidP="00895577">
            <w:pPr>
              <w:spacing w:after="0"/>
              <w:ind w:left="363" w:hanging="363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17.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Możliwość instalacji poprawek poprzez wgranie ich do obrazu instalacyjnego.</w:t>
            </w:r>
          </w:p>
          <w:p w14:paraId="3389348E" w14:textId="77777777" w:rsidR="00AD2C8E" w:rsidRPr="001A5030" w:rsidRDefault="00AD2C8E" w:rsidP="00895577">
            <w:pPr>
              <w:spacing w:after="0"/>
              <w:ind w:left="363" w:hanging="363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Mechanizmy zdalnej administracji oraz mechanizmy (również działające zdalnie) administracji przez skrypty.</w:t>
            </w:r>
          </w:p>
          <w:p w14:paraId="16B4CAB1" w14:textId="4BBA2F8D" w:rsidR="00AD2C8E" w:rsidRPr="001A5030" w:rsidRDefault="00AD2C8E" w:rsidP="00895577">
            <w:pPr>
              <w:spacing w:after="0"/>
              <w:ind w:left="363" w:hanging="363"/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ab/>
              <w:t>Możliwość zarządzania przez wbudowane mechanizmy zgodne ze standardami WBEM oraz WS-Management organizacji DMTF.</w:t>
            </w:r>
          </w:p>
        </w:tc>
        <w:tc>
          <w:tcPr>
            <w:tcW w:w="2385" w:type="dxa"/>
          </w:tcPr>
          <w:p w14:paraId="27B8762C" w14:textId="77777777" w:rsidR="00AD2C8E" w:rsidRPr="001A5030" w:rsidRDefault="00AD2C8E" w:rsidP="001A503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2C8E" w:rsidRPr="001A5030" w14:paraId="52252F46" w14:textId="6A9A501F" w:rsidTr="00AD2C8E"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86405" w14:textId="77777777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1ED6F" w14:textId="77777777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Kompatybilność</w:t>
            </w:r>
          </w:p>
        </w:tc>
        <w:tc>
          <w:tcPr>
            <w:tcW w:w="4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E7818" w14:textId="40BF1016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Oferowany serwer musi być w pełni kompatybilny z posiadaną przez Zamawiającego infrastrukturą opartą o</w:t>
            </w:r>
            <w:r w:rsidR="00FE4F6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chassis HP c7000.</w:t>
            </w:r>
          </w:p>
          <w:p w14:paraId="53C1F01B" w14:textId="7CD8E9FD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Musi umożliwiać zainstalowanie go w</w:t>
            </w:r>
            <w:r w:rsidR="00FE4F6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ww. obudowie oraz musi umożliwiać zarządzanie nim z poziomu oprogramowania do zarządzania chassis.</w:t>
            </w:r>
          </w:p>
        </w:tc>
        <w:tc>
          <w:tcPr>
            <w:tcW w:w="2385" w:type="dxa"/>
          </w:tcPr>
          <w:p w14:paraId="3D00A2CF" w14:textId="77777777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2C8E" w:rsidRPr="001A5030" w14:paraId="29519386" w14:textId="5C72A81A" w:rsidTr="00AD2C8E"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366BE" w14:textId="77777777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2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990D0" w14:textId="2895927C" w:rsidR="00AD2C8E" w:rsidRPr="001A5030" w:rsidRDefault="00AD2C8E" w:rsidP="001A503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Usługa instalacji i</w:t>
            </w:r>
            <w:r w:rsidR="00FE4F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  <w:r w:rsidRPr="001A50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konfiguracji</w:t>
            </w:r>
          </w:p>
        </w:tc>
        <w:tc>
          <w:tcPr>
            <w:tcW w:w="4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57D43" w14:textId="5E38C84A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Montaż i konfiguracja serwera wraz z</w:t>
            </w:r>
            <w:r w:rsidR="00FE4F62">
              <w:rPr>
                <w:rFonts w:asciiTheme="minorHAnsi" w:hAnsiTheme="minorHAnsi" w:cstheme="minorHAnsi"/>
                <w:sz w:val="24"/>
                <w:szCs w:val="24"/>
              </w:rPr>
              <w:t> i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 xml:space="preserve">nstalacją oprogramowania </w:t>
            </w:r>
            <w:proofErr w:type="spellStart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wirtualizacyjnego</w:t>
            </w:r>
            <w:proofErr w:type="spellEnd"/>
            <w:r w:rsidRPr="001A5030">
              <w:rPr>
                <w:rFonts w:asciiTheme="minorHAnsi" w:hAnsiTheme="minorHAnsi" w:cstheme="minorHAnsi"/>
                <w:sz w:val="24"/>
                <w:szCs w:val="24"/>
              </w:rPr>
              <w:t xml:space="preserve"> i dodaniem go do istniejącego klastra wysokiej dostępności składającego się z</w:t>
            </w:r>
            <w:r w:rsidR="00FE4F6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serwerów Blade.</w:t>
            </w:r>
          </w:p>
          <w:p w14:paraId="0EF35D5E" w14:textId="77777777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5030">
              <w:rPr>
                <w:rFonts w:asciiTheme="minorHAnsi" w:hAnsiTheme="minorHAnsi" w:cstheme="minorHAnsi"/>
                <w:sz w:val="24"/>
                <w:szCs w:val="24"/>
              </w:rPr>
              <w:t>Zapewnienie zgodności oprogramowania układowego serwerów, wszystkich kart komunikacyjnych oraz sterowników.</w:t>
            </w:r>
          </w:p>
        </w:tc>
        <w:tc>
          <w:tcPr>
            <w:tcW w:w="2385" w:type="dxa"/>
          </w:tcPr>
          <w:p w14:paraId="35A7E389" w14:textId="77777777" w:rsidR="00AD2C8E" w:rsidRPr="001A5030" w:rsidRDefault="00AD2C8E" w:rsidP="001A503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DA5B9C" w14:textId="20A0F8BE" w:rsidR="00501A91" w:rsidRPr="001A5030" w:rsidRDefault="00501A91" w:rsidP="001A5030">
      <w:pPr>
        <w:rPr>
          <w:rFonts w:asciiTheme="minorHAnsi" w:hAnsiTheme="minorHAnsi" w:cstheme="minorHAnsi"/>
          <w:b/>
          <w:sz w:val="24"/>
          <w:szCs w:val="24"/>
        </w:rPr>
      </w:pPr>
    </w:p>
    <w:p w14:paraId="7C0D5083" w14:textId="7622DEEB" w:rsidR="00734D0E" w:rsidRPr="0052276F" w:rsidRDefault="00734D0E" w:rsidP="00734D0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  <w:r w:rsidRPr="0052276F">
        <w:rPr>
          <w:rFonts w:asciiTheme="minorHAnsi" w:hAnsiTheme="minorHAnsi" w:cstheme="minorHAnsi"/>
          <w:b/>
          <w:bCs/>
          <w:vertAlign w:val="superscript"/>
        </w:rPr>
        <w:t xml:space="preserve">* </w:t>
      </w:r>
      <w:r>
        <w:rPr>
          <w:rFonts w:asciiTheme="minorHAnsi" w:hAnsiTheme="minorHAnsi" w:cstheme="minorHAnsi"/>
          <w:b/>
          <w:bCs/>
          <w:sz w:val="24"/>
          <w:szCs w:val="24"/>
        </w:rPr>
        <w:t>Załącznik</w:t>
      </w:r>
      <w:r w:rsidRPr="0052276F">
        <w:rPr>
          <w:rFonts w:asciiTheme="minorHAnsi" w:hAnsiTheme="minorHAnsi" w:cstheme="minorHAnsi"/>
          <w:b/>
          <w:bCs/>
          <w:sz w:val="24"/>
          <w:szCs w:val="24"/>
        </w:rPr>
        <w:t xml:space="preserve"> musi być podpisan</w:t>
      </w:r>
      <w:r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Pr="0052276F">
        <w:rPr>
          <w:rFonts w:asciiTheme="minorHAnsi" w:hAnsiTheme="minorHAnsi" w:cstheme="minorHAnsi"/>
          <w:b/>
          <w:bCs/>
          <w:sz w:val="24"/>
          <w:szCs w:val="24"/>
        </w:rPr>
        <w:t xml:space="preserve"> kwalifikowanym podpisem elektronicznym </w:t>
      </w:r>
    </w:p>
    <w:p w14:paraId="5A736697" w14:textId="53887E66" w:rsidR="00944940" w:rsidRPr="001A5030" w:rsidRDefault="00944940" w:rsidP="001A5030">
      <w:pPr>
        <w:rPr>
          <w:rFonts w:asciiTheme="minorHAnsi" w:hAnsiTheme="minorHAnsi" w:cstheme="minorHAnsi"/>
          <w:b/>
          <w:sz w:val="24"/>
          <w:szCs w:val="24"/>
        </w:rPr>
      </w:pPr>
    </w:p>
    <w:sectPr w:rsidR="00944940" w:rsidRPr="001A5030" w:rsidSect="00895577">
      <w:headerReference w:type="default" r:id="rId6"/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14EEC" w14:textId="77777777" w:rsidR="002256EA" w:rsidRDefault="002256EA" w:rsidP="00501A91">
      <w:pPr>
        <w:spacing w:after="0" w:line="240" w:lineRule="auto"/>
      </w:pPr>
      <w:r>
        <w:separator/>
      </w:r>
    </w:p>
  </w:endnote>
  <w:endnote w:type="continuationSeparator" w:id="0">
    <w:p w14:paraId="1197C27D" w14:textId="77777777" w:rsidR="002256EA" w:rsidRDefault="002256EA" w:rsidP="00501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FC46F" w14:textId="77777777" w:rsidR="002256EA" w:rsidRDefault="002256EA" w:rsidP="00501A91">
      <w:pPr>
        <w:spacing w:after="0" w:line="240" w:lineRule="auto"/>
      </w:pPr>
      <w:r>
        <w:separator/>
      </w:r>
    </w:p>
  </w:footnote>
  <w:footnote w:type="continuationSeparator" w:id="0">
    <w:p w14:paraId="2855D2C4" w14:textId="77777777" w:rsidR="002256EA" w:rsidRDefault="002256EA" w:rsidP="00501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2965F" w14:textId="08B1198B" w:rsidR="003870AA" w:rsidRDefault="00187A92" w:rsidP="003870AA">
    <w:pPr>
      <w:pStyle w:val="Nagwek"/>
      <w:tabs>
        <w:tab w:val="clear" w:pos="4536"/>
        <w:tab w:val="clear" w:pos="9072"/>
        <w:tab w:val="left" w:pos="1578"/>
      </w:tabs>
    </w:pPr>
    <w:r w:rsidRPr="00187A92">
      <w:rPr>
        <w:noProof/>
        <w:lang w:eastAsia="pl-PL"/>
      </w:rPr>
      <w:drawing>
        <wp:inline distT="0" distB="0" distL="0" distR="0" wp14:anchorId="0D2D8EE4" wp14:editId="27CF6672">
          <wp:extent cx="5597525" cy="993775"/>
          <wp:effectExtent l="0" t="0" r="3175" b="0"/>
          <wp:docPr id="1" name="Obraz 1" descr="Logotypy projektu - UMED łączy – program zwiększenia dostępności Uniwersytetu Medycznego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projektu - UMED łączy – program zwiększenia dostępności Uniwersytetu Medycznego w Ł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7525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AF44C" w14:textId="2F6218CB" w:rsidR="003870AA" w:rsidRPr="003870AA" w:rsidRDefault="003870AA" w:rsidP="00187A92">
    <w:pPr>
      <w:pBdr>
        <w:bottom w:val="single" w:sz="4" w:space="0" w:color="auto"/>
      </w:pBdr>
      <w:tabs>
        <w:tab w:val="left" w:pos="7062"/>
      </w:tabs>
      <w:spacing w:line="240" w:lineRule="auto"/>
      <w:jc w:val="center"/>
      <w:rPr>
        <w:rFonts w:ascii="Georgia" w:hAnsi="Georgia"/>
        <w:sz w:val="16"/>
        <w:szCs w:val="16"/>
      </w:rPr>
    </w:pPr>
  </w:p>
  <w:p w14:paraId="2A20257F" w14:textId="77777777" w:rsidR="003870AA" w:rsidRDefault="003870AA" w:rsidP="003870AA">
    <w:pPr>
      <w:pStyle w:val="Nagwek"/>
      <w:tabs>
        <w:tab w:val="clear" w:pos="4536"/>
        <w:tab w:val="clear" w:pos="9072"/>
        <w:tab w:val="left" w:pos="15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6D"/>
    <w:rsid w:val="0005576D"/>
    <w:rsid w:val="00070C54"/>
    <w:rsid w:val="000B656F"/>
    <w:rsid w:val="00187A92"/>
    <w:rsid w:val="001A5030"/>
    <w:rsid w:val="001F6018"/>
    <w:rsid w:val="002256EA"/>
    <w:rsid w:val="003704BB"/>
    <w:rsid w:val="003870AA"/>
    <w:rsid w:val="003C6722"/>
    <w:rsid w:val="00501A91"/>
    <w:rsid w:val="0058610D"/>
    <w:rsid w:val="005B76A4"/>
    <w:rsid w:val="00674B4C"/>
    <w:rsid w:val="006D5F24"/>
    <w:rsid w:val="00734D0E"/>
    <w:rsid w:val="007602F8"/>
    <w:rsid w:val="00814A66"/>
    <w:rsid w:val="00882F45"/>
    <w:rsid w:val="00895577"/>
    <w:rsid w:val="00925688"/>
    <w:rsid w:val="00944940"/>
    <w:rsid w:val="00A242C1"/>
    <w:rsid w:val="00A37FF1"/>
    <w:rsid w:val="00AD2C8E"/>
    <w:rsid w:val="00BF2CB3"/>
    <w:rsid w:val="00CC55B4"/>
    <w:rsid w:val="00D44820"/>
    <w:rsid w:val="00D77E52"/>
    <w:rsid w:val="00E20842"/>
    <w:rsid w:val="00E661EC"/>
    <w:rsid w:val="00F1401B"/>
    <w:rsid w:val="00F36395"/>
    <w:rsid w:val="00FA02DF"/>
    <w:rsid w:val="00F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E8EB"/>
  <w15:chartTrackingRefBased/>
  <w15:docId w15:val="{AFBA6146-84E6-42F4-B23A-BD4E1072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7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1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A9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1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A91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A50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5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1405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Sawko</dc:creator>
  <cp:keywords/>
  <dc:description/>
  <cp:lastModifiedBy>Michał Kułakowski</cp:lastModifiedBy>
  <cp:revision>8</cp:revision>
  <dcterms:created xsi:type="dcterms:W3CDTF">2022-03-21T09:35:00Z</dcterms:created>
  <dcterms:modified xsi:type="dcterms:W3CDTF">2022-04-01T06:22:00Z</dcterms:modified>
</cp:coreProperties>
</file>