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2F62B" w14:textId="77777777" w:rsidR="00FA144A" w:rsidRPr="00F4128C" w:rsidRDefault="00FA144A" w:rsidP="008F7ECA">
      <w:pPr>
        <w:pStyle w:val="Nagwek1"/>
        <w:rPr>
          <w:rFonts w:asciiTheme="minorHAnsi" w:hAnsiTheme="minorHAnsi" w:cstheme="minorHAnsi"/>
          <w:b/>
          <w:sz w:val="20"/>
          <w:szCs w:val="20"/>
        </w:rPr>
      </w:pPr>
      <w:r w:rsidRPr="00F4128C">
        <w:rPr>
          <w:rFonts w:asciiTheme="minorHAnsi" w:hAnsiTheme="minorHAnsi" w:cstheme="minorHAnsi"/>
          <w:b/>
          <w:sz w:val="20"/>
          <w:szCs w:val="20"/>
        </w:rPr>
        <w:t xml:space="preserve">TOM  II  SWZ </w:t>
      </w:r>
    </w:p>
    <w:p w14:paraId="2E0ABE97" w14:textId="08A3B6C8" w:rsidR="00FA144A" w:rsidRPr="00F4128C" w:rsidRDefault="00FA144A" w:rsidP="008F7ECA">
      <w:pPr>
        <w:pStyle w:val="Nagwek1"/>
        <w:jc w:val="both"/>
        <w:rPr>
          <w:rFonts w:asciiTheme="minorHAnsi" w:hAnsiTheme="minorHAnsi" w:cstheme="minorHAnsi"/>
          <w:b/>
          <w:bCs/>
          <w:sz w:val="20"/>
          <w:szCs w:val="20"/>
        </w:rPr>
      </w:pPr>
      <w:r w:rsidRPr="00F4128C">
        <w:rPr>
          <w:rFonts w:asciiTheme="minorHAnsi" w:hAnsiTheme="minorHAnsi" w:cstheme="minorHAnsi"/>
          <w:sz w:val="20"/>
          <w:szCs w:val="20"/>
        </w:rPr>
        <w:t>na usługę pn. „Świadczenie usług pocztowych w obrocie krajowym i zagranicznym na potrzeby Gminy Miejskiej Pruszcz Gdański</w:t>
      </w:r>
      <w:r w:rsidR="00886DAC" w:rsidRPr="00F4128C">
        <w:rPr>
          <w:rFonts w:asciiTheme="minorHAnsi" w:hAnsiTheme="minorHAnsi" w:cstheme="minorHAnsi"/>
          <w:sz w:val="20"/>
          <w:szCs w:val="20"/>
        </w:rPr>
        <w:t xml:space="preserve"> i jednostek podległych</w:t>
      </w:r>
      <w:r w:rsidRPr="00F4128C">
        <w:rPr>
          <w:rFonts w:asciiTheme="minorHAnsi" w:hAnsiTheme="minorHAnsi" w:cstheme="minorHAnsi"/>
          <w:sz w:val="20"/>
          <w:szCs w:val="20"/>
        </w:rPr>
        <w:t>”</w:t>
      </w:r>
    </w:p>
    <w:p w14:paraId="3F0DCB82" w14:textId="77777777" w:rsidR="00886DAC" w:rsidRPr="00F4128C" w:rsidRDefault="00886DAC" w:rsidP="008F7ECA">
      <w:pPr>
        <w:widowControl w:val="0"/>
        <w:ind w:right="0"/>
        <w:jc w:val="center"/>
        <w:rPr>
          <w:rFonts w:asciiTheme="minorHAnsi" w:hAnsiTheme="minorHAnsi" w:cstheme="minorHAnsi"/>
          <w:b/>
          <w:sz w:val="24"/>
          <w:szCs w:val="24"/>
        </w:rPr>
      </w:pPr>
    </w:p>
    <w:p w14:paraId="67191428" w14:textId="0BA7CA6F" w:rsidR="00FA144A" w:rsidRPr="00F4128C" w:rsidRDefault="00FA144A" w:rsidP="008F7ECA">
      <w:pPr>
        <w:widowControl w:val="0"/>
        <w:ind w:right="0"/>
        <w:jc w:val="center"/>
        <w:rPr>
          <w:rFonts w:asciiTheme="minorHAnsi" w:hAnsiTheme="minorHAnsi" w:cstheme="minorHAnsi"/>
          <w:b/>
          <w:sz w:val="24"/>
          <w:szCs w:val="24"/>
        </w:rPr>
      </w:pPr>
      <w:r w:rsidRPr="00F4128C">
        <w:rPr>
          <w:rFonts w:asciiTheme="minorHAnsi" w:hAnsiTheme="minorHAnsi" w:cstheme="minorHAnsi"/>
          <w:b/>
          <w:sz w:val="24"/>
          <w:szCs w:val="24"/>
        </w:rPr>
        <w:t>OPIS PRZEDMIOTU ZAMÓWIENIA</w:t>
      </w:r>
    </w:p>
    <w:p w14:paraId="48273FF6" w14:textId="77777777" w:rsidR="00FA144A" w:rsidRPr="00F4128C" w:rsidRDefault="00FA144A" w:rsidP="008F7ECA">
      <w:pPr>
        <w:widowControl w:val="0"/>
        <w:ind w:right="0"/>
        <w:rPr>
          <w:rFonts w:asciiTheme="minorHAnsi" w:hAnsiTheme="minorHAnsi" w:cstheme="minorHAnsi"/>
          <w:sz w:val="24"/>
          <w:szCs w:val="24"/>
        </w:rPr>
      </w:pPr>
    </w:p>
    <w:p w14:paraId="24CD9CC1" w14:textId="69B4C179" w:rsidR="00003DC4" w:rsidRPr="00F4128C" w:rsidRDefault="00003DC4" w:rsidP="008F7ECA">
      <w:pPr>
        <w:widowControl w:val="0"/>
        <w:numPr>
          <w:ilvl w:val="0"/>
          <w:numId w:val="7"/>
        </w:numPr>
        <w:ind w:left="284" w:right="0" w:hanging="284"/>
        <w:rPr>
          <w:rFonts w:asciiTheme="minorHAnsi" w:hAnsiTheme="minorHAnsi" w:cstheme="minorHAnsi"/>
          <w:sz w:val="24"/>
          <w:szCs w:val="24"/>
        </w:rPr>
      </w:pPr>
      <w:r w:rsidRPr="00F4128C">
        <w:rPr>
          <w:rFonts w:asciiTheme="minorHAnsi" w:hAnsiTheme="minorHAnsi" w:cstheme="minorHAnsi"/>
          <w:sz w:val="24"/>
          <w:szCs w:val="24"/>
        </w:rPr>
        <w:t>Przedmiotem zamówienia jest świadczenie usług pocztowych w obrocie krajowym i zagranicznym w zakresie przyjmowania, przemieszczania i doręczania przesyłek pocztowych, oraz zwrot do Zamawiającego</w:t>
      </w:r>
      <w:r w:rsidR="00481B23" w:rsidRPr="00F4128C">
        <w:rPr>
          <w:rFonts w:asciiTheme="minorHAnsi" w:hAnsiTheme="minorHAnsi" w:cstheme="minorHAnsi"/>
          <w:sz w:val="24"/>
          <w:szCs w:val="24"/>
        </w:rPr>
        <w:t xml:space="preserve"> (przez Zamawiającego należy rozumieć </w:t>
      </w:r>
      <w:r w:rsidR="00E5123D" w:rsidRPr="00F4128C">
        <w:rPr>
          <w:rFonts w:asciiTheme="minorHAnsi" w:hAnsiTheme="minorHAnsi" w:cstheme="minorHAnsi"/>
          <w:sz w:val="24"/>
          <w:szCs w:val="24"/>
        </w:rPr>
        <w:t xml:space="preserve">zarówno Gminę Miejską Pruszcz Gdański – Urząd Miasta Pruszcz Gdański jak </w:t>
      </w:r>
      <w:r w:rsidR="00481B23" w:rsidRPr="00F4128C">
        <w:rPr>
          <w:rFonts w:asciiTheme="minorHAnsi" w:hAnsiTheme="minorHAnsi" w:cstheme="minorHAnsi"/>
          <w:sz w:val="24"/>
          <w:szCs w:val="24"/>
        </w:rPr>
        <w:t>również jednostki podległe określone w IDW Tom I SWZ)</w:t>
      </w:r>
      <w:r w:rsidRPr="00F4128C">
        <w:rPr>
          <w:rFonts w:asciiTheme="minorHAnsi" w:hAnsiTheme="minorHAnsi" w:cstheme="minorHAnsi"/>
          <w:sz w:val="24"/>
          <w:szCs w:val="24"/>
        </w:rPr>
        <w:t xml:space="preserve"> przesyłek po wyczerpaniu możliwości ich doręczenia w rozumieniu ustawy Prawo pocztowe z dnia 23 listopada 2012 r. (Dz. U. z 202</w:t>
      </w:r>
      <w:r w:rsidR="00DE0B57" w:rsidRPr="00F4128C">
        <w:rPr>
          <w:rFonts w:asciiTheme="minorHAnsi" w:hAnsiTheme="minorHAnsi" w:cstheme="minorHAnsi"/>
          <w:sz w:val="24"/>
          <w:szCs w:val="24"/>
        </w:rPr>
        <w:t>3</w:t>
      </w:r>
      <w:r w:rsidRPr="00F4128C">
        <w:rPr>
          <w:rFonts w:asciiTheme="minorHAnsi" w:hAnsiTheme="minorHAnsi" w:cstheme="minorHAnsi"/>
          <w:sz w:val="24"/>
          <w:szCs w:val="24"/>
        </w:rPr>
        <w:t xml:space="preserve"> r., poz. </w:t>
      </w:r>
      <w:r w:rsidR="00DE0B57" w:rsidRPr="00F4128C">
        <w:rPr>
          <w:rFonts w:asciiTheme="minorHAnsi" w:hAnsiTheme="minorHAnsi" w:cstheme="minorHAnsi"/>
          <w:sz w:val="24"/>
          <w:szCs w:val="24"/>
        </w:rPr>
        <w:t xml:space="preserve">1640 z </w:t>
      </w:r>
      <w:proofErr w:type="spellStart"/>
      <w:r w:rsidR="00DE0B57" w:rsidRPr="00F4128C">
        <w:rPr>
          <w:rFonts w:asciiTheme="minorHAnsi" w:hAnsiTheme="minorHAnsi" w:cstheme="minorHAnsi"/>
          <w:sz w:val="24"/>
          <w:szCs w:val="24"/>
        </w:rPr>
        <w:t>późn</w:t>
      </w:r>
      <w:proofErr w:type="spellEnd"/>
      <w:r w:rsidR="00DE0B57" w:rsidRPr="00F4128C">
        <w:rPr>
          <w:rFonts w:asciiTheme="minorHAnsi" w:hAnsiTheme="minorHAnsi" w:cstheme="minorHAnsi"/>
          <w:sz w:val="24"/>
          <w:szCs w:val="24"/>
        </w:rPr>
        <w:t>. zm.</w:t>
      </w:r>
      <w:r w:rsidRPr="00F4128C">
        <w:rPr>
          <w:rFonts w:asciiTheme="minorHAnsi" w:hAnsiTheme="minorHAnsi" w:cstheme="minorHAnsi"/>
          <w:sz w:val="24"/>
          <w:szCs w:val="24"/>
        </w:rPr>
        <w:t xml:space="preserve">). </w:t>
      </w:r>
    </w:p>
    <w:p w14:paraId="7F037086" w14:textId="77777777" w:rsidR="00003DC4" w:rsidRPr="00F4128C" w:rsidRDefault="00003DC4" w:rsidP="008F7ECA">
      <w:pPr>
        <w:widowControl w:val="0"/>
        <w:numPr>
          <w:ilvl w:val="0"/>
          <w:numId w:val="7"/>
        </w:numPr>
        <w:tabs>
          <w:tab w:val="left" w:pos="-142"/>
        </w:tabs>
        <w:ind w:left="284" w:right="0" w:hanging="284"/>
        <w:jc w:val="left"/>
        <w:rPr>
          <w:rFonts w:asciiTheme="minorHAnsi" w:hAnsiTheme="minorHAnsi" w:cstheme="minorHAnsi"/>
          <w:sz w:val="24"/>
          <w:szCs w:val="24"/>
        </w:rPr>
      </w:pPr>
      <w:r w:rsidRPr="00F4128C">
        <w:rPr>
          <w:rFonts w:asciiTheme="minorHAnsi" w:hAnsiTheme="minorHAnsi" w:cstheme="minorHAnsi"/>
          <w:sz w:val="24"/>
          <w:szCs w:val="24"/>
        </w:rPr>
        <w:t>Zakres zamówienia obejmuje m.in.:</w:t>
      </w:r>
    </w:p>
    <w:p w14:paraId="4200D1C5"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nierejestrowane, niebędące przesyłkami najszybszej kategorii w obrocie krajowym (zwykłe);</w:t>
      </w:r>
    </w:p>
    <w:p w14:paraId="347C4D9B"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nierejestrowane najszybszej kategorii w obrocie krajowym (zwykłe priorytetowe);</w:t>
      </w:r>
    </w:p>
    <w:p w14:paraId="1FBA0163"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rejestrowane, niebędące przesyłkami najszybszej kategorii w obrocie krajowym (polecone);</w:t>
      </w:r>
    </w:p>
    <w:p w14:paraId="3DD3F0C8"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rejestrowane najszybszej kategorii w obrocie krajowym (polecone priorytetowe);</w:t>
      </w:r>
    </w:p>
    <w:p w14:paraId="06C8FCE1"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Zwrotne potwierdzenie odbioru;</w:t>
      </w:r>
    </w:p>
    <w:p w14:paraId="6799FD82"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Elektroniczne potwierdzenie odbioru (EPO);</w:t>
      </w:r>
    </w:p>
    <w:p w14:paraId="199F3FCB" w14:textId="11B8B944"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Przesyłki rejestrowane, niebędące przesyłkami najszybszej kategorii ze zwrotnym  potwierdzeniem odbioru w obrocie krajowym do 500g z zadeklarowaną wartością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30 zł;</w:t>
      </w:r>
    </w:p>
    <w:p w14:paraId="0D5F00E0"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nierejestrowane najszybszej kategorii w obrocie zagranicznym obszar Europy (zwykłe</w:t>
      </w:r>
      <w:r w:rsidRPr="00F4128C">
        <w:rPr>
          <w:rFonts w:asciiTheme="minorHAnsi" w:hAnsiTheme="minorHAnsi" w:cstheme="minorHAnsi"/>
          <w:sz w:val="24"/>
          <w:szCs w:val="24"/>
          <w:lang w:val="pl-PL"/>
        </w:rPr>
        <w:t xml:space="preserve"> priorytetowe</w:t>
      </w:r>
      <w:r w:rsidRPr="00F4128C">
        <w:rPr>
          <w:rFonts w:asciiTheme="minorHAnsi" w:hAnsiTheme="minorHAnsi" w:cstheme="minorHAnsi"/>
          <w:sz w:val="24"/>
          <w:szCs w:val="24"/>
        </w:rPr>
        <w:t>);</w:t>
      </w:r>
    </w:p>
    <w:p w14:paraId="10B158B6"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nierejestrowane</w:t>
      </w:r>
      <w:r w:rsidRPr="00F4128C">
        <w:rPr>
          <w:rFonts w:asciiTheme="minorHAnsi" w:hAnsiTheme="minorHAnsi" w:cstheme="minorHAnsi"/>
          <w:sz w:val="24"/>
          <w:szCs w:val="24"/>
          <w:lang w:val="pl-PL"/>
        </w:rPr>
        <w:t xml:space="preserve"> </w:t>
      </w:r>
      <w:r w:rsidRPr="00F4128C">
        <w:rPr>
          <w:rFonts w:asciiTheme="minorHAnsi" w:hAnsiTheme="minorHAnsi" w:cstheme="minorHAnsi"/>
          <w:sz w:val="24"/>
          <w:szCs w:val="24"/>
        </w:rPr>
        <w:t>najszybszej kategorii w obrocie zagranicznym poza obszar Europy (zwykłe</w:t>
      </w:r>
      <w:r w:rsidRPr="00F4128C">
        <w:rPr>
          <w:rFonts w:asciiTheme="minorHAnsi" w:hAnsiTheme="minorHAnsi" w:cstheme="minorHAnsi"/>
          <w:sz w:val="24"/>
          <w:szCs w:val="24"/>
          <w:lang w:val="pl-PL"/>
        </w:rPr>
        <w:t xml:space="preserve"> priorytetowe</w:t>
      </w:r>
      <w:r w:rsidRPr="00F4128C">
        <w:rPr>
          <w:rFonts w:asciiTheme="minorHAnsi" w:hAnsiTheme="minorHAnsi" w:cstheme="minorHAnsi"/>
          <w:sz w:val="24"/>
          <w:szCs w:val="24"/>
        </w:rPr>
        <w:t>);</w:t>
      </w:r>
    </w:p>
    <w:p w14:paraId="7EA4EE98"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rejestrowane najszybszej kategorii w obrocie zagranicznym obszar Europy (</w:t>
      </w:r>
      <w:r w:rsidRPr="00F4128C">
        <w:rPr>
          <w:rFonts w:asciiTheme="minorHAnsi" w:hAnsiTheme="minorHAnsi" w:cstheme="minorHAnsi"/>
          <w:sz w:val="24"/>
          <w:szCs w:val="24"/>
          <w:lang w:val="pl-PL"/>
        </w:rPr>
        <w:t>polecone</w:t>
      </w:r>
      <w:r w:rsidRPr="00F4128C">
        <w:rPr>
          <w:rFonts w:asciiTheme="minorHAnsi" w:hAnsiTheme="minorHAnsi" w:cstheme="minorHAnsi"/>
          <w:sz w:val="24"/>
          <w:szCs w:val="24"/>
        </w:rPr>
        <w:t xml:space="preserve"> priorytetowe);</w:t>
      </w:r>
    </w:p>
    <w:p w14:paraId="18622B11"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rejestrowane najszybszej kategorii w obrocie zagranicznym poza obszar Europy (</w:t>
      </w:r>
      <w:r w:rsidRPr="00F4128C">
        <w:rPr>
          <w:rFonts w:asciiTheme="minorHAnsi" w:hAnsiTheme="minorHAnsi" w:cstheme="minorHAnsi"/>
          <w:sz w:val="24"/>
          <w:szCs w:val="24"/>
          <w:lang w:val="pl-PL"/>
        </w:rPr>
        <w:t>polecone</w:t>
      </w:r>
      <w:r w:rsidRPr="00F4128C">
        <w:rPr>
          <w:rFonts w:asciiTheme="minorHAnsi" w:hAnsiTheme="minorHAnsi" w:cstheme="minorHAnsi"/>
          <w:sz w:val="24"/>
          <w:szCs w:val="24"/>
        </w:rPr>
        <w:t xml:space="preserve"> priorytetowe);</w:t>
      </w:r>
    </w:p>
    <w:p w14:paraId="091AE9BF"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Paczki rejestrowane niebędące paczkami najszybszej kategorii w obrocie krajowym;</w:t>
      </w:r>
    </w:p>
    <w:p w14:paraId="6885EB33"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Paczki rejestrowane najszybszej kategorii w obrocie krajowym (priorytetowe);</w:t>
      </w:r>
    </w:p>
    <w:p w14:paraId="749CE0CF"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lang w:val="pl-PL"/>
        </w:rPr>
        <w:t>P</w:t>
      </w:r>
      <w:proofErr w:type="spellStart"/>
      <w:r w:rsidRPr="00F4128C">
        <w:rPr>
          <w:rFonts w:asciiTheme="minorHAnsi" w:hAnsiTheme="minorHAnsi" w:cstheme="minorHAnsi"/>
          <w:sz w:val="24"/>
          <w:szCs w:val="24"/>
        </w:rPr>
        <w:t>aczki</w:t>
      </w:r>
      <w:proofErr w:type="spellEnd"/>
      <w:r w:rsidRPr="00F4128C">
        <w:rPr>
          <w:rFonts w:asciiTheme="minorHAnsi" w:hAnsiTheme="minorHAnsi" w:cstheme="minorHAnsi"/>
          <w:sz w:val="24"/>
          <w:szCs w:val="24"/>
        </w:rPr>
        <w:t xml:space="preserve"> niebędące przesyłkami najszybszej kategorii w obrocie zagranicznym –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obszar Europa;</w:t>
      </w:r>
    </w:p>
    <w:p w14:paraId="41696ADF"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Paczki niebędące przesyłkami najszybszej kategorii w obrocie zagranicznym –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poza obszar Europy;</w:t>
      </w:r>
    </w:p>
    <w:p w14:paraId="0435C8A7"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Paczki będące przesyłkami najszybszej kategorii w obrocie zagranicznym –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obszar Europa (priorytetowe);</w:t>
      </w:r>
    </w:p>
    <w:p w14:paraId="1E5F67C4"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Paczki będące przesyłkami najszybszej kategorii w obrocie zagranicznym –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poza obszar Europy (priorytetowe);</w:t>
      </w:r>
    </w:p>
    <w:p w14:paraId="4D1C8D6A"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Usługę „zwrot niedoręczonej przesyłki rejestrowanej do siedziby zamawiającego” w</w:t>
      </w:r>
      <w:r w:rsidRPr="00F4128C">
        <w:rPr>
          <w:rFonts w:asciiTheme="minorHAnsi" w:hAnsiTheme="minorHAnsi" w:cstheme="minorHAnsi"/>
          <w:sz w:val="24"/>
          <w:szCs w:val="24"/>
          <w:lang w:val="pl-PL"/>
        </w:rPr>
        <w:t> </w:t>
      </w:r>
      <w:r w:rsidRPr="00F4128C">
        <w:rPr>
          <w:rFonts w:asciiTheme="minorHAnsi" w:hAnsiTheme="minorHAnsi" w:cstheme="minorHAnsi"/>
          <w:sz w:val="24"/>
          <w:szCs w:val="24"/>
        </w:rPr>
        <w:t>obrocie krajowym;</w:t>
      </w:r>
    </w:p>
    <w:p w14:paraId="5B69F2B9"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Usługę „zwrot niedoręczonej przesyłki rejestrowanej do siedziby zamawiającego” </w:t>
      </w:r>
      <w:r w:rsidRPr="00F4128C">
        <w:rPr>
          <w:rFonts w:asciiTheme="minorHAnsi" w:hAnsiTheme="minorHAnsi" w:cstheme="minorHAnsi"/>
          <w:sz w:val="24"/>
          <w:szCs w:val="24"/>
        </w:rPr>
        <w:lastRenderedPageBreak/>
        <w:t>w</w:t>
      </w:r>
      <w:r w:rsidRPr="00F4128C">
        <w:rPr>
          <w:rFonts w:asciiTheme="minorHAnsi" w:hAnsiTheme="minorHAnsi" w:cstheme="minorHAnsi"/>
          <w:sz w:val="24"/>
          <w:szCs w:val="24"/>
          <w:lang w:val="pl-PL"/>
        </w:rPr>
        <w:t> </w:t>
      </w:r>
      <w:r w:rsidRPr="00F4128C">
        <w:rPr>
          <w:rFonts w:asciiTheme="minorHAnsi" w:hAnsiTheme="minorHAnsi" w:cstheme="minorHAnsi"/>
          <w:sz w:val="24"/>
          <w:szCs w:val="24"/>
        </w:rPr>
        <w:t>obrocie zagranicznym;</w:t>
      </w:r>
    </w:p>
    <w:p w14:paraId="0A918D89" w14:textId="77777777"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Usługę „zwrot niedoręczonej paczki rejestrowanej do siedziby zamawiającego”</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w obrocie krajowym;</w:t>
      </w:r>
    </w:p>
    <w:p w14:paraId="54B604BC" w14:textId="742A6B3F" w:rsidR="00AF6E15"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 xml:space="preserve">Druki bezadresowe w obrocie krajowym z terminem doręczenia max </w:t>
      </w:r>
      <w:r w:rsidRPr="00F4128C">
        <w:rPr>
          <w:rFonts w:asciiTheme="minorHAnsi" w:hAnsiTheme="minorHAnsi" w:cstheme="minorHAnsi"/>
          <w:sz w:val="24"/>
          <w:szCs w:val="24"/>
          <w:lang w:val="pl-PL"/>
        </w:rPr>
        <w:t>7</w:t>
      </w:r>
      <w:r w:rsidR="00754159" w:rsidRPr="00F4128C">
        <w:rPr>
          <w:rFonts w:asciiTheme="minorHAnsi" w:hAnsiTheme="minorHAnsi" w:cstheme="minorHAnsi"/>
          <w:sz w:val="24"/>
          <w:szCs w:val="24"/>
          <w:lang w:val="pl-PL"/>
        </w:rPr>
        <w:t xml:space="preserve"> </w:t>
      </w:r>
      <w:r w:rsidRPr="00F4128C">
        <w:rPr>
          <w:rFonts w:asciiTheme="minorHAnsi" w:hAnsiTheme="minorHAnsi" w:cstheme="minorHAnsi"/>
          <w:sz w:val="24"/>
          <w:szCs w:val="24"/>
        </w:rPr>
        <w:t>dniowym od daty odbioru druków</w:t>
      </w:r>
      <w:r w:rsidR="00AF6E15" w:rsidRPr="00F4128C">
        <w:rPr>
          <w:rFonts w:asciiTheme="minorHAnsi" w:hAnsiTheme="minorHAnsi" w:cstheme="minorHAnsi"/>
          <w:sz w:val="24"/>
          <w:szCs w:val="24"/>
        </w:rPr>
        <w:t xml:space="preserve"> (wskazany przez Zamawiającego termin doręczenia druków jest terminem deklarowanym. Usługa druk bezadresowy będzie świadczona dla Zamawiającego na podstawie regulaminu Wykonawcy, aktualnego na dzień nadania druków, dostępnego na stronie internetowej Wykonawcy);</w:t>
      </w:r>
    </w:p>
    <w:p w14:paraId="57D8973E" w14:textId="255227A5" w:rsidR="00003DC4" w:rsidRPr="00F4128C" w:rsidRDefault="00003DC4" w:rsidP="008F7ECA">
      <w:pPr>
        <w:pStyle w:val="Akapitzlist"/>
        <w:widowControl w:val="0"/>
        <w:numPr>
          <w:ilvl w:val="0"/>
          <w:numId w:val="14"/>
        </w:numPr>
        <w:tabs>
          <w:tab w:val="left" w:pos="142"/>
        </w:tabs>
        <w:spacing w:after="0" w:line="240" w:lineRule="auto"/>
        <w:ind w:left="709" w:right="0"/>
        <w:rPr>
          <w:rFonts w:asciiTheme="minorHAnsi" w:hAnsiTheme="minorHAnsi" w:cstheme="minorHAnsi"/>
          <w:sz w:val="24"/>
          <w:szCs w:val="24"/>
        </w:rPr>
      </w:pPr>
      <w:r w:rsidRPr="00F4128C">
        <w:rPr>
          <w:rFonts w:asciiTheme="minorHAnsi" w:hAnsiTheme="minorHAnsi" w:cstheme="minorHAnsi"/>
          <w:sz w:val="24"/>
          <w:szCs w:val="24"/>
        </w:rPr>
        <w:t>Przesyłki marketingowe</w:t>
      </w:r>
      <w:r w:rsidR="00AF6E15" w:rsidRPr="00F4128C">
        <w:rPr>
          <w:rFonts w:asciiTheme="minorHAnsi" w:hAnsiTheme="minorHAnsi" w:cstheme="minorHAnsi"/>
          <w:sz w:val="24"/>
          <w:szCs w:val="24"/>
        </w:rPr>
        <w:t xml:space="preserve">; usługa </w:t>
      </w:r>
      <w:r w:rsidR="00754159" w:rsidRPr="00F4128C">
        <w:rPr>
          <w:rFonts w:asciiTheme="minorHAnsi" w:hAnsiTheme="minorHAnsi" w:cstheme="minorHAnsi"/>
          <w:sz w:val="24"/>
          <w:szCs w:val="24"/>
        </w:rPr>
        <w:t>p</w:t>
      </w:r>
      <w:r w:rsidR="00AF6E15" w:rsidRPr="00F4128C">
        <w:rPr>
          <w:rFonts w:asciiTheme="minorHAnsi" w:hAnsiTheme="minorHAnsi" w:cstheme="minorHAnsi"/>
          <w:sz w:val="24"/>
          <w:szCs w:val="24"/>
        </w:rPr>
        <w:t xml:space="preserve">rzesyłka </w:t>
      </w:r>
      <w:r w:rsidR="00754159" w:rsidRPr="00F4128C">
        <w:rPr>
          <w:rFonts w:asciiTheme="minorHAnsi" w:hAnsiTheme="minorHAnsi" w:cstheme="minorHAnsi"/>
          <w:sz w:val="24"/>
          <w:szCs w:val="24"/>
        </w:rPr>
        <w:t>m</w:t>
      </w:r>
      <w:r w:rsidR="00AF6E15" w:rsidRPr="00F4128C">
        <w:rPr>
          <w:rFonts w:asciiTheme="minorHAnsi" w:hAnsiTheme="minorHAnsi" w:cstheme="minorHAnsi"/>
          <w:sz w:val="24"/>
          <w:szCs w:val="24"/>
        </w:rPr>
        <w:t>arketingowa będzie świadczona dla Zamawiającego na podstawie Regulaminu Wykonawcy, aktualnego na dzień nadania druków dostępnego na stronie internetowej Wykonawcy.</w:t>
      </w:r>
    </w:p>
    <w:p w14:paraId="2B2EF972" w14:textId="77777777" w:rsidR="00003DC4" w:rsidRPr="00F4128C" w:rsidRDefault="00003DC4" w:rsidP="008F7ECA">
      <w:pPr>
        <w:pStyle w:val="Akapitzlist"/>
        <w:widowControl w:val="0"/>
        <w:numPr>
          <w:ilvl w:val="0"/>
          <w:numId w:val="7"/>
        </w:numPr>
        <w:tabs>
          <w:tab w:val="left" w:pos="284"/>
        </w:tabs>
        <w:spacing w:after="0" w:line="240" w:lineRule="auto"/>
        <w:ind w:left="284" w:right="0" w:hanging="284"/>
        <w:jc w:val="left"/>
        <w:rPr>
          <w:rFonts w:asciiTheme="minorHAnsi" w:hAnsiTheme="minorHAnsi" w:cstheme="minorHAnsi"/>
          <w:sz w:val="24"/>
          <w:szCs w:val="24"/>
        </w:rPr>
      </w:pPr>
      <w:r w:rsidRPr="00F4128C">
        <w:rPr>
          <w:rFonts w:asciiTheme="minorHAnsi" w:hAnsiTheme="minorHAnsi" w:cstheme="minorHAnsi"/>
          <w:sz w:val="24"/>
          <w:szCs w:val="24"/>
        </w:rPr>
        <w:t>Przez przesyłki pocztowe, będące przedmiotem zamówienia rozumie się:</w:t>
      </w:r>
    </w:p>
    <w:p w14:paraId="44244EAC" w14:textId="77777777" w:rsidR="00003DC4" w:rsidRPr="00F4128C" w:rsidRDefault="00003DC4" w:rsidP="008F7ECA">
      <w:pPr>
        <w:widowControl w:val="0"/>
        <w:numPr>
          <w:ilvl w:val="0"/>
          <w:numId w:val="3"/>
        </w:numPr>
        <w:ind w:left="567" w:right="0" w:hanging="283"/>
        <w:jc w:val="left"/>
        <w:rPr>
          <w:rFonts w:asciiTheme="minorHAnsi" w:hAnsiTheme="minorHAnsi" w:cstheme="minorHAnsi"/>
          <w:sz w:val="24"/>
          <w:szCs w:val="24"/>
          <w:u w:val="single"/>
        </w:rPr>
      </w:pPr>
      <w:r w:rsidRPr="00F4128C">
        <w:rPr>
          <w:rFonts w:asciiTheme="minorHAnsi" w:hAnsiTheme="minorHAnsi" w:cstheme="minorHAnsi"/>
          <w:sz w:val="24"/>
          <w:szCs w:val="24"/>
          <w:u w:val="single"/>
        </w:rPr>
        <w:t xml:space="preserve">przesyłki listowe o wadze do </w:t>
      </w:r>
      <w:smartTag w:uri="urn:schemas-microsoft-com:office:smarttags" w:element="metricconverter">
        <w:smartTagPr>
          <w:attr w:name="ProductID" w:val="2000 g"/>
        </w:smartTagPr>
        <w:r w:rsidRPr="00F4128C">
          <w:rPr>
            <w:rFonts w:asciiTheme="minorHAnsi" w:hAnsiTheme="minorHAnsi" w:cstheme="minorHAnsi"/>
            <w:sz w:val="24"/>
            <w:szCs w:val="24"/>
            <w:u w:val="single"/>
          </w:rPr>
          <w:t>2000 g</w:t>
        </w:r>
      </w:smartTag>
      <w:r w:rsidRPr="00F4128C">
        <w:rPr>
          <w:rFonts w:asciiTheme="minorHAnsi" w:hAnsiTheme="minorHAnsi" w:cstheme="minorHAnsi"/>
          <w:sz w:val="24"/>
          <w:szCs w:val="24"/>
          <w:u w:val="single"/>
        </w:rPr>
        <w:t>:</w:t>
      </w:r>
    </w:p>
    <w:p w14:paraId="3FEB0888" w14:textId="77777777" w:rsidR="00003DC4" w:rsidRPr="00F4128C" w:rsidRDefault="00003DC4" w:rsidP="008F7ECA">
      <w:pPr>
        <w:widowControl w:val="0"/>
        <w:numPr>
          <w:ilvl w:val="0"/>
          <w:numId w:val="1"/>
        </w:numPr>
        <w:tabs>
          <w:tab w:val="left" w:pos="1560"/>
        </w:tabs>
        <w:ind w:right="0" w:hanging="436"/>
        <w:jc w:val="left"/>
        <w:rPr>
          <w:rFonts w:asciiTheme="minorHAnsi" w:hAnsiTheme="minorHAnsi" w:cstheme="minorHAnsi"/>
          <w:sz w:val="24"/>
          <w:szCs w:val="24"/>
        </w:rPr>
      </w:pPr>
      <w:r w:rsidRPr="00F4128C">
        <w:rPr>
          <w:rFonts w:asciiTheme="minorHAnsi" w:hAnsiTheme="minorHAnsi" w:cstheme="minorHAnsi"/>
          <w:sz w:val="24"/>
          <w:szCs w:val="24"/>
        </w:rPr>
        <w:t xml:space="preserve">zwykłe – przesyłka nie rejestrowana nie będąca przesyłką najszybszej kategorii, </w:t>
      </w:r>
    </w:p>
    <w:p w14:paraId="36B32066" w14:textId="77777777" w:rsidR="00003DC4" w:rsidRPr="00F4128C" w:rsidRDefault="00003DC4" w:rsidP="008F7ECA">
      <w:pPr>
        <w:widowControl w:val="0"/>
        <w:numPr>
          <w:ilvl w:val="0"/>
          <w:numId w:val="1"/>
        </w:numPr>
        <w:tabs>
          <w:tab w:val="left" w:pos="1560"/>
        </w:tabs>
        <w:ind w:right="0" w:hanging="436"/>
        <w:jc w:val="left"/>
        <w:rPr>
          <w:rFonts w:asciiTheme="minorHAnsi" w:hAnsiTheme="minorHAnsi" w:cstheme="minorHAnsi"/>
          <w:sz w:val="24"/>
          <w:szCs w:val="24"/>
        </w:rPr>
      </w:pPr>
      <w:r w:rsidRPr="00F4128C">
        <w:rPr>
          <w:rFonts w:asciiTheme="minorHAnsi" w:hAnsiTheme="minorHAnsi" w:cstheme="minorHAnsi"/>
          <w:sz w:val="24"/>
          <w:szCs w:val="24"/>
        </w:rPr>
        <w:t xml:space="preserve">zwykłe priorytetowe – przesyłka nie rejestrowana listowa najszybszej kategorii, </w:t>
      </w:r>
    </w:p>
    <w:p w14:paraId="10EEBE7A"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 xml:space="preserve">polecone – przesyłka rejestrowana będąca przesyłką listową, przemieszczaną i doręczaną w sposób zabezpieczający ją przed utratą, ubytkiem zawartości lub uszkodzeniem, </w:t>
      </w:r>
    </w:p>
    <w:p w14:paraId="320E047F"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 xml:space="preserve">polecone priorytetowe – przesyłka rejestrowana najszybszej kategorii, </w:t>
      </w:r>
    </w:p>
    <w:p w14:paraId="5ECF3C20"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 xml:space="preserve">polecone ze zwrotnym poświadczeniem odbioru (ZPO) – przesyłka przyjęta za potwierdzeniem nadania i doręczona za pokwitowaniem odbioru, </w:t>
      </w:r>
    </w:p>
    <w:p w14:paraId="4F42761C"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 xml:space="preserve">polecone priorytetowe ze zwrotnym poświadczeniem odbioru (ZPO) – przesyłka najszybszej kategorii przyjęta za potwierdzeniem nadania i doręczona za pokwitowaniem odbioru, </w:t>
      </w:r>
    </w:p>
    <w:p w14:paraId="43B9EBE2" w14:textId="77777777" w:rsidR="00003DC4" w:rsidRPr="00F4128C" w:rsidRDefault="00003DC4" w:rsidP="008F7ECA">
      <w:pPr>
        <w:widowControl w:val="0"/>
        <w:numPr>
          <w:ilvl w:val="0"/>
          <w:numId w:val="1"/>
        </w:numPr>
        <w:ind w:left="709" w:right="0" w:hanging="425"/>
        <w:jc w:val="left"/>
        <w:rPr>
          <w:rFonts w:asciiTheme="minorHAnsi" w:hAnsiTheme="minorHAnsi" w:cstheme="minorHAnsi"/>
          <w:sz w:val="24"/>
          <w:szCs w:val="24"/>
        </w:rPr>
      </w:pPr>
      <w:r w:rsidRPr="00F4128C">
        <w:rPr>
          <w:rFonts w:asciiTheme="minorHAnsi" w:hAnsiTheme="minorHAnsi" w:cstheme="minorHAnsi"/>
          <w:sz w:val="24"/>
          <w:szCs w:val="24"/>
        </w:rPr>
        <w:t>z zadeklarowaną wartością – przesyłka rejestrowana, za której utratę, ubytek zawartości lub uszkodzenie operator ponosi odpowiedzialność do wysokości wartości przesyłki podanej przez nadawcę.</w:t>
      </w:r>
    </w:p>
    <w:p w14:paraId="4E9B2387" w14:textId="77777777" w:rsidR="00003DC4" w:rsidRPr="00F4128C" w:rsidRDefault="00003DC4" w:rsidP="008F7ECA">
      <w:pPr>
        <w:widowControl w:val="0"/>
        <w:ind w:left="1276" w:right="0" w:hanging="567"/>
        <w:rPr>
          <w:rFonts w:asciiTheme="minorHAnsi" w:hAnsiTheme="minorHAnsi" w:cstheme="minorHAnsi"/>
          <w:sz w:val="24"/>
          <w:szCs w:val="24"/>
        </w:rPr>
      </w:pPr>
      <w:r w:rsidRPr="00F4128C">
        <w:rPr>
          <w:rFonts w:asciiTheme="minorHAnsi" w:hAnsiTheme="minorHAnsi" w:cstheme="minorHAnsi"/>
          <w:sz w:val="24"/>
          <w:szCs w:val="24"/>
        </w:rPr>
        <w:t xml:space="preserve">Wymiary przesyłek listowych przyjmuje się z tolerancją +/- 2 mm i wynoszą one: </w:t>
      </w:r>
    </w:p>
    <w:p w14:paraId="30AED77F" w14:textId="77777777" w:rsidR="00003DC4" w:rsidRPr="00F4128C" w:rsidRDefault="00003DC4" w:rsidP="008F7ECA">
      <w:pPr>
        <w:widowControl w:val="0"/>
        <w:numPr>
          <w:ilvl w:val="0"/>
          <w:numId w:val="6"/>
        </w:numPr>
        <w:ind w:left="993" w:right="0" w:hanging="284"/>
        <w:jc w:val="left"/>
        <w:rPr>
          <w:rFonts w:asciiTheme="minorHAnsi" w:hAnsiTheme="minorHAnsi" w:cstheme="minorHAnsi"/>
          <w:sz w:val="24"/>
          <w:szCs w:val="24"/>
          <w:u w:val="single"/>
        </w:rPr>
      </w:pPr>
      <w:r w:rsidRPr="00F4128C">
        <w:rPr>
          <w:rFonts w:asciiTheme="minorHAnsi" w:hAnsiTheme="minorHAnsi" w:cstheme="minorHAnsi"/>
          <w:sz w:val="24"/>
          <w:szCs w:val="24"/>
          <w:u w:val="single"/>
        </w:rPr>
        <w:t>dla rozmiaru A (waga do 500 g):</w:t>
      </w:r>
    </w:p>
    <w:p w14:paraId="3E8DFABA" w14:textId="77777777" w:rsidR="00003DC4" w:rsidRPr="00F4128C" w:rsidRDefault="00003DC4" w:rsidP="008F7ECA">
      <w:pPr>
        <w:widowControl w:val="0"/>
        <w:ind w:left="2054" w:right="0" w:hanging="1061"/>
        <w:rPr>
          <w:rFonts w:asciiTheme="minorHAnsi" w:hAnsiTheme="minorHAnsi" w:cstheme="minorHAnsi"/>
          <w:sz w:val="24"/>
          <w:szCs w:val="24"/>
        </w:rPr>
      </w:pPr>
      <w:r w:rsidRPr="00F4128C">
        <w:rPr>
          <w:rFonts w:asciiTheme="minorHAnsi" w:hAnsiTheme="minorHAnsi" w:cstheme="minorHAnsi"/>
          <w:sz w:val="24"/>
          <w:szCs w:val="24"/>
        </w:rPr>
        <w:t xml:space="preserve">Minimum – wymiary strony adresowej nie mogą być mniejsze niż 90 x140 mm, </w:t>
      </w:r>
    </w:p>
    <w:p w14:paraId="67D8985F" w14:textId="77777777" w:rsidR="00003DC4" w:rsidRPr="00F4128C" w:rsidRDefault="00003DC4" w:rsidP="008F7ECA">
      <w:pPr>
        <w:widowControl w:val="0"/>
        <w:ind w:left="993" w:right="0" w:firstLine="0"/>
        <w:rPr>
          <w:rFonts w:asciiTheme="minorHAnsi" w:hAnsiTheme="minorHAnsi" w:cstheme="minorHAnsi"/>
          <w:sz w:val="24"/>
          <w:szCs w:val="24"/>
        </w:rPr>
      </w:pPr>
      <w:r w:rsidRPr="00F4128C">
        <w:rPr>
          <w:rFonts w:asciiTheme="minorHAnsi" w:hAnsiTheme="minorHAnsi" w:cstheme="minorHAnsi"/>
          <w:sz w:val="24"/>
          <w:szCs w:val="24"/>
        </w:rPr>
        <w:t>Maksimum – żaden z wymiarów nie może przekroczyć: wysokość 20 mm, długość 230 mm, szerokość 160 mm</w:t>
      </w:r>
    </w:p>
    <w:p w14:paraId="7B5A5671" w14:textId="77777777" w:rsidR="00003DC4" w:rsidRPr="00F4128C" w:rsidRDefault="00003DC4" w:rsidP="008F7ECA">
      <w:pPr>
        <w:widowControl w:val="0"/>
        <w:numPr>
          <w:ilvl w:val="0"/>
          <w:numId w:val="6"/>
        </w:numPr>
        <w:ind w:left="993" w:right="0" w:hanging="284"/>
        <w:jc w:val="left"/>
        <w:rPr>
          <w:rFonts w:asciiTheme="minorHAnsi" w:hAnsiTheme="minorHAnsi" w:cstheme="minorHAnsi"/>
          <w:sz w:val="24"/>
          <w:szCs w:val="24"/>
          <w:u w:val="single"/>
        </w:rPr>
      </w:pPr>
      <w:r w:rsidRPr="00F4128C">
        <w:rPr>
          <w:rFonts w:asciiTheme="minorHAnsi" w:hAnsiTheme="minorHAnsi" w:cstheme="minorHAnsi"/>
          <w:sz w:val="24"/>
          <w:szCs w:val="24"/>
          <w:u w:val="single"/>
        </w:rPr>
        <w:t>dla rozmiaru B (waga do 1000 g):</w:t>
      </w:r>
    </w:p>
    <w:p w14:paraId="53B31666" w14:textId="77777777" w:rsidR="00003DC4" w:rsidRPr="00F4128C" w:rsidRDefault="00003DC4" w:rsidP="008F7ECA">
      <w:pPr>
        <w:widowControl w:val="0"/>
        <w:ind w:left="2054" w:right="0" w:hanging="1061"/>
        <w:rPr>
          <w:rFonts w:asciiTheme="minorHAnsi" w:hAnsiTheme="minorHAnsi" w:cstheme="minorHAnsi"/>
          <w:sz w:val="24"/>
          <w:szCs w:val="24"/>
        </w:rPr>
      </w:pPr>
      <w:r w:rsidRPr="00F4128C">
        <w:rPr>
          <w:rFonts w:asciiTheme="minorHAnsi" w:hAnsiTheme="minorHAnsi" w:cstheme="minorHAnsi"/>
          <w:sz w:val="24"/>
          <w:szCs w:val="24"/>
        </w:rPr>
        <w:t xml:space="preserve">Minimum – wymiary strony adresowej nie mogą być mniejsze niż 90 x140 mm, </w:t>
      </w:r>
    </w:p>
    <w:p w14:paraId="186F2FE2" w14:textId="77777777" w:rsidR="00003DC4" w:rsidRPr="00F4128C" w:rsidRDefault="00003DC4" w:rsidP="008F7ECA">
      <w:pPr>
        <w:widowControl w:val="0"/>
        <w:ind w:left="993" w:right="0" w:firstLine="0"/>
        <w:rPr>
          <w:rFonts w:asciiTheme="minorHAnsi" w:hAnsiTheme="minorHAnsi" w:cstheme="minorHAnsi"/>
          <w:sz w:val="24"/>
          <w:szCs w:val="24"/>
        </w:rPr>
      </w:pPr>
      <w:r w:rsidRPr="00F4128C">
        <w:rPr>
          <w:rFonts w:asciiTheme="minorHAnsi" w:hAnsiTheme="minorHAnsi" w:cstheme="minorHAnsi"/>
          <w:sz w:val="24"/>
          <w:szCs w:val="24"/>
        </w:rPr>
        <w:t>Maksimum – żaden z wymiarów nie może przekroczyć: wysokość 20 mm, długość 325 mm, szerokość 230 mm</w:t>
      </w:r>
    </w:p>
    <w:p w14:paraId="7C8CA8FF" w14:textId="77777777" w:rsidR="00003DC4" w:rsidRPr="00F4128C" w:rsidRDefault="00003DC4" w:rsidP="008F7ECA">
      <w:pPr>
        <w:widowControl w:val="0"/>
        <w:numPr>
          <w:ilvl w:val="0"/>
          <w:numId w:val="6"/>
        </w:numPr>
        <w:ind w:left="993" w:right="0" w:hanging="284"/>
        <w:jc w:val="left"/>
        <w:rPr>
          <w:rFonts w:asciiTheme="minorHAnsi" w:hAnsiTheme="minorHAnsi" w:cstheme="minorHAnsi"/>
          <w:sz w:val="24"/>
          <w:szCs w:val="24"/>
          <w:u w:val="single"/>
        </w:rPr>
      </w:pPr>
      <w:r w:rsidRPr="00F4128C">
        <w:rPr>
          <w:rFonts w:asciiTheme="minorHAnsi" w:hAnsiTheme="minorHAnsi" w:cstheme="minorHAnsi"/>
          <w:sz w:val="24"/>
          <w:szCs w:val="24"/>
          <w:u w:val="single"/>
        </w:rPr>
        <w:t>dla rozmiaru C (waga do 2000 g)</w:t>
      </w:r>
    </w:p>
    <w:p w14:paraId="3B3C2BCF" w14:textId="77777777" w:rsidR="00003DC4" w:rsidRPr="00F4128C" w:rsidRDefault="00003DC4" w:rsidP="008F7ECA">
      <w:pPr>
        <w:widowControl w:val="0"/>
        <w:ind w:left="2054" w:right="0" w:hanging="1061"/>
        <w:rPr>
          <w:rFonts w:asciiTheme="minorHAnsi" w:hAnsiTheme="minorHAnsi" w:cstheme="minorHAnsi"/>
          <w:sz w:val="24"/>
          <w:szCs w:val="24"/>
        </w:rPr>
      </w:pPr>
      <w:r w:rsidRPr="00F4128C">
        <w:rPr>
          <w:rFonts w:asciiTheme="minorHAnsi" w:hAnsiTheme="minorHAnsi" w:cstheme="minorHAnsi"/>
          <w:sz w:val="24"/>
          <w:szCs w:val="24"/>
        </w:rPr>
        <w:t xml:space="preserve">Minimum – wymiary strony adresowej nie mogą być mniejsze niż 90 x140 mm, </w:t>
      </w:r>
    </w:p>
    <w:p w14:paraId="0E6970B4" w14:textId="77777777" w:rsidR="00003DC4" w:rsidRPr="00F4128C" w:rsidRDefault="00003DC4" w:rsidP="008F7ECA">
      <w:pPr>
        <w:widowControl w:val="0"/>
        <w:ind w:left="993" w:right="0" w:firstLine="0"/>
        <w:rPr>
          <w:rFonts w:asciiTheme="minorHAnsi" w:hAnsiTheme="minorHAnsi" w:cstheme="minorHAnsi"/>
          <w:sz w:val="24"/>
          <w:szCs w:val="24"/>
        </w:rPr>
      </w:pPr>
      <w:r w:rsidRPr="00F4128C">
        <w:rPr>
          <w:rFonts w:asciiTheme="minorHAnsi" w:hAnsiTheme="minorHAnsi" w:cstheme="minorHAnsi"/>
          <w:sz w:val="24"/>
          <w:szCs w:val="24"/>
        </w:rPr>
        <w:t>Maksimum – suma długości, szerokości i wysokości wynosi 900 mm, przy czym największy z tych wymiarów (długość) nie może przekroczyć 600 mm.</w:t>
      </w:r>
    </w:p>
    <w:p w14:paraId="7E156E52" w14:textId="77777777" w:rsidR="00003DC4" w:rsidRPr="00F4128C" w:rsidRDefault="00003DC4" w:rsidP="008F7ECA">
      <w:pPr>
        <w:widowControl w:val="0"/>
        <w:numPr>
          <w:ilvl w:val="0"/>
          <w:numId w:val="3"/>
        </w:numPr>
        <w:ind w:left="426" w:right="0" w:hanging="284"/>
        <w:jc w:val="left"/>
        <w:rPr>
          <w:rFonts w:asciiTheme="minorHAnsi" w:hAnsiTheme="minorHAnsi" w:cstheme="minorHAnsi"/>
          <w:sz w:val="24"/>
          <w:szCs w:val="24"/>
          <w:u w:val="single"/>
        </w:rPr>
      </w:pPr>
      <w:r w:rsidRPr="00F4128C">
        <w:rPr>
          <w:rFonts w:asciiTheme="minorHAnsi" w:hAnsiTheme="minorHAnsi" w:cstheme="minorHAnsi"/>
          <w:sz w:val="24"/>
          <w:szCs w:val="24"/>
          <w:u w:val="single"/>
        </w:rPr>
        <w:t xml:space="preserve">paczki pocztowe o wadze do 10 000 g (Gabaryt A i B): </w:t>
      </w:r>
    </w:p>
    <w:p w14:paraId="17364431" w14:textId="77777777" w:rsidR="00003DC4" w:rsidRPr="00F4128C" w:rsidRDefault="00003DC4" w:rsidP="008F7ECA">
      <w:pPr>
        <w:widowControl w:val="0"/>
        <w:numPr>
          <w:ilvl w:val="1"/>
          <w:numId w:val="2"/>
        </w:numPr>
        <w:tabs>
          <w:tab w:val="left" w:pos="284"/>
          <w:tab w:val="left" w:pos="567"/>
        </w:tabs>
        <w:ind w:left="426" w:right="0" w:hanging="142"/>
        <w:jc w:val="left"/>
        <w:rPr>
          <w:rFonts w:asciiTheme="minorHAnsi" w:hAnsiTheme="minorHAnsi" w:cstheme="minorHAnsi"/>
          <w:sz w:val="24"/>
          <w:szCs w:val="24"/>
        </w:rPr>
      </w:pPr>
      <w:r w:rsidRPr="00F4128C">
        <w:rPr>
          <w:rFonts w:asciiTheme="minorHAnsi" w:hAnsiTheme="minorHAnsi" w:cstheme="minorHAnsi"/>
          <w:sz w:val="24"/>
          <w:szCs w:val="24"/>
        </w:rPr>
        <w:t xml:space="preserve">zwykłe – paczki rejestrowane nie będące paczkami najszybszej kategorii, </w:t>
      </w:r>
    </w:p>
    <w:p w14:paraId="17E2BDC8" w14:textId="77777777" w:rsidR="00003DC4" w:rsidRPr="00F4128C" w:rsidRDefault="00003DC4" w:rsidP="008F7ECA">
      <w:pPr>
        <w:widowControl w:val="0"/>
        <w:numPr>
          <w:ilvl w:val="1"/>
          <w:numId w:val="2"/>
        </w:numPr>
        <w:tabs>
          <w:tab w:val="left" w:pos="1560"/>
        </w:tabs>
        <w:ind w:left="567" w:right="0" w:hanging="283"/>
        <w:jc w:val="left"/>
        <w:rPr>
          <w:rFonts w:asciiTheme="minorHAnsi" w:hAnsiTheme="minorHAnsi" w:cstheme="minorHAnsi"/>
          <w:sz w:val="24"/>
          <w:szCs w:val="24"/>
        </w:rPr>
      </w:pPr>
      <w:r w:rsidRPr="00F4128C">
        <w:rPr>
          <w:rFonts w:asciiTheme="minorHAnsi" w:hAnsiTheme="minorHAnsi" w:cstheme="minorHAnsi"/>
          <w:sz w:val="24"/>
          <w:szCs w:val="24"/>
        </w:rPr>
        <w:t xml:space="preserve">priorytetowe – paczki rejestrowane najszybszej kategorii, </w:t>
      </w:r>
    </w:p>
    <w:p w14:paraId="70975B0C" w14:textId="77777777" w:rsidR="00003DC4" w:rsidRPr="00F4128C" w:rsidRDefault="00003DC4" w:rsidP="008F7ECA">
      <w:pPr>
        <w:widowControl w:val="0"/>
        <w:numPr>
          <w:ilvl w:val="1"/>
          <w:numId w:val="2"/>
        </w:numPr>
        <w:tabs>
          <w:tab w:val="left" w:pos="567"/>
          <w:tab w:val="left" w:pos="709"/>
        </w:tabs>
        <w:ind w:left="426" w:right="0" w:hanging="142"/>
        <w:jc w:val="left"/>
        <w:rPr>
          <w:rFonts w:asciiTheme="minorHAnsi" w:hAnsiTheme="minorHAnsi" w:cstheme="minorHAnsi"/>
          <w:sz w:val="24"/>
          <w:szCs w:val="24"/>
        </w:rPr>
      </w:pPr>
      <w:r w:rsidRPr="00F4128C">
        <w:rPr>
          <w:rFonts w:asciiTheme="minorHAnsi" w:hAnsiTheme="minorHAnsi" w:cstheme="minorHAnsi"/>
          <w:sz w:val="24"/>
          <w:szCs w:val="24"/>
        </w:rPr>
        <w:t xml:space="preserve">z zadeklarowaną wartością – przesyłki rejestrowane nie będące przesyłkami najszybszej kategorii z zadeklarowaną wartością, </w:t>
      </w:r>
    </w:p>
    <w:p w14:paraId="798CE0CE" w14:textId="77777777" w:rsidR="00003DC4" w:rsidRPr="00F4128C" w:rsidRDefault="00003DC4" w:rsidP="008F7ECA">
      <w:pPr>
        <w:widowControl w:val="0"/>
        <w:numPr>
          <w:ilvl w:val="1"/>
          <w:numId w:val="2"/>
        </w:numPr>
        <w:tabs>
          <w:tab w:val="left" w:pos="1560"/>
        </w:tabs>
        <w:ind w:left="567" w:right="0" w:hanging="283"/>
        <w:jc w:val="left"/>
        <w:rPr>
          <w:rFonts w:asciiTheme="minorHAnsi" w:hAnsiTheme="minorHAnsi" w:cstheme="minorHAnsi"/>
          <w:sz w:val="24"/>
          <w:szCs w:val="24"/>
        </w:rPr>
      </w:pPr>
      <w:r w:rsidRPr="00F4128C">
        <w:rPr>
          <w:rFonts w:asciiTheme="minorHAnsi" w:hAnsiTheme="minorHAnsi" w:cstheme="minorHAnsi"/>
          <w:sz w:val="24"/>
          <w:szCs w:val="24"/>
        </w:rPr>
        <w:t>ze zwrotnym poświadczeniem odbioru.</w:t>
      </w:r>
    </w:p>
    <w:p w14:paraId="2C992C02"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Wymiary paczek pocztowych wynoszą:</w:t>
      </w:r>
    </w:p>
    <w:p w14:paraId="0B3A153B" w14:textId="77777777" w:rsidR="00003DC4" w:rsidRPr="00F4128C" w:rsidRDefault="00003DC4" w:rsidP="008F7ECA">
      <w:pPr>
        <w:widowControl w:val="0"/>
        <w:ind w:left="1701" w:right="0" w:hanging="1275"/>
        <w:rPr>
          <w:rFonts w:asciiTheme="minorHAnsi" w:hAnsiTheme="minorHAnsi" w:cstheme="minorHAnsi"/>
          <w:sz w:val="24"/>
          <w:szCs w:val="24"/>
        </w:rPr>
      </w:pPr>
      <w:r w:rsidRPr="00F4128C">
        <w:rPr>
          <w:rFonts w:asciiTheme="minorHAnsi" w:hAnsiTheme="minorHAnsi" w:cstheme="minorHAnsi"/>
          <w:sz w:val="24"/>
          <w:szCs w:val="24"/>
        </w:rPr>
        <w:lastRenderedPageBreak/>
        <w:t xml:space="preserve">Minimum – wymiary strony adresowej nie mogą być mniejsze niż 90 x 140 mm, z tolerancją +/- 2 mm, </w:t>
      </w:r>
    </w:p>
    <w:p w14:paraId="4E4D3D5E" w14:textId="77777777" w:rsidR="00003DC4" w:rsidRPr="00F4128C" w:rsidRDefault="00003DC4" w:rsidP="008F7ECA">
      <w:pPr>
        <w:widowControl w:val="0"/>
        <w:ind w:left="1701" w:right="0" w:hanging="1275"/>
        <w:rPr>
          <w:rFonts w:asciiTheme="minorHAnsi" w:hAnsiTheme="minorHAnsi" w:cstheme="minorHAnsi"/>
          <w:sz w:val="24"/>
          <w:szCs w:val="24"/>
        </w:rPr>
      </w:pPr>
      <w:r w:rsidRPr="00F4128C">
        <w:rPr>
          <w:rFonts w:asciiTheme="minorHAnsi" w:hAnsiTheme="minorHAnsi" w:cstheme="minorHAnsi"/>
          <w:sz w:val="24"/>
          <w:szCs w:val="24"/>
        </w:rPr>
        <w:t xml:space="preserve">Maksimum – suma długości i największego obwodu mierzonego w innym kierunku niż długość nie może być większa niż </w:t>
      </w:r>
      <w:smartTag w:uri="urn:schemas-microsoft-com:office:smarttags" w:element="metricconverter">
        <w:smartTagPr>
          <w:attr w:name="ProductID" w:val="3000 mm"/>
        </w:smartTagPr>
        <w:r w:rsidRPr="00F4128C">
          <w:rPr>
            <w:rFonts w:asciiTheme="minorHAnsi" w:hAnsiTheme="minorHAnsi" w:cstheme="minorHAnsi"/>
            <w:sz w:val="24"/>
            <w:szCs w:val="24"/>
          </w:rPr>
          <w:t>3000 mm</w:t>
        </w:r>
      </w:smartTag>
      <w:r w:rsidRPr="00F4128C">
        <w:rPr>
          <w:rFonts w:asciiTheme="minorHAnsi" w:hAnsiTheme="minorHAnsi" w:cstheme="minorHAnsi"/>
          <w:sz w:val="24"/>
          <w:szCs w:val="24"/>
        </w:rPr>
        <w:t xml:space="preserve">, przy czym największy wymiar nie może przekroczyć </w:t>
      </w:r>
      <w:smartTag w:uri="urn:schemas-microsoft-com:office:smarttags" w:element="metricconverter">
        <w:smartTagPr>
          <w:attr w:name="ProductID" w:val="1500 mm"/>
        </w:smartTagPr>
        <w:r w:rsidRPr="00F4128C">
          <w:rPr>
            <w:rFonts w:asciiTheme="minorHAnsi" w:hAnsiTheme="minorHAnsi" w:cstheme="minorHAnsi"/>
            <w:sz w:val="24"/>
            <w:szCs w:val="24"/>
          </w:rPr>
          <w:t>1500 mm</w:t>
        </w:r>
      </w:smartTag>
      <w:r w:rsidRPr="00F4128C">
        <w:rPr>
          <w:rFonts w:asciiTheme="minorHAnsi" w:hAnsiTheme="minorHAnsi" w:cstheme="minorHAnsi"/>
          <w:sz w:val="24"/>
          <w:szCs w:val="24"/>
        </w:rPr>
        <w:t>, przy czym:</w:t>
      </w:r>
    </w:p>
    <w:p w14:paraId="04381D30" w14:textId="77777777" w:rsidR="007B2D1A" w:rsidRPr="00F4128C" w:rsidRDefault="007B2D1A" w:rsidP="008F7ECA">
      <w:pPr>
        <w:widowControl w:val="0"/>
        <w:ind w:left="1276" w:right="0" w:hanging="850"/>
        <w:rPr>
          <w:rFonts w:asciiTheme="minorHAnsi" w:hAnsiTheme="minorHAnsi" w:cstheme="minorHAnsi"/>
          <w:b/>
          <w:bCs/>
          <w:sz w:val="24"/>
          <w:szCs w:val="24"/>
          <w:u w:val="single"/>
        </w:rPr>
      </w:pPr>
    </w:p>
    <w:p w14:paraId="294B913D" w14:textId="0B28C4A9" w:rsidR="00183671" w:rsidRPr="00F4128C" w:rsidRDefault="00183671" w:rsidP="008F7ECA">
      <w:pPr>
        <w:widowControl w:val="0"/>
        <w:ind w:left="426" w:right="0" w:firstLine="0"/>
        <w:rPr>
          <w:rFonts w:asciiTheme="minorHAnsi" w:hAnsiTheme="minorHAnsi" w:cstheme="minorHAnsi"/>
          <w:sz w:val="24"/>
          <w:szCs w:val="24"/>
        </w:rPr>
      </w:pPr>
      <w:r w:rsidRPr="00F4128C">
        <w:rPr>
          <w:rFonts w:asciiTheme="minorHAnsi" w:hAnsiTheme="minorHAnsi" w:cstheme="minorHAnsi"/>
          <w:sz w:val="24"/>
          <w:szCs w:val="24"/>
        </w:rPr>
        <w:t xml:space="preserve">Wskazane w punkcie 3 </w:t>
      </w:r>
      <w:proofErr w:type="spellStart"/>
      <w:r w:rsidRPr="00F4128C">
        <w:rPr>
          <w:rFonts w:asciiTheme="minorHAnsi" w:hAnsiTheme="minorHAnsi" w:cstheme="minorHAnsi"/>
          <w:sz w:val="24"/>
          <w:szCs w:val="24"/>
        </w:rPr>
        <w:t>ppkt</w:t>
      </w:r>
      <w:proofErr w:type="spellEnd"/>
      <w:r w:rsidRPr="00F4128C">
        <w:rPr>
          <w:rFonts w:asciiTheme="minorHAnsi" w:hAnsiTheme="minorHAnsi" w:cstheme="minorHAnsi"/>
          <w:sz w:val="24"/>
          <w:szCs w:val="24"/>
        </w:rPr>
        <w:t xml:space="preserve"> 2 lit. a, b, c, d Opisu Przedmiotu Zamówienia informacje dotyczą wyłącznie paczek w obrocie krajowym.</w:t>
      </w:r>
    </w:p>
    <w:p w14:paraId="1A22FC0E" w14:textId="360D3B78" w:rsidR="00183671" w:rsidRPr="00F4128C" w:rsidRDefault="00183671" w:rsidP="008F7ECA">
      <w:pPr>
        <w:widowControl w:val="0"/>
        <w:ind w:left="426" w:right="0" w:firstLine="0"/>
        <w:rPr>
          <w:rFonts w:asciiTheme="minorHAnsi" w:hAnsiTheme="minorHAnsi" w:cstheme="minorHAnsi"/>
          <w:sz w:val="24"/>
          <w:szCs w:val="24"/>
        </w:rPr>
      </w:pPr>
      <w:r w:rsidRPr="00F4128C">
        <w:rPr>
          <w:rFonts w:asciiTheme="minorHAnsi" w:hAnsiTheme="minorHAnsi" w:cstheme="minorHAnsi"/>
          <w:sz w:val="24"/>
          <w:szCs w:val="24"/>
        </w:rPr>
        <w:t xml:space="preserve">Zamawiający akceptuje, że w obrocie zagranicznym mogą występować ograniczenia, a szczegółowe informacje dotyczące wymiarów, limitów masy i zadeklarowanej wartości, szacunkowych terminów doręczania paczek pocztowych priorytetowych oraz deklaracji celnych i ograniczeń w obrocie z poszczególnymi krajami i podane są w Informacjach dodatkowych dotyczących usług pocztowych w obrocie zagranicznym dostępnych na stronie internetowej Wykonawcy oraz w placówkach Wykonawcy. </w:t>
      </w:r>
    </w:p>
    <w:p w14:paraId="247BB1C9" w14:textId="4E9D1B94" w:rsidR="00183671" w:rsidRPr="00F4128C" w:rsidRDefault="00183671" w:rsidP="008F7ECA">
      <w:pPr>
        <w:widowControl w:val="0"/>
        <w:ind w:left="426" w:right="0" w:firstLine="0"/>
        <w:rPr>
          <w:rFonts w:asciiTheme="minorHAnsi" w:hAnsiTheme="minorHAnsi" w:cstheme="minorHAnsi"/>
          <w:sz w:val="24"/>
          <w:szCs w:val="24"/>
        </w:rPr>
      </w:pPr>
      <w:r w:rsidRPr="00F4128C">
        <w:rPr>
          <w:rFonts w:asciiTheme="minorHAnsi" w:hAnsiTheme="minorHAnsi" w:cstheme="minorHAnsi"/>
          <w:sz w:val="24"/>
          <w:szCs w:val="24"/>
        </w:rPr>
        <w:t>Jeśli dany kraj nie będzie realizował usługi zwrotnego potwierdzenia odbioru, Zamawiający nie będzie korzystał z usługi zwrotne potwierdzenie odbioru.</w:t>
      </w:r>
    </w:p>
    <w:p w14:paraId="1DCA7A9F" w14:textId="77777777" w:rsidR="00183671" w:rsidRPr="00F4128C" w:rsidRDefault="00183671" w:rsidP="008F7ECA">
      <w:pPr>
        <w:widowControl w:val="0"/>
        <w:ind w:left="426" w:right="0" w:firstLine="0"/>
        <w:rPr>
          <w:rFonts w:asciiTheme="minorHAnsi" w:hAnsiTheme="minorHAnsi" w:cstheme="minorHAnsi"/>
          <w:sz w:val="24"/>
          <w:szCs w:val="24"/>
        </w:rPr>
      </w:pPr>
    </w:p>
    <w:p w14:paraId="4AF1F981" w14:textId="1EF4747D" w:rsidR="00183671" w:rsidRPr="00F4128C" w:rsidRDefault="00183671" w:rsidP="008F7ECA">
      <w:pPr>
        <w:widowControl w:val="0"/>
        <w:ind w:left="426" w:right="0" w:firstLine="0"/>
        <w:rPr>
          <w:rFonts w:asciiTheme="minorHAnsi" w:hAnsiTheme="minorHAnsi" w:cstheme="minorHAnsi"/>
          <w:sz w:val="24"/>
          <w:szCs w:val="24"/>
        </w:rPr>
      </w:pPr>
      <w:r w:rsidRPr="00F4128C">
        <w:rPr>
          <w:rFonts w:asciiTheme="minorHAnsi" w:hAnsiTheme="minorHAnsi" w:cstheme="minorHAnsi"/>
          <w:sz w:val="24"/>
          <w:szCs w:val="24"/>
        </w:rPr>
        <w:t>Zamawiający informuje, iż w związku z zastosowaniem przez Zamawiającego podziału przesyłek listowych w obrocie krajowym na rozmiary A, B i C, Zamawiający dopuszcza stosowanie przez Wykonawcę na fakturach za usługi pocztowe nazewnictwa formatów, zgodnego ze stosowanym u Wykonawcy.</w:t>
      </w:r>
    </w:p>
    <w:p w14:paraId="5CB04545" w14:textId="77777777" w:rsidR="00183671" w:rsidRPr="00F4128C" w:rsidRDefault="00183671" w:rsidP="008F7ECA">
      <w:pPr>
        <w:widowControl w:val="0"/>
        <w:ind w:left="1276" w:right="0" w:hanging="850"/>
        <w:rPr>
          <w:rFonts w:asciiTheme="minorHAnsi" w:hAnsiTheme="minorHAnsi" w:cstheme="minorHAnsi"/>
          <w:b/>
          <w:bCs/>
          <w:sz w:val="24"/>
          <w:szCs w:val="24"/>
          <w:u w:val="single"/>
        </w:rPr>
      </w:pPr>
    </w:p>
    <w:p w14:paraId="77C46C56"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b/>
          <w:bCs/>
          <w:sz w:val="24"/>
          <w:szCs w:val="24"/>
          <w:u w:val="single"/>
        </w:rPr>
        <w:t>Gabaryt A</w:t>
      </w:r>
      <w:r w:rsidRPr="00F4128C">
        <w:rPr>
          <w:rFonts w:asciiTheme="minorHAnsi" w:hAnsiTheme="minorHAnsi" w:cstheme="minorHAnsi"/>
          <w:sz w:val="24"/>
          <w:szCs w:val="24"/>
        </w:rPr>
        <w:t xml:space="preserve"> to paczka o wymiarach: </w:t>
      </w:r>
    </w:p>
    <w:p w14:paraId="457D1E65"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 xml:space="preserve">Minimum – wymiary strony adresowej nie mogą być mniejsze niż 90 x </w:t>
      </w:r>
      <w:smartTag w:uri="urn:schemas-microsoft-com:office:smarttags" w:element="metricconverter">
        <w:smartTagPr>
          <w:attr w:name="ProductID" w:val="140 mm"/>
        </w:smartTagPr>
        <w:r w:rsidRPr="00F4128C">
          <w:rPr>
            <w:rFonts w:asciiTheme="minorHAnsi" w:hAnsiTheme="minorHAnsi" w:cstheme="minorHAnsi"/>
            <w:sz w:val="24"/>
            <w:szCs w:val="24"/>
          </w:rPr>
          <w:t>140 mm</w:t>
        </w:r>
      </w:smartTag>
      <w:r w:rsidRPr="00F4128C">
        <w:rPr>
          <w:rFonts w:asciiTheme="minorHAnsi" w:hAnsiTheme="minorHAnsi" w:cstheme="minorHAnsi"/>
          <w:sz w:val="24"/>
          <w:szCs w:val="24"/>
        </w:rPr>
        <w:t xml:space="preserve">, </w:t>
      </w:r>
    </w:p>
    <w:p w14:paraId="6C03EBF8"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 xml:space="preserve">Maksimum – żaden z wymiarów nie może przekroczyć długości </w:t>
      </w:r>
      <w:smartTag w:uri="urn:schemas-microsoft-com:office:smarttags" w:element="metricconverter">
        <w:smartTagPr>
          <w:attr w:name="ProductID" w:val="600 mm"/>
        </w:smartTagPr>
        <w:r w:rsidRPr="00F4128C">
          <w:rPr>
            <w:rFonts w:asciiTheme="minorHAnsi" w:hAnsiTheme="minorHAnsi" w:cstheme="minorHAnsi"/>
            <w:sz w:val="24"/>
            <w:szCs w:val="24"/>
          </w:rPr>
          <w:t>600 mm</w:t>
        </w:r>
      </w:smartTag>
      <w:r w:rsidRPr="00F4128C">
        <w:rPr>
          <w:rFonts w:asciiTheme="minorHAnsi" w:hAnsiTheme="minorHAnsi" w:cstheme="minorHAnsi"/>
          <w:sz w:val="24"/>
          <w:szCs w:val="24"/>
        </w:rPr>
        <w:t xml:space="preserve">, szerokości 500 mm, wysokości </w:t>
      </w:r>
      <w:smartTag w:uri="urn:schemas-microsoft-com:office:smarttags" w:element="metricconverter">
        <w:smartTagPr>
          <w:attr w:name="ProductID" w:val="300 mm"/>
        </w:smartTagPr>
        <w:r w:rsidRPr="00F4128C">
          <w:rPr>
            <w:rFonts w:asciiTheme="minorHAnsi" w:hAnsiTheme="minorHAnsi" w:cstheme="minorHAnsi"/>
            <w:sz w:val="24"/>
            <w:szCs w:val="24"/>
          </w:rPr>
          <w:t>300 mm</w:t>
        </w:r>
      </w:smartTag>
      <w:r w:rsidRPr="00F4128C">
        <w:rPr>
          <w:rFonts w:asciiTheme="minorHAnsi" w:hAnsiTheme="minorHAnsi" w:cstheme="minorHAnsi"/>
          <w:sz w:val="24"/>
          <w:szCs w:val="24"/>
        </w:rPr>
        <w:t xml:space="preserve">. </w:t>
      </w:r>
    </w:p>
    <w:p w14:paraId="6D807CC8"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b/>
          <w:bCs/>
          <w:sz w:val="24"/>
          <w:szCs w:val="24"/>
          <w:u w:val="single"/>
        </w:rPr>
        <w:t>Gabaryt B</w:t>
      </w:r>
      <w:r w:rsidRPr="00F4128C">
        <w:rPr>
          <w:rFonts w:asciiTheme="minorHAnsi" w:hAnsiTheme="minorHAnsi" w:cstheme="minorHAnsi"/>
          <w:sz w:val="24"/>
          <w:szCs w:val="24"/>
        </w:rPr>
        <w:t xml:space="preserve"> to paczka o wymiarach: </w:t>
      </w:r>
    </w:p>
    <w:p w14:paraId="753FEFE0"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 xml:space="preserve">Minimum – jeśli choć jeden z wymiarów przekracza długość 600 mm lub szerokość 500 mm lub wysokość 300 mm, </w:t>
      </w:r>
    </w:p>
    <w:p w14:paraId="30E261E2" w14:textId="77777777" w:rsidR="00003DC4" w:rsidRPr="00F4128C" w:rsidRDefault="00003DC4" w:rsidP="008F7ECA">
      <w:pPr>
        <w:widowControl w:val="0"/>
        <w:ind w:left="1276" w:right="0" w:hanging="850"/>
        <w:rPr>
          <w:rFonts w:asciiTheme="minorHAnsi" w:hAnsiTheme="minorHAnsi" w:cstheme="minorHAnsi"/>
          <w:sz w:val="24"/>
          <w:szCs w:val="24"/>
        </w:rPr>
      </w:pPr>
      <w:r w:rsidRPr="00F4128C">
        <w:rPr>
          <w:rFonts w:asciiTheme="minorHAnsi" w:hAnsiTheme="minorHAnsi" w:cstheme="minorHAnsi"/>
          <w:sz w:val="24"/>
          <w:szCs w:val="24"/>
        </w:rPr>
        <w:t>Maksimum – suma długości i największego obwodu mierzonego w innym kierunku niż długość – 3000 mm, przy czym największy wymiar nie może przekroczyć 1500 mm.</w:t>
      </w:r>
    </w:p>
    <w:p w14:paraId="77D1D82A" w14:textId="7E5683CB" w:rsidR="00003DC4" w:rsidRPr="00F4128C" w:rsidRDefault="00003DC4" w:rsidP="008F7ECA">
      <w:pPr>
        <w:widowControl w:val="0"/>
        <w:numPr>
          <w:ilvl w:val="0"/>
          <w:numId w:val="3"/>
        </w:numPr>
        <w:ind w:left="567" w:right="0" w:hanging="283"/>
        <w:rPr>
          <w:rFonts w:asciiTheme="minorHAnsi" w:hAnsiTheme="minorHAnsi" w:cstheme="minorHAnsi"/>
          <w:sz w:val="24"/>
          <w:szCs w:val="24"/>
        </w:rPr>
      </w:pPr>
      <w:r w:rsidRPr="00F4128C">
        <w:rPr>
          <w:rFonts w:asciiTheme="minorHAnsi" w:hAnsiTheme="minorHAnsi" w:cstheme="minorHAnsi"/>
          <w:sz w:val="24"/>
          <w:szCs w:val="24"/>
          <w:u w:val="single"/>
        </w:rPr>
        <w:t>druk bezadresowy</w:t>
      </w:r>
      <w:r w:rsidRPr="00F4128C">
        <w:rPr>
          <w:rFonts w:asciiTheme="minorHAnsi" w:hAnsiTheme="minorHAnsi" w:cstheme="minorHAnsi"/>
          <w:sz w:val="24"/>
          <w:szCs w:val="24"/>
        </w:rPr>
        <w:t xml:space="preserve"> -  nieopatrzoną oznaczeniem adresata i adresem informację pisemną lub graficzną, zwielokrotnioną za pomocą technik drukarskich lub podobnych, utrwaloną na papierze albo innym materiale używanym w drukarstwie, w tym książkę, katalog, dziennik lub czasopismo, doręczaną w terminie nie dłuższym niż 7 dni od daty odbioru druków od Zamawiającego</w:t>
      </w:r>
      <w:r w:rsidR="00AF6E15" w:rsidRPr="00F4128C">
        <w:rPr>
          <w:rFonts w:asciiTheme="minorHAnsi" w:hAnsiTheme="minorHAnsi" w:cstheme="minorHAnsi"/>
          <w:sz w:val="24"/>
          <w:szCs w:val="24"/>
        </w:rPr>
        <w:t>; wskazany przez Zamawiającego termin doręczenia druków jest terminem deklarowanym. Usługa druk bezadresowy będzie świadczona dla Zamawiającego na podstawie regulaminu Wykonawcy, aktualnego na dzień nadania druków, dostępnego na stronie internetowej Wykonawcy.</w:t>
      </w:r>
    </w:p>
    <w:p w14:paraId="485EC4E2" w14:textId="76A821F1" w:rsidR="00003DC4" w:rsidRPr="00F4128C" w:rsidRDefault="00003DC4" w:rsidP="008F7ECA">
      <w:pPr>
        <w:widowControl w:val="0"/>
        <w:numPr>
          <w:ilvl w:val="0"/>
          <w:numId w:val="3"/>
        </w:numPr>
        <w:ind w:left="567" w:right="0" w:hanging="283"/>
        <w:rPr>
          <w:rFonts w:asciiTheme="minorHAnsi" w:hAnsiTheme="minorHAnsi" w:cstheme="minorHAnsi"/>
          <w:sz w:val="24"/>
          <w:szCs w:val="24"/>
        </w:rPr>
      </w:pPr>
      <w:r w:rsidRPr="00F4128C">
        <w:rPr>
          <w:rFonts w:asciiTheme="minorHAnsi" w:hAnsiTheme="minorHAnsi" w:cstheme="minorHAnsi"/>
          <w:sz w:val="24"/>
          <w:szCs w:val="24"/>
          <w:u w:val="single"/>
        </w:rPr>
        <w:t>przesyłka marketingowa</w:t>
      </w:r>
      <w:r w:rsidRPr="00F4128C">
        <w:rPr>
          <w:rFonts w:asciiTheme="minorHAnsi" w:hAnsiTheme="minorHAnsi" w:cstheme="minorHAnsi"/>
          <w:sz w:val="24"/>
          <w:szCs w:val="24"/>
        </w:rPr>
        <w:t xml:space="preserve"> – to przesyłka pocztowa nierejestrowana, zawierająca różnorodne, własne materiały informacyjne nadawcy, wysyłana jednorazowo do co najmniej 30 adresatów (np. zaproszenia na wydarzenia i wystawy). Waga przesyłki o masie do 2000g w poniższych wymiarach:</w:t>
      </w:r>
    </w:p>
    <w:p w14:paraId="76B3F53B" w14:textId="77777777" w:rsidR="00003DC4" w:rsidRPr="00F4128C" w:rsidRDefault="00003DC4" w:rsidP="008F7ECA">
      <w:pPr>
        <w:autoSpaceDE w:val="0"/>
        <w:autoSpaceDN w:val="0"/>
        <w:adjustRightInd w:val="0"/>
        <w:ind w:left="1211" w:right="0" w:hanging="644"/>
        <w:contextualSpacing/>
        <w:rPr>
          <w:rFonts w:asciiTheme="minorHAnsi" w:hAnsiTheme="minorHAnsi" w:cstheme="minorHAnsi"/>
          <w:b/>
          <w:bCs/>
          <w:sz w:val="24"/>
          <w:szCs w:val="24"/>
          <w:u w:val="single"/>
        </w:rPr>
      </w:pPr>
      <w:r w:rsidRPr="00F4128C">
        <w:rPr>
          <w:rFonts w:asciiTheme="minorHAnsi" w:hAnsiTheme="minorHAnsi" w:cstheme="minorHAnsi"/>
          <w:sz w:val="24"/>
          <w:szCs w:val="24"/>
        </w:rPr>
        <w:t xml:space="preserve"> </w:t>
      </w:r>
      <w:r w:rsidRPr="00F4128C">
        <w:rPr>
          <w:rFonts w:asciiTheme="minorHAnsi" w:hAnsiTheme="minorHAnsi" w:cstheme="minorHAnsi"/>
          <w:b/>
          <w:bCs/>
          <w:sz w:val="24"/>
          <w:szCs w:val="24"/>
          <w:u w:val="single"/>
        </w:rPr>
        <w:t>gabaryt A:</w:t>
      </w:r>
    </w:p>
    <w:p w14:paraId="70D3BE2F" w14:textId="77777777" w:rsidR="00003DC4" w:rsidRPr="00F4128C" w:rsidRDefault="00003DC4" w:rsidP="008F7ECA">
      <w:pPr>
        <w:widowControl w:val="0"/>
        <w:numPr>
          <w:ilvl w:val="0"/>
          <w:numId w:val="8"/>
        </w:numPr>
        <w:autoSpaceDE w:val="0"/>
        <w:autoSpaceDN w:val="0"/>
        <w:adjustRightInd w:val="0"/>
        <w:ind w:left="993" w:right="0" w:hanging="284"/>
        <w:contextualSpacing/>
        <w:rPr>
          <w:rFonts w:asciiTheme="minorHAnsi" w:hAnsiTheme="minorHAnsi" w:cstheme="minorHAnsi"/>
          <w:sz w:val="24"/>
          <w:szCs w:val="24"/>
        </w:rPr>
      </w:pPr>
      <w:r w:rsidRPr="00F4128C">
        <w:rPr>
          <w:rFonts w:asciiTheme="minorHAnsi" w:hAnsiTheme="minorHAnsi" w:cstheme="minorHAnsi"/>
          <w:sz w:val="24"/>
          <w:szCs w:val="24"/>
        </w:rPr>
        <w:t>minimum: wymiary strony adresowej nie mogą być mniejsze niż 90 x 140 mm,</w:t>
      </w:r>
    </w:p>
    <w:p w14:paraId="063404B1" w14:textId="77777777" w:rsidR="00003DC4" w:rsidRPr="00F4128C" w:rsidRDefault="00003DC4" w:rsidP="008F7ECA">
      <w:pPr>
        <w:widowControl w:val="0"/>
        <w:numPr>
          <w:ilvl w:val="0"/>
          <w:numId w:val="8"/>
        </w:numPr>
        <w:tabs>
          <w:tab w:val="left" w:pos="1560"/>
        </w:tabs>
        <w:autoSpaceDE w:val="0"/>
        <w:autoSpaceDN w:val="0"/>
        <w:adjustRightInd w:val="0"/>
        <w:ind w:left="993" w:right="0" w:hanging="284"/>
        <w:contextualSpacing/>
        <w:rPr>
          <w:rFonts w:asciiTheme="minorHAnsi" w:hAnsiTheme="minorHAnsi" w:cstheme="minorHAnsi"/>
          <w:sz w:val="24"/>
          <w:szCs w:val="24"/>
        </w:rPr>
      </w:pPr>
      <w:r w:rsidRPr="00F4128C">
        <w:rPr>
          <w:rFonts w:asciiTheme="minorHAnsi" w:hAnsiTheme="minorHAnsi" w:cstheme="minorHAnsi"/>
          <w:sz w:val="24"/>
          <w:szCs w:val="24"/>
        </w:rPr>
        <w:t xml:space="preserve">maksimum: żaden  z  wymiarów  nie  może  przekroczyć wysokości  20  mm,  długości  </w:t>
      </w:r>
      <w:r w:rsidRPr="00F4128C">
        <w:rPr>
          <w:rFonts w:asciiTheme="minorHAnsi" w:hAnsiTheme="minorHAnsi" w:cstheme="minorHAnsi"/>
          <w:sz w:val="24"/>
          <w:szCs w:val="24"/>
        </w:rPr>
        <w:lastRenderedPageBreak/>
        <w:t>325 mm, szerokości 230 mm,</w:t>
      </w:r>
    </w:p>
    <w:p w14:paraId="14A4B845" w14:textId="77777777" w:rsidR="00003DC4" w:rsidRPr="00F4128C" w:rsidRDefault="00003DC4" w:rsidP="008F7ECA">
      <w:pPr>
        <w:widowControl w:val="0"/>
        <w:tabs>
          <w:tab w:val="left" w:pos="709"/>
        </w:tabs>
        <w:autoSpaceDE w:val="0"/>
        <w:autoSpaceDN w:val="0"/>
        <w:adjustRightInd w:val="0"/>
        <w:ind w:left="0" w:right="0" w:firstLine="0"/>
        <w:rPr>
          <w:rFonts w:asciiTheme="minorHAnsi" w:hAnsiTheme="minorHAnsi" w:cstheme="minorHAnsi"/>
          <w:b/>
          <w:bCs/>
          <w:sz w:val="24"/>
          <w:szCs w:val="24"/>
          <w:u w:val="single"/>
        </w:rPr>
      </w:pPr>
      <w:r w:rsidRPr="00F4128C">
        <w:rPr>
          <w:rFonts w:asciiTheme="minorHAnsi" w:hAnsiTheme="minorHAnsi" w:cstheme="minorHAnsi"/>
          <w:sz w:val="24"/>
          <w:szCs w:val="24"/>
        </w:rPr>
        <w:tab/>
      </w:r>
      <w:r w:rsidRPr="00F4128C">
        <w:rPr>
          <w:rFonts w:asciiTheme="minorHAnsi" w:hAnsiTheme="minorHAnsi" w:cstheme="minorHAnsi"/>
          <w:b/>
          <w:bCs/>
          <w:sz w:val="24"/>
          <w:szCs w:val="24"/>
          <w:u w:val="single"/>
        </w:rPr>
        <w:t xml:space="preserve">gabaryt B: </w:t>
      </w:r>
    </w:p>
    <w:p w14:paraId="0E3DEADD" w14:textId="77777777" w:rsidR="00003DC4" w:rsidRPr="00F4128C" w:rsidRDefault="00003DC4" w:rsidP="008F7ECA">
      <w:pPr>
        <w:widowControl w:val="0"/>
        <w:autoSpaceDE w:val="0"/>
        <w:autoSpaceDN w:val="0"/>
        <w:adjustRightInd w:val="0"/>
        <w:ind w:left="993" w:right="0" w:hanging="284"/>
        <w:contextualSpacing/>
        <w:rPr>
          <w:rFonts w:asciiTheme="minorHAnsi" w:hAnsiTheme="minorHAnsi" w:cstheme="minorHAnsi"/>
          <w:sz w:val="24"/>
          <w:szCs w:val="24"/>
        </w:rPr>
      </w:pPr>
      <w:r w:rsidRPr="00F4128C">
        <w:rPr>
          <w:rFonts w:asciiTheme="minorHAnsi" w:hAnsiTheme="minorHAnsi" w:cstheme="minorHAnsi"/>
          <w:sz w:val="24"/>
          <w:szCs w:val="24"/>
        </w:rPr>
        <w:t>a)</w:t>
      </w:r>
      <w:r w:rsidRPr="00F4128C">
        <w:rPr>
          <w:rFonts w:asciiTheme="minorHAnsi" w:hAnsiTheme="minorHAnsi" w:cstheme="minorHAnsi"/>
          <w:sz w:val="24"/>
          <w:szCs w:val="24"/>
        </w:rPr>
        <w:tab/>
        <w:t xml:space="preserve">minimum: jeśli choć jeden z wymiarów przekracza wysokość 20 mm lub długość 325 mm lub szerokość 230 mm, </w:t>
      </w:r>
    </w:p>
    <w:p w14:paraId="7867D1CF" w14:textId="77777777" w:rsidR="00003DC4" w:rsidRPr="00F4128C" w:rsidRDefault="00003DC4" w:rsidP="008F7ECA">
      <w:pPr>
        <w:widowControl w:val="0"/>
        <w:tabs>
          <w:tab w:val="left" w:pos="1418"/>
        </w:tabs>
        <w:autoSpaceDE w:val="0"/>
        <w:autoSpaceDN w:val="0"/>
        <w:adjustRightInd w:val="0"/>
        <w:ind w:left="993" w:right="0" w:hanging="284"/>
        <w:contextualSpacing/>
        <w:rPr>
          <w:rFonts w:asciiTheme="minorHAnsi" w:hAnsiTheme="minorHAnsi" w:cstheme="minorHAnsi"/>
          <w:sz w:val="24"/>
          <w:szCs w:val="24"/>
        </w:rPr>
      </w:pPr>
      <w:r w:rsidRPr="00F4128C">
        <w:rPr>
          <w:rFonts w:asciiTheme="minorHAnsi" w:hAnsiTheme="minorHAnsi" w:cstheme="minorHAnsi"/>
          <w:sz w:val="24"/>
          <w:szCs w:val="24"/>
        </w:rPr>
        <w:t>b)</w:t>
      </w:r>
      <w:r w:rsidRPr="00F4128C">
        <w:rPr>
          <w:rFonts w:asciiTheme="minorHAnsi" w:hAnsiTheme="minorHAnsi" w:cstheme="minorHAnsi"/>
          <w:sz w:val="24"/>
          <w:szCs w:val="24"/>
        </w:rPr>
        <w:tab/>
        <w:t>maksimum: suma długości, szerokości i wysokości nie może przekroczyć 900 mm, przy czym `największy z tych wymiarów (długość nie może przekroczyć 600 mm).</w:t>
      </w:r>
    </w:p>
    <w:p w14:paraId="41E8F4E0" w14:textId="77777777" w:rsidR="00003DC4"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Wykonawca będzie świadczył usługi pocztowe dla Zamawiającego w zakresie przyjmowania przesyłek oraz wydawania przesyłek nierejestrowanych, awizowanych oraz zwrotów.</w:t>
      </w:r>
    </w:p>
    <w:p w14:paraId="210706D3" w14:textId="051616BA" w:rsidR="00003DC4"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będzie dostarczał codziennie przesyłki pocztowe wraz z dokumentami nadawczymi do </w:t>
      </w:r>
      <w:r w:rsidR="00CC0D22" w:rsidRPr="00F4128C">
        <w:rPr>
          <w:rFonts w:asciiTheme="minorHAnsi" w:hAnsiTheme="minorHAnsi" w:cstheme="minorHAnsi"/>
          <w:sz w:val="24"/>
          <w:szCs w:val="24"/>
        </w:rPr>
        <w:t xml:space="preserve">odpowiedniej </w:t>
      </w:r>
      <w:r w:rsidRPr="00F4128C">
        <w:rPr>
          <w:rFonts w:asciiTheme="minorHAnsi" w:hAnsiTheme="minorHAnsi" w:cstheme="minorHAnsi"/>
          <w:sz w:val="24"/>
          <w:szCs w:val="24"/>
        </w:rPr>
        <w:t>placó</w:t>
      </w:r>
      <w:r w:rsidR="00321C9B" w:rsidRPr="00F4128C">
        <w:rPr>
          <w:rFonts w:asciiTheme="minorHAnsi" w:hAnsiTheme="minorHAnsi" w:cstheme="minorHAnsi"/>
          <w:sz w:val="24"/>
          <w:szCs w:val="24"/>
          <w:lang w:val="pl-PL"/>
        </w:rPr>
        <w:t xml:space="preserve">wki </w:t>
      </w:r>
      <w:r w:rsidRPr="00F4128C">
        <w:rPr>
          <w:rFonts w:asciiTheme="minorHAnsi" w:hAnsiTheme="minorHAnsi" w:cstheme="minorHAnsi"/>
          <w:sz w:val="24"/>
          <w:szCs w:val="24"/>
        </w:rPr>
        <w:t>nadawcz</w:t>
      </w:r>
      <w:r w:rsidR="00321C9B" w:rsidRPr="00F4128C">
        <w:rPr>
          <w:rFonts w:asciiTheme="minorHAnsi" w:hAnsiTheme="minorHAnsi" w:cstheme="minorHAnsi"/>
          <w:sz w:val="24"/>
          <w:szCs w:val="24"/>
          <w:lang w:val="pl-PL"/>
        </w:rPr>
        <w:t>ej</w:t>
      </w:r>
      <w:r w:rsidR="00923B02" w:rsidRPr="00F4128C">
        <w:rPr>
          <w:rFonts w:asciiTheme="minorHAnsi" w:hAnsiTheme="minorHAnsi" w:cstheme="minorHAnsi"/>
          <w:sz w:val="24"/>
          <w:szCs w:val="24"/>
        </w:rPr>
        <w:t xml:space="preserve"> Wykonawcy. </w:t>
      </w:r>
      <w:r w:rsidRPr="00F4128C">
        <w:rPr>
          <w:rFonts w:asciiTheme="minorHAnsi" w:hAnsiTheme="minorHAnsi" w:cstheme="minorHAnsi"/>
          <w:sz w:val="24"/>
          <w:szCs w:val="24"/>
        </w:rPr>
        <w:t>Nadanie przesyłek będących przedmiotem zamówienia następować będzie w dniu ich dostarczenia do wskazanego przez Wykonawcę punktu. Nadawanie przesyłek odbywać się będzie każdego dnia kalendarzowego, z wyłączeniem sobót i dni ustawowo wolnych od pracy.</w:t>
      </w:r>
    </w:p>
    <w:p w14:paraId="259D9124" w14:textId="2F3D98FA" w:rsidR="00003DC4"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wymaga, aby Wykonawca przed podpisaniem umowy wskazał Zamawiającemu adresy swoich placówek nadawczych, w których pracownicy </w:t>
      </w:r>
      <w:r w:rsidR="00DE0B57" w:rsidRPr="00F4128C">
        <w:rPr>
          <w:rFonts w:asciiTheme="minorHAnsi" w:hAnsiTheme="minorHAnsi" w:cstheme="minorHAnsi"/>
          <w:sz w:val="24"/>
          <w:szCs w:val="24"/>
        </w:rPr>
        <w:t>Zamawiającego</w:t>
      </w:r>
      <w:r w:rsidR="00433457" w:rsidRPr="00F4128C">
        <w:rPr>
          <w:rFonts w:asciiTheme="minorHAnsi" w:hAnsiTheme="minorHAnsi" w:cstheme="minorHAnsi"/>
          <w:sz w:val="24"/>
          <w:szCs w:val="24"/>
        </w:rPr>
        <w:t xml:space="preserve"> </w:t>
      </w:r>
      <w:r w:rsidR="00DE0B57" w:rsidRPr="00F4128C">
        <w:rPr>
          <w:rFonts w:asciiTheme="minorHAnsi" w:hAnsiTheme="minorHAnsi" w:cstheme="minorHAnsi"/>
          <w:sz w:val="24"/>
          <w:szCs w:val="24"/>
        </w:rPr>
        <w:t>będą nadawać korespondencję.</w:t>
      </w:r>
    </w:p>
    <w:p w14:paraId="75B74D55" w14:textId="4A7669C1" w:rsidR="00183671" w:rsidRPr="00F4128C" w:rsidRDefault="00183671" w:rsidP="008F7ECA">
      <w:pPr>
        <w:pStyle w:val="Akapitzlist"/>
        <w:tabs>
          <w:tab w:val="left" w:pos="0"/>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Jednostki Zamawiającego, które będą dostarczały przesyłki do placówki</w:t>
      </w:r>
      <w:r w:rsidR="008F7ECA" w:rsidRPr="00F4128C">
        <w:rPr>
          <w:rFonts w:asciiTheme="minorHAnsi" w:hAnsiTheme="minorHAnsi" w:cstheme="minorHAnsi"/>
          <w:sz w:val="24"/>
          <w:szCs w:val="24"/>
        </w:rPr>
        <w:t xml:space="preserve"> (placówek)</w:t>
      </w:r>
      <w:r w:rsidRPr="00F4128C">
        <w:rPr>
          <w:rFonts w:asciiTheme="minorHAnsi" w:hAnsiTheme="minorHAnsi" w:cstheme="minorHAnsi"/>
          <w:sz w:val="24"/>
          <w:szCs w:val="24"/>
        </w:rPr>
        <w:t xml:space="preserve"> Wykonawcy mieszczą się</w:t>
      </w:r>
      <w:r w:rsidR="00754159" w:rsidRPr="00F4128C">
        <w:rPr>
          <w:rFonts w:asciiTheme="minorHAnsi" w:hAnsiTheme="minorHAnsi" w:cstheme="minorHAnsi"/>
          <w:sz w:val="24"/>
          <w:szCs w:val="24"/>
        </w:rPr>
        <w:t xml:space="preserve"> odpowiednio</w:t>
      </w:r>
      <w:r w:rsidRPr="00F4128C">
        <w:rPr>
          <w:rFonts w:asciiTheme="minorHAnsi" w:hAnsiTheme="minorHAnsi" w:cstheme="minorHAnsi"/>
          <w:sz w:val="24"/>
          <w:szCs w:val="24"/>
        </w:rPr>
        <w:t xml:space="preserve"> przy:</w:t>
      </w:r>
    </w:p>
    <w:p w14:paraId="21671235" w14:textId="70789F20" w:rsidR="00183671"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 xml:space="preserve">Urząd Miasta Pruszcz Gdański - </w:t>
      </w:r>
      <w:r w:rsidR="00183671" w:rsidRPr="00F4128C">
        <w:rPr>
          <w:rFonts w:asciiTheme="minorHAnsi" w:hAnsiTheme="minorHAnsi" w:cstheme="minorHAnsi"/>
          <w:sz w:val="24"/>
          <w:szCs w:val="24"/>
        </w:rPr>
        <w:t xml:space="preserve">ul. Grunwaldzkiej 20, 83-000 Pruszcz Gdański, </w:t>
      </w:r>
    </w:p>
    <w:p w14:paraId="5573F968" w14:textId="72038114" w:rsidR="00183671"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 xml:space="preserve">Urząd Miasta Pruszcz Gdański - </w:t>
      </w:r>
      <w:r w:rsidR="00183671" w:rsidRPr="00F4128C">
        <w:rPr>
          <w:rFonts w:asciiTheme="minorHAnsi" w:hAnsiTheme="minorHAnsi" w:cstheme="minorHAnsi"/>
          <w:sz w:val="24"/>
          <w:szCs w:val="24"/>
        </w:rPr>
        <w:t>ul. Krótkiej 4, 83-000 Pruszcz Gdański</w:t>
      </w:r>
      <w:r w:rsidRPr="00F4128C">
        <w:rPr>
          <w:rFonts w:asciiTheme="minorHAnsi" w:hAnsiTheme="minorHAnsi" w:cstheme="minorHAnsi"/>
          <w:sz w:val="24"/>
          <w:szCs w:val="24"/>
        </w:rPr>
        <w:t>,</w:t>
      </w:r>
    </w:p>
    <w:p w14:paraId="1003ED64" w14:textId="47F0F282"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Szkoła Podstawowa nr 3</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Matejki 1, 83-000 Pruszcz Gdański,</w:t>
      </w:r>
    </w:p>
    <w:p w14:paraId="01B6E189" w14:textId="388E58C9"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Szkoła Podstawowa nr 4</w:t>
      </w:r>
      <w:r w:rsidR="000916C5" w:rsidRPr="00F4128C">
        <w:rPr>
          <w:rFonts w:asciiTheme="minorHAnsi" w:hAnsiTheme="minorHAnsi" w:cstheme="minorHAnsi"/>
          <w:sz w:val="24"/>
          <w:szCs w:val="24"/>
        </w:rPr>
        <w:t xml:space="preserve"> - </w:t>
      </w:r>
      <w:r w:rsidRPr="00F4128C">
        <w:rPr>
          <w:rFonts w:asciiTheme="minorHAnsi" w:hAnsiTheme="minorHAnsi" w:cstheme="minorHAnsi"/>
          <w:sz w:val="24"/>
          <w:szCs w:val="24"/>
        </w:rPr>
        <w:t xml:space="preserve"> ul. Kasprowicza 16, 83-000 Pruszcz Gdański,</w:t>
      </w:r>
    </w:p>
    <w:p w14:paraId="5FF6EDD4" w14:textId="4AD5B7A5"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Zakład Nieruchomości Komunalnych</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Grunwaldzka 71A, 83-000 Pruszcz Gdański, </w:t>
      </w:r>
    </w:p>
    <w:p w14:paraId="1F0ECC8A" w14:textId="0EADB1E5"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Szkoła Podstawowa nr 2</w:t>
      </w:r>
      <w:r w:rsidR="000916C5" w:rsidRPr="00F4128C">
        <w:rPr>
          <w:rFonts w:asciiTheme="minorHAnsi" w:hAnsiTheme="minorHAnsi" w:cstheme="minorHAnsi"/>
          <w:sz w:val="24"/>
          <w:szCs w:val="24"/>
        </w:rPr>
        <w:t xml:space="preserve"> - </w:t>
      </w:r>
      <w:r w:rsidRPr="00F4128C">
        <w:rPr>
          <w:rFonts w:asciiTheme="minorHAnsi" w:hAnsiTheme="minorHAnsi" w:cstheme="minorHAnsi"/>
          <w:sz w:val="24"/>
          <w:szCs w:val="24"/>
        </w:rPr>
        <w:t>ul. Tysiąclecia 5, 83-000 Pruszcz Gdański,</w:t>
      </w:r>
    </w:p>
    <w:p w14:paraId="15C9918B" w14:textId="234AFBE1"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Towarzystwo Budownictwa Społecznego - ABK Sp. z o.o.</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Cyprysowa 12, 83-000 Pruszcz Gdański,</w:t>
      </w:r>
    </w:p>
    <w:p w14:paraId="70E138F1" w14:textId="1D6903A1"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Zespół Szkół Ogólnokształcących Nr 1</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Niemcewicza 1, 83-000 Pruszcz Gdański, </w:t>
      </w:r>
    </w:p>
    <w:p w14:paraId="0B525F47" w14:textId="760E727C"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Przedszkole Publiczne Nr 3 im. Kubusia Puchatka</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Niepodległości 10, 83-000 Pruszcz Gdański,</w:t>
      </w:r>
    </w:p>
    <w:p w14:paraId="721DE5A8" w14:textId="3FB0A09D"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Miejski Żłobek Nr 1 "Króla Maciusia" w Pruszczu Gdańskim</w:t>
      </w:r>
      <w:r w:rsidR="000916C5" w:rsidRPr="00F4128C">
        <w:rPr>
          <w:rFonts w:asciiTheme="minorHAnsi" w:hAnsiTheme="minorHAnsi" w:cstheme="minorHAnsi"/>
          <w:sz w:val="24"/>
          <w:szCs w:val="24"/>
        </w:rPr>
        <w:t xml:space="preserve"> -</w:t>
      </w:r>
      <w:r w:rsidRPr="00F4128C">
        <w:rPr>
          <w:rFonts w:asciiTheme="minorHAnsi" w:hAnsiTheme="minorHAnsi" w:cstheme="minorHAnsi"/>
          <w:sz w:val="24"/>
          <w:szCs w:val="24"/>
        </w:rPr>
        <w:t xml:space="preserve"> ul. Żwirki i Wigury 8, 83-000 Pruszcz Gdański,</w:t>
      </w:r>
    </w:p>
    <w:p w14:paraId="57C3868C" w14:textId="5D9A622D" w:rsidR="00687734" w:rsidRPr="00F4128C" w:rsidRDefault="00687734" w:rsidP="008F7ECA">
      <w:pPr>
        <w:pStyle w:val="Akapitzlist"/>
        <w:numPr>
          <w:ilvl w:val="0"/>
          <w:numId w:val="22"/>
        </w:numPr>
        <w:tabs>
          <w:tab w:val="left" w:pos="0"/>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Centrum Kultury i Sportu</w:t>
      </w:r>
      <w:r w:rsidR="000916C5" w:rsidRPr="00F4128C">
        <w:rPr>
          <w:rFonts w:asciiTheme="minorHAnsi" w:hAnsiTheme="minorHAnsi" w:cstheme="minorHAnsi"/>
          <w:sz w:val="24"/>
          <w:szCs w:val="24"/>
        </w:rPr>
        <w:t xml:space="preserve"> - </w:t>
      </w:r>
      <w:r w:rsidRPr="00F4128C">
        <w:rPr>
          <w:rFonts w:asciiTheme="minorHAnsi" w:hAnsiTheme="minorHAnsi" w:cstheme="minorHAnsi"/>
          <w:sz w:val="24"/>
          <w:szCs w:val="24"/>
        </w:rPr>
        <w:t>ul. Chopina 34, 83-000 Pruszcz Gdański.</w:t>
      </w:r>
    </w:p>
    <w:p w14:paraId="28D5C64E" w14:textId="77777777" w:rsidR="00923B02" w:rsidRPr="00F4128C" w:rsidRDefault="00923B02"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val="pl-PL"/>
        </w:rPr>
        <w:t>Wykaz placówek nadawczych Wykonawcy będzie stanowił załącznik nr 2 do Umowy.</w:t>
      </w:r>
    </w:p>
    <w:p w14:paraId="4E7C492E" w14:textId="7B405F76" w:rsidR="00AF6E15"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eastAsia="en-US"/>
        </w:rPr>
        <w:t>Wszelkie druki niezbędne do prawidłowego nadania przesyłek w tym „potwierdzenie odbioru” ZPO zostaną wydane Zamawiającemu nieodpłatnie i bez zbędnej zwłoki w każdej placówce przyjmującej przesyłki do nadania z poszczególnych jednostek ujętych w umowie po wcześniejszym uzgodnieniu z placówką ilości i terminu ich dostarczenia</w:t>
      </w:r>
      <w:r w:rsidR="00AF6E15" w:rsidRPr="00F4128C">
        <w:rPr>
          <w:rFonts w:asciiTheme="minorHAnsi" w:hAnsiTheme="minorHAnsi" w:cstheme="minorHAnsi"/>
          <w:sz w:val="24"/>
          <w:szCs w:val="24"/>
          <w:lang w:eastAsia="en-US"/>
        </w:rPr>
        <w:t xml:space="preserve">; wymóg dostarczania druków potwierdzenia odbioru dotyczy druków do przesyłek nadawanych na zasadach ogólnych tzw. żółtych zwrotek. Druki potwierdzenia nadania do przesyłek nadanych na zasadach specjalnych Zamawiający zapewni sobie we własnym zakresie a w celu uniknięcia błędów wzór druków zostanie uzgodniony z Wykonawcą na etapie podpisywania umowy. W przypadku przesyłek nadawanych przez Zamawiającego na zasadach specjalnych, tzn. których doręczenie następuje w trybach przewidzianych przez ustawy, odpowiednio: </w:t>
      </w:r>
      <w:proofErr w:type="spellStart"/>
      <w:r w:rsidR="00AF6E15" w:rsidRPr="00F4128C">
        <w:rPr>
          <w:rFonts w:asciiTheme="minorHAnsi" w:hAnsiTheme="minorHAnsi" w:cstheme="minorHAnsi"/>
          <w:sz w:val="24"/>
          <w:szCs w:val="24"/>
          <w:lang w:eastAsia="en-US"/>
        </w:rPr>
        <w:t>kpc</w:t>
      </w:r>
      <w:proofErr w:type="spellEnd"/>
      <w:r w:rsidR="00AF6E15" w:rsidRPr="00F4128C">
        <w:rPr>
          <w:rFonts w:asciiTheme="minorHAnsi" w:hAnsiTheme="minorHAnsi" w:cstheme="minorHAnsi"/>
          <w:sz w:val="24"/>
          <w:szCs w:val="24"/>
          <w:lang w:eastAsia="en-US"/>
        </w:rPr>
        <w:t xml:space="preserve">, </w:t>
      </w:r>
      <w:proofErr w:type="spellStart"/>
      <w:r w:rsidR="00AF6E15" w:rsidRPr="00F4128C">
        <w:rPr>
          <w:rFonts w:asciiTheme="minorHAnsi" w:hAnsiTheme="minorHAnsi" w:cstheme="minorHAnsi"/>
          <w:sz w:val="24"/>
          <w:szCs w:val="24"/>
          <w:lang w:eastAsia="en-US"/>
        </w:rPr>
        <w:t>kpk</w:t>
      </w:r>
      <w:proofErr w:type="spellEnd"/>
      <w:r w:rsidR="00AF6E15" w:rsidRPr="00F4128C">
        <w:rPr>
          <w:rFonts w:asciiTheme="minorHAnsi" w:hAnsiTheme="minorHAnsi" w:cstheme="minorHAnsi"/>
          <w:sz w:val="24"/>
          <w:szCs w:val="24"/>
          <w:lang w:eastAsia="en-US"/>
        </w:rPr>
        <w:t>, kpa i ordynację podatkową – Wykonawca jest obowiązany przyjąć do nadania oraz doręczyć przedmiotowe przesyłki w ww. trybach, bez żadnych odstępstw</w:t>
      </w:r>
      <w:r w:rsidR="00512262" w:rsidRPr="00F4128C">
        <w:rPr>
          <w:rFonts w:asciiTheme="minorHAnsi" w:hAnsiTheme="minorHAnsi" w:cstheme="minorHAnsi"/>
          <w:sz w:val="24"/>
          <w:szCs w:val="24"/>
          <w:lang w:eastAsia="en-US"/>
        </w:rPr>
        <w:t xml:space="preserve">; </w:t>
      </w:r>
      <w:r w:rsidR="00AF6E15" w:rsidRPr="00F4128C">
        <w:rPr>
          <w:rFonts w:asciiTheme="minorHAnsi" w:hAnsiTheme="minorHAnsi" w:cstheme="minorHAnsi"/>
          <w:sz w:val="24"/>
          <w:szCs w:val="24"/>
          <w:lang w:eastAsia="en-US"/>
        </w:rPr>
        <w:t xml:space="preserve">ilekroć w dokumentach zamówienia jest mowa o jednostkach, należy przez to </w:t>
      </w:r>
      <w:r w:rsidR="00AF6E15" w:rsidRPr="00F4128C">
        <w:rPr>
          <w:rFonts w:asciiTheme="minorHAnsi" w:hAnsiTheme="minorHAnsi" w:cstheme="minorHAnsi"/>
          <w:sz w:val="24"/>
          <w:szCs w:val="24"/>
          <w:lang w:eastAsia="en-US"/>
        </w:rPr>
        <w:lastRenderedPageBreak/>
        <w:t>rozumieć Zamawiającego</w:t>
      </w:r>
      <w:r w:rsidR="00512262" w:rsidRPr="00F4128C">
        <w:rPr>
          <w:rFonts w:asciiTheme="minorHAnsi" w:hAnsiTheme="minorHAnsi" w:cstheme="minorHAnsi"/>
          <w:sz w:val="24"/>
          <w:szCs w:val="24"/>
          <w:lang w:eastAsia="en-US"/>
        </w:rPr>
        <w:t xml:space="preserve"> i jednostki w imieniu i na rzecz których prowadzone jest postępowanie</w:t>
      </w:r>
      <w:r w:rsidR="00AF6E15" w:rsidRPr="00F4128C">
        <w:rPr>
          <w:rFonts w:asciiTheme="minorHAnsi" w:hAnsiTheme="minorHAnsi" w:cstheme="minorHAnsi"/>
          <w:sz w:val="24"/>
          <w:szCs w:val="24"/>
          <w:lang w:eastAsia="en-US"/>
        </w:rPr>
        <w:t>.</w:t>
      </w:r>
    </w:p>
    <w:p w14:paraId="3238A246" w14:textId="42EEA13B" w:rsidR="00003DC4" w:rsidRPr="00F4128C" w:rsidRDefault="00003DC4" w:rsidP="008F7ECA">
      <w:pPr>
        <w:pStyle w:val="Akapitzlist"/>
        <w:numPr>
          <w:ilvl w:val="0"/>
          <w:numId w:val="7"/>
        </w:numPr>
        <w:tabs>
          <w:tab w:val="left" w:pos="0"/>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Zwrotne potwierdzenie odbioru (ZPO) może przybrać formę elektronicznego potwierdzenia odbioru (EPO). W przypadku nadawania przesyłki poleconej z EPO, Zamawiający zobowiązany będzie do umieszczenia na przesyłce wyróżnika „POLECONA-E”</w:t>
      </w:r>
      <w:r w:rsidR="00512262" w:rsidRPr="00F4128C">
        <w:rPr>
          <w:rFonts w:asciiTheme="minorHAnsi" w:hAnsiTheme="minorHAnsi" w:cstheme="minorHAnsi"/>
          <w:sz w:val="24"/>
          <w:szCs w:val="24"/>
        </w:rPr>
        <w:t>; przesyłki z EPO nadawane będą przy wykorzystaniu aplikacji Wykonawcy</w:t>
      </w:r>
      <w:r w:rsidR="00E5123D" w:rsidRPr="00F4128C">
        <w:rPr>
          <w:rFonts w:asciiTheme="minorHAnsi" w:hAnsiTheme="minorHAnsi" w:cstheme="minorHAnsi"/>
          <w:sz w:val="24"/>
          <w:szCs w:val="24"/>
        </w:rPr>
        <w:t>.</w:t>
      </w:r>
    </w:p>
    <w:p w14:paraId="41B62967"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Elektroniczne potwierdzenie odbioru (EPO) polega na doręczeniu przesyłki na podstawie zapisu w systemie teleinformatycznym oraz złożeniu podpisu przez adresata na urządzeniu mobilnym (np. tablecie), w który wyposażony jest doręczyciel.</w:t>
      </w:r>
    </w:p>
    <w:p w14:paraId="045F2352" w14:textId="77777777" w:rsidR="00003DC4" w:rsidRPr="00F4128C" w:rsidRDefault="00003DC4" w:rsidP="008F7ECA">
      <w:pPr>
        <w:pStyle w:val="Akapitzlist"/>
        <w:numPr>
          <w:ilvl w:val="0"/>
          <w:numId w:val="7"/>
        </w:numPr>
        <w:tabs>
          <w:tab w:val="left" w:pos="0"/>
          <w:tab w:val="left" w:pos="142"/>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EPO powinno zawierać informacje pozwalające na identyfikację doręczanej przesyłki, podpis odbierającego przesyłkę wraz ze wskazaniem czy potwierdzający odbiór przesyłki jest adresatem, dorosłym domownikiem czy też pełnomocnikiem oraz datę doręczenia.</w:t>
      </w:r>
    </w:p>
    <w:p w14:paraId="50DABE87"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EPO (elektroniczne potwierdzenie odbioru) stanowi oryginał dowodu doręczenia przesyłki.</w:t>
      </w:r>
    </w:p>
    <w:p w14:paraId="72CC34A8"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Zasady realizacji usługi Elektroniczne Potwierdzenie Odbioru w obrocie krajowym zostaną załączone do umowy z Wykonawcą.</w:t>
      </w:r>
    </w:p>
    <w:p w14:paraId="1F0CF54A"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R</w:t>
      </w:r>
      <w:r w:rsidRPr="00F4128C">
        <w:rPr>
          <w:rFonts w:asciiTheme="minorHAnsi" w:hAnsiTheme="minorHAnsi" w:cstheme="minorHAnsi"/>
          <w:sz w:val="24"/>
          <w:szCs w:val="24"/>
          <w:lang w:eastAsia="en-US"/>
        </w:rPr>
        <w:t>ealizacja przedmiotowych usług odbywać się będzie poprzez właściwe przygotowanie przez Zamawiającego przesyłek do nadania oraz sporządzenie zestawienia ilościowego nadanych przesyłek nierejestrowanych oraz pocztowej książki nadawczej lub wydruku komputerowego dla przesyłek  rejestrowanych. Zestawienie ilościowe oraz pocztowa książka nadawcza sporządzane będą w dwóch egzemplarzach, jeden dla Wykonawcy, drugi dla Zamawiającego.</w:t>
      </w:r>
    </w:p>
    <w:p w14:paraId="2368F2BD" w14:textId="24EB7C91" w:rsidR="006F3340" w:rsidRPr="000D25DA" w:rsidRDefault="000D25DA"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color w:val="FF0000"/>
          <w:sz w:val="24"/>
          <w:szCs w:val="24"/>
        </w:rPr>
      </w:pPr>
      <w:r w:rsidRPr="000D25DA">
        <w:rPr>
          <w:rFonts w:asciiTheme="minorHAnsi" w:hAnsiTheme="minorHAnsi" w:cstheme="minorHAnsi"/>
          <w:color w:val="FF0000"/>
          <w:sz w:val="24"/>
          <w:szCs w:val="24"/>
          <w:lang w:eastAsia="en-US"/>
        </w:rPr>
        <w:t>Potwierdzone Pocztowe Książki Nadawcze i zestawienia ilościowo-kwotowe zostaną zwrócone Zamawiającemu w dniu nadania przesyłek a najpóźniej w następnym dniu podczas nadawania przesyłek przez Zamawiającego</w:t>
      </w:r>
      <w:r w:rsidR="006F3340" w:rsidRPr="000D25DA">
        <w:rPr>
          <w:rFonts w:asciiTheme="minorHAnsi" w:hAnsiTheme="minorHAnsi" w:cstheme="minorHAnsi"/>
          <w:color w:val="FF0000"/>
          <w:sz w:val="24"/>
          <w:szCs w:val="24"/>
          <w:lang w:val="pl-PL" w:eastAsia="en-US"/>
        </w:rPr>
        <w:t>.</w:t>
      </w:r>
    </w:p>
    <w:p w14:paraId="3801D782" w14:textId="00FF75A0"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Wykonawca zobowiązany jest do potwierdzenia realizowanej usługi w książce nadawczej poprzez wpisanie nr przesyłki rejestrowanej. Wykonawca zapewni opcję śledzenia online przesyłek rejestrowanych bez ponoszenia dodatkowych kosztów z tym związanych przez Zamawiającego (usługa powinna być ogólnie dostępna dla Zamawiającego bez konieczności zakupu dodatkowego sprzętu, oprogramowania, uprawnień itp.)</w:t>
      </w:r>
      <w:r w:rsidR="00512262" w:rsidRPr="00F4128C">
        <w:rPr>
          <w:rFonts w:asciiTheme="minorHAnsi" w:hAnsiTheme="minorHAnsi" w:cstheme="minorHAnsi"/>
          <w:sz w:val="24"/>
          <w:szCs w:val="24"/>
        </w:rPr>
        <w:t>; wymóg ten dotyczy śledzenia przesyłek rejestrowanych w obrocie krajowym.</w:t>
      </w:r>
    </w:p>
    <w:p w14:paraId="39B569EC"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zobowiązuje się do nadawania przesyłek w stanie uporządkowanym i zgodnym z zapisami w przygotowanych rejestrach i zestawieniach przesyłek przeznaczonych do wysłania.</w:t>
      </w:r>
    </w:p>
    <w:p w14:paraId="7FAD5873" w14:textId="219A0720" w:rsidR="00003DC4" w:rsidRPr="00F4128C" w:rsidRDefault="004A65FE"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eastAsia="pl-PL"/>
        </w:rPr>
        <w:t xml:space="preserve">Reklamacje z tytułu niewykonania usługi Zamawiający może zgłosić do Wykonawcy w formie pisemnej po upływie 14 dni </w:t>
      </w:r>
      <w:r w:rsidRPr="00F4128C">
        <w:rPr>
          <w:rFonts w:asciiTheme="minorHAnsi" w:hAnsiTheme="minorHAnsi" w:cstheme="minorHAnsi"/>
          <w:b/>
          <w:bCs/>
          <w:sz w:val="24"/>
          <w:szCs w:val="24"/>
          <w:lang w:eastAsia="pl-PL"/>
        </w:rPr>
        <w:t xml:space="preserve">roboczych </w:t>
      </w:r>
      <w:r w:rsidRPr="00F4128C">
        <w:rPr>
          <w:rFonts w:asciiTheme="minorHAnsi" w:hAnsiTheme="minorHAnsi" w:cstheme="minorHAnsi"/>
          <w:sz w:val="24"/>
          <w:szCs w:val="24"/>
          <w:lang w:eastAsia="pl-PL"/>
        </w:rPr>
        <w:t>od nadania przesyłki rejestrowanej, nie później niż 12 miesięcy od dnia nadania w obrocie krajowym. Reklamację odnośnie przesyłki listowej poleconej oraz paczki pocztowej w obrocie zagranicznym można wnieść nie później niż w terminie 6 miesięcy, licząc od dnia następnego po dniu nadania z uwzględnieniem odrębnych uregulowań obowiązujących dla poszczególnych administracji pocztowych. Termin udzielenia odpowiedzi na reklamacje nie może przekroczyć 30 dni od dnia otrzymania reklamacji w przypadku reklamacji przesyłki krajowej i 3 miesięcy licząc od dnia następnego po dniu zgłoszenia w przypadku reklamacji przesyłki zagranicznej, z zastrzeżeniem odrębnych uregulowań ujętych w Regulaminach usług i przepisach międzynarodowych</w:t>
      </w:r>
      <w:r w:rsidR="00003DC4" w:rsidRPr="00F4128C">
        <w:rPr>
          <w:rFonts w:asciiTheme="minorHAnsi" w:hAnsiTheme="minorHAnsi" w:cstheme="minorHAnsi"/>
          <w:sz w:val="24"/>
          <w:szCs w:val="24"/>
        </w:rPr>
        <w:t>.</w:t>
      </w:r>
    </w:p>
    <w:p w14:paraId="38272C30" w14:textId="77777777" w:rsidR="00003DC4" w:rsidRPr="00F4128C" w:rsidRDefault="00003DC4" w:rsidP="008F7ECA">
      <w:pPr>
        <w:pStyle w:val="Akapitzlist"/>
        <w:numPr>
          <w:ilvl w:val="0"/>
          <w:numId w:val="7"/>
        </w:numPr>
        <w:tabs>
          <w:tab w:val="left" w:pos="0"/>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wymaga, aby data nadania przesyłek pocztowych potwierdzona była przez umieszczenie odcisku datownika placówki nadawczej na przesyłkach oraz na dowodzie ich </w:t>
      </w:r>
      <w:r w:rsidRPr="00F4128C">
        <w:rPr>
          <w:rFonts w:asciiTheme="minorHAnsi" w:hAnsiTheme="minorHAnsi" w:cstheme="minorHAnsi"/>
          <w:sz w:val="24"/>
          <w:szCs w:val="24"/>
        </w:rPr>
        <w:lastRenderedPageBreak/>
        <w:t xml:space="preserve">nadania (w pocztowej książce nadawczej) oraz by nadanie przesyłki w danym dniu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 xml:space="preserve">w placówce pocztowej Wykonawcy gwarantowała Zamawiającemu zachowanie terminów wynikających z przepisów powszechnie obowiązującego prawa (w tym było równoznaczne z wniesieniem pisma procesowego do sądu), a w szczególności wynikających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 xml:space="preserve">z następujących przepisów: </w:t>
      </w:r>
    </w:p>
    <w:p w14:paraId="51D70361" w14:textId="77777777" w:rsidR="00003DC4" w:rsidRPr="00F4128C" w:rsidRDefault="00003DC4" w:rsidP="008F7ECA">
      <w:pPr>
        <w:pStyle w:val="Akapitzlist"/>
        <w:numPr>
          <w:ilvl w:val="0"/>
          <w:numId w:val="17"/>
        </w:numPr>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Kodeksu postępowania cywilnego,</w:t>
      </w:r>
    </w:p>
    <w:p w14:paraId="40A98731" w14:textId="77777777" w:rsidR="00003DC4" w:rsidRPr="00F4128C" w:rsidRDefault="00003DC4" w:rsidP="008F7ECA">
      <w:pPr>
        <w:pStyle w:val="Akapitzlist"/>
        <w:widowControl w:val="0"/>
        <w:numPr>
          <w:ilvl w:val="0"/>
          <w:numId w:val="17"/>
        </w:numPr>
        <w:tabs>
          <w:tab w:val="left" w:pos="851"/>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Kodeksu postępowania administracyjnego,</w:t>
      </w:r>
    </w:p>
    <w:p w14:paraId="42B42C4E" w14:textId="77777777" w:rsidR="00003DC4" w:rsidRPr="00F4128C" w:rsidRDefault="00003DC4" w:rsidP="008F7ECA">
      <w:pPr>
        <w:pStyle w:val="Akapitzlist"/>
        <w:widowControl w:val="0"/>
        <w:numPr>
          <w:ilvl w:val="0"/>
          <w:numId w:val="17"/>
        </w:numPr>
        <w:tabs>
          <w:tab w:val="left" w:pos="851"/>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Ordynacji podatkowej.</w:t>
      </w:r>
    </w:p>
    <w:p w14:paraId="15148D72" w14:textId="77777777" w:rsidR="00003DC4" w:rsidRPr="00F4128C" w:rsidRDefault="00003DC4" w:rsidP="008F7ECA">
      <w:pPr>
        <w:pStyle w:val="Akapitzlist"/>
        <w:widowControl w:val="0"/>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zobowiązany będzie do właściwego przygotowania przesyłek oraz sporządzania zestawień dla przesyłek.</w:t>
      </w:r>
    </w:p>
    <w:p w14:paraId="50831179" w14:textId="77777777" w:rsidR="00003DC4" w:rsidRPr="00F4128C" w:rsidRDefault="00003DC4" w:rsidP="008F7ECA">
      <w:pPr>
        <w:pStyle w:val="Akapitzlist"/>
        <w:widowControl w:val="0"/>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zobowiązany będzie do nadawania przesyłek w stanie uporządkowanym, przez co należy rozumieć:</w:t>
      </w:r>
    </w:p>
    <w:p w14:paraId="4F423E99" w14:textId="77777777" w:rsidR="00003DC4" w:rsidRPr="00F4128C" w:rsidRDefault="00003DC4" w:rsidP="008F7ECA">
      <w:pPr>
        <w:pStyle w:val="Akapitzlist"/>
        <w:widowControl w:val="0"/>
        <w:numPr>
          <w:ilvl w:val="0"/>
          <w:numId w:val="18"/>
        </w:numPr>
        <w:tabs>
          <w:tab w:val="left" w:pos="284"/>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dla przesyłek rejestrowanych – wpisanie każdej przesyłki do pocztowej książki nadawczej lub poprzez dołączenie zestawienia w dwóch egzemplarzach, z których oryginał będzie przeznaczony dla Wykonawcy w celach rozliczeniowych, a kopia stanowić będzie dla Zamawiającego potwierdzenie nadania danej partii przesyłek,</w:t>
      </w:r>
    </w:p>
    <w:p w14:paraId="3B686626" w14:textId="77777777" w:rsidR="00003DC4" w:rsidRPr="00F4128C" w:rsidRDefault="00003DC4" w:rsidP="008F7ECA">
      <w:pPr>
        <w:pStyle w:val="Akapitzlist"/>
        <w:widowControl w:val="0"/>
        <w:numPr>
          <w:ilvl w:val="0"/>
          <w:numId w:val="18"/>
        </w:numPr>
        <w:tabs>
          <w:tab w:val="left" w:pos="0"/>
          <w:tab w:val="left" w:pos="284"/>
        </w:tabs>
        <w:spacing w:after="0" w:line="240" w:lineRule="auto"/>
        <w:ind w:right="0"/>
        <w:rPr>
          <w:rFonts w:asciiTheme="minorHAnsi" w:hAnsiTheme="minorHAnsi" w:cstheme="minorHAnsi"/>
          <w:sz w:val="24"/>
          <w:szCs w:val="24"/>
        </w:rPr>
      </w:pPr>
      <w:r w:rsidRPr="00F4128C">
        <w:rPr>
          <w:rFonts w:asciiTheme="minorHAnsi" w:hAnsiTheme="minorHAnsi" w:cstheme="minorHAnsi"/>
          <w:sz w:val="24"/>
          <w:szCs w:val="24"/>
        </w:rPr>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2F238F3B"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będzie odpowiedzialny za nadawanie przesyłek pocztowych w stanie umożliwiającym Wykonawcy doręczenie bez ubytku i uszkodzenia do miejsca zgodnie z adresem przeznaczenia.</w:t>
      </w:r>
    </w:p>
    <w:p w14:paraId="023A9298"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Opakowanie przesyłek listowych stanowi koperta Zamawiającego, odpowiednio zabezpieczona (zaklejona lub zalakowana).</w:t>
      </w:r>
    </w:p>
    <w:p w14:paraId="1C1681A0"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nie dopuszcza jakiejkolwiek ingerencji przez Wykonawcę w zewnętrzne opakowanie przesyłki mogące naruszyć jej pierwotny format, kształt lub wagę.</w:t>
      </w:r>
    </w:p>
    <w:p w14:paraId="267797A4" w14:textId="3BF08831" w:rsidR="00003DC4" w:rsidRPr="00F4128C" w:rsidRDefault="006F3340"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eastAsia="pl-PL"/>
        </w:rPr>
        <w:t>Wykonawca zobowiązany jest do świadczenia usługi doręczania przesyłek do każdego wskazanego przez Zamawiającego adresu w Polsce i poza granicami kraju objętego Porozumieniem ze Światowym Związkiem Pocztowym, z uwzględnieniem wszelkich ograniczeń, zawieszenia wymiany międzynarodowej ze względu na stan pandemii, wojny oraz pozostałych czynników siły wyższej</w:t>
      </w:r>
      <w:r w:rsidR="00003DC4" w:rsidRPr="00F4128C">
        <w:rPr>
          <w:rFonts w:asciiTheme="minorHAnsi" w:hAnsiTheme="minorHAnsi" w:cstheme="minorHAnsi"/>
          <w:sz w:val="24"/>
          <w:szCs w:val="24"/>
        </w:rPr>
        <w:t>.</w:t>
      </w:r>
    </w:p>
    <w:p w14:paraId="5501481E"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Przewidywany czas doręczania przesyłek pocztowych za wyjątkiem przesyłek zagranicznych winien być zgodny z</w:t>
      </w:r>
      <w:r w:rsidRPr="00F4128C">
        <w:rPr>
          <w:rFonts w:asciiTheme="minorHAnsi" w:hAnsiTheme="minorHAnsi" w:cstheme="minorHAnsi"/>
          <w:bCs/>
          <w:sz w:val="24"/>
          <w:szCs w:val="24"/>
        </w:rPr>
        <w:t xml:space="preserve"> R</w:t>
      </w:r>
      <w:r w:rsidRPr="00F4128C">
        <w:rPr>
          <w:rFonts w:asciiTheme="minorHAnsi" w:hAnsiTheme="minorHAnsi" w:cstheme="minorHAnsi"/>
          <w:sz w:val="24"/>
          <w:szCs w:val="24"/>
        </w:rPr>
        <w:t>ozporządzeniem Ministra Administracji i Cyfryzacji z dnia 29 kwietnia 2013 r. w sprawie warunków wykonywania usług powszechnych przez operatora wyznaczonego.</w:t>
      </w:r>
    </w:p>
    <w:p w14:paraId="2D388310"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 sytuacji, kiedy Wykonawca w regulaminie świadczenia usług pocztowych określił korzystniejsze wskaźniki terminowości doręczeń (terminy doręczeń), stosuje się postanowienia tego regulaminu.</w:t>
      </w:r>
    </w:p>
    <w:p w14:paraId="6C08C052"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Przesyłki pocztowe zagraniczne powinny być niezwłocznie przekazane do doręczenia odpowiednim operatorom zagranicznym.</w:t>
      </w:r>
    </w:p>
    <w:p w14:paraId="1C59DC4C" w14:textId="47E66050" w:rsidR="00FB49C2" w:rsidRPr="00F4128C" w:rsidRDefault="00FB49C2"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lang w:eastAsia="pl-PL"/>
        </w:rPr>
        <w:t>Placówki Wykonawcy, które doręczają adresatom przesyłki pocztowe, winne być czynne we wszystkie dni robocze, z wyjątkiem sobót, co najmniej 5 dni w tygodniu, a jeżeli w tygodniu przypada dzień ustawowo wolny od pracy, liczba ta może być odpowiednio niższa</w:t>
      </w:r>
      <w:r w:rsidR="00003DC4" w:rsidRPr="00F4128C">
        <w:rPr>
          <w:rFonts w:asciiTheme="minorHAnsi" w:hAnsiTheme="minorHAnsi" w:cstheme="minorHAnsi"/>
          <w:sz w:val="24"/>
          <w:szCs w:val="24"/>
        </w:rPr>
        <w:t>.</w:t>
      </w:r>
    </w:p>
    <w:p w14:paraId="3AE01D94"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W przypadku przesyłek rejestrowanych za zwrotnym potwierdzeniem odbioru, niezwłocznie po dokonaniu doręczenia przesyłki, Wykonawca będzie doręczał Zamawiającemu prawidłowo pokwitowane przez adresata lub osobę upoważnioną </w:t>
      </w:r>
      <w:r w:rsidRPr="00F4128C">
        <w:rPr>
          <w:rFonts w:asciiTheme="minorHAnsi" w:hAnsiTheme="minorHAnsi" w:cstheme="minorHAnsi"/>
          <w:sz w:val="24"/>
          <w:szCs w:val="24"/>
        </w:rPr>
        <w:lastRenderedPageBreak/>
        <w:t>potwierdzenie odbioru przesyłki rejestrowanej. Przez prawidłowo pokwitowane potwierdzenie odbioru przesyłki rejestrowanej rozumie się pokwitowanie zawierające czytelny podpis odbiorcy i datę odbioru, a w przypadku 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p>
    <w:p w14:paraId="42DB8870" w14:textId="65994CAB"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Wykonawca będzie doręczał do siedziby Zamawiającego pokwitowane przez Adresata „potwierdzenie odbioru” niezwłocznie po dokonaniu doręczenia przesyłki. W przypadku nieobecności adresata, przedstawiciel Wykonawcy pozostawia zawiadomienie o próbie doręczenia przesyłki wraz ze wskazaniem gdzie i kiedy adresat może odebrać przesyłkę. Termin odbioru takiej przesyłki wynosi 14 dni kalendarzowych liczonych od dnia następnego po dniu pozostawienia pierwszego zawiadomienia. W tym czasie zawiadomienie o nadejściu przesyłki pozostawiane jest dwukrotnie. Po upływie terminu odbioru przesyłka zwracana jest Zamawiającemu wraz z podaniem przyczyny nie odebrania jej przez adresata</w:t>
      </w:r>
      <w:r w:rsidR="00512262" w:rsidRPr="00F4128C">
        <w:rPr>
          <w:rFonts w:asciiTheme="minorHAnsi" w:hAnsiTheme="minorHAnsi" w:cstheme="minorHAnsi"/>
          <w:sz w:val="24"/>
          <w:szCs w:val="24"/>
        </w:rPr>
        <w:t>; jeśli dany kraj nie będzie realizował usługi zwrotnego potwierdzenia odbioru, Zamawiający nie będzie korzystał z usługi zwrotne potwierdzenie odbioru.</w:t>
      </w:r>
    </w:p>
    <w:p w14:paraId="7B0E0A13" w14:textId="36174049"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Wykonawca musi zapewnić świadczenie usług pocztowych poprzez sieć placówek oddawczo-awizacyjnych w celu odbioru awizowanej przesyłki, zlokalizowanych na terenie całego kraju – minimum po jednej placówce w każdej Gmin</w:t>
      </w:r>
      <w:r w:rsidR="00F90000" w:rsidRPr="00F4128C">
        <w:rPr>
          <w:rFonts w:asciiTheme="minorHAnsi" w:hAnsiTheme="minorHAnsi" w:cstheme="minorHAnsi"/>
          <w:sz w:val="24"/>
          <w:szCs w:val="24"/>
          <w:lang w:val="pl-PL"/>
        </w:rPr>
        <w:t>ie</w:t>
      </w:r>
      <w:r w:rsidRPr="00F4128C">
        <w:rPr>
          <w:rFonts w:asciiTheme="minorHAnsi" w:hAnsiTheme="minorHAnsi" w:cstheme="minorHAnsi"/>
          <w:sz w:val="24"/>
          <w:szCs w:val="24"/>
        </w:rPr>
        <w:t xml:space="preserve"> lub Powi</w:t>
      </w:r>
      <w:r w:rsidR="00F90000" w:rsidRPr="00F4128C">
        <w:rPr>
          <w:rFonts w:asciiTheme="minorHAnsi" w:hAnsiTheme="minorHAnsi" w:cstheme="minorHAnsi"/>
          <w:sz w:val="24"/>
          <w:szCs w:val="24"/>
          <w:lang w:val="pl-PL"/>
        </w:rPr>
        <w:t>ecie</w:t>
      </w:r>
      <w:r w:rsidRPr="00F4128C">
        <w:rPr>
          <w:rFonts w:asciiTheme="minorHAnsi" w:hAnsiTheme="minorHAnsi" w:cstheme="minorHAnsi"/>
          <w:sz w:val="24"/>
          <w:szCs w:val="24"/>
        </w:rPr>
        <w:t>. Wszystkie placówki oddawczo-awizacyjne muszą być dostosowane dla osób niepełnosprawnych, posiadać wyodrębnione, zadaszone, osłonięte od wiatru, dedykowane do obsługi przesyłek pocztowych miejsca,  spełniać wymogi gwarantujące zabezpieczenie i ochronę danych osobowych oraz zawartych w przesyłkach informacji, spełniać wymogi Prawa pocztowego. Miejsce dedykowane do obsługi przesyłek pocztowych winno być w pomieszczeniu zamkniętym, ogrzewanym, chroniącym przed deszczem i chłodem odbierającego przesyłkę.</w:t>
      </w:r>
    </w:p>
    <w:p w14:paraId="42663E81" w14:textId="77777777" w:rsidR="00003DC4" w:rsidRPr="00F4128C" w:rsidRDefault="00003DC4" w:rsidP="008F7ECA">
      <w:pPr>
        <w:pStyle w:val="Akapitzlist"/>
        <w:numPr>
          <w:ilvl w:val="0"/>
          <w:numId w:val="7"/>
        </w:numPr>
        <w:tabs>
          <w:tab w:val="left" w:pos="284"/>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W przypadku utraty, ubytku, uszkodzenia przesyłki bądź niewykonania lub nienależytego wykonania przedmiotu zamówienia Wykonawca zapłaci Zamawiającemu należne odszkodowanie i inne roszczenia, zgodne z rozporządzeniem Ministra Administracji</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i Cyfryzacji z dnia 26 listopada 2013 r. w sprawie reklamacji usługi pocztowej (Dz. U. z 2019 r., poz. 474 ze zm.) oraz powszechnie obowiązującymi przepisami prawa.</w:t>
      </w:r>
    </w:p>
    <w:p w14:paraId="6778A5F0"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Szacunkowe ilości przesyłek i paczek w okresie świadczenia usługi poda</w:t>
      </w:r>
      <w:r w:rsidR="005E303F" w:rsidRPr="00F4128C">
        <w:rPr>
          <w:rFonts w:asciiTheme="minorHAnsi" w:hAnsiTheme="minorHAnsi" w:cstheme="minorHAnsi"/>
          <w:sz w:val="24"/>
          <w:szCs w:val="24"/>
        </w:rPr>
        <w:t xml:space="preserve">ne zostały </w:t>
      </w:r>
      <w:r w:rsidR="007B2D1A" w:rsidRPr="00F4128C">
        <w:rPr>
          <w:rFonts w:asciiTheme="minorHAnsi" w:hAnsiTheme="minorHAnsi" w:cstheme="minorHAnsi"/>
          <w:sz w:val="24"/>
          <w:szCs w:val="24"/>
        </w:rPr>
        <w:br/>
      </w:r>
      <w:r w:rsidR="005E303F" w:rsidRPr="00F4128C">
        <w:rPr>
          <w:rFonts w:asciiTheme="minorHAnsi" w:hAnsiTheme="minorHAnsi" w:cstheme="minorHAnsi"/>
          <w:sz w:val="24"/>
          <w:szCs w:val="24"/>
        </w:rPr>
        <w:t>w formularzu cenowym</w:t>
      </w:r>
      <w:r w:rsidRPr="00F4128C">
        <w:rPr>
          <w:rFonts w:asciiTheme="minorHAnsi" w:hAnsiTheme="minorHAnsi" w:cstheme="minorHAnsi"/>
          <w:sz w:val="24"/>
          <w:szCs w:val="24"/>
        </w:rPr>
        <w:t xml:space="preserve"> </w:t>
      </w:r>
      <w:r w:rsidR="005E303F" w:rsidRPr="00F4128C">
        <w:rPr>
          <w:rFonts w:asciiTheme="minorHAnsi" w:hAnsiTheme="minorHAnsi" w:cstheme="minorHAnsi"/>
          <w:sz w:val="24"/>
          <w:szCs w:val="24"/>
        </w:rPr>
        <w:t xml:space="preserve">złożonym z ofertą. </w:t>
      </w:r>
      <w:r w:rsidRPr="00F4128C">
        <w:rPr>
          <w:rFonts w:asciiTheme="minorHAnsi" w:hAnsiTheme="minorHAnsi" w:cstheme="minorHAnsi"/>
          <w:sz w:val="24"/>
          <w:szCs w:val="24"/>
        </w:rPr>
        <w:t xml:space="preserve"> </w:t>
      </w:r>
    </w:p>
    <w:p w14:paraId="66ADF1EC" w14:textId="77777777" w:rsidR="000D25DA" w:rsidRPr="000D25DA" w:rsidRDefault="000D25DA" w:rsidP="009A448B">
      <w:pPr>
        <w:pStyle w:val="Akapitzlist"/>
        <w:numPr>
          <w:ilvl w:val="0"/>
          <w:numId w:val="7"/>
        </w:numPr>
        <w:autoSpaceDE w:val="0"/>
        <w:autoSpaceDN w:val="0"/>
        <w:adjustRightInd w:val="0"/>
        <w:spacing w:after="0" w:line="240" w:lineRule="auto"/>
        <w:ind w:left="402" w:hanging="357"/>
        <w:rPr>
          <w:rFonts w:cs="Calibri"/>
          <w:color w:val="FF0000"/>
          <w:sz w:val="24"/>
          <w:szCs w:val="24"/>
        </w:rPr>
      </w:pPr>
      <w:r w:rsidRPr="000D25DA">
        <w:rPr>
          <w:rFonts w:cs="Calibri"/>
          <w:color w:val="FF0000"/>
          <w:sz w:val="24"/>
          <w:szCs w:val="24"/>
        </w:rPr>
        <w:t xml:space="preserve">Podane w formularzu cenowym szacunkowe ilości przesyłek pocztowych sporządzone zostały w oparciu o analizę dotychczas prowadzonej korespondencji oraz prognozowanych potrzeb Zamawiającego i które należy przyjąć do obliczenia ceny oferty. Podane ilości służą jedynie orientacyjnemu określeniu wielkości przedmiotu zamówienia. Ilość przesyłek pocztowych może być mniejsza od ilości szacunkowej podanej w formularzu cenowy, przy czym Zamawiający jest w stanie zagwarantować minimum 40% szacowanych ilości przesyłek pocztowych, wskazanych w formularzu cenowym. W stosunku do niewykorzystanych– maksymalnie 60% ilości przesyłek pocztowych, Wykonawcy nie będą przysługiwały żadne roszczenia odszkodowawcze. </w:t>
      </w:r>
    </w:p>
    <w:p w14:paraId="2B1FD5BE"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b/>
          <w:sz w:val="24"/>
          <w:szCs w:val="24"/>
        </w:rPr>
        <w:t xml:space="preserve">Wykonawca jest zobowiązany złożyć wraz z ofertą </w:t>
      </w:r>
      <w:r w:rsidR="005E303F" w:rsidRPr="00F4128C">
        <w:rPr>
          <w:rFonts w:asciiTheme="minorHAnsi" w:hAnsiTheme="minorHAnsi" w:cstheme="minorHAnsi"/>
          <w:b/>
          <w:sz w:val="24"/>
          <w:szCs w:val="24"/>
        </w:rPr>
        <w:t>wypełniony formularz cenowy wg wzoru stanowiącego załącznik do IDW Tom I SWZ</w:t>
      </w:r>
      <w:r w:rsidRPr="00F4128C">
        <w:rPr>
          <w:rFonts w:asciiTheme="minorHAnsi" w:hAnsiTheme="minorHAnsi" w:cstheme="minorHAnsi"/>
          <w:b/>
          <w:sz w:val="24"/>
          <w:szCs w:val="24"/>
        </w:rPr>
        <w:t>. Formularz cenowy stanowi treść składanej oferty i nie podlega uzupełnieniu.</w:t>
      </w:r>
    </w:p>
    <w:p w14:paraId="7F57AB2B"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zastrzega sobie możliwość nadawania przesyłek nieujętych w formularzu cenowym (np. innych typów lub uwzględniających usługi dodatkowe, takie jak np.: </w:t>
      </w:r>
      <w:r w:rsidRPr="00F4128C">
        <w:rPr>
          <w:rFonts w:asciiTheme="minorHAnsi" w:hAnsiTheme="minorHAnsi" w:cstheme="minorHAnsi"/>
          <w:sz w:val="24"/>
          <w:szCs w:val="24"/>
        </w:rPr>
        <w:lastRenderedPageBreak/>
        <w:t xml:space="preserve">pobranie, zwrotne potwierdzenie odbioru itp.). W przypadku nadawania przez </w:t>
      </w:r>
      <w:r w:rsidR="0087255F" w:rsidRPr="00F4128C">
        <w:rPr>
          <w:rFonts w:asciiTheme="minorHAnsi" w:hAnsiTheme="minorHAnsi" w:cstheme="minorHAnsi"/>
          <w:sz w:val="24"/>
          <w:szCs w:val="24"/>
          <w:lang w:val="pl-PL"/>
        </w:rPr>
        <w:t xml:space="preserve">Zamawiającego </w:t>
      </w:r>
      <w:r w:rsidRPr="00F4128C">
        <w:rPr>
          <w:rFonts w:asciiTheme="minorHAnsi" w:hAnsiTheme="minorHAnsi" w:cstheme="minorHAnsi"/>
          <w:sz w:val="24"/>
          <w:szCs w:val="24"/>
        </w:rPr>
        <w:t>przesyłek oraz korzystania z usług nieujętych w formularzu cenowym, podstawą rozliczenia będą ceny z cennika usług Wykonawcy, obowiązujące w dniu nadania/zwrotu przesyłki, a usługi te będą świadczone na podstawie aktualnie obowiązującego regulaminu świadczenia usług Wykonawcy.</w:t>
      </w:r>
    </w:p>
    <w:p w14:paraId="614E85F5"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przewiduje możliwość zlecenia przez </w:t>
      </w:r>
      <w:r w:rsidR="0087255F" w:rsidRPr="00F4128C">
        <w:rPr>
          <w:rFonts w:asciiTheme="minorHAnsi" w:hAnsiTheme="minorHAnsi" w:cstheme="minorHAnsi"/>
          <w:sz w:val="24"/>
          <w:szCs w:val="24"/>
          <w:lang w:val="pl-PL"/>
        </w:rPr>
        <w:t>Zamawiającego</w:t>
      </w:r>
      <w:r w:rsidRPr="00F4128C">
        <w:rPr>
          <w:rFonts w:asciiTheme="minorHAnsi" w:hAnsiTheme="minorHAnsi" w:cstheme="minorHAnsi"/>
          <w:sz w:val="24"/>
          <w:szCs w:val="24"/>
        </w:rPr>
        <w:t xml:space="preserve"> wybranemu w niniejszym postępowaniu Wykonawcy usługi odbioru przesyłek wraz z dokumentami nadawczymi bezpośrednio z </w:t>
      </w:r>
      <w:r w:rsidR="00FF2649" w:rsidRPr="00F4128C">
        <w:rPr>
          <w:rFonts w:asciiTheme="minorHAnsi" w:hAnsiTheme="minorHAnsi" w:cstheme="minorHAnsi"/>
          <w:sz w:val="24"/>
          <w:szCs w:val="24"/>
          <w:lang w:val="pl-PL"/>
        </w:rPr>
        <w:t>jego</w:t>
      </w:r>
      <w:r w:rsidRPr="00F4128C">
        <w:rPr>
          <w:rFonts w:asciiTheme="minorHAnsi" w:hAnsiTheme="minorHAnsi" w:cstheme="minorHAnsi"/>
          <w:sz w:val="24"/>
          <w:szCs w:val="24"/>
        </w:rPr>
        <w:t xml:space="preserve"> siedzib</w:t>
      </w:r>
      <w:r w:rsidR="00FF2649" w:rsidRPr="00F4128C">
        <w:rPr>
          <w:rFonts w:asciiTheme="minorHAnsi" w:hAnsiTheme="minorHAnsi" w:cstheme="minorHAnsi"/>
          <w:sz w:val="24"/>
          <w:szCs w:val="24"/>
          <w:lang w:val="pl-PL"/>
        </w:rPr>
        <w:t>y</w:t>
      </w:r>
      <w:r w:rsidRPr="00F4128C">
        <w:rPr>
          <w:rFonts w:asciiTheme="minorHAnsi" w:hAnsiTheme="minorHAnsi" w:cstheme="minorHAnsi"/>
          <w:sz w:val="24"/>
          <w:szCs w:val="24"/>
        </w:rPr>
        <w:t xml:space="preserve">. W tym celu </w:t>
      </w:r>
      <w:r w:rsidR="00FF2649" w:rsidRPr="00F4128C">
        <w:rPr>
          <w:rFonts w:asciiTheme="minorHAnsi" w:hAnsiTheme="minorHAnsi" w:cstheme="minorHAnsi"/>
          <w:sz w:val="24"/>
          <w:szCs w:val="24"/>
          <w:lang w:val="pl-PL"/>
        </w:rPr>
        <w:t>Zamawiający</w:t>
      </w:r>
      <w:r w:rsidR="00FF2649" w:rsidRPr="00F4128C">
        <w:rPr>
          <w:rFonts w:asciiTheme="minorHAnsi" w:hAnsiTheme="minorHAnsi" w:cstheme="minorHAnsi"/>
          <w:sz w:val="24"/>
          <w:szCs w:val="24"/>
        </w:rPr>
        <w:t xml:space="preserve"> będzie</w:t>
      </w:r>
      <w:r w:rsidRPr="00F4128C">
        <w:rPr>
          <w:rFonts w:asciiTheme="minorHAnsi" w:hAnsiTheme="minorHAnsi" w:cstheme="minorHAnsi"/>
          <w:sz w:val="24"/>
          <w:szCs w:val="24"/>
        </w:rPr>
        <w:t xml:space="preserve"> zobowiązan</w:t>
      </w:r>
      <w:r w:rsidR="00FF2649" w:rsidRPr="00F4128C">
        <w:rPr>
          <w:rFonts w:asciiTheme="minorHAnsi" w:hAnsiTheme="minorHAnsi" w:cstheme="minorHAnsi"/>
          <w:sz w:val="24"/>
          <w:szCs w:val="24"/>
          <w:lang w:val="pl-PL"/>
        </w:rPr>
        <w:t>y</w:t>
      </w:r>
      <w:r w:rsidRPr="00F4128C">
        <w:rPr>
          <w:rFonts w:asciiTheme="minorHAnsi" w:hAnsiTheme="minorHAnsi" w:cstheme="minorHAnsi"/>
          <w:sz w:val="24"/>
          <w:szCs w:val="24"/>
        </w:rPr>
        <w:t xml:space="preserve"> zawrzeć z wybranym Wykonawcą odrębn</w:t>
      </w:r>
      <w:r w:rsidR="00FF2649" w:rsidRPr="00F4128C">
        <w:rPr>
          <w:rFonts w:asciiTheme="minorHAnsi" w:hAnsiTheme="minorHAnsi" w:cstheme="minorHAnsi"/>
          <w:sz w:val="24"/>
          <w:szCs w:val="24"/>
          <w:lang w:val="pl-PL"/>
        </w:rPr>
        <w:t>ą</w:t>
      </w:r>
      <w:r w:rsidRPr="00F4128C">
        <w:rPr>
          <w:rFonts w:asciiTheme="minorHAnsi" w:hAnsiTheme="minorHAnsi" w:cstheme="minorHAnsi"/>
          <w:sz w:val="24"/>
          <w:szCs w:val="24"/>
        </w:rPr>
        <w:t>, indywidualn</w:t>
      </w:r>
      <w:r w:rsidR="00FF2649" w:rsidRPr="00F4128C">
        <w:rPr>
          <w:rFonts w:asciiTheme="minorHAnsi" w:hAnsiTheme="minorHAnsi" w:cstheme="minorHAnsi"/>
          <w:sz w:val="24"/>
          <w:szCs w:val="24"/>
          <w:lang w:val="pl-PL"/>
        </w:rPr>
        <w:t>ą</w:t>
      </w:r>
      <w:r w:rsidRPr="00F4128C">
        <w:rPr>
          <w:rFonts w:asciiTheme="minorHAnsi" w:hAnsiTheme="minorHAnsi" w:cstheme="minorHAnsi"/>
          <w:sz w:val="24"/>
          <w:szCs w:val="24"/>
        </w:rPr>
        <w:t xml:space="preserve"> umow</w:t>
      </w:r>
      <w:r w:rsidR="00FF2649" w:rsidRPr="00F4128C">
        <w:rPr>
          <w:rFonts w:asciiTheme="minorHAnsi" w:hAnsiTheme="minorHAnsi" w:cstheme="minorHAnsi"/>
          <w:sz w:val="24"/>
          <w:szCs w:val="24"/>
          <w:lang w:val="pl-PL"/>
        </w:rPr>
        <w:t>ę</w:t>
      </w:r>
      <w:r w:rsidRPr="00F4128C">
        <w:rPr>
          <w:rFonts w:asciiTheme="minorHAnsi" w:hAnsiTheme="minorHAnsi" w:cstheme="minorHAnsi"/>
          <w:sz w:val="24"/>
          <w:szCs w:val="24"/>
        </w:rPr>
        <w:t>.</w:t>
      </w:r>
    </w:p>
    <w:p w14:paraId="1C75F33B"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Usługi pocztowe będące przedmiotem niniejszego zamówienia mogą być realizowane </w:t>
      </w:r>
      <w:r w:rsidR="007B2D1A" w:rsidRPr="00F4128C">
        <w:rPr>
          <w:rFonts w:asciiTheme="minorHAnsi" w:hAnsiTheme="minorHAnsi" w:cstheme="minorHAnsi"/>
          <w:sz w:val="24"/>
          <w:szCs w:val="24"/>
        </w:rPr>
        <w:br/>
      </w:r>
      <w:r w:rsidRPr="00F4128C">
        <w:rPr>
          <w:rFonts w:asciiTheme="minorHAnsi" w:hAnsiTheme="minorHAnsi" w:cstheme="minorHAnsi"/>
          <w:sz w:val="24"/>
          <w:szCs w:val="24"/>
        </w:rPr>
        <w:t>w sposób określony w regulaminach.</w:t>
      </w:r>
    </w:p>
    <w:p w14:paraId="7400CF22"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zobowiązany będzie do umieszczenia na przesyłce pocztowej lub paczce nazwy odbiorcy wraz z jego adresem (podany jednocześnie w pocztowej książce nadawczej), określając rodzaj przesyłki (zwykła, polecona, polecona ze zwrotnym potwierdzeniem odbioru, polecona-E, a w przypadku przesyłek będących przesyłkami najszybszej kategorii – odpowiedniego wyróżnika) oraz umieszczania na stronie adresowej każdej nadawanej przesyłki nadruku (pieczątki) określającej pełną nazwę i adres Zamawiającego. Brak określenia rodzaju przesyłki na kopercie oznacza przesyłkę zwykłą (nierejestrowaną).</w:t>
      </w:r>
    </w:p>
    <w:p w14:paraId="5E174E1A"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Zamawiający zobowiązuje się do umieszczania na stronie adresowej przesyłki w miejscu przeznaczonym na znak opłaty pocztowej m.in.: napisu, odcisku maszyny frankującej, odcisku pieczęci lub nadruku o treści uzgodnionej z Wykonawcą. Zamawiający przy nadawaniu przesyłek będzie korzystał  z własnego opakowania – koperty odpowiednio zabezpieczonej (zaklejonej), opakowanie paczki powinno stanowić zabezpieczenie przed dostępem do zawartości oraz aby uniemożliwiało uszkodzenie przesyłki w czasie przemieszczania.</w:t>
      </w:r>
    </w:p>
    <w:p w14:paraId="3F1C13F0" w14:textId="3A028640"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 xml:space="preserve">Zamawiający wymaga, aby </w:t>
      </w:r>
      <w:r w:rsidRPr="00F4128C">
        <w:rPr>
          <w:rFonts w:asciiTheme="minorHAnsi" w:hAnsiTheme="minorHAnsi" w:cstheme="minorHAnsi"/>
          <w:b/>
          <w:sz w:val="24"/>
          <w:szCs w:val="24"/>
        </w:rPr>
        <w:t>o</w:t>
      </w:r>
      <w:r w:rsidRPr="00F4128C">
        <w:rPr>
          <w:rFonts w:asciiTheme="minorHAnsi" w:hAnsiTheme="minorHAnsi" w:cstheme="minorHAnsi"/>
          <w:b/>
          <w:sz w:val="24"/>
          <w:szCs w:val="24"/>
          <w:shd w:val="clear" w:color="auto" w:fill="FFFFFF"/>
        </w:rPr>
        <w:t>soby wskazane przez Wykonawcę</w:t>
      </w:r>
      <w:r w:rsidRPr="00F4128C">
        <w:rPr>
          <w:rFonts w:asciiTheme="minorHAnsi" w:hAnsiTheme="minorHAnsi" w:cstheme="minorHAnsi"/>
          <w:sz w:val="24"/>
          <w:szCs w:val="24"/>
          <w:shd w:val="clear" w:color="auto" w:fill="FFFFFF"/>
        </w:rPr>
        <w:t xml:space="preserve"> w umowie jako upoważnione do kontaktu z Zamawiającym, </w:t>
      </w:r>
      <w:r w:rsidRPr="00F4128C">
        <w:rPr>
          <w:rFonts w:asciiTheme="minorHAnsi" w:hAnsiTheme="minorHAnsi" w:cstheme="minorHAnsi"/>
          <w:b/>
          <w:sz w:val="24"/>
          <w:szCs w:val="24"/>
          <w:shd w:val="clear" w:color="auto" w:fill="FFFFFF"/>
        </w:rPr>
        <w:t>odpowiadały na kontakt</w:t>
      </w:r>
      <w:r w:rsidRPr="00F4128C">
        <w:rPr>
          <w:rFonts w:asciiTheme="minorHAnsi" w:hAnsiTheme="minorHAnsi" w:cstheme="minorHAnsi"/>
          <w:sz w:val="24"/>
          <w:szCs w:val="24"/>
          <w:shd w:val="clear" w:color="auto" w:fill="FFFFFF"/>
        </w:rPr>
        <w:t xml:space="preserve"> ze strony Zamawiającego (nieudany telefoniczny lub mailowy – zgodnie z zapisami w umowie) </w:t>
      </w:r>
      <w:r w:rsidR="007B2D1A" w:rsidRPr="00F4128C">
        <w:rPr>
          <w:rFonts w:asciiTheme="minorHAnsi" w:hAnsiTheme="minorHAnsi" w:cstheme="minorHAnsi"/>
          <w:sz w:val="24"/>
          <w:szCs w:val="24"/>
          <w:shd w:val="clear" w:color="auto" w:fill="FFFFFF"/>
        </w:rPr>
        <w:br/>
      </w:r>
      <w:r w:rsidRPr="00F4128C">
        <w:rPr>
          <w:rFonts w:asciiTheme="minorHAnsi" w:hAnsiTheme="minorHAnsi" w:cstheme="minorHAnsi"/>
          <w:b/>
          <w:sz w:val="24"/>
          <w:szCs w:val="24"/>
          <w:shd w:val="clear" w:color="auto" w:fill="FFFFFF"/>
        </w:rPr>
        <w:t>w czasie nie dłuższym niż 6 godzin od kontaktu ze strony Zamawiającego</w:t>
      </w:r>
      <w:r w:rsidRPr="00F4128C">
        <w:rPr>
          <w:rFonts w:asciiTheme="minorHAnsi" w:hAnsiTheme="minorHAnsi" w:cstheme="minorHAnsi"/>
          <w:sz w:val="24"/>
          <w:szCs w:val="24"/>
          <w:shd w:val="clear" w:color="auto" w:fill="FFFFFF"/>
        </w:rPr>
        <w:t xml:space="preserve">, w dni robocze w godzinach 8:00-16.00. Zamawiający pod pojęciem „odpowiedzi na kontakt ze strony Zamawiającego” oczekuje stałej współpracy osób wyznaczonych do kontaktu z obu Stron i załatwiania spraw w możliwie najkrótszym terminie. </w:t>
      </w:r>
      <w:r w:rsidRPr="00F4128C">
        <w:rPr>
          <w:rFonts w:asciiTheme="minorHAnsi" w:hAnsiTheme="minorHAnsi" w:cstheme="minorHAnsi"/>
          <w:b/>
          <w:bCs/>
          <w:sz w:val="24"/>
          <w:szCs w:val="24"/>
          <w:shd w:val="clear" w:color="auto" w:fill="FFFFFF"/>
        </w:rPr>
        <w:t xml:space="preserve">Za skrócenie tego okresu Wykonawca może uzyskać dodatkowe punkty w kryterium oceny ofert, o którym mowa </w:t>
      </w:r>
      <w:r w:rsidR="008F7ECA" w:rsidRPr="00F4128C">
        <w:rPr>
          <w:rFonts w:asciiTheme="minorHAnsi" w:hAnsiTheme="minorHAnsi" w:cstheme="minorHAnsi"/>
          <w:b/>
          <w:bCs/>
          <w:sz w:val="24"/>
          <w:szCs w:val="24"/>
          <w:shd w:val="clear" w:color="auto" w:fill="FFFFFF"/>
        </w:rPr>
        <w:t>w</w:t>
      </w:r>
      <w:r w:rsidR="00321C9B" w:rsidRPr="00F4128C">
        <w:rPr>
          <w:rFonts w:asciiTheme="minorHAnsi" w:hAnsiTheme="minorHAnsi" w:cstheme="minorHAnsi"/>
          <w:b/>
          <w:bCs/>
          <w:sz w:val="24"/>
          <w:szCs w:val="24"/>
          <w:shd w:val="clear" w:color="auto" w:fill="FFFFFF"/>
        </w:rPr>
        <w:t xml:space="preserve"> IDW Tom I SWZ</w:t>
      </w:r>
      <w:r w:rsidRPr="00F4128C">
        <w:rPr>
          <w:rFonts w:asciiTheme="minorHAnsi" w:hAnsiTheme="minorHAnsi" w:cstheme="minorHAnsi"/>
          <w:b/>
          <w:bCs/>
          <w:sz w:val="24"/>
          <w:szCs w:val="24"/>
          <w:shd w:val="clear" w:color="auto" w:fill="FFFFFF"/>
        </w:rPr>
        <w:t xml:space="preserve">. </w:t>
      </w:r>
      <w:r w:rsidRPr="00F4128C">
        <w:rPr>
          <w:rFonts w:asciiTheme="minorHAnsi" w:hAnsiTheme="minorHAnsi" w:cstheme="minorHAnsi"/>
          <w:sz w:val="24"/>
          <w:szCs w:val="24"/>
          <w:shd w:val="clear" w:color="auto" w:fill="FFFFFF"/>
        </w:rPr>
        <w:t>Ocena tego kryterium będzie rozpatrywana przez Zamawiającego na podstawie złożonego przez Wykonawcę oświadczenia w ofercie.</w:t>
      </w:r>
    </w:p>
    <w:p w14:paraId="60C3FB30" w14:textId="77777777"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Ponadto:</w:t>
      </w:r>
    </w:p>
    <w:p w14:paraId="4A54712D" w14:textId="1337DA72"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ab/>
        <w:t xml:space="preserve">a) jeżeli kontakt ze strony Zamawiającego (telefoniczny lub mailowy) nastąpi przed godziną 8:00 danego dnia roboczego, bieg liczonego w godzinach terminu udzielenia odpowiedzi biegnie od godz. 8:00 w danym dniu roboczym; </w:t>
      </w:r>
    </w:p>
    <w:p w14:paraId="2486A8A3" w14:textId="77777777"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ab/>
        <w:t xml:space="preserve">b) jeżeli kontakt ze strony Zamawiającego (telefoniczny lub mailowy) nastąpi przed godziną 16:00 dnia roboczego, w ten sposób, że liczony w godzinach termin udzielenia odpowiedzi przypadłby po godz. 16:00, bieg liczonego w godzinach terminu udzielenia odpowiedzi przerywa się od godz. 16:00 w danym dniu roboczym do godz. 8:00 w następnym dniu roboczym; </w:t>
      </w:r>
    </w:p>
    <w:p w14:paraId="5D002E29" w14:textId="77777777"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lastRenderedPageBreak/>
        <w:tab/>
        <w:t xml:space="preserve">c) jeżeli kontakt ze strony Zamawiającego (telefoniczny lub mailowy) nastąpi po godzinie 16:00 danego dnia roboczego, bieg liczonego w godzinach terminu udzielenia odpowiedzi biegnie od godz. 8:00 w następnym dniu roboczym. </w:t>
      </w:r>
    </w:p>
    <w:p w14:paraId="00AA7017" w14:textId="739882CE"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r w:rsidRPr="00F4128C">
        <w:rPr>
          <w:rFonts w:asciiTheme="minorHAnsi" w:hAnsiTheme="minorHAnsi" w:cstheme="minorHAnsi"/>
          <w:sz w:val="24"/>
          <w:szCs w:val="24"/>
        </w:rPr>
        <w:t>Zamawiający dopuszcza wskazanie 2 osób do kontaktu i potwierdzenia, że w przypadku nieudanego kontaktu telefonicznego z jedną ze wskazanych do kontaktów osób zostanie podjęta próba kontaktu z drugą osobą.</w:t>
      </w:r>
    </w:p>
    <w:p w14:paraId="422685BD" w14:textId="77777777" w:rsidR="00512262" w:rsidRPr="00F4128C" w:rsidRDefault="00512262" w:rsidP="008F7ECA">
      <w:pPr>
        <w:pStyle w:val="Akapitzlist"/>
        <w:tabs>
          <w:tab w:val="left" w:pos="426"/>
        </w:tabs>
        <w:spacing w:after="0" w:line="240" w:lineRule="auto"/>
        <w:ind w:left="284" w:right="0" w:firstLine="0"/>
        <w:rPr>
          <w:rFonts w:asciiTheme="minorHAnsi" w:hAnsiTheme="minorHAnsi" w:cstheme="minorHAnsi"/>
          <w:sz w:val="24"/>
          <w:szCs w:val="24"/>
        </w:rPr>
      </w:pPr>
    </w:p>
    <w:p w14:paraId="3335A585" w14:textId="77777777"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shd w:val="clear" w:color="auto" w:fill="FFFFFF"/>
        </w:rPr>
        <w:t xml:space="preserve">Zamawiający wymaga zatrudnienia osób na umowę o pracę, zgodnie z art. 95 ustawy </w:t>
      </w:r>
      <w:proofErr w:type="spellStart"/>
      <w:r w:rsidRPr="00F4128C">
        <w:rPr>
          <w:rFonts w:asciiTheme="minorHAnsi" w:hAnsiTheme="minorHAnsi" w:cstheme="minorHAnsi"/>
          <w:sz w:val="24"/>
          <w:szCs w:val="24"/>
          <w:shd w:val="clear" w:color="auto" w:fill="FFFFFF"/>
        </w:rPr>
        <w:t>Pzp</w:t>
      </w:r>
      <w:proofErr w:type="spellEnd"/>
      <w:r w:rsidRPr="00F4128C">
        <w:rPr>
          <w:rFonts w:asciiTheme="minorHAnsi" w:hAnsiTheme="minorHAnsi" w:cstheme="minorHAnsi"/>
          <w:sz w:val="24"/>
          <w:szCs w:val="24"/>
          <w:shd w:val="clear" w:color="auto" w:fill="FFFFFF"/>
        </w:rPr>
        <w:t>. Szczegółowe informacje zostały zawarte w SWZ.</w:t>
      </w:r>
    </w:p>
    <w:p w14:paraId="2C1BB629" w14:textId="5F006D80" w:rsidR="00003DC4" w:rsidRPr="00F4128C" w:rsidRDefault="00003DC4" w:rsidP="008F7ECA">
      <w:pPr>
        <w:pStyle w:val="Akapitzlist"/>
        <w:numPr>
          <w:ilvl w:val="0"/>
          <w:numId w:val="7"/>
        </w:numPr>
        <w:tabs>
          <w:tab w:val="left" w:pos="426"/>
        </w:tabs>
        <w:spacing w:after="0" w:line="240" w:lineRule="auto"/>
        <w:ind w:left="284" w:right="0" w:hanging="284"/>
        <w:rPr>
          <w:rFonts w:asciiTheme="minorHAnsi" w:hAnsiTheme="minorHAnsi" w:cstheme="minorHAnsi"/>
          <w:sz w:val="24"/>
          <w:szCs w:val="24"/>
        </w:rPr>
      </w:pPr>
      <w:r w:rsidRPr="00F4128C">
        <w:rPr>
          <w:rFonts w:asciiTheme="minorHAnsi" w:hAnsiTheme="minorHAnsi" w:cstheme="minorHAnsi"/>
          <w:sz w:val="24"/>
          <w:szCs w:val="24"/>
        </w:rPr>
        <w:t>Termin realizacji zamówienia: od 0</w:t>
      </w:r>
      <w:r w:rsidR="008F7ECA" w:rsidRPr="00F4128C">
        <w:rPr>
          <w:rFonts w:asciiTheme="minorHAnsi" w:hAnsiTheme="minorHAnsi" w:cstheme="minorHAnsi"/>
          <w:sz w:val="24"/>
          <w:szCs w:val="24"/>
        </w:rPr>
        <w:t>2</w:t>
      </w:r>
      <w:r w:rsidRPr="00F4128C">
        <w:rPr>
          <w:rFonts w:asciiTheme="minorHAnsi" w:hAnsiTheme="minorHAnsi" w:cstheme="minorHAnsi"/>
          <w:sz w:val="24"/>
          <w:szCs w:val="24"/>
        </w:rPr>
        <w:t>.01.202</w:t>
      </w:r>
      <w:r w:rsidR="00AF6E15" w:rsidRPr="00F4128C">
        <w:rPr>
          <w:rFonts w:asciiTheme="minorHAnsi" w:hAnsiTheme="minorHAnsi" w:cstheme="minorHAnsi"/>
          <w:sz w:val="24"/>
          <w:szCs w:val="24"/>
        </w:rPr>
        <w:t>5</w:t>
      </w:r>
      <w:r w:rsidRPr="00F4128C">
        <w:rPr>
          <w:rFonts w:asciiTheme="minorHAnsi" w:hAnsiTheme="minorHAnsi" w:cstheme="minorHAnsi"/>
          <w:sz w:val="24"/>
          <w:szCs w:val="24"/>
        </w:rPr>
        <w:t xml:space="preserve"> r. do 31.12.202</w:t>
      </w:r>
      <w:r w:rsidR="00AF6E15" w:rsidRPr="00F4128C">
        <w:rPr>
          <w:rFonts w:asciiTheme="minorHAnsi" w:hAnsiTheme="minorHAnsi" w:cstheme="minorHAnsi"/>
          <w:sz w:val="24"/>
          <w:szCs w:val="24"/>
        </w:rPr>
        <w:t>5</w:t>
      </w:r>
      <w:r w:rsidRPr="00F4128C">
        <w:rPr>
          <w:rFonts w:asciiTheme="minorHAnsi" w:hAnsiTheme="minorHAnsi" w:cstheme="minorHAnsi"/>
          <w:sz w:val="24"/>
          <w:szCs w:val="24"/>
        </w:rPr>
        <w:t xml:space="preserve"> r.</w:t>
      </w:r>
    </w:p>
    <w:p w14:paraId="3E280A60" w14:textId="77777777" w:rsidR="00BB2266" w:rsidRPr="00F4128C" w:rsidRDefault="00BB2266" w:rsidP="008F7ECA">
      <w:pPr>
        <w:rPr>
          <w:rFonts w:asciiTheme="minorHAnsi" w:hAnsiTheme="minorHAnsi" w:cstheme="minorHAnsi"/>
          <w:sz w:val="24"/>
          <w:szCs w:val="24"/>
        </w:rPr>
      </w:pPr>
    </w:p>
    <w:p w14:paraId="2122E9A8" w14:textId="77777777" w:rsidR="00003DC4" w:rsidRPr="00F4128C" w:rsidRDefault="00003DC4" w:rsidP="008F7ECA">
      <w:pPr>
        <w:rPr>
          <w:rFonts w:asciiTheme="minorHAnsi" w:hAnsiTheme="minorHAnsi" w:cstheme="minorHAnsi"/>
          <w:sz w:val="24"/>
          <w:szCs w:val="24"/>
        </w:rPr>
      </w:pPr>
    </w:p>
    <w:sectPr w:rsidR="00003DC4" w:rsidRPr="00F412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5B760" w14:textId="77777777" w:rsidR="00687734" w:rsidRDefault="00687734" w:rsidP="00687734">
      <w:r>
        <w:separator/>
      </w:r>
    </w:p>
  </w:endnote>
  <w:endnote w:type="continuationSeparator" w:id="0">
    <w:p w14:paraId="3B9BD097" w14:textId="77777777" w:rsidR="00687734" w:rsidRDefault="00687734" w:rsidP="0068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B5DE" w14:textId="77777777" w:rsidR="00687734" w:rsidRDefault="00687734" w:rsidP="00687734">
      <w:r>
        <w:separator/>
      </w:r>
    </w:p>
  </w:footnote>
  <w:footnote w:type="continuationSeparator" w:id="0">
    <w:p w14:paraId="5B051473" w14:textId="77777777" w:rsidR="00687734" w:rsidRDefault="00687734" w:rsidP="00687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21D6"/>
    <w:multiLevelType w:val="multilevel"/>
    <w:tmpl w:val="232EF612"/>
    <w:lvl w:ilvl="0">
      <w:start w:val="1"/>
      <w:numFmt w:val="decimal"/>
      <w:lvlText w:val="%1."/>
      <w:legacy w:legacy="1" w:legacySpace="0" w:legacyIndent="360"/>
      <w:lvlJc w:val="left"/>
      <w:pPr>
        <w:ind w:left="851" w:hanging="360"/>
      </w:pPr>
      <w:rPr>
        <w:strike w:val="0"/>
      </w:rPr>
    </w:lvl>
    <w:lvl w:ilvl="1">
      <w:start w:val="1"/>
      <w:numFmt w:val="decimal"/>
      <w:lvlText w:val="%1.%2."/>
      <w:lvlJc w:val="left"/>
      <w:pPr>
        <w:tabs>
          <w:tab w:val="num" w:pos="794"/>
        </w:tabs>
        <w:ind w:left="794" w:hanging="471"/>
      </w:pPr>
      <w:rPr>
        <w:rFonts w:ascii="Times New Roman" w:hAnsi="Times New Roman" w:hint="default"/>
        <w:b/>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Open Sans" w:eastAsia="Times New Roman" w:hAnsi="Open Sans" w:cs="Open Sans" w:hint="default"/>
        <w:i w:val="0"/>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b w:val="0"/>
        <w:i w:val="0"/>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 w15:restartNumberingAfterBreak="0">
    <w:nsid w:val="0B8D4F99"/>
    <w:multiLevelType w:val="hybridMultilevel"/>
    <w:tmpl w:val="1FC08966"/>
    <w:lvl w:ilvl="0" w:tplc="58A049F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1662BD2"/>
    <w:multiLevelType w:val="hybridMultilevel"/>
    <w:tmpl w:val="D4EC1386"/>
    <w:lvl w:ilvl="0" w:tplc="4C7A4E8C">
      <w:start w:val="1"/>
      <w:numFmt w:val="decimal"/>
      <w:lvlText w:val="%1)"/>
      <w:lvlJc w:val="left"/>
      <w:pPr>
        <w:ind w:left="1211" w:hanging="360"/>
      </w:pPr>
      <w:rPr>
        <w:rFonts w:hint="default"/>
        <w:lang w:val="x-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1A0C71E2"/>
    <w:multiLevelType w:val="hybridMultilevel"/>
    <w:tmpl w:val="AB9062F6"/>
    <w:lvl w:ilvl="0" w:tplc="04150001">
      <w:start w:val="1"/>
      <w:numFmt w:val="bullet"/>
      <w:lvlText w:val=""/>
      <w:lvlJc w:val="left"/>
      <w:pPr>
        <w:ind w:left="2054" w:hanging="360"/>
      </w:pPr>
      <w:rPr>
        <w:rFonts w:ascii="Symbol" w:hAnsi="Symbol" w:hint="default"/>
      </w:rPr>
    </w:lvl>
    <w:lvl w:ilvl="1" w:tplc="04150003" w:tentative="1">
      <w:start w:val="1"/>
      <w:numFmt w:val="bullet"/>
      <w:lvlText w:val="o"/>
      <w:lvlJc w:val="left"/>
      <w:pPr>
        <w:ind w:left="2774" w:hanging="360"/>
      </w:pPr>
      <w:rPr>
        <w:rFonts w:ascii="Courier New" w:hAnsi="Courier New" w:cs="Courier New" w:hint="default"/>
      </w:rPr>
    </w:lvl>
    <w:lvl w:ilvl="2" w:tplc="04150005" w:tentative="1">
      <w:start w:val="1"/>
      <w:numFmt w:val="bullet"/>
      <w:lvlText w:val=""/>
      <w:lvlJc w:val="left"/>
      <w:pPr>
        <w:ind w:left="3494" w:hanging="360"/>
      </w:pPr>
      <w:rPr>
        <w:rFonts w:ascii="Wingdings" w:hAnsi="Wingdings" w:hint="default"/>
      </w:rPr>
    </w:lvl>
    <w:lvl w:ilvl="3" w:tplc="04150001" w:tentative="1">
      <w:start w:val="1"/>
      <w:numFmt w:val="bullet"/>
      <w:lvlText w:val=""/>
      <w:lvlJc w:val="left"/>
      <w:pPr>
        <w:ind w:left="4214" w:hanging="360"/>
      </w:pPr>
      <w:rPr>
        <w:rFonts w:ascii="Symbol" w:hAnsi="Symbol" w:hint="default"/>
      </w:rPr>
    </w:lvl>
    <w:lvl w:ilvl="4" w:tplc="04150003" w:tentative="1">
      <w:start w:val="1"/>
      <w:numFmt w:val="bullet"/>
      <w:lvlText w:val="o"/>
      <w:lvlJc w:val="left"/>
      <w:pPr>
        <w:ind w:left="4934" w:hanging="360"/>
      </w:pPr>
      <w:rPr>
        <w:rFonts w:ascii="Courier New" w:hAnsi="Courier New" w:cs="Courier New" w:hint="default"/>
      </w:rPr>
    </w:lvl>
    <w:lvl w:ilvl="5" w:tplc="04150005" w:tentative="1">
      <w:start w:val="1"/>
      <w:numFmt w:val="bullet"/>
      <w:lvlText w:val=""/>
      <w:lvlJc w:val="left"/>
      <w:pPr>
        <w:ind w:left="5654" w:hanging="360"/>
      </w:pPr>
      <w:rPr>
        <w:rFonts w:ascii="Wingdings" w:hAnsi="Wingdings" w:hint="default"/>
      </w:rPr>
    </w:lvl>
    <w:lvl w:ilvl="6" w:tplc="04150001" w:tentative="1">
      <w:start w:val="1"/>
      <w:numFmt w:val="bullet"/>
      <w:lvlText w:val=""/>
      <w:lvlJc w:val="left"/>
      <w:pPr>
        <w:ind w:left="6374" w:hanging="360"/>
      </w:pPr>
      <w:rPr>
        <w:rFonts w:ascii="Symbol" w:hAnsi="Symbol" w:hint="default"/>
      </w:rPr>
    </w:lvl>
    <w:lvl w:ilvl="7" w:tplc="04150003" w:tentative="1">
      <w:start w:val="1"/>
      <w:numFmt w:val="bullet"/>
      <w:lvlText w:val="o"/>
      <w:lvlJc w:val="left"/>
      <w:pPr>
        <w:ind w:left="7094" w:hanging="360"/>
      </w:pPr>
      <w:rPr>
        <w:rFonts w:ascii="Courier New" w:hAnsi="Courier New" w:cs="Courier New" w:hint="default"/>
      </w:rPr>
    </w:lvl>
    <w:lvl w:ilvl="8" w:tplc="04150005" w:tentative="1">
      <w:start w:val="1"/>
      <w:numFmt w:val="bullet"/>
      <w:lvlText w:val=""/>
      <w:lvlJc w:val="left"/>
      <w:pPr>
        <w:ind w:left="7814" w:hanging="360"/>
      </w:pPr>
      <w:rPr>
        <w:rFonts w:ascii="Wingdings" w:hAnsi="Wingdings" w:hint="default"/>
      </w:rPr>
    </w:lvl>
  </w:abstractNum>
  <w:abstractNum w:abstractNumId="4" w15:restartNumberingAfterBreak="0">
    <w:nsid w:val="245F017F"/>
    <w:multiLevelType w:val="hybridMultilevel"/>
    <w:tmpl w:val="08ECA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6D6178"/>
    <w:multiLevelType w:val="hybridMultilevel"/>
    <w:tmpl w:val="27B829C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6AE1A28"/>
    <w:multiLevelType w:val="hybridMultilevel"/>
    <w:tmpl w:val="3A727C5A"/>
    <w:lvl w:ilvl="0" w:tplc="58A049F8">
      <w:start w:val="1"/>
      <w:numFmt w:val="decimal"/>
      <w:lvlText w:val="%1)"/>
      <w:lvlJc w:val="left"/>
      <w:pPr>
        <w:ind w:left="76"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43060C73"/>
    <w:multiLevelType w:val="hybridMultilevel"/>
    <w:tmpl w:val="092AD5F4"/>
    <w:lvl w:ilvl="0" w:tplc="AFACF6A2">
      <w:start w:val="1"/>
      <w:numFmt w:val="decimal"/>
      <w:lvlText w:val="%1)"/>
      <w:lvlJc w:val="left"/>
      <w:pPr>
        <w:ind w:left="1286" w:hanging="360"/>
      </w:pPr>
      <w:rPr>
        <w:rFonts w:ascii="Times New Roman" w:eastAsia="Times New Roman" w:hAnsi="Times New Roman" w:cs="Times New Roman"/>
      </w:r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8" w15:restartNumberingAfterBreak="0">
    <w:nsid w:val="44B91D90"/>
    <w:multiLevelType w:val="hybridMultilevel"/>
    <w:tmpl w:val="7C7618E2"/>
    <w:lvl w:ilvl="0" w:tplc="FB965FE0">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47C45C90"/>
    <w:multiLevelType w:val="hybridMultilevel"/>
    <w:tmpl w:val="DDF6D25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4ABE2583"/>
    <w:multiLevelType w:val="hybridMultilevel"/>
    <w:tmpl w:val="AE687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973866"/>
    <w:multiLevelType w:val="hybridMultilevel"/>
    <w:tmpl w:val="9B1AB342"/>
    <w:lvl w:ilvl="0" w:tplc="5E484BD2">
      <w:start w:val="1"/>
      <w:numFmt w:val="decimal"/>
      <w:lvlText w:val="%1."/>
      <w:lvlJc w:val="left"/>
      <w:pPr>
        <w:ind w:left="404" w:hanging="360"/>
      </w:pPr>
      <w:rPr>
        <w:rFonts w:hint="default"/>
        <w:b w:val="0"/>
      </w:rPr>
    </w:lvl>
    <w:lvl w:ilvl="1" w:tplc="04150019" w:tentative="1">
      <w:start w:val="1"/>
      <w:numFmt w:val="lowerLetter"/>
      <w:lvlText w:val="%2."/>
      <w:lvlJc w:val="left"/>
      <w:pPr>
        <w:ind w:left="1124" w:hanging="360"/>
      </w:pPr>
    </w:lvl>
    <w:lvl w:ilvl="2" w:tplc="0415001B" w:tentative="1">
      <w:start w:val="1"/>
      <w:numFmt w:val="lowerRoman"/>
      <w:lvlText w:val="%3."/>
      <w:lvlJc w:val="right"/>
      <w:pPr>
        <w:ind w:left="1844" w:hanging="180"/>
      </w:pPr>
    </w:lvl>
    <w:lvl w:ilvl="3" w:tplc="0415000F">
      <w:start w:val="1"/>
      <w:numFmt w:val="decimal"/>
      <w:lvlText w:val="%4."/>
      <w:lvlJc w:val="left"/>
      <w:pPr>
        <w:ind w:left="2564" w:hanging="360"/>
      </w:pPr>
    </w:lvl>
    <w:lvl w:ilvl="4" w:tplc="04150019" w:tentative="1">
      <w:start w:val="1"/>
      <w:numFmt w:val="lowerLetter"/>
      <w:lvlText w:val="%5."/>
      <w:lvlJc w:val="left"/>
      <w:pPr>
        <w:ind w:left="3284" w:hanging="360"/>
      </w:pPr>
    </w:lvl>
    <w:lvl w:ilvl="5" w:tplc="0415001B" w:tentative="1">
      <w:start w:val="1"/>
      <w:numFmt w:val="lowerRoman"/>
      <w:lvlText w:val="%6."/>
      <w:lvlJc w:val="right"/>
      <w:pPr>
        <w:ind w:left="4004" w:hanging="180"/>
      </w:pPr>
    </w:lvl>
    <w:lvl w:ilvl="6" w:tplc="0415000F" w:tentative="1">
      <w:start w:val="1"/>
      <w:numFmt w:val="decimal"/>
      <w:lvlText w:val="%7."/>
      <w:lvlJc w:val="left"/>
      <w:pPr>
        <w:ind w:left="4724" w:hanging="360"/>
      </w:pPr>
    </w:lvl>
    <w:lvl w:ilvl="7" w:tplc="04150019" w:tentative="1">
      <w:start w:val="1"/>
      <w:numFmt w:val="lowerLetter"/>
      <w:lvlText w:val="%8."/>
      <w:lvlJc w:val="left"/>
      <w:pPr>
        <w:ind w:left="5444" w:hanging="360"/>
      </w:pPr>
    </w:lvl>
    <w:lvl w:ilvl="8" w:tplc="0415001B" w:tentative="1">
      <w:start w:val="1"/>
      <w:numFmt w:val="lowerRoman"/>
      <w:lvlText w:val="%9."/>
      <w:lvlJc w:val="right"/>
      <w:pPr>
        <w:ind w:left="6164" w:hanging="180"/>
      </w:pPr>
    </w:lvl>
  </w:abstractNum>
  <w:abstractNum w:abstractNumId="12" w15:restartNumberingAfterBreak="0">
    <w:nsid w:val="4F412F5C"/>
    <w:multiLevelType w:val="hybridMultilevel"/>
    <w:tmpl w:val="27404954"/>
    <w:lvl w:ilvl="0" w:tplc="5AD29F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0300104"/>
    <w:multiLevelType w:val="hybridMultilevel"/>
    <w:tmpl w:val="DD70C50A"/>
    <w:lvl w:ilvl="0" w:tplc="04150011">
      <w:start w:val="1"/>
      <w:numFmt w:val="decimal"/>
      <w:lvlText w:val="%1)"/>
      <w:lvlJc w:val="left"/>
      <w:pPr>
        <w:tabs>
          <w:tab w:val="num" w:pos="1440"/>
        </w:tabs>
        <w:ind w:left="1440" w:hanging="360"/>
      </w:pPr>
    </w:lvl>
    <w:lvl w:ilvl="1" w:tplc="96E08136">
      <w:start w:val="1"/>
      <w:numFmt w:val="lowerLetter"/>
      <w:lvlText w:val="%2)"/>
      <w:lvlJc w:val="left"/>
      <w:pPr>
        <w:tabs>
          <w:tab w:val="num" w:pos="1440"/>
        </w:tabs>
        <w:ind w:left="1440" w:hanging="360"/>
      </w:pPr>
      <w:rPr>
        <w:rFonts w:ascii="Open Sans" w:eastAsia="Times New Roman" w:hAnsi="Open Sans" w:cs="Open San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3163BE6"/>
    <w:multiLevelType w:val="hybridMultilevel"/>
    <w:tmpl w:val="E6D64CEE"/>
    <w:lvl w:ilvl="0" w:tplc="0415000F">
      <w:start w:val="1"/>
      <w:numFmt w:val="decimal"/>
      <w:lvlText w:val="%1."/>
      <w:lvlJc w:val="left"/>
      <w:pPr>
        <w:ind w:left="720" w:hanging="360"/>
      </w:pPr>
      <w:rPr>
        <w:rFonts w:hint="default"/>
      </w:rPr>
    </w:lvl>
    <w:lvl w:ilvl="1" w:tplc="17C2ED88">
      <w:start w:val="1"/>
      <w:numFmt w:val="lowerLetter"/>
      <w:lvlText w:val="%2)"/>
      <w:lvlJc w:val="left"/>
      <w:pPr>
        <w:ind w:left="19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1F7751"/>
    <w:multiLevelType w:val="hybridMultilevel"/>
    <w:tmpl w:val="801409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8448CF"/>
    <w:multiLevelType w:val="hybridMultilevel"/>
    <w:tmpl w:val="CB1CA78E"/>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3DC329E"/>
    <w:multiLevelType w:val="hybridMultilevel"/>
    <w:tmpl w:val="2294DDBE"/>
    <w:lvl w:ilvl="0" w:tplc="A36CF0D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6A7F5B5F"/>
    <w:multiLevelType w:val="hybridMultilevel"/>
    <w:tmpl w:val="34285CD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F9733C7"/>
    <w:multiLevelType w:val="hybridMultilevel"/>
    <w:tmpl w:val="BFC216BC"/>
    <w:lvl w:ilvl="0" w:tplc="871CE596">
      <w:start w:val="1"/>
      <w:numFmt w:val="decimal"/>
      <w:lvlText w:val="%1."/>
      <w:lvlJc w:val="left"/>
      <w:pPr>
        <w:ind w:left="644" w:hanging="360"/>
      </w:pPr>
      <w:rPr>
        <w:rFonts w:hint="default"/>
        <w:b w:val="0"/>
      </w:rPr>
    </w:lvl>
    <w:lvl w:ilvl="1" w:tplc="84622D6A">
      <w:start w:val="1"/>
      <w:numFmt w:val="decimal"/>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7387EAB"/>
    <w:multiLevelType w:val="hybridMultilevel"/>
    <w:tmpl w:val="6A163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A65A66"/>
    <w:multiLevelType w:val="hybridMultilevel"/>
    <w:tmpl w:val="D49AB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2921946">
    <w:abstractNumId w:val="15"/>
  </w:num>
  <w:num w:numId="2" w16cid:durableId="1891916965">
    <w:abstractNumId w:val="14"/>
  </w:num>
  <w:num w:numId="3" w16cid:durableId="1965185242">
    <w:abstractNumId w:val="2"/>
  </w:num>
  <w:num w:numId="4" w16cid:durableId="1397120525">
    <w:abstractNumId w:val="7"/>
  </w:num>
  <w:num w:numId="5" w16cid:durableId="1988196000">
    <w:abstractNumId w:val="12"/>
  </w:num>
  <w:num w:numId="6" w16cid:durableId="372926179">
    <w:abstractNumId w:val="3"/>
  </w:num>
  <w:num w:numId="7" w16cid:durableId="1622805956">
    <w:abstractNumId w:val="11"/>
  </w:num>
  <w:num w:numId="8" w16cid:durableId="555093201">
    <w:abstractNumId w:val="8"/>
  </w:num>
  <w:num w:numId="9" w16cid:durableId="1353147293">
    <w:abstractNumId w:val="17"/>
  </w:num>
  <w:num w:numId="10" w16cid:durableId="51585957">
    <w:abstractNumId w:val="16"/>
  </w:num>
  <w:num w:numId="11" w16cid:durableId="1995135271">
    <w:abstractNumId w:val="13"/>
  </w:num>
  <w:num w:numId="12" w16cid:durableId="671643394">
    <w:abstractNumId w:val="5"/>
  </w:num>
  <w:num w:numId="13" w16cid:durableId="1179352508">
    <w:abstractNumId w:val="19"/>
  </w:num>
  <w:num w:numId="14" w16cid:durableId="1330983442">
    <w:abstractNumId w:val="9"/>
  </w:num>
  <w:num w:numId="15" w16cid:durableId="1818063469">
    <w:abstractNumId w:val="0"/>
  </w:num>
  <w:num w:numId="16" w16cid:durableId="2037802982">
    <w:abstractNumId w:val="20"/>
  </w:num>
  <w:num w:numId="17" w16cid:durableId="1705205592">
    <w:abstractNumId w:val="21"/>
  </w:num>
  <w:num w:numId="18" w16cid:durableId="1295715146">
    <w:abstractNumId w:val="4"/>
  </w:num>
  <w:num w:numId="19" w16cid:durableId="527377085">
    <w:abstractNumId w:val="10"/>
  </w:num>
  <w:num w:numId="20" w16cid:durableId="744299320">
    <w:abstractNumId w:val="1"/>
  </w:num>
  <w:num w:numId="21" w16cid:durableId="1142308117">
    <w:abstractNumId w:val="6"/>
  </w:num>
  <w:num w:numId="22" w16cid:durableId="9400716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F7"/>
    <w:rsid w:val="00003DC4"/>
    <w:rsid w:val="000078DF"/>
    <w:rsid w:val="000572C2"/>
    <w:rsid w:val="000845E2"/>
    <w:rsid w:val="000916C5"/>
    <w:rsid w:val="000D25DA"/>
    <w:rsid w:val="00183671"/>
    <w:rsid w:val="002D1B23"/>
    <w:rsid w:val="00321C9B"/>
    <w:rsid w:val="00332519"/>
    <w:rsid w:val="00433457"/>
    <w:rsid w:val="004642DE"/>
    <w:rsid w:val="00481B23"/>
    <w:rsid w:val="00486B9A"/>
    <w:rsid w:val="004A65FE"/>
    <w:rsid w:val="00512262"/>
    <w:rsid w:val="00570491"/>
    <w:rsid w:val="00590C5E"/>
    <w:rsid w:val="005D75F3"/>
    <w:rsid w:val="005E303F"/>
    <w:rsid w:val="005F724A"/>
    <w:rsid w:val="00687734"/>
    <w:rsid w:val="006F3340"/>
    <w:rsid w:val="00703218"/>
    <w:rsid w:val="00754159"/>
    <w:rsid w:val="007B0F58"/>
    <w:rsid w:val="007B2D1A"/>
    <w:rsid w:val="0087255F"/>
    <w:rsid w:val="00886DAC"/>
    <w:rsid w:val="008E5CAE"/>
    <w:rsid w:val="008E7C0F"/>
    <w:rsid w:val="008F7ECA"/>
    <w:rsid w:val="00923B02"/>
    <w:rsid w:val="00947327"/>
    <w:rsid w:val="009A1E8D"/>
    <w:rsid w:val="009A448B"/>
    <w:rsid w:val="009C576A"/>
    <w:rsid w:val="00A5520C"/>
    <w:rsid w:val="00AF6E15"/>
    <w:rsid w:val="00BB2266"/>
    <w:rsid w:val="00BD2996"/>
    <w:rsid w:val="00C01C9F"/>
    <w:rsid w:val="00C1273D"/>
    <w:rsid w:val="00CC0D22"/>
    <w:rsid w:val="00D47AF2"/>
    <w:rsid w:val="00DE0B57"/>
    <w:rsid w:val="00E265F7"/>
    <w:rsid w:val="00E5123D"/>
    <w:rsid w:val="00EE5CBB"/>
    <w:rsid w:val="00F4128C"/>
    <w:rsid w:val="00F71592"/>
    <w:rsid w:val="00F90000"/>
    <w:rsid w:val="00FA144A"/>
    <w:rsid w:val="00FB49C2"/>
    <w:rsid w:val="00FD63C0"/>
    <w:rsid w:val="00FE73E5"/>
    <w:rsid w:val="00FF2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53E998"/>
  <w15:chartTrackingRefBased/>
  <w15:docId w15:val="{49F1E7C9-4F3B-41B8-A12D-AD898EE2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003DC4"/>
    <w:pPr>
      <w:spacing w:after="0" w:line="240" w:lineRule="auto"/>
      <w:ind w:left="1418" w:right="-284" w:hanging="1418"/>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A144A"/>
    <w:pPr>
      <w:keepNext/>
      <w:autoSpaceDE w:val="0"/>
      <w:autoSpaceDN w:val="0"/>
      <w:ind w:left="0" w:right="0" w:firstLine="0"/>
      <w:jc w:val="left"/>
      <w:outlineLvl w:val="0"/>
    </w:pPr>
    <w:rPr>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Wypunktowanie,zwykły tekst,Γράφημα,Akapit z listą BS,Bulleted list,Odstavec,Podsis rysunku,T_SZ_List Paragraph,sw tekst,Akapit z listą numerowaną,lp1,Bullet List,FooterText,numbered,列出段落,列出段落1"/>
    <w:basedOn w:val="Normalny"/>
    <w:link w:val="AkapitzlistZnak"/>
    <w:uiPriority w:val="34"/>
    <w:qFormat/>
    <w:rsid w:val="00003DC4"/>
    <w:pPr>
      <w:spacing w:after="200" w:line="276" w:lineRule="auto"/>
      <w:ind w:left="720"/>
      <w:contextualSpacing/>
    </w:pPr>
    <w:rPr>
      <w:rFonts w:ascii="Calibri" w:eastAsia="Calibri" w:hAnsi="Calibri"/>
      <w:lang w:val="x-none" w:eastAsia="x-none"/>
    </w:rPr>
  </w:style>
  <w:style w:type="character" w:customStyle="1" w:styleId="AkapitzlistZnak">
    <w:name w:val="Akapit z listą Znak"/>
    <w:aliases w:val="L1 Znak,Numerowanie Znak,Akapit z listą5 Znak,CW_Lista Znak,Wypunktowanie Znak,zwykły tekst Znak,Γράφημα Znak,Akapit z listą BS Znak,Bulleted list Znak,Odstavec Znak,Podsis rysunku Znak,T_SZ_List Paragraph Znak,sw tekst Znak,lp1 Znak"/>
    <w:link w:val="Akapitzlist"/>
    <w:uiPriority w:val="34"/>
    <w:qFormat/>
    <w:rsid w:val="00003DC4"/>
    <w:rPr>
      <w:rFonts w:ascii="Calibri" w:eastAsia="Calibri" w:hAnsi="Calibri" w:cs="Times New Roman"/>
      <w:sz w:val="20"/>
      <w:szCs w:val="20"/>
      <w:lang w:val="x-none" w:eastAsia="x-none"/>
    </w:rPr>
  </w:style>
  <w:style w:type="table" w:styleId="Tabela-Siatka">
    <w:name w:val="Table Grid"/>
    <w:basedOn w:val="Standardowy"/>
    <w:uiPriority w:val="39"/>
    <w:rsid w:val="00003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A144A"/>
    <w:rPr>
      <w:rFonts w:ascii="Times New Roman" w:eastAsia="Times New Roman" w:hAnsi="Times New Roman" w:cs="Times New Roman"/>
      <w:sz w:val="32"/>
      <w:szCs w:val="32"/>
      <w:lang w:eastAsia="pl-PL"/>
    </w:rPr>
  </w:style>
  <w:style w:type="paragraph" w:styleId="Tekstprzypisukocowego">
    <w:name w:val="endnote text"/>
    <w:basedOn w:val="Normalny"/>
    <w:link w:val="TekstprzypisukocowegoZnak"/>
    <w:uiPriority w:val="99"/>
    <w:semiHidden/>
    <w:unhideWhenUsed/>
    <w:rsid w:val="00687734"/>
  </w:style>
  <w:style w:type="character" w:customStyle="1" w:styleId="TekstprzypisukocowegoZnak">
    <w:name w:val="Tekst przypisu końcowego Znak"/>
    <w:basedOn w:val="Domylnaczcionkaakapitu"/>
    <w:link w:val="Tekstprzypisukocowego"/>
    <w:uiPriority w:val="99"/>
    <w:semiHidden/>
    <w:rsid w:val="0068773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87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9</Pages>
  <Words>3651</Words>
  <Characters>21909</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Mościcki</dc:creator>
  <cp:keywords/>
  <dc:description/>
  <cp:lastModifiedBy>Krzysztof Mościcki</cp:lastModifiedBy>
  <cp:revision>33</cp:revision>
  <dcterms:created xsi:type="dcterms:W3CDTF">2023-10-26T06:39:00Z</dcterms:created>
  <dcterms:modified xsi:type="dcterms:W3CDTF">2024-11-19T07:49:00Z</dcterms:modified>
</cp:coreProperties>
</file>