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E6" w:rsidRDefault="00AA29E6" w:rsidP="00BD2436">
      <w:pPr>
        <w:spacing w:after="0" w:line="240" w:lineRule="auto"/>
      </w:pPr>
      <w:r>
        <w:separator/>
      </w:r>
    </w:p>
  </w:endnote>
  <w:endnote w:type="continuationSeparator" w:id="0">
    <w:p w:rsidR="00AA29E6" w:rsidRDefault="00AA29E6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A29E6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E6" w:rsidRDefault="00AA29E6" w:rsidP="00BD2436">
      <w:pPr>
        <w:spacing w:after="0" w:line="240" w:lineRule="auto"/>
      </w:pPr>
      <w:r>
        <w:separator/>
      </w:r>
    </w:p>
  </w:footnote>
  <w:footnote w:type="continuationSeparator" w:id="0">
    <w:p w:rsidR="00AA29E6" w:rsidRDefault="00AA29E6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8F1208">
      <w:rPr>
        <w:rFonts w:ascii="Arial Narrow" w:eastAsia="Arial Narrow" w:hAnsi="Arial Narrow" w:cs="Arial Narrow"/>
        <w:b/>
        <w:iCs/>
        <w:sz w:val="22"/>
        <w:szCs w:val="22"/>
      </w:rPr>
      <w:t>Naprawa, regeneracja, legalizacja podręcznego sprzętu gaśniczego, dostawa drobnych materiałów eksploatacyjnych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8F1208">
      <w:rPr>
        <w:rFonts w:ascii="Arial Narrow" w:hAnsi="Arial Narrow" w:cs="Arial Narrow"/>
        <w:b/>
        <w:bCs/>
        <w:iCs/>
        <w:sz w:val="22"/>
        <w:szCs w:val="22"/>
      </w:rPr>
      <w:t xml:space="preserve">                   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8F1208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8F1208">
      <w:rPr>
        <w:rFonts w:ascii="Arial Narrow" w:hAnsi="Arial Narrow" w:cs="Arial Narrow"/>
        <w:b/>
        <w:iCs/>
        <w:sz w:val="22"/>
        <w:szCs w:val="22"/>
      </w:rPr>
      <w:t>25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3968DA"/>
    <w:rsid w:val="00406061"/>
    <w:rsid w:val="0078366B"/>
    <w:rsid w:val="00882629"/>
    <w:rsid w:val="008F1208"/>
    <w:rsid w:val="00AA29E6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1DCA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22</cp:revision>
  <dcterms:created xsi:type="dcterms:W3CDTF">2022-09-14T11:24:00Z</dcterms:created>
  <dcterms:modified xsi:type="dcterms:W3CDTF">2023-07-13T07:38:00Z</dcterms:modified>
</cp:coreProperties>
</file>