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Tr="0039403D">
        <w:trPr>
          <w:trHeight w:val="232"/>
        </w:trPr>
        <w:tc>
          <w:tcPr>
            <w:tcW w:w="80" w:type="dxa"/>
            <w:tcMar>
              <w:left w:w="0" w:type="dxa"/>
              <w:right w:w="0" w:type="dxa"/>
            </w:tcMar>
          </w:tcPr>
          <w:p w:rsidR="00E129AB" w:rsidRPr="00191279" w:rsidRDefault="00E129AB" w:rsidP="007828C3">
            <w:pPr>
              <w:rPr>
                <w:rFonts w:cs="Times New Roman"/>
                <w:sz w:val="24"/>
                <w:szCs w:val="24"/>
              </w:rPr>
            </w:pPr>
            <w:bookmarkStart w:id="0" w:name="_Hlk12607021"/>
          </w:p>
        </w:tc>
        <w:tc>
          <w:tcPr>
            <w:tcW w:w="8" w:type="dxa"/>
            <w:tcMar>
              <w:left w:w="0" w:type="dxa"/>
              <w:right w:w="0" w:type="dxa"/>
            </w:tcMar>
          </w:tcPr>
          <w:p w:rsidR="00E129AB" w:rsidRDefault="00E129AB" w:rsidP="00B20EBC">
            <w:pPr>
              <w:spacing w:line="288" w:lineRule="auto"/>
            </w:pPr>
          </w:p>
        </w:tc>
        <w:tc>
          <w:tcPr>
            <w:tcW w:w="71" w:type="dxa"/>
            <w:tcMar>
              <w:left w:w="0" w:type="dxa"/>
              <w:right w:w="0" w:type="dxa"/>
            </w:tcMar>
          </w:tcPr>
          <w:p w:rsidR="00E129AB" w:rsidRDefault="00E129AB" w:rsidP="003A23C4">
            <w:pPr>
              <w:spacing w:line="252" w:lineRule="auto"/>
            </w:pPr>
          </w:p>
        </w:tc>
      </w:tr>
      <w:bookmarkEnd w:id="0"/>
    </w:tbl>
    <w:p w:rsidR="00E129AB" w:rsidRPr="00E165CD" w:rsidRDefault="00E129AB" w:rsidP="00306E71">
      <w:pPr>
        <w:spacing w:after="0" w:line="288" w:lineRule="auto"/>
        <w:rPr>
          <w:sz w:val="20"/>
          <w:szCs w:val="20"/>
        </w:rPr>
        <w:sectPr w:rsidR="00E129AB" w:rsidRPr="00E165CD" w:rsidSect="0039403D">
          <w:footerReference w:type="default" r:id="rId7"/>
          <w:headerReference w:type="first" r:id="rId8"/>
          <w:footerReference w:type="first" r:id="rId9"/>
          <w:type w:val="continuous"/>
          <w:pgSz w:w="11906" w:h="16838" w:code="9"/>
          <w:pgMar w:top="2694" w:right="851" w:bottom="2835" w:left="851" w:header="1077" w:footer="454" w:gutter="0"/>
          <w:cols w:space="708"/>
          <w:titlePg/>
          <w:docGrid w:linePitch="360"/>
        </w:sectPr>
      </w:pPr>
    </w:p>
    <w:p w:rsidR="0039403D" w:rsidRPr="00E165CD" w:rsidRDefault="0039403D" w:rsidP="0039403D">
      <w:pPr>
        <w:spacing w:after="0" w:line="240" w:lineRule="auto"/>
        <w:jc w:val="right"/>
        <w:rPr>
          <w:rFonts w:cs="Times New Roman"/>
          <w:b/>
          <w:sz w:val="20"/>
          <w:szCs w:val="20"/>
        </w:rPr>
      </w:pPr>
      <w:r w:rsidRPr="00E165CD">
        <w:rPr>
          <w:rFonts w:cs="Times New Roman"/>
          <w:b/>
          <w:sz w:val="20"/>
          <w:szCs w:val="20"/>
        </w:rPr>
        <w:lastRenderedPageBreak/>
        <w:t xml:space="preserve">Szczecin, dnia </w:t>
      </w:r>
      <w:r w:rsidR="00E165CD" w:rsidRPr="00E165CD">
        <w:rPr>
          <w:rFonts w:cs="Times New Roman"/>
          <w:b/>
          <w:sz w:val="20"/>
          <w:szCs w:val="20"/>
        </w:rPr>
        <w:t>06 sierpnia</w:t>
      </w:r>
      <w:r w:rsidRPr="00E165CD">
        <w:rPr>
          <w:rFonts w:cs="Times New Roman"/>
          <w:b/>
          <w:sz w:val="20"/>
          <w:szCs w:val="20"/>
        </w:rPr>
        <w:t xml:space="preserve"> 2021r</w:t>
      </w:r>
    </w:p>
    <w:p w:rsidR="0039403D" w:rsidRPr="00E165CD" w:rsidRDefault="0039403D" w:rsidP="0039403D">
      <w:pPr>
        <w:spacing w:after="0" w:line="240" w:lineRule="auto"/>
        <w:jc w:val="both"/>
        <w:rPr>
          <w:rFonts w:cs="Times New Roman"/>
          <w:b/>
          <w:sz w:val="20"/>
          <w:szCs w:val="20"/>
        </w:rPr>
      </w:pPr>
      <w:r w:rsidRPr="00E165CD">
        <w:rPr>
          <w:rFonts w:cs="Times New Roman"/>
          <w:b/>
          <w:sz w:val="20"/>
          <w:szCs w:val="20"/>
        </w:rPr>
        <w:t>ZP/220/</w:t>
      </w:r>
      <w:r w:rsidR="00E165CD" w:rsidRPr="00E165CD">
        <w:rPr>
          <w:rFonts w:cs="Times New Roman"/>
          <w:b/>
          <w:sz w:val="20"/>
          <w:szCs w:val="20"/>
        </w:rPr>
        <w:t>44</w:t>
      </w:r>
      <w:r w:rsidRPr="00E165CD">
        <w:rPr>
          <w:rFonts w:cs="Times New Roman"/>
          <w:b/>
          <w:sz w:val="20"/>
          <w:szCs w:val="20"/>
        </w:rPr>
        <w:t xml:space="preserve">/21 </w:t>
      </w:r>
    </w:p>
    <w:p w:rsidR="0039403D" w:rsidRPr="00E165CD" w:rsidRDefault="0039403D" w:rsidP="0039403D">
      <w:pPr>
        <w:spacing w:after="0" w:line="240" w:lineRule="auto"/>
        <w:jc w:val="both"/>
        <w:rPr>
          <w:rFonts w:cs="Times New Roman"/>
          <w:sz w:val="20"/>
          <w:szCs w:val="20"/>
        </w:rPr>
      </w:pPr>
    </w:p>
    <w:p w:rsidR="00E165CD" w:rsidRPr="00E165CD" w:rsidRDefault="00E165CD" w:rsidP="00E165CD">
      <w:pPr>
        <w:pStyle w:val="Stopka"/>
        <w:tabs>
          <w:tab w:val="clear" w:pos="4536"/>
          <w:tab w:val="clear" w:pos="9072"/>
          <w:tab w:val="left" w:pos="1080"/>
        </w:tabs>
        <w:jc w:val="both"/>
        <w:rPr>
          <w:b/>
          <w:bCs/>
          <w:sz w:val="20"/>
          <w:szCs w:val="20"/>
        </w:rPr>
      </w:pPr>
      <w:r w:rsidRPr="00E165CD">
        <w:rPr>
          <w:b/>
          <w:bCs/>
          <w:sz w:val="20"/>
          <w:szCs w:val="20"/>
        </w:rPr>
        <w:t xml:space="preserve">dotyczy postepowania o udzielenie zamówienia publicznego na dzierżawę tomografu okulistycznego OCT 3D </w:t>
      </w:r>
    </w:p>
    <w:p w:rsidR="00E165CD" w:rsidRPr="00E165CD" w:rsidRDefault="00E165CD" w:rsidP="00E165CD">
      <w:pPr>
        <w:pStyle w:val="Stopka"/>
        <w:tabs>
          <w:tab w:val="clear" w:pos="4536"/>
          <w:tab w:val="clear" w:pos="9072"/>
          <w:tab w:val="left" w:pos="1080"/>
        </w:tabs>
        <w:jc w:val="both"/>
        <w:rPr>
          <w:b/>
          <w:bCs/>
          <w:sz w:val="20"/>
          <w:szCs w:val="20"/>
        </w:rPr>
      </w:pPr>
      <w:r w:rsidRPr="00E165CD">
        <w:rPr>
          <w:b/>
          <w:bCs/>
          <w:sz w:val="20"/>
          <w:szCs w:val="20"/>
        </w:rPr>
        <w:t xml:space="preserve">do pełnej diagnostyki przedniego odcinka oka </w:t>
      </w:r>
    </w:p>
    <w:p w:rsidR="0039403D" w:rsidRPr="00E165CD" w:rsidRDefault="0039403D" w:rsidP="0039403D">
      <w:pPr>
        <w:spacing w:after="0"/>
        <w:jc w:val="both"/>
        <w:rPr>
          <w:rFonts w:cs="Times New Roman"/>
          <w:sz w:val="20"/>
          <w:szCs w:val="20"/>
        </w:rPr>
      </w:pPr>
    </w:p>
    <w:p w:rsidR="0039403D" w:rsidRPr="00E165CD" w:rsidRDefault="0039403D" w:rsidP="0039403D">
      <w:pPr>
        <w:pStyle w:val="Tekstpodstawowy3"/>
        <w:spacing w:after="0" w:line="240" w:lineRule="auto"/>
        <w:jc w:val="both"/>
        <w:rPr>
          <w:b/>
          <w:sz w:val="20"/>
          <w:szCs w:val="20"/>
          <w:u w:val="single"/>
        </w:rPr>
      </w:pPr>
      <w:r w:rsidRPr="00E165CD">
        <w:rPr>
          <w:b/>
          <w:sz w:val="20"/>
          <w:szCs w:val="20"/>
        </w:rPr>
        <w:t xml:space="preserve">     </w:t>
      </w:r>
      <w:r w:rsidRPr="00E165CD">
        <w:rPr>
          <w:b/>
          <w:sz w:val="20"/>
          <w:szCs w:val="20"/>
        </w:rPr>
        <w:tab/>
      </w:r>
      <w:r w:rsidRPr="00E165CD">
        <w:rPr>
          <w:b/>
          <w:sz w:val="20"/>
          <w:szCs w:val="20"/>
        </w:rPr>
        <w:tab/>
      </w:r>
      <w:r w:rsidRPr="00E165CD">
        <w:rPr>
          <w:b/>
          <w:sz w:val="20"/>
          <w:szCs w:val="20"/>
        </w:rPr>
        <w:tab/>
      </w:r>
      <w:r w:rsidRPr="00E165CD">
        <w:rPr>
          <w:b/>
          <w:sz w:val="20"/>
          <w:szCs w:val="20"/>
        </w:rPr>
        <w:tab/>
      </w:r>
      <w:r w:rsidRPr="00E165CD">
        <w:rPr>
          <w:b/>
          <w:sz w:val="20"/>
          <w:szCs w:val="20"/>
        </w:rPr>
        <w:tab/>
      </w:r>
      <w:r w:rsidRPr="00E165CD">
        <w:rPr>
          <w:b/>
          <w:sz w:val="20"/>
          <w:szCs w:val="20"/>
        </w:rPr>
        <w:tab/>
      </w:r>
      <w:r w:rsidRPr="00E165CD">
        <w:rPr>
          <w:b/>
          <w:sz w:val="20"/>
          <w:szCs w:val="20"/>
          <w:u w:val="single"/>
        </w:rPr>
        <w:t>Wyjaśnienia 1</w:t>
      </w:r>
    </w:p>
    <w:p w:rsidR="0039403D" w:rsidRPr="00E165CD" w:rsidRDefault="0039403D" w:rsidP="0039403D">
      <w:pPr>
        <w:spacing w:after="0" w:line="240" w:lineRule="auto"/>
        <w:jc w:val="both"/>
        <w:rPr>
          <w:rFonts w:cs="Times New Roman"/>
          <w:sz w:val="20"/>
          <w:szCs w:val="20"/>
        </w:rPr>
      </w:pPr>
      <w:r w:rsidRPr="00E165CD">
        <w:rPr>
          <w:rFonts w:cs="Times New Roman"/>
          <w:sz w:val="20"/>
          <w:szCs w:val="20"/>
        </w:rPr>
        <w:t xml:space="preserve">W związku z wpłynięciem do Zamawiającego pytań dotyczącego treści Specyfikacji Istotnych Warunków Zamówienia, zgodnie z art. 135 </w:t>
      </w:r>
      <w:r w:rsidRPr="00E165CD">
        <w:rPr>
          <w:rFonts w:cs="Calibri"/>
          <w:sz w:val="20"/>
          <w:szCs w:val="20"/>
        </w:rPr>
        <w:t xml:space="preserve">Ustawy z dnia 11 września 2019 r. – Prawo zamówień publicznych (Dz.U.2019.2019 </w:t>
      </w:r>
      <w:proofErr w:type="spellStart"/>
      <w:r w:rsidRPr="00E165CD">
        <w:rPr>
          <w:rFonts w:cs="Calibri"/>
          <w:sz w:val="20"/>
          <w:szCs w:val="20"/>
        </w:rPr>
        <w:t>t.j</w:t>
      </w:r>
      <w:proofErr w:type="spellEnd"/>
      <w:r w:rsidRPr="00E165CD">
        <w:rPr>
          <w:rFonts w:cs="Calibri"/>
          <w:sz w:val="20"/>
          <w:szCs w:val="20"/>
        </w:rPr>
        <w:t>. z dnia 2019.10.24</w:t>
      </w:r>
      <w:r w:rsidRPr="00E165CD">
        <w:rPr>
          <w:rFonts w:cs="Times New Roman"/>
          <w:sz w:val="20"/>
          <w:szCs w:val="20"/>
        </w:rPr>
        <w:t xml:space="preserve"> Zamawiający udziela następujących wyjaśnień:</w:t>
      </w:r>
    </w:p>
    <w:p w:rsidR="0039403D" w:rsidRPr="00E165CD" w:rsidRDefault="0039403D" w:rsidP="0039403D">
      <w:pPr>
        <w:spacing w:after="0" w:line="240" w:lineRule="auto"/>
        <w:jc w:val="both"/>
        <w:rPr>
          <w:rFonts w:cs="Times New Roman"/>
          <w:b/>
          <w:color w:val="FF0000"/>
          <w:sz w:val="20"/>
          <w:szCs w:val="20"/>
        </w:rPr>
      </w:pPr>
    </w:p>
    <w:p w:rsidR="0039403D" w:rsidRPr="00E165CD" w:rsidRDefault="0039403D" w:rsidP="0039403D">
      <w:pPr>
        <w:spacing w:after="0" w:line="240" w:lineRule="auto"/>
        <w:jc w:val="both"/>
        <w:rPr>
          <w:rFonts w:cs="Times New Roman"/>
          <w:b/>
          <w:color w:val="FF0000"/>
          <w:sz w:val="20"/>
          <w:szCs w:val="20"/>
        </w:rPr>
      </w:pPr>
    </w:p>
    <w:p w:rsidR="003A15E9" w:rsidRPr="00E165CD" w:rsidRDefault="003A15E9" w:rsidP="003A15E9">
      <w:pPr>
        <w:spacing w:after="0"/>
        <w:jc w:val="both"/>
        <w:rPr>
          <w:b/>
          <w:color w:val="FF0000"/>
          <w:sz w:val="20"/>
          <w:szCs w:val="20"/>
        </w:rPr>
      </w:pPr>
      <w:r w:rsidRPr="00E165CD">
        <w:rPr>
          <w:b/>
          <w:color w:val="FF0000"/>
          <w:sz w:val="20"/>
          <w:szCs w:val="20"/>
        </w:rPr>
        <w:t>Wykonawca I</w:t>
      </w:r>
    </w:p>
    <w:p w:rsidR="00E165CD" w:rsidRPr="00E165CD" w:rsidRDefault="00E165CD" w:rsidP="00E165CD">
      <w:pPr>
        <w:spacing w:after="0"/>
        <w:jc w:val="both"/>
        <w:rPr>
          <w:b/>
          <w:sz w:val="20"/>
          <w:szCs w:val="20"/>
        </w:rPr>
      </w:pPr>
      <w:r w:rsidRPr="00E165CD">
        <w:rPr>
          <w:b/>
          <w:sz w:val="20"/>
          <w:szCs w:val="20"/>
        </w:rPr>
        <w:t>Pytanie 1</w:t>
      </w:r>
    </w:p>
    <w:p w:rsidR="00E165CD" w:rsidRPr="00E165CD" w:rsidRDefault="00E165CD" w:rsidP="00E165CD">
      <w:pPr>
        <w:tabs>
          <w:tab w:val="left" w:pos="9639"/>
        </w:tabs>
        <w:spacing w:after="0"/>
        <w:jc w:val="both"/>
        <w:rPr>
          <w:sz w:val="20"/>
          <w:szCs w:val="20"/>
        </w:rPr>
      </w:pPr>
      <w:r w:rsidRPr="00E165CD">
        <w:rPr>
          <w:sz w:val="20"/>
          <w:szCs w:val="20"/>
        </w:rPr>
        <w:t>Czy Zamawiający dopuści czas przystąpienia do naprawy: 4 dni robocze oraz dostawę sprzętu zastępczego oraz wszelkie czynności prowadzące do jego uruchomienia najpóźniej w 10 dniu roboczym od zgłoszenia awarii –</w:t>
      </w:r>
    </w:p>
    <w:p w:rsidR="00E165CD" w:rsidRPr="00E165CD" w:rsidRDefault="00E165CD" w:rsidP="00E165CD">
      <w:pPr>
        <w:tabs>
          <w:tab w:val="left" w:pos="9639"/>
        </w:tabs>
        <w:spacing w:after="0"/>
        <w:jc w:val="both"/>
        <w:rPr>
          <w:sz w:val="20"/>
          <w:szCs w:val="20"/>
        </w:rPr>
      </w:pPr>
      <w:r w:rsidRPr="00E165CD">
        <w:rPr>
          <w:sz w:val="20"/>
          <w:szCs w:val="20"/>
        </w:rPr>
        <w:t>wraz ze stosowną zmianą zapisów umowy §5 pkt. 3 c) oraz §5 pkt. 3 g) ?</w:t>
      </w:r>
    </w:p>
    <w:p w:rsidR="00E165CD" w:rsidRPr="00E165CD" w:rsidRDefault="00E165CD" w:rsidP="00E165CD">
      <w:pPr>
        <w:spacing w:after="0"/>
        <w:jc w:val="both"/>
        <w:rPr>
          <w:b/>
          <w:sz w:val="20"/>
          <w:szCs w:val="20"/>
        </w:rPr>
      </w:pPr>
      <w:r w:rsidRPr="00E165CD">
        <w:rPr>
          <w:b/>
          <w:sz w:val="20"/>
          <w:szCs w:val="20"/>
        </w:rPr>
        <w:t>Odpowiedź</w:t>
      </w:r>
    </w:p>
    <w:p w:rsidR="00E165CD" w:rsidRPr="00E165CD" w:rsidRDefault="00E165CD" w:rsidP="00E165CD">
      <w:pPr>
        <w:spacing w:after="0"/>
        <w:jc w:val="both"/>
        <w:rPr>
          <w:rFonts w:ascii="Century Gothic" w:hAnsi="Century Gothic"/>
          <w:b/>
          <w:sz w:val="20"/>
          <w:szCs w:val="20"/>
        </w:rPr>
      </w:pPr>
      <w:r w:rsidRPr="00E165CD">
        <w:rPr>
          <w:b/>
          <w:sz w:val="20"/>
          <w:szCs w:val="20"/>
        </w:rPr>
        <w:t>Zamawiający nie dopuszcza.</w:t>
      </w:r>
    </w:p>
    <w:p w:rsidR="0039403D" w:rsidRPr="00E165CD" w:rsidRDefault="0039403D" w:rsidP="0039403D">
      <w:pPr>
        <w:spacing w:after="0"/>
        <w:rPr>
          <w:sz w:val="20"/>
          <w:szCs w:val="20"/>
        </w:rPr>
      </w:pPr>
    </w:p>
    <w:p w:rsidR="0039403D" w:rsidRPr="0039403D" w:rsidRDefault="0039403D" w:rsidP="0039403D">
      <w:pPr>
        <w:spacing w:after="0"/>
        <w:ind w:left="7080"/>
        <w:jc w:val="both"/>
        <w:rPr>
          <w:rFonts w:cs="Times New Roman"/>
          <w:b/>
          <w:i/>
          <w:sz w:val="19"/>
          <w:szCs w:val="19"/>
        </w:rPr>
      </w:pPr>
    </w:p>
    <w:p w:rsidR="0039403D" w:rsidRPr="0039403D" w:rsidRDefault="0039403D" w:rsidP="0039403D">
      <w:pPr>
        <w:spacing w:after="0"/>
        <w:ind w:left="7080"/>
        <w:jc w:val="both"/>
        <w:rPr>
          <w:rFonts w:cs="Times New Roman"/>
          <w:b/>
          <w:i/>
          <w:sz w:val="19"/>
          <w:szCs w:val="19"/>
        </w:rPr>
      </w:pPr>
      <w:r w:rsidRPr="0039403D">
        <w:rPr>
          <w:rFonts w:cs="Times New Roman"/>
          <w:b/>
          <w:i/>
          <w:sz w:val="19"/>
          <w:szCs w:val="19"/>
        </w:rPr>
        <w:t xml:space="preserve">     Z poważaniem</w:t>
      </w:r>
    </w:p>
    <w:p w:rsidR="0039403D" w:rsidRPr="0039403D" w:rsidRDefault="0039403D" w:rsidP="0039403D">
      <w:pPr>
        <w:spacing w:after="0"/>
        <w:ind w:left="6372" w:firstLine="708"/>
        <w:jc w:val="both"/>
        <w:rPr>
          <w:rFonts w:cs="Times New Roman"/>
          <w:b/>
          <w:i/>
          <w:sz w:val="19"/>
          <w:szCs w:val="19"/>
        </w:rPr>
      </w:pPr>
    </w:p>
    <w:p w:rsidR="0039403D" w:rsidRPr="0039403D" w:rsidRDefault="0039403D" w:rsidP="0039403D">
      <w:pPr>
        <w:spacing w:after="0"/>
        <w:jc w:val="both"/>
        <w:rPr>
          <w:rFonts w:cs="Times New Roman"/>
          <w:b/>
          <w:i/>
          <w:sz w:val="19"/>
          <w:szCs w:val="19"/>
        </w:rPr>
      </w:pPr>
    </w:p>
    <w:p w:rsidR="00B5430B" w:rsidRDefault="00F70B6C" w:rsidP="0039403D">
      <w:pPr>
        <w:spacing w:after="0" w:line="288" w:lineRule="auto"/>
        <w:ind w:left="6372" w:firstLine="708"/>
        <w:jc w:val="both"/>
        <w:rPr>
          <w:rFonts w:cs="Times New Roman"/>
          <w:b/>
          <w:i/>
          <w:sz w:val="19"/>
          <w:szCs w:val="19"/>
        </w:rPr>
      </w:pPr>
      <w:r>
        <w:rPr>
          <w:rFonts w:cs="Times New Roman"/>
          <w:b/>
          <w:i/>
          <w:sz w:val="19"/>
          <w:szCs w:val="19"/>
        </w:rPr>
        <w:t xml:space="preserve">   Dyrektor SPSK-2</w:t>
      </w:r>
    </w:p>
    <w:p w:rsidR="00F70B6C" w:rsidRPr="0039403D" w:rsidRDefault="00F70B6C" w:rsidP="0039403D">
      <w:pPr>
        <w:spacing w:after="0" w:line="288" w:lineRule="auto"/>
        <w:ind w:left="6372" w:firstLine="708"/>
        <w:jc w:val="both"/>
        <w:rPr>
          <w:rFonts w:cs="Times New Roman"/>
          <w:b/>
          <w:i/>
          <w:sz w:val="19"/>
          <w:szCs w:val="19"/>
        </w:rPr>
      </w:pPr>
      <w:r>
        <w:rPr>
          <w:rFonts w:cs="Times New Roman"/>
          <w:b/>
          <w:i/>
          <w:sz w:val="19"/>
          <w:szCs w:val="19"/>
        </w:rPr>
        <w:t>/podpis w oryginale/</w:t>
      </w:r>
    </w:p>
    <w:p w:rsidR="003A15E9" w:rsidRDefault="003A15E9" w:rsidP="0039403D">
      <w:pPr>
        <w:spacing w:after="0"/>
        <w:jc w:val="both"/>
        <w:rPr>
          <w:rFonts w:cs="Times New Roman"/>
          <w:b/>
          <w:i/>
          <w:sz w:val="12"/>
          <w:szCs w:val="12"/>
        </w:rPr>
      </w:pPr>
    </w:p>
    <w:p w:rsidR="004B39AD" w:rsidRDefault="004B39AD" w:rsidP="0039403D">
      <w:pPr>
        <w:spacing w:after="0"/>
        <w:jc w:val="both"/>
        <w:rPr>
          <w:rFonts w:cs="Times New Roman"/>
          <w:b/>
          <w:i/>
          <w:sz w:val="12"/>
          <w:szCs w:val="12"/>
        </w:rPr>
      </w:pPr>
    </w:p>
    <w:p w:rsidR="004B39AD" w:rsidRDefault="004B39AD" w:rsidP="0039403D">
      <w:pPr>
        <w:spacing w:after="0"/>
        <w:jc w:val="both"/>
        <w:rPr>
          <w:rFonts w:cs="Times New Roman"/>
          <w:b/>
          <w:i/>
          <w:sz w:val="12"/>
          <w:szCs w:val="12"/>
        </w:rPr>
      </w:pPr>
    </w:p>
    <w:p w:rsidR="004B39AD" w:rsidRDefault="004B39AD" w:rsidP="0039403D">
      <w:pPr>
        <w:spacing w:after="0"/>
        <w:jc w:val="both"/>
        <w:rPr>
          <w:rFonts w:cs="Times New Roman"/>
          <w:b/>
          <w:i/>
          <w:sz w:val="12"/>
          <w:szCs w:val="12"/>
        </w:rPr>
      </w:pPr>
      <w:bookmarkStart w:id="1" w:name="_GoBack"/>
      <w:bookmarkEnd w:id="1"/>
    </w:p>
    <w:p w:rsidR="0039403D" w:rsidRPr="003A15E9" w:rsidRDefault="0039403D" w:rsidP="0039403D">
      <w:pPr>
        <w:spacing w:after="0"/>
        <w:jc w:val="both"/>
        <w:rPr>
          <w:rFonts w:cs="Times New Roman"/>
          <w:b/>
          <w:i/>
          <w:sz w:val="12"/>
          <w:szCs w:val="12"/>
        </w:rPr>
      </w:pPr>
      <w:r w:rsidRPr="003A15E9">
        <w:rPr>
          <w:rFonts w:cs="Times New Roman"/>
          <w:b/>
          <w:i/>
          <w:sz w:val="12"/>
          <w:szCs w:val="12"/>
        </w:rPr>
        <w:t xml:space="preserve">Sprawę prowadzi: </w:t>
      </w:r>
    </w:p>
    <w:p w:rsidR="0039403D" w:rsidRPr="003A15E9" w:rsidRDefault="0039403D" w:rsidP="0039403D">
      <w:pPr>
        <w:spacing w:after="0"/>
        <w:jc w:val="both"/>
        <w:rPr>
          <w:rFonts w:cs="Times New Roman"/>
          <w:b/>
          <w:i/>
          <w:sz w:val="12"/>
          <w:szCs w:val="12"/>
        </w:rPr>
      </w:pPr>
      <w:r w:rsidRPr="003A15E9">
        <w:rPr>
          <w:rFonts w:cs="Times New Roman"/>
          <w:b/>
          <w:i/>
          <w:sz w:val="12"/>
          <w:szCs w:val="12"/>
        </w:rPr>
        <w:t>Przemysław Frączek</w:t>
      </w:r>
    </w:p>
    <w:p w:rsidR="0039403D" w:rsidRPr="003A15E9" w:rsidRDefault="0039403D" w:rsidP="0039403D">
      <w:pPr>
        <w:spacing w:after="0" w:line="288" w:lineRule="auto"/>
        <w:jc w:val="both"/>
        <w:rPr>
          <w:rFonts w:cs="Times New Roman"/>
          <w:sz w:val="12"/>
          <w:szCs w:val="12"/>
        </w:rPr>
      </w:pPr>
      <w:r w:rsidRPr="003A15E9">
        <w:rPr>
          <w:rFonts w:cs="Times New Roman"/>
          <w:b/>
          <w:i/>
          <w:sz w:val="12"/>
          <w:szCs w:val="12"/>
        </w:rPr>
        <w:t>Tel. 91 466 1087</w:t>
      </w:r>
    </w:p>
    <w:sectPr w:rsidR="0039403D" w:rsidRPr="003A15E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19" w:rsidRDefault="00561119" w:rsidP="00073102">
      <w:pPr>
        <w:spacing w:after="0" w:line="240" w:lineRule="auto"/>
      </w:pPr>
      <w:r>
        <w:separator/>
      </w:r>
    </w:p>
  </w:endnote>
  <w:endnote w:type="continuationSeparator" w:id="0">
    <w:p w:rsidR="00561119" w:rsidRDefault="00561119"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altName w:val="Century Gothic"/>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3A15E9">
      <w:rPr>
        <w:b/>
        <w:bCs/>
        <w:noProof/>
      </w:rPr>
      <w:t>2</w:t>
    </w:r>
    <w:r w:rsidRPr="006E69D8">
      <w:rPr>
        <w:b/>
        <w:bCs/>
      </w:rPr>
      <w:fldChar w:fldCharType="end"/>
    </w:r>
    <w:r w:rsidR="006E69D8" w:rsidRPr="006E69D8">
      <w:t xml:space="preserve"> / </w:t>
    </w:r>
    <w:r w:rsidR="00E165CD">
      <w:fldChar w:fldCharType="begin"/>
    </w:r>
    <w:r w:rsidR="00E165CD">
      <w:instrText>NUMPAGES  \* Arabic  \* MERGEFORMAT</w:instrText>
    </w:r>
    <w:r w:rsidR="00E165CD">
      <w:fldChar w:fldCharType="separate"/>
    </w:r>
    <w:r w:rsidR="00F70B6C">
      <w:rPr>
        <w:noProof/>
      </w:rPr>
      <w:t>1</w:t>
    </w:r>
    <w:r w:rsidR="00E165CD">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32" name="Obraz 3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19" w:rsidRDefault="00561119" w:rsidP="00073102">
      <w:pPr>
        <w:spacing w:after="0" w:line="240" w:lineRule="auto"/>
      </w:pPr>
      <w:r>
        <w:separator/>
      </w:r>
    </w:p>
  </w:footnote>
  <w:footnote w:type="continuationSeparator" w:id="0">
    <w:p w:rsidR="00561119" w:rsidRDefault="00561119"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16566"/>
    <w:rsid w:val="0001763A"/>
    <w:rsid w:val="00035E6E"/>
    <w:rsid w:val="00044FFB"/>
    <w:rsid w:val="000725B5"/>
    <w:rsid w:val="00073102"/>
    <w:rsid w:val="00074E29"/>
    <w:rsid w:val="000962FF"/>
    <w:rsid w:val="000A24B3"/>
    <w:rsid w:val="000B7494"/>
    <w:rsid w:val="000C2EF4"/>
    <w:rsid w:val="000D2358"/>
    <w:rsid w:val="0012253F"/>
    <w:rsid w:val="001371EA"/>
    <w:rsid w:val="00154E82"/>
    <w:rsid w:val="00191279"/>
    <w:rsid w:val="001B5AD0"/>
    <w:rsid w:val="001C1337"/>
    <w:rsid w:val="0020770B"/>
    <w:rsid w:val="00224F00"/>
    <w:rsid w:val="00234D8E"/>
    <w:rsid w:val="00244B93"/>
    <w:rsid w:val="00245242"/>
    <w:rsid w:val="00262F6B"/>
    <w:rsid w:val="00275311"/>
    <w:rsid w:val="002D3728"/>
    <w:rsid w:val="002D6FA8"/>
    <w:rsid w:val="002F381B"/>
    <w:rsid w:val="00303780"/>
    <w:rsid w:val="00306E71"/>
    <w:rsid w:val="003524FF"/>
    <w:rsid w:val="00366E7B"/>
    <w:rsid w:val="0039403D"/>
    <w:rsid w:val="003A15E9"/>
    <w:rsid w:val="003A23C4"/>
    <w:rsid w:val="003B0D27"/>
    <w:rsid w:val="003D5138"/>
    <w:rsid w:val="003F3EDA"/>
    <w:rsid w:val="00431AA2"/>
    <w:rsid w:val="0043584D"/>
    <w:rsid w:val="004503FB"/>
    <w:rsid w:val="004537D5"/>
    <w:rsid w:val="004601DD"/>
    <w:rsid w:val="0046089F"/>
    <w:rsid w:val="004645B5"/>
    <w:rsid w:val="0047418A"/>
    <w:rsid w:val="004A3D3E"/>
    <w:rsid w:val="004B39AD"/>
    <w:rsid w:val="00510338"/>
    <w:rsid w:val="005169AC"/>
    <w:rsid w:val="00521762"/>
    <w:rsid w:val="005321EA"/>
    <w:rsid w:val="0055743D"/>
    <w:rsid w:val="00561119"/>
    <w:rsid w:val="005648A4"/>
    <w:rsid w:val="005701AE"/>
    <w:rsid w:val="00577ADC"/>
    <w:rsid w:val="00622EF3"/>
    <w:rsid w:val="00637424"/>
    <w:rsid w:val="0064257B"/>
    <w:rsid w:val="00672827"/>
    <w:rsid w:val="00683069"/>
    <w:rsid w:val="00690712"/>
    <w:rsid w:val="00691859"/>
    <w:rsid w:val="006B266D"/>
    <w:rsid w:val="006B2997"/>
    <w:rsid w:val="006B4652"/>
    <w:rsid w:val="006B7726"/>
    <w:rsid w:val="006D18B8"/>
    <w:rsid w:val="006D6A1D"/>
    <w:rsid w:val="006D75C2"/>
    <w:rsid w:val="006E43DC"/>
    <w:rsid w:val="006E69D8"/>
    <w:rsid w:val="006E75FE"/>
    <w:rsid w:val="00702E2A"/>
    <w:rsid w:val="00711F02"/>
    <w:rsid w:val="00727A7D"/>
    <w:rsid w:val="0075731C"/>
    <w:rsid w:val="007778CC"/>
    <w:rsid w:val="007828C3"/>
    <w:rsid w:val="007B70AB"/>
    <w:rsid w:val="007D0779"/>
    <w:rsid w:val="007D2FC8"/>
    <w:rsid w:val="007D428D"/>
    <w:rsid w:val="007F4453"/>
    <w:rsid w:val="00801695"/>
    <w:rsid w:val="00810D87"/>
    <w:rsid w:val="00821D02"/>
    <w:rsid w:val="00826B5A"/>
    <w:rsid w:val="0087007B"/>
    <w:rsid w:val="008B2FD1"/>
    <w:rsid w:val="00907773"/>
    <w:rsid w:val="009143E1"/>
    <w:rsid w:val="00945A52"/>
    <w:rsid w:val="0095368C"/>
    <w:rsid w:val="009705A0"/>
    <w:rsid w:val="00986917"/>
    <w:rsid w:val="00990EED"/>
    <w:rsid w:val="0099596A"/>
    <w:rsid w:val="009B54CB"/>
    <w:rsid w:val="009B7F15"/>
    <w:rsid w:val="009D0FB3"/>
    <w:rsid w:val="009D4669"/>
    <w:rsid w:val="009D4790"/>
    <w:rsid w:val="009E5466"/>
    <w:rsid w:val="00A07E3B"/>
    <w:rsid w:val="00A114DC"/>
    <w:rsid w:val="00A25AB1"/>
    <w:rsid w:val="00A30801"/>
    <w:rsid w:val="00A3507E"/>
    <w:rsid w:val="00A44F48"/>
    <w:rsid w:val="00A85E5D"/>
    <w:rsid w:val="00A90CB8"/>
    <w:rsid w:val="00AC785C"/>
    <w:rsid w:val="00AF63EA"/>
    <w:rsid w:val="00B20EBC"/>
    <w:rsid w:val="00B24671"/>
    <w:rsid w:val="00B33BA7"/>
    <w:rsid w:val="00B36766"/>
    <w:rsid w:val="00B5430B"/>
    <w:rsid w:val="00B55570"/>
    <w:rsid w:val="00B561DD"/>
    <w:rsid w:val="00B64545"/>
    <w:rsid w:val="00B76106"/>
    <w:rsid w:val="00BA0338"/>
    <w:rsid w:val="00BF353E"/>
    <w:rsid w:val="00C3713A"/>
    <w:rsid w:val="00C41103"/>
    <w:rsid w:val="00C55A28"/>
    <w:rsid w:val="00C62D98"/>
    <w:rsid w:val="00C83BAF"/>
    <w:rsid w:val="00C87B8A"/>
    <w:rsid w:val="00C91EA2"/>
    <w:rsid w:val="00C925E4"/>
    <w:rsid w:val="00CE7604"/>
    <w:rsid w:val="00CF64A7"/>
    <w:rsid w:val="00CF704B"/>
    <w:rsid w:val="00D07349"/>
    <w:rsid w:val="00D141D6"/>
    <w:rsid w:val="00D22FF5"/>
    <w:rsid w:val="00D45D6E"/>
    <w:rsid w:val="00D52FED"/>
    <w:rsid w:val="00D64946"/>
    <w:rsid w:val="00D8247E"/>
    <w:rsid w:val="00E001A5"/>
    <w:rsid w:val="00E00321"/>
    <w:rsid w:val="00E129AB"/>
    <w:rsid w:val="00E165CD"/>
    <w:rsid w:val="00E33314"/>
    <w:rsid w:val="00E82F8E"/>
    <w:rsid w:val="00EA5670"/>
    <w:rsid w:val="00EC3E3E"/>
    <w:rsid w:val="00ED173F"/>
    <w:rsid w:val="00EE1341"/>
    <w:rsid w:val="00EE6425"/>
    <w:rsid w:val="00F14D0F"/>
    <w:rsid w:val="00F22306"/>
    <w:rsid w:val="00F22FAB"/>
    <w:rsid w:val="00F24604"/>
    <w:rsid w:val="00F26BE4"/>
    <w:rsid w:val="00F44A8C"/>
    <w:rsid w:val="00F53777"/>
    <w:rsid w:val="00F631EB"/>
    <w:rsid w:val="00F66560"/>
    <w:rsid w:val="00F70B6C"/>
    <w:rsid w:val="00F90D3A"/>
    <w:rsid w:val="00F96A28"/>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509AA7"/>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0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EFCA3-6993-41C8-B04C-7232315D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138</Words>
  <Characters>829</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12</cp:revision>
  <cp:lastPrinted>2021-08-06T10:33:00Z</cp:lastPrinted>
  <dcterms:created xsi:type="dcterms:W3CDTF">2021-07-01T08:22:00Z</dcterms:created>
  <dcterms:modified xsi:type="dcterms:W3CDTF">2021-08-06T10:33:00Z</dcterms:modified>
</cp:coreProperties>
</file>