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CBD0" w14:textId="77777777" w:rsidR="00C16E32" w:rsidRPr="00043789" w:rsidRDefault="00C16E32" w:rsidP="00C16E32">
      <w:pPr>
        <w:tabs>
          <w:tab w:val="left" w:pos="709"/>
        </w:tabs>
        <w:jc w:val="right"/>
        <w:rPr>
          <w:rFonts w:ascii="Times New Roman" w:hAnsi="Times New Roman" w:cs="Times New Roman"/>
          <w:b/>
          <w:bCs/>
        </w:rPr>
      </w:pPr>
      <w:r w:rsidRPr="00043789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6 do SWZ</w:t>
      </w:r>
    </w:p>
    <w:p w14:paraId="1ED7AFA6" w14:textId="77777777" w:rsidR="00C16E32" w:rsidRDefault="00C16E32" w:rsidP="00C16E32">
      <w:pPr>
        <w:jc w:val="center"/>
        <w:rPr>
          <w:rFonts w:ascii="Times New Roman" w:hAnsi="Times New Roman" w:cs="Times New Roman"/>
          <w:b/>
          <w:bCs/>
        </w:rPr>
      </w:pPr>
    </w:p>
    <w:p w14:paraId="537A38EA" w14:textId="77777777" w:rsidR="00C16E32" w:rsidRPr="00922B27" w:rsidRDefault="00C16E32" w:rsidP="00C16E32">
      <w:pPr>
        <w:jc w:val="center"/>
        <w:rPr>
          <w:rFonts w:ascii="Times New Roman" w:hAnsi="Times New Roman" w:cs="Times New Roman"/>
          <w:b/>
          <w:bCs/>
        </w:rPr>
      </w:pPr>
      <w:r w:rsidRPr="00922B27">
        <w:rPr>
          <w:rFonts w:ascii="Times New Roman" w:hAnsi="Times New Roman" w:cs="Times New Roman"/>
          <w:b/>
          <w:bCs/>
        </w:rPr>
        <w:t>Opis przedmiotu zamówienia</w:t>
      </w:r>
      <w:r>
        <w:rPr>
          <w:rFonts w:ascii="Times New Roman" w:hAnsi="Times New Roman" w:cs="Times New Roman"/>
          <w:b/>
          <w:bCs/>
        </w:rPr>
        <w:t xml:space="preserve"> (OPZ)</w:t>
      </w:r>
    </w:p>
    <w:p w14:paraId="12E63909" w14:textId="77777777" w:rsidR="00C16E32" w:rsidRDefault="00C16E32" w:rsidP="00C16E32">
      <w:pPr>
        <w:spacing w:line="276" w:lineRule="auto"/>
        <w:jc w:val="center"/>
        <w:rPr>
          <w:rFonts w:ascii="Times New Roman" w:hAnsi="Times New Roman" w:cs="Times New Roman"/>
          <w:b/>
          <w:i/>
          <w:lang w:eastAsia="ar-SA"/>
        </w:rPr>
      </w:pPr>
      <w:bookmarkStart w:id="0" w:name="_Hlk128745056"/>
    </w:p>
    <w:p w14:paraId="2526C173" w14:textId="18A2B7A0" w:rsidR="00C16E32" w:rsidRPr="001D268D" w:rsidRDefault="00C16E32" w:rsidP="001D268D">
      <w:pPr>
        <w:jc w:val="center"/>
      </w:pPr>
      <w:r w:rsidRPr="001D268D">
        <w:t xml:space="preserve">„Świadczenie usługi cateringowej w ramach </w:t>
      </w:r>
      <w:r w:rsidR="006E2293" w:rsidRPr="001D268D">
        <w:t>krajowe</w:t>
      </w:r>
      <w:r w:rsidRPr="001D268D">
        <w:t>j konferencji naukowej</w:t>
      </w:r>
      <w:r w:rsidRPr="001D268D">
        <w:br/>
        <w:t xml:space="preserve"> pn. „</w:t>
      </w:r>
      <w:bookmarkEnd w:id="0"/>
      <w:r w:rsidR="001D268D" w:rsidRPr="001D268D">
        <w:t>Trendy rozwoju AI - TRAI 2024</w:t>
      </w:r>
      <w:r w:rsidRPr="001D268D">
        <w:t>”</w:t>
      </w:r>
    </w:p>
    <w:p w14:paraId="5AD80E93" w14:textId="77777777" w:rsidR="00C16E32" w:rsidRPr="00922B27" w:rsidRDefault="00C16E32" w:rsidP="00C16E32">
      <w:pPr>
        <w:jc w:val="center"/>
        <w:rPr>
          <w:rFonts w:ascii="Times New Roman" w:hAnsi="Times New Roman" w:cs="Times New Roman"/>
          <w:b/>
          <w:bCs/>
        </w:rPr>
      </w:pPr>
    </w:p>
    <w:p w14:paraId="2DB40747" w14:textId="200E6603" w:rsidR="00C16E32" w:rsidRPr="00544DBA" w:rsidRDefault="00C16E32" w:rsidP="00C16E32">
      <w:pPr>
        <w:pStyle w:val="Akapitzlist"/>
        <w:suppressAutoHyphens/>
        <w:spacing w:after="0" w:line="276" w:lineRule="auto"/>
        <w:ind w:left="284" w:hanging="284"/>
        <w:jc w:val="both"/>
        <w:rPr>
          <w:rFonts w:cstheme="minorHAnsi"/>
          <w:bCs/>
          <w:iCs/>
          <w:lang w:eastAsia="ar-SA"/>
        </w:rPr>
      </w:pPr>
      <w:r w:rsidRPr="00544DBA">
        <w:rPr>
          <w:rFonts w:cstheme="minorHAnsi"/>
        </w:rPr>
        <w:t xml:space="preserve">1. Przedmiotem zamówienia jest świadczenie usług cateringowych dla Wydziału </w:t>
      </w:r>
      <w:r w:rsidR="00483979" w:rsidRPr="00544DBA">
        <w:rPr>
          <w:rFonts w:cstheme="minorHAnsi"/>
        </w:rPr>
        <w:t>Informatyki</w:t>
      </w:r>
      <w:r w:rsidRPr="00544DBA">
        <w:rPr>
          <w:rFonts w:cstheme="minorHAnsi"/>
        </w:rPr>
        <w:t xml:space="preserve"> Uniwersytetu Kazimierza Wielkiego w Bydgoszczy w ramach </w:t>
      </w:r>
      <w:r w:rsidR="00483979" w:rsidRPr="00544DBA">
        <w:rPr>
          <w:rFonts w:cstheme="minorHAnsi"/>
        </w:rPr>
        <w:t>krajowej</w:t>
      </w:r>
      <w:r w:rsidRPr="00544DBA">
        <w:rPr>
          <w:rFonts w:cstheme="minorHAnsi"/>
        </w:rPr>
        <w:t xml:space="preserve"> </w:t>
      </w:r>
      <w:r w:rsidRPr="00544DBA">
        <w:rPr>
          <w:rFonts w:cstheme="minorHAnsi"/>
          <w:bCs/>
          <w:iCs/>
          <w:lang w:eastAsia="ar-SA"/>
        </w:rPr>
        <w:t xml:space="preserve">konferencji pn. </w:t>
      </w:r>
      <w:r w:rsidRPr="00544DBA">
        <w:rPr>
          <w:rFonts w:cstheme="minorHAnsi"/>
          <w:bCs/>
          <w:i/>
          <w:lang w:eastAsia="ar-SA"/>
        </w:rPr>
        <w:t>„</w:t>
      </w:r>
      <w:r w:rsidR="00483979" w:rsidRPr="00544DBA">
        <w:rPr>
          <w:rFonts w:cstheme="minorHAnsi"/>
          <w:bCs/>
          <w:i/>
          <w:lang w:eastAsia="ar-SA"/>
        </w:rPr>
        <w:t>Trendy rozwoju AI – TRAI 2024</w:t>
      </w:r>
      <w:r w:rsidRPr="00544DBA">
        <w:rPr>
          <w:rFonts w:cstheme="minorHAnsi"/>
          <w:bCs/>
          <w:i/>
          <w:lang w:eastAsia="ar-SA"/>
        </w:rPr>
        <w:t>”</w:t>
      </w:r>
      <w:r w:rsidRPr="00544DBA">
        <w:rPr>
          <w:rFonts w:cstheme="minorHAnsi"/>
          <w:bCs/>
          <w:iCs/>
          <w:lang w:eastAsia="ar-SA"/>
        </w:rPr>
        <w:t>, która odbędzie się w Bydgoszczy w dni</w:t>
      </w:r>
      <w:r w:rsidR="00F533D9" w:rsidRPr="00544DBA">
        <w:rPr>
          <w:rFonts w:cstheme="minorHAnsi"/>
          <w:bCs/>
          <w:iCs/>
          <w:lang w:eastAsia="ar-SA"/>
        </w:rPr>
        <w:t>u</w:t>
      </w:r>
      <w:r w:rsidRPr="00544DBA">
        <w:rPr>
          <w:rFonts w:cstheme="minorHAnsi"/>
          <w:bCs/>
          <w:iCs/>
          <w:lang w:eastAsia="ar-SA"/>
        </w:rPr>
        <w:t xml:space="preserve"> </w:t>
      </w:r>
      <w:r w:rsidR="00F533D9" w:rsidRPr="00544DBA">
        <w:rPr>
          <w:rFonts w:cstheme="minorHAnsi"/>
          <w:bCs/>
          <w:iCs/>
          <w:lang w:eastAsia="ar-SA"/>
        </w:rPr>
        <w:t>19 listopada</w:t>
      </w:r>
      <w:r w:rsidRPr="00544DBA">
        <w:rPr>
          <w:rFonts w:cstheme="minorHAnsi"/>
          <w:bCs/>
          <w:iCs/>
          <w:lang w:eastAsia="ar-SA"/>
        </w:rPr>
        <w:t xml:space="preserve"> 2024r.</w:t>
      </w:r>
    </w:p>
    <w:p w14:paraId="6E87FB84" w14:textId="77777777" w:rsidR="00C16E32" w:rsidRPr="00544DBA" w:rsidRDefault="00C16E32" w:rsidP="00C16E32">
      <w:pPr>
        <w:pStyle w:val="Akapitzlist"/>
        <w:suppressAutoHyphens/>
        <w:spacing w:after="0" w:line="276" w:lineRule="auto"/>
        <w:ind w:left="284" w:hanging="284"/>
        <w:jc w:val="both"/>
        <w:rPr>
          <w:rFonts w:cstheme="minorHAnsi"/>
          <w:bCs/>
          <w:iCs/>
          <w:lang w:eastAsia="ar-SA"/>
        </w:rPr>
      </w:pPr>
    </w:p>
    <w:p w14:paraId="71C8F727" w14:textId="1C21BD0E" w:rsidR="00C16E32" w:rsidRPr="00544DBA" w:rsidRDefault="00C16E32" w:rsidP="00C16E32">
      <w:pPr>
        <w:pStyle w:val="Akapitzlist"/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ind w:left="426" w:hanging="426"/>
        <w:jc w:val="both"/>
        <w:rPr>
          <w:rFonts w:cstheme="minorHAnsi"/>
          <w:b/>
          <w:bCs/>
        </w:rPr>
      </w:pPr>
      <w:r w:rsidRPr="00544DBA">
        <w:rPr>
          <w:rFonts w:cstheme="minorHAnsi"/>
          <w:b/>
          <w:bCs/>
        </w:rPr>
        <w:t xml:space="preserve">Miejsce realizacji: </w:t>
      </w:r>
      <w:r w:rsidR="00013661" w:rsidRPr="00544DBA">
        <w:rPr>
          <w:rFonts w:cstheme="minorHAnsi"/>
        </w:rPr>
        <w:t xml:space="preserve">Collegium </w:t>
      </w:r>
      <w:proofErr w:type="spellStart"/>
      <w:r w:rsidR="00013661" w:rsidRPr="00544DBA">
        <w:rPr>
          <w:rFonts w:cstheme="minorHAnsi"/>
        </w:rPr>
        <w:t>Copernicanum</w:t>
      </w:r>
      <w:proofErr w:type="spellEnd"/>
      <w:r w:rsidR="00013661" w:rsidRPr="00544DBA">
        <w:rPr>
          <w:rFonts w:cstheme="minorHAnsi"/>
        </w:rPr>
        <w:t> ul. Mikołaja Kopernika 1 w Bydgoszczy</w:t>
      </w:r>
    </w:p>
    <w:p w14:paraId="45BE8B47" w14:textId="77777777" w:rsidR="00C16E32" w:rsidRPr="00544DBA" w:rsidRDefault="00C16E32" w:rsidP="00C16E3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cstheme="minorHAnsi"/>
          <w:b/>
          <w:bCs/>
        </w:rPr>
      </w:pPr>
      <w:r w:rsidRPr="00544DBA">
        <w:rPr>
          <w:rFonts w:cstheme="minorHAnsi"/>
          <w:b/>
          <w:bCs/>
        </w:rPr>
        <w:t xml:space="preserve">Liczba osób/uczestników konferencji: </w:t>
      </w:r>
    </w:p>
    <w:p w14:paraId="39F2033A" w14:textId="5282370F" w:rsidR="00C16E32" w:rsidRPr="00544DBA" w:rsidRDefault="00057FC8" w:rsidP="00C16E32">
      <w:pPr>
        <w:pStyle w:val="Akapitzlist"/>
        <w:numPr>
          <w:ilvl w:val="1"/>
          <w:numId w:val="3"/>
        </w:numPr>
        <w:spacing w:line="360" w:lineRule="auto"/>
        <w:ind w:left="851"/>
        <w:rPr>
          <w:rFonts w:cstheme="minorHAnsi"/>
        </w:rPr>
      </w:pPr>
      <w:r w:rsidRPr="00544DBA">
        <w:rPr>
          <w:rFonts w:cstheme="minorHAnsi"/>
        </w:rPr>
        <w:t>19.11.2024</w:t>
      </w:r>
      <w:r w:rsidR="00C16E32" w:rsidRPr="00544DBA">
        <w:rPr>
          <w:rFonts w:cstheme="minorHAnsi"/>
        </w:rPr>
        <w:t xml:space="preserve"> – </w:t>
      </w:r>
      <w:r w:rsidRPr="00544DBA">
        <w:rPr>
          <w:rFonts w:cstheme="minorHAnsi"/>
        </w:rPr>
        <w:t>4</w:t>
      </w:r>
      <w:r w:rsidR="00C16E32" w:rsidRPr="00544DBA">
        <w:rPr>
          <w:rFonts w:cstheme="minorHAnsi"/>
        </w:rPr>
        <w:t>0 osób</w:t>
      </w:r>
    </w:p>
    <w:p w14:paraId="0B69E873" w14:textId="77777777" w:rsidR="00C16E32" w:rsidRPr="00544DBA" w:rsidRDefault="00C16E32" w:rsidP="00C16E32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cstheme="minorHAnsi"/>
          <w:b/>
          <w:bCs/>
        </w:rPr>
      </w:pPr>
      <w:r w:rsidRPr="00544DBA">
        <w:rPr>
          <w:rFonts w:cstheme="minorHAnsi"/>
          <w:b/>
          <w:bCs/>
        </w:rPr>
        <w:t>Zakres usługi cateringowej:</w:t>
      </w:r>
    </w:p>
    <w:p w14:paraId="2C465520" w14:textId="169E7B81" w:rsidR="001363CB" w:rsidRPr="00544DBA" w:rsidRDefault="001363CB" w:rsidP="00C16E32">
      <w:pPr>
        <w:pStyle w:val="Akapitzlist"/>
        <w:spacing w:line="360" w:lineRule="auto"/>
        <w:ind w:left="426"/>
        <w:rPr>
          <w:rFonts w:cstheme="minorHAnsi"/>
        </w:rPr>
      </w:pPr>
      <w:r w:rsidRPr="00544DBA">
        <w:rPr>
          <w:rFonts w:cstheme="minorHAnsi"/>
          <w:b/>
          <w:bCs/>
        </w:rPr>
        <w:t>R</w:t>
      </w:r>
      <w:r w:rsidR="00870058" w:rsidRPr="00544DBA">
        <w:rPr>
          <w:rFonts w:cstheme="minorHAnsi"/>
          <w:b/>
          <w:bCs/>
        </w:rPr>
        <w:t>ozpoczęcie</w:t>
      </w:r>
      <w:r w:rsidRPr="00544DBA">
        <w:rPr>
          <w:rFonts w:cstheme="minorHAnsi"/>
          <w:b/>
          <w:bCs/>
        </w:rPr>
        <w:t xml:space="preserve"> </w:t>
      </w:r>
      <w:r w:rsidR="00870058" w:rsidRPr="00544DBA">
        <w:rPr>
          <w:rFonts w:cstheme="minorHAnsi"/>
        </w:rPr>
        <w:t>19</w:t>
      </w:r>
      <w:r w:rsidR="00C16E32" w:rsidRPr="00544DBA">
        <w:rPr>
          <w:rFonts w:cstheme="minorHAnsi"/>
        </w:rPr>
        <w:t>.</w:t>
      </w:r>
      <w:r w:rsidR="00870058" w:rsidRPr="00544DBA">
        <w:rPr>
          <w:rFonts w:cstheme="minorHAnsi"/>
        </w:rPr>
        <w:t>11</w:t>
      </w:r>
      <w:r w:rsidR="00C16E32" w:rsidRPr="00544DBA">
        <w:rPr>
          <w:rFonts w:cstheme="minorHAnsi"/>
        </w:rPr>
        <w:t>.2024 – godz. 1</w:t>
      </w:r>
      <w:r w:rsidR="00870058" w:rsidRPr="00544DBA">
        <w:rPr>
          <w:rFonts w:cstheme="minorHAnsi"/>
        </w:rPr>
        <w:t>0</w:t>
      </w:r>
      <w:r w:rsidR="00C16E32" w:rsidRPr="00544DBA">
        <w:rPr>
          <w:rFonts w:cstheme="minorHAnsi"/>
        </w:rPr>
        <w:t>:</w:t>
      </w:r>
      <w:r w:rsidRPr="00544DBA">
        <w:rPr>
          <w:rFonts w:cstheme="minorHAnsi"/>
        </w:rPr>
        <w:t>0</w:t>
      </w:r>
      <w:r w:rsidR="00C16E32" w:rsidRPr="00544DBA">
        <w:rPr>
          <w:rFonts w:cstheme="minorHAnsi"/>
        </w:rPr>
        <w:t xml:space="preserve">0 </w:t>
      </w:r>
    </w:p>
    <w:p w14:paraId="2812C56E" w14:textId="15B2FD3A" w:rsidR="00C16E32" w:rsidRPr="00544DBA" w:rsidRDefault="00224958" w:rsidP="00C16E32">
      <w:pPr>
        <w:pStyle w:val="Akapitzlist"/>
        <w:spacing w:line="360" w:lineRule="auto"/>
        <w:ind w:left="426"/>
        <w:rPr>
          <w:rFonts w:cstheme="minorHAnsi"/>
        </w:rPr>
      </w:pPr>
      <w:r w:rsidRPr="00544DBA">
        <w:rPr>
          <w:rFonts w:cstheme="minorHAnsi"/>
          <w:b/>
          <w:bCs/>
        </w:rPr>
        <w:t xml:space="preserve">I </w:t>
      </w:r>
      <w:r w:rsidR="00B83104" w:rsidRPr="00544DBA">
        <w:rPr>
          <w:rFonts w:cstheme="minorHAnsi"/>
          <w:b/>
          <w:bCs/>
        </w:rPr>
        <w:t>p</w:t>
      </w:r>
      <w:r w:rsidR="001363CB" w:rsidRPr="00544DBA">
        <w:rPr>
          <w:rFonts w:cstheme="minorHAnsi"/>
          <w:b/>
          <w:bCs/>
        </w:rPr>
        <w:t>rzerwa kawowa</w:t>
      </w:r>
      <w:r w:rsidR="004D5AD8" w:rsidRPr="00544DBA">
        <w:rPr>
          <w:rFonts w:cstheme="minorHAnsi"/>
          <w:b/>
          <w:bCs/>
        </w:rPr>
        <w:t xml:space="preserve"> </w:t>
      </w:r>
      <w:r w:rsidR="001363CB" w:rsidRPr="00544DBA">
        <w:rPr>
          <w:rFonts w:cstheme="minorHAnsi"/>
        </w:rPr>
        <w:t xml:space="preserve"> </w:t>
      </w:r>
      <w:r w:rsidR="002E75BB" w:rsidRPr="00544DBA">
        <w:rPr>
          <w:rFonts w:cstheme="minorHAnsi"/>
        </w:rPr>
        <w:t>od</w:t>
      </w:r>
      <w:r w:rsidR="004D5AD8" w:rsidRPr="00544DBA">
        <w:rPr>
          <w:rFonts w:cstheme="minorHAnsi"/>
        </w:rPr>
        <w:t xml:space="preserve"> godzin</w:t>
      </w:r>
      <w:r w:rsidR="002E75BB" w:rsidRPr="00544DBA">
        <w:rPr>
          <w:rFonts w:cstheme="minorHAnsi"/>
        </w:rPr>
        <w:t>y</w:t>
      </w:r>
      <w:r w:rsidR="004D5AD8" w:rsidRPr="00544DBA">
        <w:rPr>
          <w:rFonts w:cstheme="minorHAnsi"/>
        </w:rPr>
        <w:t xml:space="preserve"> 11:40 do 12:00 </w:t>
      </w:r>
    </w:p>
    <w:p w14:paraId="3C1DCE67" w14:textId="71042ACC" w:rsidR="007D05B0" w:rsidRPr="00544DBA" w:rsidRDefault="007D05B0" w:rsidP="00C16E32">
      <w:pPr>
        <w:pStyle w:val="Akapitzlist"/>
        <w:spacing w:line="360" w:lineRule="auto"/>
        <w:ind w:left="426"/>
        <w:rPr>
          <w:rFonts w:cstheme="minorHAnsi"/>
        </w:rPr>
      </w:pPr>
      <w:r w:rsidRPr="00544DBA">
        <w:rPr>
          <w:rFonts w:cstheme="minorHAnsi"/>
          <w:b/>
          <w:bCs/>
        </w:rPr>
        <w:t xml:space="preserve">Przerwa na Lunch </w:t>
      </w:r>
      <w:r w:rsidR="002E75BB" w:rsidRPr="00544DBA">
        <w:rPr>
          <w:rFonts w:cstheme="minorHAnsi"/>
        </w:rPr>
        <w:t>od</w:t>
      </w:r>
      <w:r w:rsidRPr="00544DBA">
        <w:rPr>
          <w:rFonts w:cstheme="minorHAnsi"/>
        </w:rPr>
        <w:t xml:space="preserve"> godzin</w:t>
      </w:r>
      <w:r w:rsidR="002E75BB" w:rsidRPr="00544DBA">
        <w:rPr>
          <w:rFonts w:cstheme="minorHAnsi"/>
        </w:rPr>
        <w:t>y</w:t>
      </w:r>
      <w:r w:rsidRPr="00544DBA">
        <w:rPr>
          <w:rFonts w:cstheme="minorHAnsi"/>
        </w:rPr>
        <w:t xml:space="preserve"> 13:45 do 14:30</w:t>
      </w:r>
    </w:p>
    <w:p w14:paraId="7C1FFDCE" w14:textId="70D20FBD" w:rsidR="002E75BB" w:rsidRPr="00544DBA" w:rsidRDefault="00B83104" w:rsidP="00C16E32">
      <w:pPr>
        <w:pStyle w:val="Akapitzlist"/>
        <w:spacing w:line="360" w:lineRule="auto"/>
        <w:ind w:left="426"/>
        <w:rPr>
          <w:rFonts w:cstheme="minorHAnsi"/>
        </w:rPr>
      </w:pPr>
      <w:r w:rsidRPr="00544DBA">
        <w:rPr>
          <w:rFonts w:cstheme="minorHAnsi"/>
          <w:b/>
          <w:bCs/>
        </w:rPr>
        <w:t>II p</w:t>
      </w:r>
      <w:r w:rsidR="002E75BB" w:rsidRPr="00544DBA">
        <w:rPr>
          <w:rFonts w:cstheme="minorHAnsi"/>
          <w:b/>
          <w:bCs/>
        </w:rPr>
        <w:t xml:space="preserve">rzerwa kawowa  </w:t>
      </w:r>
      <w:r w:rsidR="002E75BB" w:rsidRPr="00544DBA">
        <w:rPr>
          <w:rFonts w:cstheme="minorHAnsi"/>
        </w:rPr>
        <w:t>od godziny 15:15 do 15:35</w:t>
      </w:r>
    </w:p>
    <w:p w14:paraId="732CCED2" w14:textId="65D17230" w:rsidR="00C16E32" w:rsidRPr="00544DBA" w:rsidRDefault="00A32D55" w:rsidP="00C16E32">
      <w:pPr>
        <w:pStyle w:val="Akapitzlist"/>
        <w:spacing w:line="360" w:lineRule="auto"/>
        <w:ind w:left="426"/>
        <w:rPr>
          <w:rFonts w:cstheme="minorHAnsi"/>
          <w:b/>
          <w:bCs/>
        </w:rPr>
      </w:pPr>
      <w:r w:rsidRPr="00544DBA">
        <w:rPr>
          <w:rFonts w:cstheme="minorHAnsi"/>
          <w:b/>
          <w:bCs/>
        </w:rPr>
        <w:t xml:space="preserve">Zakończenie </w:t>
      </w:r>
      <w:r w:rsidRPr="00544DBA">
        <w:rPr>
          <w:rFonts w:cstheme="minorHAnsi"/>
        </w:rPr>
        <w:t>między godziną 17:30 a 18:00</w:t>
      </w:r>
    </w:p>
    <w:p w14:paraId="19074188" w14:textId="6CEB7B61" w:rsidR="00C16E32" w:rsidRPr="00C233B5" w:rsidRDefault="00412680" w:rsidP="008D64BE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cstheme="minorHAnsi"/>
          <w:b/>
          <w:bCs/>
          <w:u w:val="single"/>
        </w:rPr>
      </w:pPr>
      <w:r w:rsidRPr="00C233B5">
        <w:rPr>
          <w:rFonts w:cstheme="minorHAnsi"/>
          <w:b/>
          <w:bCs/>
          <w:u w:val="single"/>
        </w:rPr>
        <w:t>Menu</w:t>
      </w:r>
      <w:r w:rsidR="00C16E32" w:rsidRPr="00C233B5">
        <w:rPr>
          <w:rFonts w:cstheme="minorHAnsi"/>
          <w:b/>
          <w:bCs/>
          <w:u w:val="single"/>
        </w:rPr>
        <w:t>:</w:t>
      </w:r>
    </w:p>
    <w:p w14:paraId="4669BFF8" w14:textId="2ECD4457" w:rsidR="00C16E32" w:rsidRPr="00544DBA" w:rsidRDefault="00BB675F" w:rsidP="008D64B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44DBA">
        <w:rPr>
          <w:rFonts w:cstheme="minorHAnsi"/>
        </w:rPr>
        <w:t>Rozpoczęcie obejmować będzie</w:t>
      </w:r>
      <w:r w:rsidR="00C16E32" w:rsidRPr="00544DBA">
        <w:rPr>
          <w:rFonts w:cstheme="minorHAnsi"/>
        </w:rPr>
        <w:t>;</w:t>
      </w:r>
    </w:p>
    <w:p w14:paraId="1619C4E4" w14:textId="77777777" w:rsidR="00412680" w:rsidRPr="00544DBA" w:rsidRDefault="00412680" w:rsidP="008D64BE">
      <w:pPr>
        <w:spacing w:line="360" w:lineRule="auto"/>
        <w:ind w:left="709"/>
        <w:contextualSpacing/>
        <w:rPr>
          <w:rFonts w:cstheme="minorHAnsi"/>
        </w:rPr>
      </w:pPr>
      <w:r w:rsidRPr="00544DBA">
        <w:rPr>
          <w:rFonts w:cstheme="minorHAnsi"/>
        </w:rPr>
        <w:t>•kawa z ekspresu ciśnieniowego z funkcją mielenia wg. Zapotrzebowania i bez ograniczeń. Wykonawca zapewni co najmniej 1 ekspres ciśnieniowy;</w:t>
      </w:r>
    </w:p>
    <w:p w14:paraId="75A321E3" w14:textId="77777777" w:rsidR="00412680" w:rsidRPr="00544DBA" w:rsidRDefault="00412680" w:rsidP="008D64BE">
      <w:pPr>
        <w:spacing w:line="360" w:lineRule="auto"/>
        <w:ind w:left="709"/>
        <w:contextualSpacing/>
        <w:rPr>
          <w:rFonts w:cstheme="minorHAnsi"/>
        </w:rPr>
      </w:pPr>
      <w:r w:rsidRPr="00544DBA">
        <w:rPr>
          <w:rFonts w:cstheme="minorHAnsi"/>
        </w:rPr>
        <w:t>•wybór herbat: co najmniej 3 rodzaje (w tym czarna, zielona i owocowa), woda gorąca do zaparzenia w termosach bez ograniczeń;</w:t>
      </w:r>
    </w:p>
    <w:p w14:paraId="0E57F11D" w14:textId="77777777" w:rsidR="00412680" w:rsidRPr="00544DBA" w:rsidRDefault="00412680" w:rsidP="008D64BE">
      <w:pPr>
        <w:spacing w:line="360" w:lineRule="auto"/>
        <w:ind w:left="709"/>
        <w:contextualSpacing/>
        <w:rPr>
          <w:rFonts w:cstheme="minorHAnsi"/>
        </w:rPr>
      </w:pPr>
      <w:r w:rsidRPr="00544DBA">
        <w:rPr>
          <w:rFonts w:cstheme="minorHAnsi"/>
        </w:rPr>
        <w:t>•dodatki - mleko/mleczko, śmietanka, cukier biały i brązowy (w jednorazowych opakowaniach) , cytryna w plasterkach z jednorazowymi drewnianymi wykałaczkami;</w:t>
      </w:r>
    </w:p>
    <w:p w14:paraId="5EC98B86" w14:textId="77777777" w:rsidR="00412680" w:rsidRPr="00544DBA" w:rsidRDefault="00412680" w:rsidP="008D64BE">
      <w:pPr>
        <w:spacing w:line="360" w:lineRule="auto"/>
        <w:ind w:left="709"/>
        <w:contextualSpacing/>
        <w:rPr>
          <w:rFonts w:cstheme="minorHAnsi"/>
        </w:rPr>
      </w:pPr>
      <w:r w:rsidRPr="00544DBA">
        <w:rPr>
          <w:rFonts w:cstheme="minorHAnsi"/>
        </w:rPr>
        <w:t xml:space="preserve">•napoje zimne: woda mineralna  - </w:t>
      </w:r>
      <w:r w:rsidRPr="00544DBA">
        <w:rPr>
          <w:rFonts w:eastAsia="Times New Roman" w:cstheme="minorHAnsi"/>
        </w:rPr>
        <w:t>co najmniej 500 ml/os, 2 rodzaje soków 100% (co najmniej 300 ml na osobę), napoje serwowane w szklanych dzbankach lub karafkach</w:t>
      </w:r>
    </w:p>
    <w:p w14:paraId="74FA710A" w14:textId="77777777" w:rsidR="00412680" w:rsidRPr="00544DBA" w:rsidRDefault="00412680" w:rsidP="008D64BE">
      <w:pPr>
        <w:spacing w:line="360" w:lineRule="auto"/>
        <w:ind w:left="709"/>
        <w:contextualSpacing/>
        <w:rPr>
          <w:rFonts w:cstheme="minorHAnsi"/>
        </w:rPr>
      </w:pPr>
      <w:r w:rsidRPr="00544DBA">
        <w:rPr>
          <w:rFonts w:cstheme="minorHAnsi"/>
        </w:rPr>
        <w:t>•ciastka kruche, tzw. susz konferencyjny - co najmniej 100 g/os.;</w:t>
      </w:r>
    </w:p>
    <w:p w14:paraId="69A21112" w14:textId="5A14EDC4" w:rsidR="00EB2A15" w:rsidRPr="00544DBA" w:rsidRDefault="007C0867" w:rsidP="008D64B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44DBA">
        <w:rPr>
          <w:rFonts w:cstheme="minorHAnsi"/>
        </w:rPr>
        <w:t>Pierwsza przerwa kawowa</w:t>
      </w:r>
      <w:r w:rsidR="007C0AF3" w:rsidRPr="00544DBA">
        <w:rPr>
          <w:rFonts w:cstheme="minorHAnsi"/>
        </w:rPr>
        <w:t xml:space="preserve"> </w:t>
      </w:r>
      <w:r w:rsidR="00221467" w:rsidRPr="00544DBA">
        <w:rPr>
          <w:rFonts w:cstheme="minorHAnsi"/>
        </w:rPr>
        <w:t xml:space="preserve">- </w:t>
      </w:r>
      <w:r w:rsidR="007C0AF3" w:rsidRPr="00544DBA">
        <w:rPr>
          <w:rFonts w:cstheme="minorHAnsi"/>
        </w:rPr>
        <w:t xml:space="preserve">do powyższego menu </w:t>
      </w:r>
      <w:r w:rsidR="00EB2A15" w:rsidRPr="00544DBA">
        <w:rPr>
          <w:rFonts w:cstheme="minorHAnsi"/>
        </w:rPr>
        <w:t>zostanie dołożone:</w:t>
      </w:r>
    </w:p>
    <w:p w14:paraId="2BA0FFAD" w14:textId="643515D7" w:rsidR="00EB2A15" w:rsidRPr="00544DBA" w:rsidRDefault="00EB2A15" w:rsidP="008D64BE">
      <w:pPr>
        <w:spacing w:line="360" w:lineRule="auto"/>
        <w:ind w:left="709"/>
        <w:contextualSpacing/>
        <w:rPr>
          <w:rFonts w:cstheme="minorHAnsi"/>
        </w:rPr>
      </w:pPr>
      <w:r w:rsidRPr="00544DBA">
        <w:rPr>
          <w:rFonts w:cstheme="minorHAnsi"/>
        </w:rPr>
        <w:t xml:space="preserve">•ciasto bankietowe w papilotkach np. sernik, jabłecznik, </w:t>
      </w:r>
      <w:proofErr w:type="spellStart"/>
      <w:r w:rsidRPr="00544DBA">
        <w:rPr>
          <w:rFonts w:cstheme="minorHAnsi"/>
        </w:rPr>
        <w:t>browne</w:t>
      </w:r>
      <w:proofErr w:type="spellEnd"/>
      <w:r w:rsidRPr="00544DBA">
        <w:rPr>
          <w:rFonts w:cstheme="minorHAnsi"/>
        </w:rPr>
        <w:t xml:space="preserve"> - co najmniej 2 por./os.</w:t>
      </w:r>
      <w:r w:rsidR="003A6590">
        <w:rPr>
          <w:rFonts w:cstheme="minorHAnsi"/>
        </w:rPr>
        <w:t xml:space="preserve"> </w:t>
      </w:r>
      <w:r w:rsidR="004D05F6">
        <w:rPr>
          <w:rFonts w:cstheme="minorHAnsi"/>
        </w:rPr>
        <w:br/>
      </w:r>
      <w:r w:rsidR="003A6590">
        <w:rPr>
          <w:rFonts w:cstheme="minorHAnsi"/>
        </w:rPr>
        <w:t>min 200g/os.</w:t>
      </w:r>
      <w:r w:rsidRPr="00544DBA">
        <w:rPr>
          <w:rFonts w:cstheme="minorHAnsi"/>
        </w:rPr>
        <w:t>;</w:t>
      </w:r>
    </w:p>
    <w:p w14:paraId="5A7D5CDF" w14:textId="77777777" w:rsidR="00EB2A15" w:rsidRPr="00544DBA" w:rsidRDefault="00EB2A15" w:rsidP="008D64BE">
      <w:pPr>
        <w:spacing w:line="360" w:lineRule="auto"/>
        <w:ind w:left="709"/>
        <w:contextualSpacing/>
        <w:rPr>
          <w:rFonts w:cstheme="minorHAnsi"/>
        </w:rPr>
      </w:pPr>
      <w:r w:rsidRPr="00544DBA">
        <w:rPr>
          <w:rFonts w:cstheme="minorHAnsi"/>
        </w:rPr>
        <w:lastRenderedPageBreak/>
        <w:t>•owoce sezonowe – różne rodzaje, co najmniej 50 g/os.</w:t>
      </w:r>
    </w:p>
    <w:p w14:paraId="4478D4C4" w14:textId="29FD7FDD" w:rsidR="00C16E32" w:rsidRPr="00544DBA" w:rsidRDefault="00221467" w:rsidP="008D64B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44DBA">
        <w:rPr>
          <w:rFonts w:cstheme="minorHAnsi"/>
        </w:rPr>
        <w:t xml:space="preserve">Przerwa na lunch </w:t>
      </w:r>
      <w:r w:rsidR="001F30DE" w:rsidRPr="00544DBA">
        <w:rPr>
          <w:rFonts w:cstheme="minorHAnsi"/>
        </w:rPr>
        <w:t xml:space="preserve">– </w:t>
      </w:r>
      <w:r w:rsidR="004D1F3A" w:rsidRPr="00544DBA">
        <w:rPr>
          <w:rFonts w:cstheme="minorHAnsi"/>
        </w:rPr>
        <w:t>do powyższego menu zostanie dołożone</w:t>
      </w:r>
      <w:r w:rsidR="00947FF8" w:rsidRPr="00544DBA">
        <w:rPr>
          <w:rFonts w:cstheme="minorHAnsi"/>
        </w:rPr>
        <w:t>:</w:t>
      </w:r>
    </w:p>
    <w:p w14:paraId="61CCDA89" w14:textId="77777777" w:rsidR="004566F2" w:rsidRPr="00544DBA" w:rsidRDefault="004566F2" w:rsidP="008D64BE">
      <w:pPr>
        <w:spacing w:line="360" w:lineRule="auto"/>
        <w:ind w:left="709"/>
        <w:contextualSpacing/>
        <w:rPr>
          <w:rFonts w:cstheme="minorHAnsi"/>
        </w:rPr>
      </w:pPr>
      <w:r w:rsidRPr="00544DBA">
        <w:rPr>
          <w:rFonts w:cstheme="minorHAnsi"/>
        </w:rPr>
        <w:t>•danie na ciepło jednogarnkowe typu zupa krem np. zupa pomidorowa z kluskami półfrancuskimi w ilości 300 ml/os.;</w:t>
      </w:r>
    </w:p>
    <w:p w14:paraId="0AE89470" w14:textId="197D9667" w:rsidR="004566F2" w:rsidRPr="00544DBA" w:rsidRDefault="004566F2" w:rsidP="008D64BE">
      <w:pPr>
        <w:spacing w:line="360" w:lineRule="auto"/>
        <w:ind w:left="709"/>
        <w:contextualSpacing/>
        <w:rPr>
          <w:rFonts w:cstheme="minorHAnsi"/>
        </w:rPr>
      </w:pPr>
      <w:r w:rsidRPr="00544DBA">
        <w:rPr>
          <w:rFonts w:cstheme="minorHAnsi"/>
        </w:rPr>
        <w:t>•trzy rodzaje kanapek bankietowych w ilości 2 por./os.</w:t>
      </w:r>
      <w:r w:rsidR="00F824D4">
        <w:rPr>
          <w:rFonts w:cstheme="minorHAnsi"/>
        </w:rPr>
        <w:t xml:space="preserve"> min 200g/os</w:t>
      </w:r>
      <w:r w:rsidR="003A6590">
        <w:rPr>
          <w:rFonts w:cstheme="minorHAnsi"/>
        </w:rPr>
        <w:t>.</w:t>
      </w:r>
    </w:p>
    <w:p w14:paraId="70E6F92A" w14:textId="63D22F50" w:rsidR="00E74344" w:rsidRPr="00544DBA" w:rsidRDefault="00EC384E" w:rsidP="008D64B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44DBA">
        <w:rPr>
          <w:rFonts w:cstheme="minorHAnsi"/>
        </w:rPr>
        <w:t>Druga przerwa kawowa a</w:t>
      </w:r>
      <w:r w:rsidR="00806EF4" w:rsidRPr="00544DBA">
        <w:rPr>
          <w:rFonts w:cstheme="minorHAnsi"/>
        </w:rPr>
        <w:t>ż</w:t>
      </w:r>
      <w:r w:rsidRPr="00544DBA">
        <w:rPr>
          <w:rFonts w:cstheme="minorHAnsi"/>
        </w:rPr>
        <w:t xml:space="preserve"> do zakończenia – dostępne </w:t>
      </w:r>
      <w:r w:rsidR="004566F2" w:rsidRPr="00544DBA">
        <w:rPr>
          <w:rFonts w:cstheme="minorHAnsi"/>
        </w:rPr>
        <w:t>powyższe menu</w:t>
      </w:r>
      <w:r w:rsidR="00342ABA" w:rsidRPr="00544DBA">
        <w:rPr>
          <w:rFonts w:cstheme="minorHAnsi"/>
        </w:rPr>
        <w:t>.</w:t>
      </w:r>
    </w:p>
    <w:p w14:paraId="5254245A" w14:textId="77777777" w:rsidR="00C16E32" w:rsidRPr="00544DBA" w:rsidRDefault="00C16E32" w:rsidP="008D64BE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cstheme="minorHAnsi"/>
        </w:rPr>
      </w:pPr>
      <w:r w:rsidRPr="00544DBA">
        <w:rPr>
          <w:rFonts w:cstheme="minorHAnsi"/>
        </w:rPr>
        <w:t>Warunki szczegółowe:</w:t>
      </w:r>
    </w:p>
    <w:p w14:paraId="7E65158C" w14:textId="77777777" w:rsidR="00C16E32" w:rsidRPr="00544DBA" w:rsidRDefault="00C16E32" w:rsidP="00A96B69">
      <w:pPr>
        <w:pStyle w:val="Akapitzlist"/>
        <w:numPr>
          <w:ilvl w:val="2"/>
          <w:numId w:val="4"/>
        </w:numPr>
        <w:spacing w:line="360" w:lineRule="auto"/>
        <w:ind w:left="709"/>
        <w:jc w:val="both"/>
        <w:rPr>
          <w:rFonts w:cstheme="minorHAnsi"/>
        </w:rPr>
      </w:pPr>
      <w:r w:rsidRPr="00544DBA">
        <w:rPr>
          <w:rFonts w:cstheme="minorHAnsi"/>
        </w:rPr>
        <w:t>stoły wydawcze z czarnymi naciągami – w ilości odpowiedniej do realizacji przedmiotowej usługi</w:t>
      </w:r>
    </w:p>
    <w:p w14:paraId="06F88969" w14:textId="77777777" w:rsidR="00C16E32" w:rsidRPr="00544DBA" w:rsidRDefault="00C16E32" w:rsidP="00A96B69">
      <w:pPr>
        <w:pStyle w:val="Akapitzlist"/>
        <w:numPr>
          <w:ilvl w:val="2"/>
          <w:numId w:val="4"/>
        </w:numPr>
        <w:spacing w:line="360" w:lineRule="auto"/>
        <w:ind w:left="709"/>
        <w:jc w:val="both"/>
        <w:rPr>
          <w:rFonts w:cstheme="minorHAnsi"/>
        </w:rPr>
      </w:pPr>
      <w:r w:rsidRPr="00544DBA">
        <w:rPr>
          <w:rFonts w:cstheme="minorHAnsi"/>
        </w:rPr>
        <w:t>soki/woda podane będą w szklanych dzbankach/karafkach ze szkła przezroczystego, szklanki do napojów;</w:t>
      </w:r>
    </w:p>
    <w:p w14:paraId="07BC2F3B" w14:textId="77777777" w:rsidR="00C16E32" w:rsidRPr="00544DBA" w:rsidRDefault="00C16E32" w:rsidP="00A96B69">
      <w:pPr>
        <w:pStyle w:val="Akapitzlist"/>
        <w:numPr>
          <w:ilvl w:val="2"/>
          <w:numId w:val="4"/>
        </w:numPr>
        <w:spacing w:line="360" w:lineRule="auto"/>
        <w:ind w:left="709"/>
        <w:jc w:val="both"/>
        <w:rPr>
          <w:rFonts w:cstheme="minorHAnsi"/>
        </w:rPr>
      </w:pPr>
      <w:r w:rsidRPr="00544DBA">
        <w:rPr>
          <w:rFonts w:cstheme="minorHAnsi"/>
        </w:rPr>
        <w:t>filiżanki muszą być ustawione w taki sposób, aby „uszko” znajdowało się po prawej stronie uczestnika spotkania, talerzyki ustawione w stosie. Zastawa będzie czysta, nieuszkodzona i wysterylizowana.</w:t>
      </w:r>
    </w:p>
    <w:p w14:paraId="596C92BE" w14:textId="77777777" w:rsidR="00C16E32" w:rsidRPr="00544DBA" w:rsidRDefault="00C16E32" w:rsidP="00A96B69">
      <w:pPr>
        <w:pStyle w:val="Akapitzlist"/>
        <w:numPr>
          <w:ilvl w:val="2"/>
          <w:numId w:val="4"/>
        </w:numPr>
        <w:spacing w:line="360" w:lineRule="auto"/>
        <w:ind w:left="709"/>
        <w:jc w:val="both"/>
        <w:rPr>
          <w:rFonts w:cstheme="minorHAnsi"/>
        </w:rPr>
      </w:pPr>
      <w:r w:rsidRPr="00544DBA">
        <w:rPr>
          <w:rFonts w:cstheme="minorHAnsi"/>
        </w:rPr>
        <w:t xml:space="preserve">danie na ciepło typu zupa krem będzie podawana w </w:t>
      </w:r>
      <w:proofErr w:type="spellStart"/>
      <w:r w:rsidRPr="00544DBA">
        <w:rPr>
          <w:rFonts w:cstheme="minorHAnsi"/>
        </w:rPr>
        <w:t>bulionówkach</w:t>
      </w:r>
      <w:proofErr w:type="spellEnd"/>
      <w:r w:rsidRPr="00544DBA">
        <w:rPr>
          <w:rFonts w:cstheme="minorHAnsi"/>
        </w:rPr>
        <w:t>.</w:t>
      </w:r>
    </w:p>
    <w:p w14:paraId="35467896" w14:textId="77777777" w:rsidR="00C16E32" w:rsidRPr="00544DBA" w:rsidRDefault="00C16E32" w:rsidP="00A96B69">
      <w:pPr>
        <w:pStyle w:val="Akapitzlist"/>
        <w:numPr>
          <w:ilvl w:val="2"/>
          <w:numId w:val="4"/>
        </w:numPr>
        <w:spacing w:line="360" w:lineRule="auto"/>
        <w:ind w:left="709"/>
        <w:jc w:val="both"/>
        <w:rPr>
          <w:rFonts w:cstheme="minorHAnsi"/>
        </w:rPr>
      </w:pPr>
      <w:r w:rsidRPr="00544DBA">
        <w:rPr>
          <w:rFonts w:cstheme="minorHAnsi"/>
        </w:rPr>
        <w:t xml:space="preserve">produkty przetworzone (takie jak: kawa, herbata, soki i inne) będą posiadały odpowiednią datę przydatności do spożycia i temperaturę. Napoje ciepłe będą podane w taki sposób, aby przez czas trwania usługi utrzymywana była ich stała, odpowiednio wysoka temperatura. </w:t>
      </w:r>
    </w:p>
    <w:p w14:paraId="6B8CEC1B" w14:textId="77777777" w:rsidR="00C16E32" w:rsidRPr="00544DBA" w:rsidRDefault="00C16E32" w:rsidP="00C16E32">
      <w:pPr>
        <w:pStyle w:val="Akapitzlist"/>
        <w:spacing w:line="360" w:lineRule="auto"/>
        <w:ind w:left="0"/>
        <w:jc w:val="both"/>
        <w:rPr>
          <w:rFonts w:cstheme="minorHAnsi"/>
        </w:rPr>
      </w:pPr>
      <w:r w:rsidRPr="00544DBA">
        <w:rPr>
          <w:rFonts w:cstheme="minorHAnsi"/>
          <w:b/>
          <w:bCs/>
        </w:rPr>
        <w:t xml:space="preserve">1.6. </w:t>
      </w:r>
      <w:r w:rsidRPr="00544DBA">
        <w:rPr>
          <w:rFonts w:cstheme="minorHAnsi"/>
        </w:rPr>
        <w:t>Menu, o którym</w:t>
      </w:r>
      <w:r w:rsidRPr="00544DBA">
        <w:rPr>
          <w:rFonts w:cstheme="minorHAnsi"/>
          <w:b/>
          <w:bCs/>
        </w:rPr>
        <w:t xml:space="preserve"> </w:t>
      </w:r>
      <w:r w:rsidRPr="00544DBA">
        <w:rPr>
          <w:rFonts w:cstheme="minorHAnsi"/>
        </w:rPr>
        <w:t>w pkt. 1.4. może ulec zmianie za porozumieniem Zamawiającego i Wykonawcy.</w:t>
      </w:r>
    </w:p>
    <w:p w14:paraId="30D918A7" w14:textId="78BC04CE" w:rsidR="007C7FE7" w:rsidRDefault="00C16E32" w:rsidP="007C7FE7">
      <w:pPr>
        <w:spacing w:before="240" w:line="276" w:lineRule="auto"/>
        <w:ind w:left="142" w:hanging="142"/>
        <w:jc w:val="both"/>
        <w:rPr>
          <w:rFonts w:eastAsiaTheme="minorEastAsia"/>
          <w:b/>
          <w:iCs/>
        </w:rPr>
      </w:pPr>
      <w:r w:rsidRPr="00544DBA">
        <w:rPr>
          <w:rFonts w:cstheme="minorHAnsi"/>
          <w:b/>
          <w:bCs/>
        </w:rPr>
        <w:t xml:space="preserve">1.7. </w:t>
      </w:r>
      <w:r w:rsidR="007C7FE7" w:rsidRPr="00F025EE">
        <w:rPr>
          <w:b/>
          <w:bCs/>
          <w:iCs/>
        </w:rPr>
        <w:t xml:space="preserve"> </w:t>
      </w:r>
      <w:bookmarkStart w:id="1" w:name="_Hlk130284301"/>
      <w:bookmarkStart w:id="2" w:name="_Hlk130213289"/>
      <w:r w:rsidR="007C7FE7" w:rsidRPr="009F274E">
        <w:rPr>
          <w:rFonts w:eastAsiaTheme="minorEastAsia"/>
          <w:iCs/>
        </w:rPr>
        <w:t xml:space="preserve">Zamawiający  zastrzega  sobie  możliwość  zastosowania  </w:t>
      </w:r>
      <w:r w:rsidR="007C7FE7" w:rsidRPr="009F274E">
        <w:rPr>
          <w:rFonts w:eastAsiaTheme="minorEastAsia"/>
          <w:b/>
          <w:iCs/>
        </w:rPr>
        <w:t xml:space="preserve">Prawa  opcji </w:t>
      </w:r>
      <w:r w:rsidR="007C7FE7" w:rsidRPr="009F274E">
        <w:rPr>
          <w:rFonts w:eastAsiaTheme="minorEastAsia"/>
          <w:iCs/>
        </w:rPr>
        <w:t xml:space="preserve">zgodnie z art. 441 ustawy </w:t>
      </w:r>
      <w:proofErr w:type="spellStart"/>
      <w:r w:rsidR="007C7FE7" w:rsidRPr="009F274E">
        <w:rPr>
          <w:rFonts w:eastAsiaTheme="minorEastAsia"/>
          <w:iCs/>
        </w:rPr>
        <w:t>Pzp</w:t>
      </w:r>
      <w:bookmarkEnd w:id="2"/>
      <w:proofErr w:type="spellEnd"/>
      <w:r w:rsidR="007C7FE7" w:rsidRPr="009F274E">
        <w:rPr>
          <w:rFonts w:eastAsiaTheme="minorEastAsia"/>
          <w:b/>
          <w:iCs/>
        </w:rPr>
        <w:t xml:space="preserve">: </w:t>
      </w:r>
    </w:p>
    <w:p w14:paraId="5E82A2E3" w14:textId="13939151" w:rsidR="007C7FE7" w:rsidRPr="00F025EE" w:rsidRDefault="007C7FE7" w:rsidP="007C7FE7">
      <w:pPr>
        <w:spacing w:before="240" w:line="276" w:lineRule="auto"/>
        <w:ind w:left="709" w:hanging="142"/>
        <w:jc w:val="both"/>
        <w:rPr>
          <w:iCs/>
        </w:rPr>
      </w:pPr>
      <w:r>
        <w:rPr>
          <w:rFonts w:cstheme="minorHAnsi"/>
          <w:b/>
          <w:bCs/>
        </w:rPr>
        <w:t xml:space="preserve"> </w:t>
      </w:r>
      <w:r w:rsidRPr="00F025EE">
        <w:rPr>
          <w:b/>
          <w:bCs/>
          <w:iCs/>
        </w:rPr>
        <w:t>a)</w:t>
      </w:r>
      <w:r w:rsidRPr="00F025EE">
        <w:rPr>
          <w:iCs/>
        </w:rPr>
        <w:t xml:space="preserve"> </w:t>
      </w:r>
      <w:r w:rsidRPr="00F025EE">
        <w:rPr>
          <w:b/>
          <w:bCs/>
          <w:iCs/>
        </w:rPr>
        <w:t>„opcji ujemnej”,</w:t>
      </w:r>
      <w:r w:rsidRPr="00F025EE">
        <w:rPr>
          <w:iCs/>
        </w:rPr>
        <w:t xml:space="preserve"> tj.  możliwość  rezygnacji z  realizacji  części  przedmiotu  zamówienia  (nieudzielenie  dostaw  jednostkowych).  Zakres przedmiotu  zamówienia</w:t>
      </w:r>
      <w:r>
        <w:rPr>
          <w:iCs/>
        </w:rPr>
        <w:t xml:space="preserve"> (w zakresie liczby uczestników oraz usług gastronomicznych)</w:t>
      </w:r>
      <w:r w:rsidRPr="00F025EE">
        <w:rPr>
          <w:iCs/>
        </w:rPr>
        <w:t xml:space="preserve">  może  być  pomniejszony  maksymalnie o  </w:t>
      </w:r>
      <w:r>
        <w:rPr>
          <w:b/>
          <w:bCs/>
          <w:iCs/>
        </w:rPr>
        <w:t>15</w:t>
      </w:r>
      <w:r w:rsidRPr="009B1B71">
        <w:rPr>
          <w:b/>
          <w:bCs/>
          <w:iCs/>
        </w:rPr>
        <w:t xml:space="preserve"> %</w:t>
      </w:r>
      <w:r w:rsidRPr="00F025EE">
        <w:rPr>
          <w:iCs/>
        </w:rPr>
        <w:t xml:space="preserve">  ogólnej  ilości  przewidywanych dostaw. Zamawiający gwarantuje realizację zamówień w </w:t>
      </w:r>
      <w:r>
        <w:rPr>
          <w:b/>
          <w:bCs/>
          <w:iCs/>
        </w:rPr>
        <w:t>85</w:t>
      </w:r>
      <w:r w:rsidRPr="00C762FC">
        <w:rPr>
          <w:b/>
          <w:bCs/>
          <w:iCs/>
        </w:rPr>
        <w:t>%</w:t>
      </w:r>
      <w:r w:rsidRPr="00F025EE">
        <w:rPr>
          <w:iCs/>
        </w:rPr>
        <w:t xml:space="preserve">. W przypadku skorzystania przez Zamawiającego z Prawa Opcji „ujemnej”, wysokość Maksymalnego Wynagrodzenia może być obniżona o maksymalnie </w:t>
      </w:r>
      <w:r>
        <w:rPr>
          <w:iCs/>
        </w:rPr>
        <w:t>15</w:t>
      </w:r>
      <w:r w:rsidRPr="00F025EE">
        <w:rPr>
          <w:iCs/>
        </w:rPr>
        <w:t xml:space="preserve">%, tj. Wykonawca otrzyma z tytułu realizacji umowy wynagrodzenie w kwocie równej co najmniej </w:t>
      </w:r>
      <w:r>
        <w:rPr>
          <w:iCs/>
        </w:rPr>
        <w:t>85</w:t>
      </w:r>
      <w:r w:rsidRPr="00F025EE">
        <w:rPr>
          <w:iCs/>
        </w:rPr>
        <w:t>% Maksymalnego Wynagrodzenia. Z tego tytułu Wykonawcy nie przysługuje prawo do roszczeń.</w:t>
      </w:r>
    </w:p>
    <w:p w14:paraId="2051003B" w14:textId="20BE0CB5" w:rsidR="007C7FE7" w:rsidRPr="007C7FE7" w:rsidRDefault="007C7FE7" w:rsidP="007C7FE7">
      <w:pPr>
        <w:spacing w:before="240" w:line="276" w:lineRule="auto"/>
        <w:ind w:left="709"/>
        <w:jc w:val="both"/>
        <w:rPr>
          <w:iCs/>
        </w:rPr>
      </w:pPr>
      <w:r w:rsidRPr="00F025EE">
        <w:rPr>
          <w:b/>
          <w:iCs/>
        </w:rPr>
        <w:t>b) „opcji dodatniej”</w:t>
      </w:r>
      <w:r w:rsidRPr="00F025EE">
        <w:rPr>
          <w:iCs/>
        </w:rPr>
        <w:t>, tj.  możliwość  zwiększenia  realizacji  części  przedmiotu  zamówienia  (udzielenie  dodatkowych dostaw).  Zakres przedmiotu  zamówienia</w:t>
      </w:r>
      <w:r>
        <w:rPr>
          <w:iCs/>
        </w:rPr>
        <w:t xml:space="preserve"> (w zakresie liczby uczestników oraz usług gastronomicznych)</w:t>
      </w:r>
      <w:r w:rsidRPr="00F025EE">
        <w:rPr>
          <w:iCs/>
        </w:rPr>
        <w:t xml:space="preserve">    może  być powiększony maksymalnie o </w:t>
      </w:r>
      <w:r>
        <w:rPr>
          <w:b/>
          <w:bCs/>
          <w:iCs/>
        </w:rPr>
        <w:t>15</w:t>
      </w:r>
      <w:r w:rsidRPr="00C762FC">
        <w:rPr>
          <w:b/>
          <w:bCs/>
          <w:iCs/>
        </w:rPr>
        <w:t>%</w:t>
      </w:r>
      <w:r w:rsidRPr="00F025EE">
        <w:rPr>
          <w:iCs/>
          <w:color w:val="FF0000"/>
        </w:rPr>
        <w:t xml:space="preserve"> </w:t>
      </w:r>
      <w:r w:rsidRPr="00F025EE">
        <w:rPr>
          <w:iCs/>
        </w:rPr>
        <w:t xml:space="preserve">ogólnej  wartości  przewidywanych dostaw. W przypadku skorzystania przez Zamawiającego z Prawa Opcji „dodatniej”, Zamawiający gwarantuje realizację zamówień w </w:t>
      </w:r>
      <w:r w:rsidRPr="00C762FC">
        <w:rPr>
          <w:b/>
          <w:bCs/>
          <w:iCs/>
        </w:rPr>
        <w:t>100%</w:t>
      </w:r>
      <w:r w:rsidRPr="00F025EE">
        <w:rPr>
          <w:iCs/>
        </w:rPr>
        <w:t>, a wysokość Maksymalnego Wynagrodzenia może być powiększona</w:t>
      </w:r>
      <w:r>
        <w:rPr>
          <w:iCs/>
        </w:rPr>
        <w:t xml:space="preserve"> </w:t>
      </w:r>
      <w:r w:rsidRPr="00F025EE">
        <w:rPr>
          <w:iCs/>
        </w:rPr>
        <w:t xml:space="preserve">maksymalnie </w:t>
      </w:r>
      <w:r>
        <w:rPr>
          <w:iCs/>
        </w:rPr>
        <w:t>o 15</w:t>
      </w:r>
      <w:r w:rsidRPr="00C762FC">
        <w:rPr>
          <w:iCs/>
        </w:rPr>
        <w:t>%</w:t>
      </w:r>
      <w:r w:rsidRPr="00F025EE">
        <w:rPr>
          <w:iCs/>
        </w:rPr>
        <w:t xml:space="preserve">, tj. Wykonawca </w:t>
      </w:r>
      <w:r w:rsidRPr="00F025EE">
        <w:rPr>
          <w:iCs/>
        </w:rPr>
        <w:lastRenderedPageBreak/>
        <w:t>otrzyma z tytułu realizacji umowy wynagrodzenie w kwocie do 1</w:t>
      </w:r>
      <w:r>
        <w:rPr>
          <w:iCs/>
        </w:rPr>
        <w:t>15</w:t>
      </w:r>
      <w:r w:rsidRPr="00F025EE">
        <w:rPr>
          <w:iCs/>
        </w:rPr>
        <w:t xml:space="preserve">% Maksymalnego Wynagrodzenia. </w:t>
      </w:r>
      <w:r>
        <w:rPr>
          <w:iCs/>
        </w:rPr>
        <w:t xml:space="preserve"> </w:t>
      </w:r>
      <w:r w:rsidRPr="00F025EE">
        <w:rPr>
          <w:iCs/>
        </w:rPr>
        <w:t>Z tego tytułu Wykonawcy nie przysługuje prawo do roszczeń.</w:t>
      </w:r>
      <w:bookmarkEnd w:id="1"/>
    </w:p>
    <w:p w14:paraId="184AAAF1" w14:textId="25589E88" w:rsidR="00C16E32" w:rsidRPr="00544DBA" w:rsidRDefault="007C7FE7" w:rsidP="007C7FE7">
      <w:pPr>
        <w:pStyle w:val="Akapitzlist"/>
        <w:spacing w:line="360" w:lineRule="auto"/>
        <w:ind w:left="0"/>
        <w:jc w:val="both"/>
        <w:rPr>
          <w:rFonts w:cstheme="minorHAnsi"/>
          <w:b/>
          <w:bCs/>
        </w:rPr>
      </w:pPr>
      <w:r w:rsidRPr="007C7FE7">
        <w:rPr>
          <w:rFonts w:cstheme="minorHAnsi"/>
          <w:b/>
          <w:bCs/>
        </w:rPr>
        <w:t>1.8</w:t>
      </w:r>
      <w:r>
        <w:rPr>
          <w:rFonts w:cstheme="minorHAnsi"/>
        </w:rPr>
        <w:t xml:space="preserve"> </w:t>
      </w:r>
      <w:r w:rsidR="00C16E32" w:rsidRPr="00544DBA">
        <w:rPr>
          <w:rFonts w:cstheme="minorHAnsi"/>
        </w:rPr>
        <w:t xml:space="preserve">Wykonawca zostanie poinformowany przez Zamawiającego pocztą elektroniczną o ewentualnej zmianie liczby uczestników oraz usług cateringowych, w terminie </w:t>
      </w:r>
      <w:r w:rsidR="009B2AE6">
        <w:rPr>
          <w:rFonts w:cstheme="minorHAnsi"/>
        </w:rPr>
        <w:t>do</w:t>
      </w:r>
      <w:r w:rsidR="00C16E32" w:rsidRPr="00544DBA">
        <w:rPr>
          <w:rFonts w:cstheme="minorHAnsi"/>
        </w:rPr>
        <w:t xml:space="preserve"> 3 </w:t>
      </w:r>
      <w:r w:rsidR="00C16E32" w:rsidRPr="00544DBA">
        <w:rPr>
          <w:rFonts w:cstheme="minorHAnsi"/>
          <w:bCs/>
        </w:rPr>
        <w:t>dni robocz</w:t>
      </w:r>
      <w:r w:rsidR="009B2AE6">
        <w:rPr>
          <w:rFonts w:cstheme="minorHAnsi"/>
          <w:bCs/>
        </w:rPr>
        <w:t>ych</w:t>
      </w:r>
      <w:r w:rsidR="00C16E32" w:rsidRPr="00544DBA">
        <w:rPr>
          <w:rFonts w:cstheme="minorHAnsi"/>
          <w:bCs/>
        </w:rPr>
        <w:t xml:space="preserve"> przed dniem realizacji usługi wskazanej w pkt. 1.2.</w:t>
      </w:r>
    </w:p>
    <w:p w14:paraId="369EBBA3" w14:textId="77777777" w:rsidR="00A81C76" w:rsidRPr="00A81C76" w:rsidRDefault="00A81C76" w:rsidP="00A81C76">
      <w:pPr>
        <w:spacing w:line="360" w:lineRule="auto"/>
        <w:jc w:val="both"/>
        <w:rPr>
          <w:rFonts w:cstheme="minorHAnsi"/>
          <w:b/>
          <w:bCs/>
        </w:rPr>
      </w:pPr>
      <w:r w:rsidRPr="00A81C76">
        <w:rPr>
          <w:rFonts w:cstheme="minorHAnsi"/>
          <w:b/>
          <w:bCs/>
        </w:rPr>
        <w:t>2. Obowiązki Wykonawcy dot. zamówienia:</w:t>
      </w:r>
    </w:p>
    <w:p w14:paraId="02911C95" w14:textId="77777777" w:rsidR="00A81C76" w:rsidRPr="00A81C76" w:rsidRDefault="00A81C76" w:rsidP="00A81C76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cstheme="minorHAnsi"/>
        </w:rPr>
      </w:pPr>
      <w:r w:rsidRPr="00A81C76">
        <w:rPr>
          <w:rFonts w:cstheme="minorHAnsi"/>
        </w:rPr>
        <w:t xml:space="preserve">Wykonawca zobowiązuje się do zapewnienia wysokiej jakości świadczonych usług i czynności objętych przedmiotem umowy, do zapewnienia właściwego zachowania i wyglądu własnego personelu, przy pomocy którego będzie wykonywał przedmiot umowy oraz do zapewnienia terminowego i rzetelnego sposobu wykonywania powierzonych mu usług i czynności, a także do stałej kontroli i nadzoru nad zapewnieniem prawidłowego wykonywania przedmiotu niniejszej umowy przez swój personel. Wykonawca odpowiada za wszelkie działania i zaniechania personelu oraz innych osób lub podmiotów, którymi posługuje się przy wykonywaniu przedmiotu niniejszej umowy, tak jak za działania i zaniechania własne. </w:t>
      </w:r>
    </w:p>
    <w:p w14:paraId="140234BB" w14:textId="77777777" w:rsidR="00A81C76" w:rsidRPr="00A81C76" w:rsidRDefault="00A81C76" w:rsidP="00A81C76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cstheme="minorHAnsi"/>
        </w:rPr>
      </w:pPr>
      <w:r w:rsidRPr="00A81C76">
        <w:rPr>
          <w:rFonts w:cstheme="minorHAnsi"/>
        </w:rPr>
        <w:t>Wykonawca w celu wykonania umowy zapewni we własnym zakresie i na własny koszt odpowiedniej jakości i posiadające polskie atesty materiały, energooszczędny sprzęt i urządzenia niezbędne do prawidłowego wykonania przedmiotu umowy.</w:t>
      </w:r>
    </w:p>
    <w:p w14:paraId="33ADB10B" w14:textId="77777777" w:rsidR="00A81C76" w:rsidRPr="00A81C76" w:rsidRDefault="00A81C76" w:rsidP="00A81C76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cstheme="minorHAnsi"/>
        </w:rPr>
      </w:pPr>
      <w:r w:rsidRPr="00A81C76">
        <w:rPr>
          <w:rFonts w:cstheme="minorHAnsi"/>
        </w:rPr>
        <w:t>Wykonawca zobowiązany jest zapewnić transport żywności w odpowiednich pojemnikach, odpowiednio przystosowanym, zgodnie z obowiązującym prawem, środkiem transportu do przewozu żywności.</w:t>
      </w:r>
    </w:p>
    <w:p w14:paraId="296DCBF0" w14:textId="77777777" w:rsidR="00A81C76" w:rsidRPr="00A81C76" w:rsidRDefault="00A81C76" w:rsidP="00A81C76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cstheme="minorHAnsi"/>
        </w:rPr>
      </w:pPr>
      <w:r w:rsidRPr="00A81C76">
        <w:rPr>
          <w:rFonts w:cstheme="minorHAnsi"/>
        </w:rPr>
        <w:t xml:space="preserve">Wykonawca zagwarantuje odpowiedni czas dojazdu cateringu na minimum godzinę przed konferencją. </w:t>
      </w:r>
    </w:p>
    <w:p w14:paraId="743580F7" w14:textId="77777777" w:rsidR="00A81C76" w:rsidRPr="00A81C76" w:rsidRDefault="00A81C76" w:rsidP="00A81C76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cstheme="minorHAnsi"/>
        </w:rPr>
      </w:pPr>
      <w:r w:rsidRPr="00A81C76">
        <w:rPr>
          <w:rFonts w:cstheme="minorHAnsi"/>
        </w:rPr>
        <w:t xml:space="preserve">Podczas przygotowywania i dostarczania posiłków winny być zachowane wymogi sanitarno-epidemiologiczne w zakresie personelu i warunków produkcji. </w:t>
      </w:r>
    </w:p>
    <w:p w14:paraId="43A16836" w14:textId="77777777" w:rsidR="00A81C76" w:rsidRPr="00A81C76" w:rsidRDefault="00A81C76" w:rsidP="00A81C76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cstheme="minorHAnsi"/>
        </w:rPr>
      </w:pPr>
      <w:r w:rsidRPr="00A81C76">
        <w:rPr>
          <w:rFonts w:cstheme="minorHAnsi"/>
        </w:rPr>
        <w:t xml:space="preserve">Wszystkie dania oraz napoje gorące podane zostaną w naczyniach ceramicznych/porcelanowych wielokrotnego użytku, napoje zimne serwowane będą w szklankach, do konsumpcji przygotowane zostaną sztućce ze stali nierdzewnej. Zastawa będzie czysta, nieuszkodzona, w jasnej kolorystyce, bez wzorów. Wszystko wysterylizowane, zgodnie z przepisami obowiązującymi w tym zakresie. Serwetki papierowe trójwarstwowe będą w jasnej kolorystyce, bez wzorów; obrusy/naciągi, czyste, wyprasowane. Ilość elementów zastawy powinna odpowiadać ilości osób oraz ilości i rodzajów serwowanych dań. Wykonawca zapewni narzędzia do nakładania przekąsek, ciast, babeczek np. łopatka , szczypce itp. </w:t>
      </w:r>
      <w:r w:rsidRPr="005E7101">
        <w:rPr>
          <w:rFonts w:cstheme="minorHAnsi"/>
        </w:rPr>
        <w:t>UWAGA</w:t>
      </w:r>
      <w:r w:rsidRPr="00A81C76">
        <w:rPr>
          <w:rFonts w:cstheme="minorHAnsi"/>
        </w:rPr>
        <w:t xml:space="preserve">: posiłki nie będą podawane na zastawie plastikowej. Zamawiający nie dopuszcza również sztućców z tworzywa sztucznego oraz fabrycznych (np. </w:t>
      </w:r>
      <w:r w:rsidRPr="00A81C76">
        <w:rPr>
          <w:rFonts w:cstheme="minorHAnsi"/>
        </w:rPr>
        <w:lastRenderedPageBreak/>
        <w:t xml:space="preserve">tekturowych, plastikowych) opakowań w przypadku podawania produktów takich jak: mleko, soki. </w:t>
      </w:r>
    </w:p>
    <w:p w14:paraId="2227A96C" w14:textId="77777777" w:rsidR="00A81C76" w:rsidRPr="00A81C76" w:rsidRDefault="00A81C76" w:rsidP="00A81C76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cstheme="minorHAnsi"/>
        </w:rPr>
      </w:pPr>
      <w:r w:rsidRPr="00A81C76">
        <w:rPr>
          <w:rFonts w:cstheme="minorHAnsi"/>
        </w:rPr>
        <w:t xml:space="preserve">Brudne naczynia i resztki posiłków należy zbierać w miarę możliwości, w czasie trwania konsumpcji lub po jej zakończeniu. </w:t>
      </w:r>
    </w:p>
    <w:p w14:paraId="669B6AD9" w14:textId="77777777" w:rsidR="00A81C76" w:rsidRPr="00A81C76" w:rsidRDefault="00A81C76" w:rsidP="00A81C76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cstheme="minorHAnsi"/>
        </w:rPr>
      </w:pPr>
      <w:r w:rsidRPr="00A81C76">
        <w:rPr>
          <w:rFonts w:cstheme="minorHAnsi"/>
        </w:rPr>
        <w:t xml:space="preserve">Wykonawca zapewnia zebranie naczyń oraz resztek pokonsumpcyjnych niezwłocznie po zakończeniu spotkania, nie później jednak niż w ciągu 1,5 godziny od zakończenia spotkania. </w:t>
      </w:r>
    </w:p>
    <w:p w14:paraId="735F0622" w14:textId="77777777" w:rsidR="00A81C76" w:rsidRPr="00A81C76" w:rsidRDefault="00A81C76" w:rsidP="00A81C76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cstheme="minorHAnsi"/>
        </w:rPr>
      </w:pPr>
      <w:r w:rsidRPr="00A81C76">
        <w:rPr>
          <w:rFonts w:cstheme="minorHAnsi"/>
        </w:rPr>
        <w:t xml:space="preserve">Miejsce, w którym będzie organizowane spotkanie, pozostanie uporządkowane i sprzątnięte poprzez usunięcie i utylizację śmieci, a ewentualne uszkodzenia naprawione w sposób uzgodniony z Zamawiającym. </w:t>
      </w:r>
    </w:p>
    <w:p w14:paraId="1F7B377F" w14:textId="77777777" w:rsidR="00A81C76" w:rsidRPr="00A81C76" w:rsidRDefault="00A81C76" w:rsidP="00A81C76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567" w:hanging="567"/>
        <w:jc w:val="both"/>
        <w:rPr>
          <w:rFonts w:cstheme="minorHAnsi"/>
        </w:rPr>
      </w:pPr>
      <w:r w:rsidRPr="00A81C76">
        <w:rPr>
          <w:rFonts w:cstheme="minorHAnsi"/>
        </w:rPr>
        <w:t xml:space="preserve">Wykonawca zapewnia kosze na śmieci, a następnie usunięcie i wywóz odpadów na swój koszt. </w:t>
      </w:r>
    </w:p>
    <w:p w14:paraId="550CC167" w14:textId="77777777" w:rsidR="00A81C76" w:rsidRPr="00A81C76" w:rsidRDefault="00A81C76" w:rsidP="00A81C76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567" w:hanging="567"/>
        <w:jc w:val="both"/>
        <w:rPr>
          <w:rFonts w:cstheme="minorHAnsi"/>
        </w:rPr>
      </w:pPr>
      <w:r w:rsidRPr="00A81C76">
        <w:rPr>
          <w:rFonts w:cstheme="minorHAnsi"/>
        </w:rPr>
        <w:t xml:space="preserve">Wszelkie wyposażenie niezbędne do wykonania usługi (niezbędny sprzęt bufetowy, urządzenia grzewcze, aranżacja stołów, dekoracje florystyczne z żywych kwiatów, parawany zasłaniające zaplecze cateringowe itp.) zapewniać będzie Wykonawca we własnym zakresie. Koszty z tym związane Wykonawca zawiera w cenach podanych w formularzu ofertowym. Wykonawca nie będzie pobierał z tego tytułu żadnych dodatkowych opłat. </w:t>
      </w:r>
    </w:p>
    <w:p w14:paraId="65646415" w14:textId="77777777" w:rsidR="00A81C76" w:rsidRPr="00A81C76" w:rsidRDefault="00A81C76" w:rsidP="00A81C76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567" w:hanging="567"/>
        <w:jc w:val="both"/>
        <w:rPr>
          <w:rFonts w:cstheme="minorHAnsi"/>
        </w:rPr>
      </w:pPr>
      <w:r w:rsidRPr="00A81C76">
        <w:rPr>
          <w:rFonts w:cstheme="minorHAnsi"/>
        </w:rPr>
        <w:t xml:space="preserve">Zamawiający zastrzega sobie prawo do zgłaszania uwag związanych z realizacją usługi cateringowej w sposób zgodny z dokumentacją zamówienia w trakcie realizacji usługi, które Wykonawca zobowiązany będzie uwzględnić. </w:t>
      </w:r>
    </w:p>
    <w:p w14:paraId="57606766" w14:textId="77777777" w:rsidR="00A81C76" w:rsidRPr="00A81C76" w:rsidRDefault="00A81C76" w:rsidP="00A81C76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567" w:hanging="567"/>
        <w:jc w:val="both"/>
        <w:rPr>
          <w:rFonts w:cstheme="minorHAnsi"/>
        </w:rPr>
      </w:pPr>
      <w:r w:rsidRPr="00A81C76">
        <w:rPr>
          <w:rFonts w:cstheme="minorHAnsi"/>
        </w:rPr>
        <w:t xml:space="preserve">Zamawiający zastrzega sobie prawo do produktów pozostałych po cateringu. Wykonawca powinien zapewnić Zamawiającemu opakowania jednorazowego użytku do przechowania pozostałych produktów po cateringu (opakowania w cenie usługi). </w:t>
      </w:r>
    </w:p>
    <w:p w14:paraId="43959E83" w14:textId="77777777" w:rsidR="00FE66DE" w:rsidRPr="00A81C76" w:rsidRDefault="00FE66DE" w:rsidP="00C16E32">
      <w:pPr>
        <w:rPr>
          <w:rFonts w:cstheme="minorHAnsi"/>
        </w:rPr>
      </w:pPr>
    </w:p>
    <w:sectPr w:rsidR="00FE66DE" w:rsidRPr="00A81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07C5B"/>
    <w:multiLevelType w:val="hybridMultilevel"/>
    <w:tmpl w:val="21E839F0"/>
    <w:lvl w:ilvl="0" w:tplc="9E72E4EE">
      <w:start w:val="1"/>
      <w:numFmt w:val="decimal"/>
      <w:lvlText w:val="2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E3927"/>
    <w:multiLevelType w:val="hybridMultilevel"/>
    <w:tmpl w:val="7528E57A"/>
    <w:lvl w:ilvl="0" w:tplc="C068FE6E">
      <w:start w:val="1"/>
      <w:numFmt w:val="decimal"/>
      <w:lvlText w:val="1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37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36987"/>
    <w:multiLevelType w:val="hybridMultilevel"/>
    <w:tmpl w:val="657474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1287B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2186B"/>
    <w:multiLevelType w:val="hybridMultilevel"/>
    <w:tmpl w:val="C90AFF62"/>
    <w:lvl w:ilvl="0" w:tplc="C068FE6E">
      <w:start w:val="1"/>
      <w:numFmt w:val="decimal"/>
      <w:lvlText w:val="1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1287BE2">
      <w:start w:val="1"/>
      <w:numFmt w:val="decimal"/>
      <w:lvlText w:val="%3)"/>
      <w:lvlJc w:val="left"/>
      <w:pPr>
        <w:ind w:left="37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213D8"/>
    <w:multiLevelType w:val="hybridMultilevel"/>
    <w:tmpl w:val="0D143DE4"/>
    <w:lvl w:ilvl="0" w:tplc="C068FE6E">
      <w:start w:val="1"/>
      <w:numFmt w:val="decimal"/>
      <w:lvlText w:val="1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1287B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CE"/>
    <w:rsid w:val="000064B8"/>
    <w:rsid w:val="00013661"/>
    <w:rsid w:val="000450FD"/>
    <w:rsid w:val="000522CC"/>
    <w:rsid w:val="00057FC8"/>
    <w:rsid w:val="00063C6A"/>
    <w:rsid w:val="000A6019"/>
    <w:rsid w:val="000A7FC7"/>
    <w:rsid w:val="000D5202"/>
    <w:rsid w:val="000F28BE"/>
    <w:rsid w:val="001363CB"/>
    <w:rsid w:val="001531D9"/>
    <w:rsid w:val="00165952"/>
    <w:rsid w:val="00171E56"/>
    <w:rsid w:val="001A3DC7"/>
    <w:rsid w:val="001C7F36"/>
    <w:rsid w:val="001D268D"/>
    <w:rsid w:val="001F30DE"/>
    <w:rsid w:val="00221467"/>
    <w:rsid w:val="00224958"/>
    <w:rsid w:val="00241FC5"/>
    <w:rsid w:val="002A4455"/>
    <w:rsid w:val="002E75BB"/>
    <w:rsid w:val="002F549F"/>
    <w:rsid w:val="00312FCE"/>
    <w:rsid w:val="003302D8"/>
    <w:rsid w:val="00342ABA"/>
    <w:rsid w:val="003A6590"/>
    <w:rsid w:val="00412680"/>
    <w:rsid w:val="004566F2"/>
    <w:rsid w:val="00483979"/>
    <w:rsid w:val="004B78B6"/>
    <w:rsid w:val="004D05F6"/>
    <w:rsid w:val="004D1F3A"/>
    <w:rsid w:val="004D5AD8"/>
    <w:rsid w:val="00544DBA"/>
    <w:rsid w:val="005E7101"/>
    <w:rsid w:val="005F44DD"/>
    <w:rsid w:val="00675578"/>
    <w:rsid w:val="006E2293"/>
    <w:rsid w:val="00790513"/>
    <w:rsid w:val="007C0867"/>
    <w:rsid w:val="007C0AF3"/>
    <w:rsid w:val="007C7FE7"/>
    <w:rsid w:val="007D05B0"/>
    <w:rsid w:val="008017E4"/>
    <w:rsid w:val="00806EF4"/>
    <w:rsid w:val="008201B4"/>
    <w:rsid w:val="00826D52"/>
    <w:rsid w:val="00870058"/>
    <w:rsid w:val="0087574B"/>
    <w:rsid w:val="00892C1C"/>
    <w:rsid w:val="008C712F"/>
    <w:rsid w:val="008D64BE"/>
    <w:rsid w:val="00947FF8"/>
    <w:rsid w:val="009A0305"/>
    <w:rsid w:val="009B2AE6"/>
    <w:rsid w:val="009C4E0B"/>
    <w:rsid w:val="00A32D55"/>
    <w:rsid w:val="00A81C76"/>
    <w:rsid w:val="00A96B69"/>
    <w:rsid w:val="00AD555B"/>
    <w:rsid w:val="00AD5CA3"/>
    <w:rsid w:val="00B00923"/>
    <w:rsid w:val="00B83104"/>
    <w:rsid w:val="00BB675F"/>
    <w:rsid w:val="00BC51E2"/>
    <w:rsid w:val="00C16E32"/>
    <w:rsid w:val="00C233B5"/>
    <w:rsid w:val="00C41E4E"/>
    <w:rsid w:val="00C9020A"/>
    <w:rsid w:val="00CB560C"/>
    <w:rsid w:val="00CC5CDF"/>
    <w:rsid w:val="00D23EDC"/>
    <w:rsid w:val="00D62B58"/>
    <w:rsid w:val="00D706A0"/>
    <w:rsid w:val="00D81DE9"/>
    <w:rsid w:val="00E74344"/>
    <w:rsid w:val="00E81F32"/>
    <w:rsid w:val="00EB2A15"/>
    <w:rsid w:val="00EB3294"/>
    <w:rsid w:val="00EC384E"/>
    <w:rsid w:val="00F17DA6"/>
    <w:rsid w:val="00F533D9"/>
    <w:rsid w:val="00F824D4"/>
    <w:rsid w:val="00FC6983"/>
    <w:rsid w:val="00FE66DE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68F4"/>
  <w15:chartTrackingRefBased/>
  <w15:docId w15:val="{02CB873D-25C7-490B-A421-6A176B15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C16E32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locked/>
    <w:rsid w:val="00C16E32"/>
  </w:style>
  <w:style w:type="character" w:styleId="Uwydatnienie">
    <w:name w:val="Emphasis"/>
    <w:basedOn w:val="Domylnaczcionkaakapitu"/>
    <w:uiPriority w:val="20"/>
    <w:qFormat/>
    <w:rsid w:val="000136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1182</Words>
  <Characters>7094</Characters>
  <Application>Microsoft Office Word</Application>
  <DocSecurity>0</DocSecurity>
  <Lines>59</Lines>
  <Paragraphs>16</Paragraphs>
  <ScaleCrop>false</ScaleCrop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Pladwig</dc:creator>
  <cp:keywords/>
  <dc:description/>
  <cp:lastModifiedBy>m</cp:lastModifiedBy>
  <cp:revision>7</cp:revision>
  <dcterms:created xsi:type="dcterms:W3CDTF">2024-10-10T06:52:00Z</dcterms:created>
  <dcterms:modified xsi:type="dcterms:W3CDTF">2024-10-10T08:27:00Z</dcterms:modified>
</cp:coreProperties>
</file>