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54" w:rsidRDefault="00246A01" w:rsidP="00246A01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246A01">
        <w:rPr>
          <w:rFonts w:ascii="Arial" w:hAnsi="Arial" w:cs="Arial"/>
          <w:sz w:val="20"/>
          <w:szCs w:val="20"/>
        </w:rPr>
        <w:t>Załącznik nr</w:t>
      </w:r>
      <w:r w:rsidR="000216D0">
        <w:rPr>
          <w:rFonts w:ascii="Arial" w:hAnsi="Arial" w:cs="Arial"/>
          <w:sz w:val="20"/>
          <w:szCs w:val="20"/>
        </w:rPr>
        <w:t xml:space="preserve"> 4</w:t>
      </w:r>
      <w:r w:rsidR="00CB1B54" w:rsidRPr="00246A01">
        <w:rPr>
          <w:rFonts w:ascii="Arial" w:hAnsi="Arial" w:cs="Arial"/>
          <w:sz w:val="20"/>
          <w:szCs w:val="20"/>
        </w:rPr>
        <w:t xml:space="preserve"> do SWZ</w:t>
      </w:r>
    </w:p>
    <w:p w:rsidR="009B2954" w:rsidRPr="00246A01" w:rsidRDefault="009B2954" w:rsidP="00246A01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246A01" w:rsidRDefault="00246A01" w:rsidP="00246A01">
      <w:pPr>
        <w:pStyle w:val="Zwykytekst1"/>
        <w:jc w:val="center"/>
        <w:rPr>
          <w:rFonts w:ascii="Arial" w:hAnsi="Arial" w:cs="Arial"/>
          <w:iCs/>
          <w:sz w:val="20"/>
          <w:szCs w:val="20"/>
        </w:rPr>
      </w:pPr>
      <w:r w:rsidRPr="00246A01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rmularz parametrów technicznych – an</w:t>
      </w:r>
      <w:r>
        <w:rPr>
          <w:rFonts w:ascii="Arial" w:hAnsi="Arial" w:cs="Arial"/>
          <w:iCs/>
          <w:sz w:val="20"/>
          <w:szCs w:val="20"/>
        </w:rPr>
        <w:t>alizator parametrów krytycznych</w:t>
      </w:r>
    </w:p>
    <w:p w:rsidR="00246A01" w:rsidRPr="00246A01" w:rsidRDefault="00246A01" w:rsidP="00246A01">
      <w:pPr>
        <w:pStyle w:val="Zwykytekst1"/>
        <w:jc w:val="center"/>
        <w:rPr>
          <w:rFonts w:ascii="Arial" w:hAnsi="Arial" w:cs="Arial"/>
          <w:sz w:val="20"/>
          <w:szCs w:val="20"/>
        </w:rPr>
      </w:pPr>
    </w:p>
    <w:p w:rsidR="00246A01" w:rsidRPr="00246A01" w:rsidRDefault="00246A01" w:rsidP="00246A01">
      <w:pPr>
        <w:pStyle w:val="Stopka"/>
        <w:tabs>
          <w:tab w:val="clear" w:pos="4683"/>
          <w:tab w:val="clear" w:pos="9361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46A01">
        <w:rPr>
          <w:rFonts w:ascii="Arial" w:hAnsi="Arial" w:cs="Arial"/>
          <w:sz w:val="20"/>
          <w:szCs w:val="20"/>
        </w:rPr>
        <w:t>(nazwa, model aparatu,</w:t>
      </w:r>
      <w:r w:rsidR="009B2954">
        <w:rPr>
          <w:rFonts w:ascii="Arial" w:hAnsi="Arial" w:cs="Arial"/>
          <w:sz w:val="20"/>
          <w:szCs w:val="20"/>
        </w:rPr>
        <w:t xml:space="preserve"> </w:t>
      </w:r>
      <w:r w:rsidRPr="00246A01">
        <w:rPr>
          <w:rFonts w:ascii="Arial" w:hAnsi="Arial" w:cs="Arial"/>
          <w:sz w:val="20"/>
          <w:szCs w:val="20"/>
        </w:rPr>
        <w:t>rok produkcji</w:t>
      </w:r>
      <w:r w:rsidR="009B2954">
        <w:rPr>
          <w:rFonts w:ascii="Arial" w:hAnsi="Arial" w:cs="Arial"/>
          <w:sz w:val="20"/>
          <w:szCs w:val="20"/>
        </w:rPr>
        <w:t xml:space="preserve">, </w:t>
      </w:r>
      <w:r w:rsidR="009B2954" w:rsidRPr="00246A01">
        <w:rPr>
          <w:rFonts w:ascii="Arial" w:hAnsi="Arial" w:cs="Arial"/>
          <w:sz w:val="20"/>
          <w:szCs w:val="20"/>
        </w:rPr>
        <w:t>producent</w:t>
      </w:r>
      <w:r w:rsidRPr="00246A01">
        <w:rPr>
          <w:rFonts w:ascii="Arial" w:hAnsi="Arial" w:cs="Arial"/>
          <w:sz w:val="20"/>
          <w:szCs w:val="20"/>
        </w:rPr>
        <w:t>)  .................</w:t>
      </w:r>
      <w:r w:rsidR="009B2954">
        <w:rPr>
          <w:rFonts w:ascii="Arial" w:hAnsi="Arial" w:cs="Arial"/>
          <w:sz w:val="20"/>
          <w:szCs w:val="20"/>
        </w:rPr>
        <w:t>..........................</w:t>
      </w:r>
    </w:p>
    <w:p w:rsidR="00246A01" w:rsidRPr="00246A01" w:rsidRDefault="00246A01" w:rsidP="00246A01">
      <w:pPr>
        <w:pStyle w:val="Bezodstpw"/>
        <w:rPr>
          <w:rFonts w:ascii="Arial" w:hAnsi="Arial" w:cs="Arial"/>
          <w:sz w:val="20"/>
          <w:szCs w:val="20"/>
        </w:rPr>
      </w:pPr>
    </w:p>
    <w:p w:rsidR="00246A01" w:rsidRPr="00246A01" w:rsidRDefault="00246A01" w:rsidP="00246A0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2"/>
        <w:gridCol w:w="6803"/>
        <w:gridCol w:w="1276"/>
        <w:gridCol w:w="1418"/>
      </w:tblGrid>
      <w:tr w:rsidR="00CB1B54" w:rsidRPr="009B2954" w:rsidTr="009B2954">
        <w:trPr>
          <w:cantSplit/>
          <w:trHeight w:val="71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9B2954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29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9B2954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2954">
              <w:rPr>
                <w:rFonts w:ascii="Arial" w:hAnsi="Arial" w:cs="Arial"/>
                <w:sz w:val="20"/>
                <w:szCs w:val="20"/>
              </w:rPr>
              <w:t>Opis parametru/warunku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9B2954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2954">
              <w:rPr>
                <w:rFonts w:ascii="Arial" w:hAnsi="Arial" w:cs="Arial"/>
                <w:sz w:val="20"/>
                <w:szCs w:val="20"/>
              </w:rPr>
              <w:t>Wymaganie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9B2954" w:rsidRDefault="009B29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2954">
              <w:rPr>
                <w:rFonts w:ascii="Arial" w:hAnsi="Arial" w:cs="Arial"/>
                <w:sz w:val="20"/>
                <w:szCs w:val="20"/>
              </w:rPr>
              <w:t>Oferowane parametry i właściwości analizatora</w:t>
            </w: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Zasilanie elementów systemu z sieci 230V 50Hz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Zasilanie awaryjne z dodatkowego akumulatora w wypadku zaniku zasilania sieciowego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Automatyczny analizator parametrów krytycznych pracujący w systemie ciągłym, umożliwiający  jednoczesne oznaczenie: Troponina I, CRP.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Analizator pracujący w oparciu o dwa elementy zużywalne tj. kasety testowe oraz pakiety odczynnikowe zawierające odczynniki i pojemnik na ścieki.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 xml:space="preserve">Możliwość aspiracji próbki bezpośrednio z probówki próżniowej.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Czas oznaczenia próbki z wydrukiem max 20 minut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Automatyczne mieszanie próbki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Odczynniki zintegrowane z pojemnikiem ściekowym.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Czas kalibracji analizatora w ciągu doby nie dłuższy niż 50 minut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246A01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246A01">
              <w:rPr>
                <w:rFonts w:ascii="Arial" w:hAnsi="Arial" w:cs="Arial"/>
                <w:sz w:val="20"/>
                <w:szCs w:val="20"/>
              </w:rPr>
              <w:t xml:space="preserve"> pakietu odczynnikowego oraz kasety testowej bez utraty pozostałych testów.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1B54" w:rsidRPr="00246A01" w:rsidRDefault="00CB1B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Możliwość wyłączania aparatu bez utraty oznaczeń pozostałych w kasecie testowej.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B54" w:rsidRPr="00246A01" w:rsidRDefault="00CB1B54" w:rsidP="00246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 xml:space="preserve">W przypadku oznaczania markerów kardiologicznych w pełnej krwi – wymagana korekta </w:t>
            </w:r>
            <w:proofErr w:type="spellStart"/>
            <w:r w:rsidRPr="00246A01">
              <w:rPr>
                <w:rFonts w:ascii="Arial" w:hAnsi="Arial" w:cs="Arial"/>
                <w:sz w:val="20"/>
                <w:szCs w:val="20"/>
              </w:rPr>
              <w:t>Ht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6A01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Analizator pobierający materiał bezpośrednio z probówki, brak konieczności wstępnego odmierzania ilości materiału badanego i pipetowania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6A01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Odczynniki i płyny systemowe znajdujące się na pokładzie analizatora bez każdorazowej konieczności dokładania odczynnika do każdego badania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6A01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Podłączenie analizatora do HIS Zamawiającego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Analizator wyposażony w program kontroli jakości z pamięcią</w:t>
            </w:r>
          </w:p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wyników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Analizator wyposażony w czytnik kodów kreskowych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Wykonawca zapewni darmowy serwis przez cały czas trwania umowy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A0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55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DB4219" w:rsidRDefault="00B365CE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 xml:space="preserve">Zdalny nadzór serwisowy on - </w:t>
            </w:r>
            <w:proofErr w:type="spellStart"/>
            <w:r w:rsidRPr="00DB4219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DB4219">
              <w:rPr>
                <w:rFonts w:ascii="Arial" w:hAnsi="Arial" w:cs="Arial"/>
                <w:sz w:val="20"/>
                <w:szCs w:val="20"/>
              </w:rPr>
              <w:t xml:space="preserve"> nad aparatem, poprzez łącze teleinformatyczne. Zdalny dostęp umożliwiający diagnozowanie,  usunięcie awarii aparatu i aktualizacje oprogramowania.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DB4219" w:rsidRDefault="009B2954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Tak</w:t>
            </w:r>
            <w:r w:rsidR="002E244E">
              <w:rPr>
                <w:rFonts w:ascii="Arial" w:hAnsi="Arial" w:cs="Arial"/>
                <w:sz w:val="20"/>
                <w:szCs w:val="20"/>
              </w:rPr>
              <w:t>/Nie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36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DB4219" w:rsidRDefault="00DB4219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Okres gwarancji: pełen okres trwania umowy dzierżawy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DB4219" w:rsidRDefault="009B2954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DB4219">
        <w:trPr>
          <w:trHeight w:val="217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DB4219" w:rsidRDefault="00DB4219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Instrukcja obsługi w języku polskim (dostawa wraz z urządzeniem)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DB4219" w:rsidRDefault="009B2954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54" w:rsidRPr="00246A01" w:rsidTr="009B2954">
        <w:trPr>
          <w:trHeight w:val="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246A01" w:rsidRDefault="009B2954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B2954" w:rsidRPr="00DB4219" w:rsidRDefault="009B2954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Oprogramowanie i komunikaty w języku polskim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DB4219" w:rsidRDefault="009B2954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B2954" w:rsidRPr="00246A01" w:rsidRDefault="009B2954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19" w:rsidRPr="00246A01" w:rsidTr="009B2954">
        <w:trPr>
          <w:trHeight w:val="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B4219" w:rsidRPr="00246A01" w:rsidRDefault="00DB4219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B4219" w:rsidRPr="00DB4219" w:rsidRDefault="00DB4219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Szkolenie z obsługi analizatora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4219" w:rsidRPr="00DB4219" w:rsidRDefault="00DB4219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4219" w:rsidRPr="00246A01" w:rsidRDefault="00DB4219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19" w:rsidRPr="00246A01" w:rsidTr="009B2954">
        <w:trPr>
          <w:trHeight w:val="7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B4219" w:rsidRPr="00246A01" w:rsidRDefault="00DB4219" w:rsidP="009B2954">
            <w:pPr>
              <w:pStyle w:val="Bezodstpw"/>
              <w:numPr>
                <w:ilvl w:val="0"/>
                <w:numId w:val="2"/>
              </w:numPr>
              <w:ind w:left="35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B4219" w:rsidRPr="00DB4219" w:rsidRDefault="00DB4219" w:rsidP="004C4A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4219">
              <w:rPr>
                <w:rFonts w:ascii="Arial" w:hAnsi="Arial" w:cs="Arial"/>
                <w:sz w:val="20"/>
                <w:szCs w:val="20"/>
              </w:rPr>
              <w:t>Analizator wyprodukowany nie wcześniej niż w 201</w:t>
            </w:r>
            <w:r w:rsidR="004C4A25">
              <w:rPr>
                <w:rFonts w:ascii="Arial" w:hAnsi="Arial" w:cs="Arial"/>
                <w:sz w:val="20"/>
                <w:szCs w:val="20"/>
              </w:rPr>
              <w:t>9</w:t>
            </w:r>
            <w:r w:rsidRPr="00DB421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4219" w:rsidRPr="00DB4219" w:rsidRDefault="00DB4219" w:rsidP="00DB42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4219" w:rsidRPr="00246A01" w:rsidRDefault="00DB4219" w:rsidP="009B295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B54" w:rsidRPr="00246A01" w:rsidRDefault="00CB1B54" w:rsidP="00246A01">
      <w:pPr>
        <w:pStyle w:val="Bezodstpw"/>
        <w:rPr>
          <w:rFonts w:ascii="Arial" w:hAnsi="Arial" w:cs="Arial"/>
          <w:sz w:val="20"/>
          <w:szCs w:val="20"/>
        </w:rPr>
      </w:pPr>
    </w:p>
    <w:p w:rsidR="00CB1B54" w:rsidRPr="00246A01" w:rsidRDefault="00CB1B54" w:rsidP="00246A01">
      <w:pPr>
        <w:pStyle w:val="Bezodstpw"/>
        <w:rPr>
          <w:rFonts w:ascii="Arial" w:hAnsi="Arial" w:cs="Arial"/>
          <w:sz w:val="20"/>
          <w:szCs w:val="20"/>
        </w:rPr>
      </w:pPr>
    </w:p>
    <w:p w:rsidR="00CB1B54" w:rsidRPr="00246A01" w:rsidRDefault="00CB1B54" w:rsidP="00F774B1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246A01">
        <w:rPr>
          <w:rFonts w:ascii="Arial" w:hAnsi="Arial" w:cs="Arial"/>
          <w:sz w:val="20"/>
          <w:szCs w:val="20"/>
        </w:rPr>
        <w:t>___________________________</w:t>
      </w:r>
    </w:p>
    <w:p w:rsidR="00CB1B54" w:rsidRPr="00246A01" w:rsidRDefault="00F774B1" w:rsidP="00F774B1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CB1B54" w:rsidRPr="00246A01">
        <w:rPr>
          <w:rFonts w:ascii="Arial" w:hAnsi="Arial" w:cs="Arial"/>
          <w:sz w:val="20"/>
          <w:szCs w:val="20"/>
        </w:rPr>
        <w:t>podpis elektroniczny</w:t>
      </w:r>
    </w:p>
    <w:p w:rsidR="007A62CC" w:rsidRPr="00246A01" w:rsidRDefault="00F774B1" w:rsidP="00246A01">
      <w:pPr>
        <w:pStyle w:val="Bezodstpw"/>
        <w:rPr>
          <w:rFonts w:ascii="Arial" w:hAnsi="Arial" w:cs="Arial"/>
          <w:sz w:val="20"/>
          <w:szCs w:val="20"/>
        </w:rPr>
      </w:pPr>
    </w:p>
    <w:sectPr w:rsidR="007A62CC" w:rsidRPr="00246A01" w:rsidSect="009B29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3B2"/>
    <w:multiLevelType w:val="hybridMultilevel"/>
    <w:tmpl w:val="BE54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B6D"/>
    <w:multiLevelType w:val="multilevel"/>
    <w:tmpl w:val="B504E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54"/>
    <w:rsid w:val="000216D0"/>
    <w:rsid w:val="00246A01"/>
    <w:rsid w:val="002E244E"/>
    <w:rsid w:val="004C4A25"/>
    <w:rsid w:val="00775C82"/>
    <w:rsid w:val="007F45F5"/>
    <w:rsid w:val="009B2954"/>
    <w:rsid w:val="00B365CE"/>
    <w:rsid w:val="00CB1B54"/>
    <w:rsid w:val="00DB4219"/>
    <w:rsid w:val="00DE00BE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67CC"/>
  <w15:chartTrackingRefBased/>
  <w15:docId w15:val="{D82FD311-CD4E-4823-803D-A94F899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B5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CB1B54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BezodstpwZnak">
    <w:name w:val="Bez odstępów Znak"/>
    <w:link w:val="Bezodstpw"/>
    <w:uiPriority w:val="99"/>
    <w:locked/>
    <w:rsid w:val="00CB1B54"/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6A0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246A01"/>
    <w:pPr>
      <w:tabs>
        <w:tab w:val="center" w:pos="4683"/>
        <w:tab w:val="right" w:pos="9361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246A01"/>
    <w:rPr>
      <w:rFonts w:asciiTheme="minorHAnsi" w:hAnsiTheme="minorHAnsi" w:cstheme="minorBidi"/>
    </w:rPr>
  </w:style>
  <w:style w:type="paragraph" w:customStyle="1" w:styleId="Zwykytekst1">
    <w:name w:val="Zwykły tekst1"/>
    <w:basedOn w:val="Normalny"/>
    <w:qFormat/>
    <w:rsid w:val="00246A01"/>
    <w:pPr>
      <w:widowControl w:val="0"/>
      <w:suppressAutoHyphens/>
      <w:spacing w:after="0" w:line="240" w:lineRule="auto"/>
    </w:pPr>
    <w:rPr>
      <w:rFonts w:ascii="Courier New" w:eastAsia="Andale Sans UI" w:hAnsi="Courier New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Katarzyna Seweryn-Michalska</cp:lastModifiedBy>
  <cp:revision>7</cp:revision>
  <dcterms:created xsi:type="dcterms:W3CDTF">2024-05-07T08:53:00Z</dcterms:created>
  <dcterms:modified xsi:type="dcterms:W3CDTF">2024-05-09T08:39:00Z</dcterms:modified>
</cp:coreProperties>
</file>