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D73AF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22/22/4655/21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10C72">
        <w:rPr>
          <w:rFonts w:ascii="Century Gothic" w:hAnsi="Century Gothic"/>
          <w:sz w:val="20"/>
          <w:szCs w:val="20"/>
          <w:lang w:val="en-US"/>
        </w:rPr>
        <w:t xml:space="preserve">5 </w:t>
      </w:r>
      <w:proofErr w:type="spellStart"/>
      <w:r w:rsidR="00C10C72">
        <w:rPr>
          <w:rFonts w:ascii="Century Gothic" w:hAnsi="Century Gothic"/>
          <w:sz w:val="20"/>
          <w:szCs w:val="20"/>
          <w:lang w:val="en-US"/>
        </w:rPr>
        <w:t>stycznia</w:t>
      </w:r>
      <w:proofErr w:type="spellEnd"/>
      <w:r w:rsidR="00C10C72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D4E1A">
        <w:rPr>
          <w:rFonts w:ascii="Century Gothic" w:hAnsi="Century Gothic"/>
          <w:sz w:val="20"/>
          <w:szCs w:val="20"/>
          <w:lang w:val="en-US"/>
        </w:rPr>
        <w:t xml:space="preserve"> 202</w:t>
      </w:r>
      <w:r w:rsidR="00AD2B7F">
        <w:rPr>
          <w:rFonts w:ascii="Century Gothic" w:hAnsi="Century Gothic"/>
          <w:sz w:val="20"/>
          <w:szCs w:val="20"/>
          <w:lang w:val="en-US"/>
        </w:rPr>
        <w:t>2</w:t>
      </w:r>
      <w:r w:rsidR="00CD4E1A">
        <w:rPr>
          <w:rFonts w:ascii="Century Gothic" w:hAnsi="Century Gothic"/>
          <w:sz w:val="20"/>
          <w:szCs w:val="20"/>
          <w:lang w:val="en-US"/>
        </w:rPr>
        <w:t xml:space="preserve">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CF7ABD" w:rsidRDefault="00BD57B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9353D6" w:rsidRPr="009353D6" w:rsidRDefault="00732114" w:rsidP="009353D6">
      <w:pPr>
        <w:jc w:val="both"/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</w:pPr>
      <w:r w:rsidRPr="00A764DF">
        <w:rPr>
          <w:rFonts w:ascii="Century Gothic" w:hAnsi="Century Gothic"/>
          <w:b/>
          <w:sz w:val="20"/>
          <w:szCs w:val="20"/>
        </w:rPr>
        <w:t>Dotyczy:</w:t>
      </w:r>
      <w:r w:rsidRPr="00C93878">
        <w:rPr>
          <w:rFonts w:ascii="Century Gothic" w:hAnsi="Century Gothic"/>
          <w:sz w:val="20"/>
          <w:szCs w:val="20"/>
        </w:rPr>
        <w:t xml:space="preserve"> </w:t>
      </w:r>
      <w:r w:rsidR="00A764DF" w:rsidRPr="00A764DF">
        <w:rPr>
          <w:rFonts w:ascii="Century Gothic" w:hAnsi="Century Gothic"/>
          <w:b/>
          <w:sz w:val="20"/>
          <w:szCs w:val="20"/>
          <w:lang w:eastAsia="en-US"/>
        </w:rPr>
        <w:t xml:space="preserve">postępowania prowadzonego w trybie podstawowym </w:t>
      </w:r>
      <w:r w:rsidR="009353D6">
        <w:rPr>
          <w:rFonts w:ascii="Century Gothic" w:hAnsi="Century Gothic"/>
          <w:b/>
          <w:sz w:val="20"/>
          <w:szCs w:val="20"/>
          <w:lang w:eastAsia="en-US"/>
        </w:rPr>
        <w:t xml:space="preserve">w  celu zawarcia umowy ramowej </w:t>
      </w:r>
      <w:r w:rsidR="00A764DF" w:rsidRPr="00A764DF">
        <w:rPr>
          <w:rFonts w:ascii="Century Gothic" w:hAnsi="Century Gothic"/>
          <w:b/>
          <w:sz w:val="20"/>
          <w:szCs w:val="20"/>
          <w:lang w:eastAsia="en-US"/>
        </w:rPr>
        <w:t xml:space="preserve">na </w:t>
      </w:r>
      <w:r w:rsidR="009353D6" w:rsidRPr="009353D6">
        <w:rPr>
          <w:rFonts w:ascii="Century Gothic" w:hAnsi="Century Gothic"/>
          <w:b/>
          <w:bCs/>
          <w:sz w:val="20"/>
          <w:szCs w:val="20"/>
          <w:lang w:eastAsia="en-US"/>
        </w:rPr>
        <w:t>dostawy</w:t>
      </w:r>
      <w:r w:rsidR="009353D6" w:rsidRPr="009353D6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9353D6" w:rsidRPr="009353D6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>papieru kserograficznego</w:t>
      </w:r>
      <w:r w:rsidR="009353D6" w:rsidRPr="009353D6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(Numer  postępowania: </w:t>
      </w:r>
      <w:r w:rsidR="009353D6" w:rsidRPr="009353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WZP-4655/21/301/Z)</w:t>
      </w:r>
    </w:p>
    <w:p w:rsidR="008719A2" w:rsidRDefault="008719A2" w:rsidP="009353D6">
      <w:pPr>
        <w:ind w:start="28.35pt" w:hanging="49.65pt"/>
        <w:jc w:val="both"/>
        <w:rPr>
          <w:lang w:eastAsia="zh-CN" w:bidi="hi-IN"/>
        </w:rPr>
      </w:pPr>
    </w:p>
    <w:p w:rsidR="00EE05A6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E05A6" w:rsidRPr="008719A2" w:rsidRDefault="00EE05A6" w:rsidP="005E08CD">
      <w:pPr>
        <w:ind w:start="42.55pt" w:hanging="42.55pt"/>
        <w:jc w:val="both"/>
        <w:rPr>
          <w:lang w:eastAsia="zh-CN" w:bidi="hi-IN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-9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 xml:space="preserve">zedmiotowym  postępowaniu ofertę  złożył </w:t>
      </w:r>
      <w:r w:rsidR="002B0161">
        <w:rPr>
          <w:rFonts w:ascii="Century Gothic" w:hAnsi="Century Gothic"/>
          <w:sz w:val="20"/>
          <w:szCs w:val="20"/>
        </w:rPr>
        <w:t xml:space="preserve">  poniższy  Wykonawca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5913B7" w:rsidP="00227F79">
      <w:pPr>
        <w:pStyle w:val="Akapitzlist"/>
        <w:ind w:start="7.10pt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D2B7F" w:rsidRDefault="00BD57BF" w:rsidP="00AD2B7F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</w:p>
          <w:p w:rsidR="009353D6" w:rsidRDefault="00AD2B7F" w:rsidP="00AD2B7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Pr="00AD2B7F">
              <w:rPr>
                <w:rFonts w:ascii="Century Gothic" w:hAnsi="Century Gothic"/>
                <w:sz w:val="20"/>
                <w:szCs w:val="20"/>
              </w:rPr>
              <w:t>Best-Art wspólnicy spółki cywilnej Marlena i Krzysztof Przygoda</w:t>
            </w:r>
          </w:p>
          <w:p w:rsidR="00AD2B7F" w:rsidRPr="00AD2B7F" w:rsidRDefault="00AD2B7F" w:rsidP="00AD2B7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z  siedzibą w Warszawie </w:t>
            </w:r>
          </w:p>
          <w:p w:rsidR="004C7661" w:rsidRPr="00E351A7" w:rsidRDefault="004C7661" w:rsidP="004C7661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Pr="002638CD" w:rsidRDefault="00C304BF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tbl>
            <w:tblPr>
              <w:tblW w:w="98.55pt" w:type="dxa"/>
              <w:tblBorders>
                <w:top w:val="nil"/>
                <w:start w:val="nil"/>
                <w:bottom w:val="nil"/>
                <w:end w:val="nil"/>
              </w:tblBorders>
              <w:tblLook w:firstRow="0" w:lastRow="0" w:firstColumn="0" w:lastColumn="0" w:noHBand="0" w:noVBand="0"/>
            </w:tblPr>
            <w:tblGrid>
              <w:gridCol w:w="1971"/>
            </w:tblGrid>
            <w:tr w:rsidR="00AD2B7F" w:rsidTr="00D73AFA">
              <w:trPr>
                <w:trHeight w:val="92"/>
              </w:trPr>
              <w:tc>
                <w:tcPr>
                  <w:tcW w:w="98.55pt" w:type="dxa"/>
                </w:tcPr>
                <w:p w:rsidR="00AD2B7F" w:rsidRDefault="00AD2B7F" w:rsidP="00AD2B7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>
                    <w:rPr>
                      <w:sz w:val="20"/>
                      <w:szCs w:val="20"/>
                    </w:rPr>
                    <w:t>432 012,90</w:t>
                  </w:r>
                </w:p>
              </w:tc>
            </w:tr>
          </w:tbl>
          <w:p w:rsidR="00227F79" w:rsidRPr="0042018E" w:rsidRDefault="00227F79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E1EB1" w:rsidRDefault="002E1EB1" w:rsidP="002E1EB1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2E1EB1" w:rsidRDefault="002E1EB1" w:rsidP="002E1EB1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Robert BURASIŃSKI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D57BF" w:rsidRDefault="00BD57B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D57BF" w:rsidRDefault="00BD57B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D1BC5" w:rsidRDefault="000D1BC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D1BC5" w:rsidRDefault="000D1BC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D57BF" w:rsidRDefault="00BD57B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D57BF" w:rsidRDefault="00BD57B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F2EE7" w:rsidRDefault="009F2EE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9F2EE7" w:rsidRDefault="009F2EE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0197F" w:rsidRPr="0050197F" w:rsidRDefault="00D178FC" w:rsidP="0050197F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="00AD2DA0"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sectPr w:rsidR="0050197F" w:rsidRPr="0050197F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72C04" w:rsidRDefault="00772C04">
      <w:r>
        <w:separator/>
      </w:r>
    </w:p>
  </w:endnote>
  <w:endnote w:type="continuationSeparator" w:id="0">
    <w:p w:rsidR="00772C04" w:rsidRDefault="0077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72C04" w:rsidRDefault="00772C04">
      <w:r>
        <w:separator/>
      </w:r>
    </w:p>
  </w:footnote>
  <w:footnote w:type="continuationSeparator" w:id="0">
    <w:p w:rsidR="00772C04" w:rsidRDefault="00772C04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8236D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7305"/>
    <w:rsid w:val="004B078E"/>
    <w:rsid w:val="004B1C7C"/>
    <w:rsid w:val="004B352B"/>
    <w:rsid w:val="004B780C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3D6"/>
    <w:rsid w:val="00935761"/>
    <w:rsid w:val="00936557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4E1A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015B8E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4FF0B74-045E-4DFD-85AC-D01A4612D8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2022-01-05T11:28:00Z</dcterms:modified>
</cp:coreProperties>
</file>