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8664"/>
      </w:tblGrid>
      <w:tr w:rsidR="001E0175" w14:paraId="7FA27E3C" w14:textId="77777777" w:rsidTr="00AB3D61">
        <w:tc>
          <w:tcPr>
            <w:tcW w:w="7071" w:type="dxa"/>
            <w:shd w:val="clear" w:color="auto" w:fill="auto"/>
          </w:tcPr>
          <w:p w14:paraId="0F75A268" w14:textId="77777777" w:rsidR="001E0175" w:rsidRDefault="001E0175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Część</w:t>
            </w:r>
            <w:r w:rsidRPr="006B325E">
              <w:rPr>
                <w:b/>
                <w:sz w:val="22"/>
                <w:szCs w:val="22"/>
              </w:rPr>
              <w:t xml:space="preserve">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64" w:type="dxa"/>
            <w:shd w:val="clear" w:color="auto" w:fill="auto"/>
          </w:tcPr>
          <w:p w14:paraId="2EE41911" w14:textId="4E339390" w:rsidR="001E0175" w:rsidRPr="00C24F42" w:rsidRDefault="001E0175" w:rsidP="000816D7">
            <w:pPr>
              <w:snapToGrid w:val="0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24F42">
              <w:rPr>
                <w:b/>
                <w:sz w:val="22"/>
                <w:szCs w:val="22"/>
              </w:rPr>
              <w:t xml:space="preserve">Sprawa Nr </w:t>
            </w:r>
            <w:r w:rsidR="003A5825">
              <w:rPr>
                <w:b/>
                <w:sz w:val="22"/>
                <w:szCs w:val="22"/>
              </w:rPr>
              <w:t>52/D/2022</w:t>
            </w:r>
          </w:p>
        </w:tc>
      </w:tr>
    </w:tbl>
    <w:p w14:paraId="17D1B491" w14:textId="77777777" w:rsidR="001E0175" w:rsidRDefault="001E0175" w:rsidP="001E0175">
      <w:pPr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ARKUSZ ASORTYMENTOWO-CENOWY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1E0175" w14:paraId="0143EFBA" w14:textId="77777777" w:rsidTr="00AB3D61">
        <w:tc>
          <w:tcPr>
            <w:tcW w:w="7071" w:type="dxa"/>
            <w:shd w:val="clear" w:color="auto" w:fill="auto"/>
          </w:tcPr>
          <w:p w14:paraId="6308E063" w14:textId="77777777" w:rsidR="001E0175" w:rsidRDefault="001E0175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CPV 42513000-5</w:t>
            </w:r>
          </w:p>
        </w:tc>
        <w:tc>
          <w:tcPr>
            <w:tcW w:w="7071" w:type="dxa"/>
            <w:shd w:val="clear" w:color="auto" w:fill="auto"/>
          </w:tcPr>
          <w:p w14:paraId="66951B44" w14:textId="77777777" w:rsidR="001E0175" w:rsidRDefault="001E0175" w:rsidP="00AB3D61">
            <w:pPr>
              <w:snapToGrid w:val="0"/>
              <w:jc w:val="right"/>
            </w:pPr>
          </w:p>
        </w:tc>
      </w:tr>
    </w:tbl>
    <w:p w14:paraId="265054E4" w14:textId="77777777" w:rsidR="001E0175" w:rsidRPr="00C24F42" w:rsidRDefault="001E0175" w:rsidP="001E017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6D7">
        <w:rPr>
          <w:b/>
          <w:sz w:val="22"/>
          <w:szCs w:val="22"/>
        </w:rPr>
        <w:t>Załącznik Nr 2/</w:t>
      </w:r>
      <w:r>
        <w:rPr>
          <w:b/>
          <w:sz w:val="22"/>
          <w:szCs w:val="22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78"/>
        <w:gridCol w:w="1382"/>
        <w:gridCol w:w="1328"/>
        <w:gridCol w:w="779"/>
        <w:gridCol w:w="1055"/>
        <w:gridCol w:w="1263"/>
        <w:gridCol w:w="1652"/>
        <w:gridCol w:w="864"/>
        <w:gridCol w:w="1985"/>
      </w:tblGrid>
      <w:tr w:rsidR="001E0175" w14:paraId="43C6B52A" w14:textId="77777777" w:rsidTr="00AB3D61">
        <w:trPr>
          <w:trHeight w:val="32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69A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DAD7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handlowa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1797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B926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Kraj pochodzenia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BEFE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JM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0E7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85D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026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5629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23B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1E0175" w14:paraId="1D0C11E1" w14:textId="77777777" w:rsidTr="00AB3D61">
        <w:trPr>
          <w:trHeight w:val="577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E101" w14:textId="77777777" w:rsidR="001E0175" w:rsidRDefault="001E0175" w:rsidP="00AB3D61">
            <w:pPr>
              <w:tabs>
                <w:tab w:val="left" w:pos="10005"/>
              </w:tabs>
              <w:snapToGrid w:val="0"/>
            </w:pPr>
            <w:r>
              <w:rPr>
                <w:b/>
                <w:sz w:val="22"/>
                <w:szCs w:val="22"/>
              </w:rPr>
              <w:t>Chłodziarka do KKCz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A78C" w14:textId="77777777" w:rsidR="001E0175" w:rsidRDefault="001E0175" w:rsidP="00AB3D61">
            <w:pPr>
              <w:snapToGrid w:val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8AF0" w14:textId="77777777" w:rsidR="001E0175" w:rsidRDefault="001E0175" w:rsidP="00AB3D61">
            <w:pPr>
              <w:snapToGrid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F44E" w14:textId="77777777" w:rsidR="001E0175" w:rsidRDefault="001E0175" w:rsidP="00AB3D61">
            <w:pPr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0304" w14:textId="77777777" w:rsidR="001E0175" w:rsidRDefault="001E0175" w:rsidP="00AB3D6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9082" w14:textId="77777777" w:rsidR="001E0175" w:rsidRDefault="001E0175" w:rsidP="00AB3D61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C62F" w14:textId="77777777" w:rsidR="001E0175" w:rsidRDefault="001E0175" w:rsidP="00AB3D61">
            <w:pPr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D5C3" w14:textId="77777777" w:rsidR="001E0175" w:rsidRDefault="001E0175" w:rsidP="00AB3D61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67C4" w14:textId="77777777" w:rsidR="001E0175" w:rsidRDefault="001E0175" w:rsidP="00AB3D6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A073" w14:textId="77777777" w:rsidR="001E0175" w:rsidRDefault="001E0175" w:rsidP="00AB3D61">
            <w:pPr>
              <w:snapToGrid w:val="0"/>
            </w:pPr>
          </w:p>
        </w:tc>
      </w:tr>
      <w:tr w:rsidR="001E0175" w14:paraId="0EDCA750" w14:textId="77777777" w:rsidTr="00AB3D61">
        <w:tc>
          <w:tcPr>
            <w:tcW w:w="15688" w:type="dxa"/>
            <w:gridSpan w:val="10"/>
            <w:shd w:val="clear" w:color="auto" w:fill="auto"/>
          </w:tcPr>
          <w:p w14:paraId="73169DC2" w14:textId="77777777" w:rsidR="001E0175" w:rsidRDefault="001E0175" w:rsidP="00AB3D61">
            <w:pPr>
              <w:pStyle w:val="Bezodstpw"/>
              <w:snapToGrid w:val="0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45AEFE15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znak CE.</w:t>
            </w:r>
          </w:p>
          <w:p w14:paraId="655646F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Urządzenie jest fabrycznie nowe. Rok produkcji </w:t>
            </w:r>
            <w:r w:rsidRPr="00B2193A">
              <w:rPr>
                <w:rFonts w:ascii="Times New Roman" w:hAnsi="Times New Roman" w:cs="Times New Roman"/>
              </w:rPr>
              <w:t>2022.</w:t>
            </w:r>
          </w:p>
          <w:p w14:paraId="39ED5BAE" w14:textId="77777777" w:rsidR="001E0175" w:rsidRPr="00E0725B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Przystosowane do przechowywania KKCz w temperaturze chłodzenia + 4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</w:rPr>
              <w:t>C (brak możliwości zmiany nastawy temperatury).</w:t>
            </w:r>
            <w:r w:rsidR="00E0725B">
              <w:t xml:space="preserve"> </w:t>
            </w:r>
            <w:r w:rsidR="00E0725B" w:rsidRPr="00E0725B">
              <w:rPr>
                <w:rFonts w:ascii="Times New Roman" w:hAnsi="Times New Roman" w:cs="Times New Roman"/>
                <w:color w:val="FF0000"/>
              </w:rPr>
              <w:t>Zamawiający dopuści urządzenie przystosowane do przechowywania KKCz z zakresem nastawiania temperatury od +2°C do +6°C</w:t>
            </w:r>
          </w:p>
          <w:p w14:paraId="61E2F5E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Dopuszczalne odchylenie temperatury +/- 1,5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  <w:p w14:paraId="5B009AFF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Umożliwia przechowywanie pojemników z KKCz w pozycji pionowej, co najmniej 450 pojemników z krwią.</w:t>
            </w:r>
            <w:r w:rsidR="003B1AF7" w:rsidRPr="00B2193A">
              <w:rPr>
                <w:rFonts w:ascii="Times New Roman" w:hAnsi="Times New Roman" w:cs="Times New Roman"/>
              </w:rPr>
              <w:t xml:space="preserve"> .</w:t>
            </w:r>
            <w:r w:rsidR="003B1AF7">
              <w:rPr>
                <w:rFonts w:ascii="Times New Roman" w:hAnsi="Times New Roman" w:cs="Times New Roman"/>
              </w:rPr>
              <w:t xml:space="preserve"> </w:t>
            </w:r>
          </w:p>
          <w:p w14:paraId="4147210C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Przechowywanie krwi w pozycji zawieszonej na rusztowych półkach z haczykami.</w:t>
            </w:r>
            <w:r w:rsidR="005A46EA">
              <w:rPr>
                <w:rFonts w:ascii="Times New Roman" w:hAnsi="Times New Roman" w:cs="Times New Roman"/>
                <w:color w:val="FF0000"/>
              </w:rPr>
              <w:t xml:space="preserve"> Zamawiający dopuści urządzenie</w:t>
            </w:r>
            <w:r w:rsidR="005A46EA" w:rsidRPr="003B1AF7">
              <w:rPr>
                <w:rFonts w:ascii="Times New Roman" w:hAnsi="Times New Roman" w:cs="Times New Roman"/>
                <w:color w:val="FF0000"/>
              </w:rPr>
              <w:t>, które pozwoli na przechowywanie krwi w szufladach</w:t>
            </w:r>
            <w:r w:rsidR="00E0725B">
              <w:rPr>
                <w:rFonts w:ascii="Times New Roman" w:hAnsi="Times New Roman" w:cs="Times New Roman"/>
                <w:color w:val="FF0000"/>
              </w:rPr>
              <w:t xml:space="preserve"> na rolkach</w:t>
            </w:r>
            <w:r w:rsidR="005A46EA" w:rsidRPr="003B1AF7">
              <w:rPr>
                <w:rFonts w:ascii="Times New Roman" w:hAnsi="Times New Roman" w:cs="Times New Roman"/>
                <w:color w:val="FF0000"/>
              </w:rPr>
              <w:t xml:space="preserve"> ze stali nierdzewnej z perforacją z przegrodami z </w:t>
            </w:r>
            <w:proofErr w:type="spellStart"/>
            <w:r w:rsidR="005A46EA" w:rsidRPr="003B1AF7">
              <w:rPr>
                <w:rFonts w:ascii="Times New Roman" w:hAnsi="Times New Roman" w:cs="Times New Roman"/>
                <w:color w:val="FF0000"/>
              </w:rPr>
              <w:t>pleksji</w:t>
            </w:r>
            <w:proofErr w:type="spellEnd"/>
            <w:r w:rsidR="005A46EA" w:rsidRPr="003B1AF7">
              <w:rPr>
                <w:rFonts w:ascii="Times New Roman" w:hAnsi="Times New Roman" w:cs="Times New Roman"/>
                <w:color w:val="FF0000"/>
              </w:rPr>
              <w:t xml:space="preserve"> bez rozwiązania z przechowywaniem krwi w pozycji wiszącej</w:t>
            </w:r>
          </w:p>
          <w:p w14:paraId="60CB9F3A" w14:textId="77777777" w:rsidR="001E0175" w:rsidRPr="00D37544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193A">
              <w:rPr>
                <w:rFonts w:ascii="Times New Roman" w:hAnsi="Times New Roman" w:cs="Times New Roman"/>
              </w:rPr>
              <w:t>Budowa szafowa z  komorą chłodzenia o objętości od 700 do 1000  litrów.</w:t>
            </w:r>
            <w:r w:rsidR="00D37544">
              <w:rPr>
                <w:rFonts w:ascii="Times New Roman" w:hAnsi="Times New Roman" w:cs="Times New Roman"/>
              </w:rPr>
              <w:t xml:space="preserve"> </w:t>
            </w:r>
            <w:r w:rsidR="00D37544" w:rsidRPr="00D37544">
              <w:rPr>
                <w:rFonts w:ascii="Times New Roman" w:hAnsi="Times New Roman" w:cs="Times New Roman"/>
                <w:color w:val="FF0000"/>
              </w:rPr>
              <w:t>Z</w:t>
            </w:r>
          </w:p>
          <w:p w14:paraId="7EA8540D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Wymiary zewnętrzne nie mogą przekroczyć następujących wartości: (szer. x głęb. x wys.) 140 cm x 85 cm x 198 cm.</w:t>
            </w:r>
            <w:r w:rsidR="004C6485">
              <w:rPr>
                <w:rFonts w:ascii="Times New Roman" w:hAnsi="Times New Roman" w:cs="Times New Roman"/>
              </w:rPr>
              <w:t xml:space="preserve"> </w:t>
            </w:r>
            <w:r w:rsidR="004C6485">
              <w:rPr>
                <w:rFonts w:ascii="Times New Roman" w:hAnsi="Times New Roman" w:cs="Times New Roman"/>
                <w:color w:val="FF0000"/>
              </w:rPr>
              <w:t xml:space="preserve">Zamawiający dopuści urządzenie o </w:t>
            </w:r>
            <w:r w:rsidR="00AC2DFC">
              <w:rPr>
                <w:rFonts w:ascii="Times New Roman" w:hAnsi="Times New Roman" w:cs="Times New Roman"/>
                <w:color w:val="FF0000"/>
              </w:rPr>
              <w:t>wymiarach zewnętrznych 1384x814x2123mm.</w:t>
            </w:r>
            <w:r w:rsidR="00010ACE">
              <w:rPr>
                <w:rFonts w:ascii="Times New Roman" w:hAnsi="Times New Roman" w:cs="Times New Roman"/>
                <w:color w:val="FF0000"/>
              </w:rPr>
              <w:t xml:space="preserve"> ZAKRES TOLERANCJI ZEWNĘTRZNYCH WYMIARÓW URZĄDZENIA  SZER. 1384 mm- 1400mm X GŁĘ. 800mm-814mmX WYS. 1990mm- 2123mm.</w:t>
            </w:r>
          </w:p>
          <w:p w14:paraId="1AAD6AB7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podwójne drzwi zewnętrzne z możliwością zamykania na klucz, zaopatrzone w duże szklane okno obserwacyjne o co najmniej podwójnej warstwie szkła.</w:t>
            </w:r>
            <w:r w:rsidR="00AC2DFC">
              <w:rPr>
                <w:rFonts w:ascii="Times New Roman" w:hAnsi="Times New Roman" w:cs="Times New Roman"/>
              </w:rPr>
              <w:t xml:space="preserve"> </w:t>
            </w:r>
            <w:r w:rsidR="00AC2DFC">
              <w:rPr>
                <w:rFonts w:ascii="Times New Roman" w:hAnsi="Times New Roman" w:cs="Times New Roman"/>
                <w:color w:val="FF0000"/>
              </w:rPr>
              <w:t>Zamawiający dopuści urządzenie bez wewnętrznej szyby</w:t>
            </w:r>
          </w:p>
          <w:p w14:paraId="09E3A8DA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minimum 2 sztuki drzwi wewnętrznych minimalizujących wzrost temperatury wew</w:t>
            </w:r>
            <w:r>
              <w:rPr>
                <w:rFonts w:ascii="Times New Roman" w:hAnsi="Times New Roman" w:cs="Times New Roman"/>
              </w:rPr>
              <w:t>nątrz urządzenia (opcjonalnie</w:t>
            </w:r>
            <w:r w:rsidRPr="00B2193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D179C6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wewnętrzne oświetlenie, włączane dedykowanym przyciskiem na panelu sterowania.</w:t>
            </w:r>
          </w:p>
          <w:p w14:paraId="6839A52D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 xml:space="preserve">Posiada system chłodzenia z wymuszonym obiegiem powietrza. </w:t>
            </w:r>
          </w:p>
          <w:p w14:paraId="0682A01E" w14:textId="77777777" w:rsidR="001E0175" w:rsidRPr="003B1AF7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193A">
              <w:rPr>
                <w:rFonts w:ascii="Times New Roman" w:hAnsi="Times New Roman" w:cs="Times New Roman"/>
              </w:rPr>
              <w:t>Wyposażone w sterownik mikroprocesorowy z zewnętrznym wyświetlaczem typu LED oraz przyciskami membranowymi.</w:t>
            </w:r>
            <w:r w:rsidR="003B1AF7">
              <w:t xml:space="preserve"> </w:t>
            </w:r>
            <w:r w:rsidR="003B1AF7" w:rsidRPr="003B1AF7">
              <w:rPr>
                <w:rFonts w:ascii="Times New Roman" w:hAnsi="Times New Roman" w:cs="Times New Roman"/>
                <w:color w:val="FF0000"/>
              </w:rPr>
              <w:t>Zamawiający dopuści urządzenie ze sterownikiem mikroprocesorowym z zewnętrznym wyświetlaczem typu LCD oraz przyciskami membranowym</w:t>
            </w:r>
            <w:r w:rsidR="003B1AF7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C456089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automatyczny system odszraniania, nie powodujący zmian temperatury w komorze chłodniczej.</w:t>
            </w:r>
          </w:p>
          <w:p w14:paraId="6C95461A" w14:textId="77777777" w:rsidR="001E0175" w:rsidRPr="003B1AF7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Wnętrze komory wykonane ze stali malowanej</w:t>
            </w:r>
            <w:r w:rsidR="004C6485" w:rsidRPr="003B1AF7">
              <w:rPr>
                <w:rFonts w:ascii="Times New Roman" w:hAnsi="Times New Roman" w:cs="Times New Roman"/>
              </w:rPr>
              <w:t xml:space="preserve"> </w:t>
            </w:r>
            <w:r w:rsidR="005A46EA">
              <w:rPr>
                <w:rFonts w:ascii="Times New Roman" w:hAnsi="Times New Roman" w:cs="Times New Roman"/>
                <w:color w:val="FF0000"/>
              </w:rPr>
              <w:t>Zamawiający dopuści urządzenie z wnętrzem wykonanym ze stali nierdzewnej.</w:t>
            </w:r>
          </w:p>
          <w:p w14:paraId="35AF4796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Urządzenie zaopatrzone w minimum 4 kółka samonastawne ułatwiające przemieszczanie.</w:t>
            </w:r>
          </w:p>
          <w:p w14:paraId="205A0DF3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Urządzenie zapewnia możliwość podłączenia do centralnego monitoringu temperatury.</w:t>
            </w:r>
          </w:p>
          <w:p w14:paraId="39D5EF8E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Wyposażone w graficzny rejestrator temperatury na krążki papierowe, zasilany bateryjnie.</w:t>
            </w:r>
          </w:p>
          <w:p w14:paraId="5F53F0FA" w14:textId="77777777" w:rsidR="001E0175" w:rsidRPr="00074948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sygnalizację alarmową wizualną i dźwiękową o stanach awaryjnych: przekroczenia dopuszczalnej temperatury, zaniku napięcia, niedomknięcia drzwi.</w:t>
            </w:r>
            <w:r w:rsidR="00074948">
              <w:t xml:space="preserve"> </w:t>
            </w:r>
            <w:r w:rsidR="00074948" w:rsidRPr="00074948">
              <w:rPr>
                <w:rFonts w:ascii="Times New Roman" w:hAnsi="Times New Roman" w:cs="Times New Roman"/>
                <w:color w:val="FF0000"/>
              </w:rPr>
              <w:t>Zamawiający dopuści urządzenie wyposażone w zintegrowany rejestrator parametrów i zdarzeń alarmowych z możliwością archiwizacji bezpośrednio na przenośna pamięć USB</w:t>
            </w:r>
          </w:p>
          <w:p w14:paraId="32509138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chłodzenia musi być wyposażony w ekologiczny czynnik chłodniczy wolny od CFC.</w:t>
            </w:r>
          </w:p>
          <w:p w14:paraId="57DFE87C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elektroniczny wskaźnik prawidłowego domknięcia drzwi.</w:t>
            </w:r>
          </w:p>
          <w:p w14:paraId="43E6C06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cichy, niezawodny kompresor. Poziom hałasu nie większy niż 45 dB.</w:t>
            </w:r>
            <w:r w:rsidR="000749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4948">
              <w:rPr>
                <w:rFonts w:ascii="Times New Roman" w:hAnsi="Times New Roman" w:cs="Times New Roman"/>
                <w:color w:val="FF0000"/>
              </w:rPr>
              <w:t>Zamawiający dopuści urządzenia o poziomie hałasu 50dB.</w:t>
            </w:r>
          </w:p>
          <w:p w14:paraId="067003B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Zasilanie prądem zmiennym 230 V/50 Hz.</w:t>
            </w:r>
          </w:p>
          <w:p w14:paraId="124B4439" w14:textId="77777777" w:rsidR="001E0175" w:rsidRPr="005A46E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Temperatura we wnętrzu monitorowana przez dwa czujniki temperatury zanurzone w wypełnionych cieczą pojemnikach referencyjnych, symulujących temperaturę w pojemniku z krwią. Panel sterowania umożliwiający podgląd temperatury w górnym lub dolnym pojemniku referencyjnym oraz temperatury uśrednionej.</w:t>
            </w:r>
            <w:r w:rsidR="005A46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46EA" w:rsidRPr="005A46EA">
              <w:rPr>
                <w:rFonts w:ascii="Times New Roman" w:hAnsi="Times New Roman" w:cs="Times New Roman"/>
                <w:color w:val="FF0000"/>
              </w:rPr>
              <w:t xml:space="preserve">Zamawiający  dopuści urządzenie z monitoringiem temperatury zintegrowanym z urządzeniem pozwalającym na podgląd temperatury w górnym lub dolnym pojemniku referencyjnym bez temperatury uśrednionej  </w:t>
            </w:r>
          </w:p>
          <w:p w14:paraId="6C84EFC8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Posiada system automatycznej diagnostyki informujący o usterkach czujników oraz konieczności wymiany części zużywalnych (baterii zasilających układ alarmowy oraz silnika wentylatora skraplacza).</w:t>
            </w:r>
          </w:p>
          <w:p w14:paraId="42EFCAE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będące wyrobem medycznym zgodnym z dyrektywą 93/42/EEC, posiadającym stosowną deklarację zgodności.</w:t>
            </w:r>
          </w:p>
          <w:p w14:paraId="04472A6E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autoryzowany serwis na terenie Polski.</w:t>
            </w:r>
          </w:p>
          <w:p w14:paraId="393367C6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bezpłatną instalację, uruchomienie i bezpłatne szkolenie personelu zakończone podpisaniem protokołu, nie później niż 7 dni od dostawy lub zgłoszenia takiej potrzeby przez Zamawiającego.</w:t>
            </w:r>
          </w:p>
          <w:p w14:paraId="0420D80C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bezpłatny transport urządzenia do miejsca wskazanego przez zamawiającego.</w:t>
            </w:r>
          </w:p>
          <w:p w14:paraId="7B0CF1EA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dostarcza wraz z urządzeniem instrukcję obsługi w języku polskim.</w:t>
            </w:r>
          </w:p>
          <w:p w14:paraId="3AA988A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udziela minimum 24 miesiące gwarancji na urządzenie.</w:t>
            </w:r>
          </w:p>
          <w:p w14:paraId="14EB749D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okresie gwarancji Wykonawca zobowiązuje się do minimum 2 bezpłatnych ( obejmujących koszty robocizny, dojazdu, materiałów zużywalnych) przeglądów gwarancyjnych w okresach wskazanych przez zamawiającego.</w:t>
            </w:r>
          </w:p>
          <w:p w14:paraId="27E562A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serwisu w okresie gwarancji nie przekracza 48 godzin.</w:t>
            </w:r>
          </w:p>
          <w:p w14:paraId="2605B227" w14:textId="77777777" w:rsidR="001E0175" w:rsidRPr="0014644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Czas naprawy na terenie Polski – 7 dni. </w:t>
            </w:r>
          </w:p>
          <w:p w14:paraId="439038B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Na czas naprawy powyżej 7 dni Wykonawca zapewnia urządzenie zastępcze o parametrach równoważnych z naprawianym. </w:t>
            </w:r>
          </w:p>
        </w:tc>
      </w:tr>
    </w:tbl>
    <w:p w14:paraId="420B71F1" w14:textId="77777777" w:rsidR="001E0175" w:rsidRDefault="001E0175" w:rsidP="001E0175">
      <w:pPr>
        <w:rPr>
          <w:b/>
          <w:sz w:val="22"/>
          <w:szCs w:val="22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4207"/>
        <w:gridCol w:w="4714"/>
      </w:tblGrid>
      <w:tr w:rsidR="001E0175" w:rsidRPr="007A7701" w14:paraId="018A1BB2" w14:textId="77777777" w:rsidTr="00AB3D61">
        <w:trPr>
          <w:trHeight w:val="419"/>
          <w:jc w:val="center"/>
        </w:trPr>
        <w:tc>
          <w:tcPr>
            <w:tcW w:w="6827" w:type="dxa"/>
            <w:vAlign w:val="center"/>
          </w:tcPr>
          <w:p w14:paraId="4C1F0823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Informacja ogólna</w:t>
            </w:r>
          </w:p>
        </w:tc>
        <w:tc>
          <w:tcPr>
            <w:tcW w:w="4207" w:type="dxa"/>
            <w:vAlign w:val="center"/>
          </w:tcPr>
          <w:p w14:paraId="5D87FB88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4714" w:type="dxa"/>
            <w:vAlign w:val="center"/>
          </w:tcPr>
          <w:p w14:paraId="44C981EC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Wypełnia Wykonawca</w:t>
            </w:r>
          </w:p>
        </w:tc>
      </w:tr>
      <w:tr w:rsidR="001E0175" w:rsidRPr="007A7701" w14:paraId="0B9F67EB" w14:textId="77777777" w:rsidTr="00AB3D61">
        <w:trPr>
          <w:trHeight w:val="399"/>
          <w:jc w:val="center"/>
        </w:trPr>
        <w:tc>
          <w:tcPr>
            <w:tcW w:w="6827" w:type="dxa"/>
            <w:vAlign w:val="center"/>
          </w:tcPr>
          <w:p w14:paraId="2A5530CA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Termin gwarancji urządzenia – nie krótszy niż 24  miesiące </w:t>
            </w:r>
          </w:p>
        </w:tc>
        <w:tc>
          <w:tcPr>
            <w:tcW w:w="4207" w:type="dxa"/>
            <w:vAlign w:val="center"/>
          </w:tcPr>
          <w:p w14:paraId="213D86E8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>Tak, podać okres udzielonej gwarancji na urządzenie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506D493C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……………..miesiące</w:t>
            </w:r>
          </w:p>
        </w:tc>
      </w:tr>
      <w:tr w:rsidR="001E0175" w:rsidRPr="007A7701" w14:paraId="0D7FD994" w14:textId="77777777" w:rsidTr="00AB3D61">
        <w:trPr>
          <w:trHeight w:val="603"/>
          <w:jc w:val="center"/>
        </w:trPr>
        <w:tc>
          <w:tcPr>
            <w:tcW w:w="6827" w:type="dxa"/>
            <w:vAlign w:val="center"/>
          </w:tcPr>
          <w:p w14:paraId="7D624762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Termin dostawy urządzenia – nie dłuższy niż 45 dni kalendarzowych</w:t>
            </w:r>
          </w:p>
        </w:tc>
        <w:tc>
          <w:tcPr>
            <w:tcW w:w="4207" w:type="dxa"/>
            <w:vAlign w:val="center"/>
          </w:tcPr>
          <w:p w14:paraId="3E597077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Tak, podać </w:t>
            </w:r>
            <w:r>
              <w:rPr>
                <w:sz w:val="22"/>
                <w:szCs w:val="22"/>
              </w:rPr>
              <w:t xml:space="preserve">termin dostawy </w:t>
            </w:r>
          </w:p>
        </w:tc>
        <w:tc>
          <w:tcPr>
            <w:tcW w:w="4714" w:type="dxa"/>
            <w:vAlign w:val="center"/>
          </w:tcPr>
          <w:p w14:paraId="083C546F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 xml:space="preserve">……………….dni </w:t>
            </w:r>
          </w:p>
        </w:tc>
      </w:tr>
    </w:tbl>
    <w:p w14:paraId="7CCABF87" w14:textId="77777777" w:rsidR="001E0175" w:rsidRDefault="001E0175" w:rsidP="001E0175">
      <w:pPr>
        <w:rPr>
          <w:b/>
          <w:sz w:val="22"/>
          <w:szCs w:val="22"/>
        </w:rPr>
      </w:pPr>
    </w:p>
    <w:p w14:paraId="0922AA2A" w14:textId="77777777" w:rsidR="001E0175" w:rsidRDefault="001E0175" w:rsidP="001E0175">
      <w:pPr>
        <w:rPr>
          <w:sz w:val="22"/>
          <w:szCs w:val="22"/>
        </w:rPr>
      </w:pPr>
      <w:r>
        <w:rPr>
          <w:b/>
          <w:sz w:val="22"/>
          <w:szCs w:val="22"/>
        </w:rPr>
        <w:t>Wymagane w ofercie dokumenty</w:t>
      </w:r>
      <w:r>
        <w:rPr>
          <w:sz w:val="22"/>
          <w:szCs w:val="22"/>
        </w:rPr>
        <w:t xml:space="preserve">: </w:t>
      </w:r>
    </w:p>
    <w:p w14:paraId="11E6B426" w14:textId="77777777" w:rsidR="001E0175" w:rsidRDefault="001E0175" w:rsidP="001E0175">
      <w:pPr>
        <w:numPr>
          <w:ilvl w:val="0"/>
          <w:numId w:val="2"/>
        </w:numPr>
        <w:tabs>
          <w:tab w:val="clear" w:pos="1665"/>
          <w:tab w:val="num" w:pos="851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deklaracja zgodności potwierdzająca oznakowanie wyrobu znakiem CE,</w:t>
      </w:r>
    </w:p>
    <w:p w14:paraId="5A99D3B2" w14:textId="77777777" w:rsidR="001E0175" w:rsidRDefault="001E0175" w:rsidP="001E0175">
      <w:pPr>
        <w:numPr>
          <w:ilvl w:val="0"/>
          <w:numId w:val="2"/>
        </w:numPr>
        <w:tabs>
          <w:tab w:val="clear" w:pos="1665"/>
          <w:tab w:val="num" w:pos="851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instrukcja w języku polskim,</w:t>
      </w:r>
    </w:p>
    <w:p w14:paraId="5A5B2EDA" w14:textId="77777777" w:rsidR="001E0175" w:rsidRDefault="001E0175" w:rsidP="001E0175">
      <w:pPr>
        <w:numPr>
          <w:ilvl w:val="0"/>
          <w:numId w:val="1"/>
        </w:numPr>
        <w:tabs>
          <w:tab w:val="left" w:pos="851"/>
        </w:tabs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 producenta zaoferowanego powyżej urządzenia.</w:t>
      </w:r>
    </w:p>
    <w:p w14:paraId="77213D34" w14:textId="77777777" w:rsidR="001E0175" w:rsidRDefault="001E0175" w:rsidP="000816D7">
      <w:pPr>
        <w:jc w:val="both"/>
        <w:rPr>
          <w:sz w:val="22"/>
          <w:szCs w:val="22"/>
        </w:rPr>
      </w:pPr>
    </w:p>
    <w:p w14:paraId="5135F631" w14:textId="77777777" w:rsidR="001E0175" w:rsidRDefault="001E0175" w:rsidP="001E0175">
      <w:pPr>
        <w:ind w:left="9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…………..………………………….</w:t>
      </w:r>
    </w:p>
    <w:p w14:paraId="1E328AD9" w14:textId="77777777" w:rsidR="001E0175" w:rsidRDefault="001E0175" w:rsidP="001E0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(data i podpis Wykonawcy)</w:t>
      </w:r>
    </w:p>
    <w:p w14:paraId="14056088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D54EFA3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E7A1CD4" w14:textId="77777777" w:rsidR="001E0175" w:rsidRDefault="001E0175" w:rsidP="001E0175">
      <w:pPr>
        <w:rPr>
          <w:sz w:val="22"/>
          <w:szCs w:val="22"/>
        </w:rPr>
      </w:pPr>
      <w:r>
        <w:rPr>
          <w:b/>
          <w:sz w:val="22"/>
          <w:szCs w:val="22"/>
        </w:rPr>
        <w:t>Miejsce dostaw, telefon kontaktowy, ilość sztuk</w:t>
      </w:r>
      <w:r>
        <w:rPr>
          <w:sz w:val="22"/>
          <w:szCs w:val="22"/>
        </w:rPr>
        <w:t xml:space="preserve">: </w:t>
      </w:r>
    </w:p>
    <w:p w14:paraId="1DB0B7FA" w14:textId="77777777" w:rsidR="001E0175" w:rsidRDefault="001E0175" w:rsidP="001E017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6297"/>
        <w:gridCol w:w="4680"/>
        <w:gridCol w:w="3060"/>
        <w:gridCol w:w="1280"/>
      </w:tblGrid>
      <w:tr w:rsidR="001E0175" w14:paraId="7642A0B5" w14:textId="77777777" w:rsidTr="00AB3D61">
        <w:trPr>
          <w:trHeight w:val="3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EA5D3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C4560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miejsca dostawy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E56C8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Adres miejsca dostawy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40781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B953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1E0175" w14:paraId="739BC693" w14:textId="77777777" w:rsidTr="00AB3D61">
        <w:trPr>
          <w:trHeight w:val="69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C2DB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EB1A" w14:textId="77777777" w:rsidR="001E0175" w:rsidRDefault="001E0175" w:rsidP="00AB3D61">
            <w:pPr>
              <w:snapToGrid w:val="0"/>
            </w:pPr>
            <w:r>
              <w:rPr>
                <w:sz w:val="22"/>
                <w:szCs w:val="22"/>
              </w:rPr>
              <w:t>Wojskowe Centrum Krwiodawstwa i Krwiolecznictwa SP ZOZ</w:t>
            </w:r>
          </w:p>
          <w:p w14:paraId="782F21E1" w14:textId="77777777" w:rsidR="001E0175" w:rsidRDefault="001E0175" w:rsidP="00AB3D61">
            <w:r>
              <w:rPr>
                <w:sz w:val="22"/>
                <w:szCs w:val="22"/>
              </w:rPr>
              <w:t xml:space="preserve"> – Warszawa Zespół Medyczny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3A1FC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ul. Szaserów 128</w:t>
            </w:r>
          </w:p>
          <w:p w14:paraId="2EDA1418" w14:textId="77777777" w:rsidR="001E0175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04 – 349 Warszawa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1A47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261-816-186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9CCB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1DE366" w14:textId="77777777" w:rsidR="001E0175" w:rsidRDefault="001E0175" w:rsidP="001E0175">
      <w:pPr>
        <w:rPr>
          <w:sz w:val="22"/>
          <w:szCs w:val="22"/>
        </w:rPr>
      </w:pPr>
    </w:p>
    <w:p w14:paraId="27A98C69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E7C4F25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71F4FE5A" w14:textId="77777777" w:rsidR="001E0175" w:rsidRDefault="001E0175" w:rsidP="000816D7">
      <w:pPr>
        <w:jc w:val="both"/>
        <w:rPr>
          <w:sz w:val="22"/>
          <w:szCs w:val="22"/>
        </w:rPr>
      </w:pPr>
    </w:p>
    <w:p w14:paraId="5ECEC093" w14:textId="77777777" w:rsidR="001E0175" w:rsidRDefault="001E0175" w:rsidP="001E0175">
      <w:pPr>
        <w:ind w:left="923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BEA73C" w14:textId="77777777" w:rsidR="001A22FA" w:rsidRDefault="000816D7" w:rsidP="000816D7">
      <w:pPr>
        <w:ind w:left="9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22FA" w:rsidSect="00AB5924">
      <w:pgSz w:w="16838" w:h="11906" w:orient="landscape"/>
      <w:pgMar w:top="284" w:right="567" w:bottom="28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38FA0EAD"/>
    <w:multiLevelType w:val="hybridMultilevel"/>
    <w:tmpl w:val="5030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7133">
    <w:abstractNumId w:val="0"/>
  </w:num>
  <w:num w:numId="2" w16cid:durableId="1916932480">
    <w:abstractNumId w:val="1"/>
  </w:num>
  <w:num w:numId="3" w16cid:durableId="59424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75"/>
    <w:rsid w:val="00010ACE"/>
    <w:rsid w:val="00074948"/>
    <w:rsid w:val="000816D7"/>
    <w:rsid w:val="001A22FA"/>
    <w:rsid w:val="001E0175"/>
    <w:rsid w:val="002D0472"/>
    <w:rsid w:val="003A5825"/>
    <w:rsid w:val="003B1AF7"/>
    <w:rsid w:val="003E584B"/>
    <w:rsid w:val="004C6485"/>
    <w:rsid w:val="005A46EA"/>
    <w:rsid w:val="006E54AE"/>
    <w:rsid w:val="00997BD0"/>
    <w:rsid w:val="00AB5924"/>
    <w:rsid w:val="00AC2DFC"/>
    <w:rsid w:val="00D37544"/>
    <w:rsid w:val="00E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3CF"/>
  <w15:docId w15:val="{E61B53A2-8249-4B31-A243-8170B34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017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cp:lastPrinted>2022-09-01T07:17:00Z</cp:lastPrinted>
  <dcterms:created xsi:type="dcterms:W3CDTF">2022-08-30T12:15:00Z</dcterms:created>
  <dcterms:modified xsi:type="dcterms:W3CDTF">2022-09-02T10:46:00Z</dcterms:modified>
</cp:coreProperties>
</file>