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EA" w:rsidRPr="000D16EA" w:rsidRDefault="000D16EA" w:rsidP="000D16EA">
      <w:pPr>
        <w:rPr>
          <w:rFonts w:ascii="Arial" w:hAnsi="Arial" w:cs="Arial"/>
          <w:b/>
          <w:bCs/>
        </w:rPr>
      </w:pPr>
      <w:r w:rsidRPr="000D16EA">
        <w:rPr>
          <w:rFonts w:ascii="Arial" w:hAnsi="Arial" w:cs="Arial"/>
          <w:b/>
          <w:bCs/>
        </w:rPr>
        <w:t>Załącznik nr 1 do SWZ</w:t>
      </w:r>
    </w:p>
    <w:p w:rsidR="000D16EA" w:rsidRDefault="000D16EA" w:rsidP="000D16EA">
      <w:pPr>
        <w:jc w:val="right"/>
        <w:rPr>
          <w:rFonts w:ascii="Arial" w:hAnsi="Arial" w:cs="Arial"/>
          <w:b/>
          <w:bCs/>
        </w:rPr>
      </w:pPr>
      <w:r w:rsidRPr="000D16EA">
        <w:rPr>
          <w:rFonts w:ascii="Arial" w:hAnsi="Arial" w:cs="Arial"/>
          <w:b/>
          <w:bCs/>
        </w:rPr>
        <w:tab/>
      </w:r>
      <w:r w:rsidRPr="000D16EA">
        <w:rPr>
          <w:rFonts w:ascii="Arial" w:hAnsi="Arial" w:cs="Arial"/>
          <w:b/>
          <w:bCs/>
        </w:rPr>
        <w:tab/>
      </w:r>
      <w:r w:rsidRPr="000D16EA">
        <w:rPr>
          <w:rFonts w:ascii="Arial" w:hAnsi="Arial" w:cs="Arial"/>
          <w:b/>
          <w:bCs/>
        </w:rPr>
        <w:tab/>
      </w:r>
      <w:r w:rsidRPr="000D16EA">
        <w:rPr>
          <w:rFonts w:ascii="Arial" w:hAnsi="Arial" w:cs="Arial"/>
          <w:b/>
          <w:bCs/>
        </w:rPr>
        <w:tab/>
      </w:r>
      <w:r w:rsidRPr="000D16EA">
        <w:rPr>
          <w:rFonts w:ascii="Arial" w:hAnsi="Arial" w:cs="Arial"/>
          <w:b/>
          <w:bCs/>
        </w:rPr>
        <w:tab/>
        <w:t>8/2021</w:t>
      </w:r>
    </w:p>
    <w:p w:rsidR="000D16EA" w:rsidRPr="000D16EA" w:rsidRDefault="000D16EA" w:rsidP="000D16EA">
      <w:pPr>
        <w:jc w:val="right"/>
        <w:rPr>
          <w:rFonts w:ascii="Arial" w:hAnsi="Arial" w:cs="Arial"/>
          <w:b/>
          <w:bCs/>
        </w:rPr>
      </w:pPr>
    </w:p>
    <w:p w:rsidR="000D16EA" w:rsidRPr="000D16EA" w:rsidRDefault="000D16EA" w:rsidP="000D16EA">
      <w:pPr>
        <w:jc w:val="center"/>
        <w:rPr>
          <w:rFonts w:ascii="Arial" w:hAnsi="Arial" w:cs="Arial"/>
          <w:b/>
          <w:bCs/>
          <w:sz w:val="24"/>
          <w:szCs w:val="24"/>
        </w:rPr>
      </w:pPr>
      <w:r w:rsidRPr="000D16EA">
        <w:rPr>
          <w:rFonts w:ascii="Arial" w:hAnsi="Arial" w:cs="Arial"/>
          <w:b/>
          <w:bCs/>
          <w:sz w:val="24"/>
          <w:szCs w:val="24"/>
        </w:rPr>
        <w:t>OPIS PRZEDMIOTU ZAMÓWIENIA</w:t>
      </w:r>
    </w:p>
    <w:p w:rsidR="005B641F" w:rsidRPr="000D16EA" w:rsidRDefault="005B641F" w:rsidP="000D16EA">
      <w:pPr>
        <w:jc w:val="both"/>
        <w:rPr>
          <w:rFonts w:ascii="Arial" w:hAnsi="Arial" w:cs="Arial"/>
        </w:rPr>
      </w:pPr>
    </w:p>
    <w:p w:rsidR="000D466F" w:rsidRDefault="000D466F" w:rsidP="000D466F">
      <w:pPr>
        <w:spacing w:line="360" w:lineRule="auto"/>
        <w:jc w:val="both"/>
        <w:rPr>
          <w:rFonts w:ascii="Arial" w:hAnsi="Arial" w:cs="Arial"/>
          <w:sz w:val="22"/>
          <w:szCs w:val="22"/>
        </w:rPr>
      </w:pPr>
    </w:p>
    <w:p w:rsidR="000D466F" w:rsidRPr="000D466F" w:rsidRDefault="000D466F" w:rsidP="000D466F">
      <w:pPr>
        <w:jc w:val="both"/>
        <w:rPr>
          <w:rFonts w:ascii="Arial" w:hAnsi="Arial" w:cs="Arial"/>
        </w:rPr>
      </w:pPr>
      <w:r w:rsidRPr="000D466F">
        <w:rPr>
          <w:rFonts w:ascii="Arial" w:hAnsi="Arial" w:cs="Arial"/>
          <w:b/>
        </w:rPr>
        <w:t>Przedmiot zamówienia:</w:t>
      </w:r>
      <w:r w:rsidR="00D125E6">
        <w:rPr>
          <w:rFonts w:ascii="Arial" w:hAnsi="Arial" w:cs="Arial"/>
          <w:b/>
        </w:rPr>
        <w:t xml:space="preserve"> </w:t>
      </w:r>
      <w:r w:rsidRPr="000D466F">
        <w:rPr>
          <w:rFonts w:ascii="Arial" w:hAnsi="Arial" w:cs="Arial"/>
        </w:rPr>
        <w:t xml:space="preserve">dostawa sprzętu komputerowego oraz oprogramowania niezbędnego do realizacji e-usług wraz z usługą wdrożenia i szkolenia </w:t>
      </w:r>
    </w:p>
    <w:p w:rsidR="005B641F" w:rsidRPr="000D16EA" w:rsidRDefault="005B641F" w:rsidP="000D466F">
      <w:pPr>
        <w:keepNext/>
        <w:keepLines/>
        <w:tabs>
          <w:tab w:val="left" w:pos="142"/>
          <w:tab w:val="left" w:pos="3686"/>
        </w:tabs>
        <w:ind w:left="-567" w:right="-284"/>
        <w:jc w:val="both"/>
        <w:rPr>
          <w:rFonts w:ascii="Arial" w:hAnsi="Arial" w:cs="Arial"/>
          <w:b/>
          <w:iCs/>
          <w:highlight w:val="yellow"/>
        </w:rPr>
      </w:pPr>
    </w:p>
    <w:p w:rsidR="000D16EA" w:rsidRPr="000D466F" w:rsidRDefault="000D16EA" w:rsidP="000D466F">
      <w:pPr>
        <w:jc w:val="both"/>
        <w:rPr>
          <w:rFonts w:ascii="Arial" w:hAnsi="Arial" w:cs="Arial"/>
        </w:rPr>
      </w:pPr>
      <w:r w:rsidRPr="000D466F">
        <w:rPr>
          <w:rFonts w:ascii="Arial" w:hAnsi="Arial" w:cs="Arial"/>
        </w:rPr>
        <w:t>Zamówienie dotyczy projektu pn. „</w:t>
      </w:r>
      <w:bookmarkStart w:id="0" w:name="__DdeLink__921_576648256"/>
      <w:r w:rsidRPr="000D466F">
        <w:rPr>
          <w:rFonts w:ascii="Arial" w:hAnsi="Arial" w:cs="Arial"/>
        </w:rPr>
        <w:t>Usprawnienie organizacji wewnętrznej wraz z uruchomieniem zdalnej dokumentacji obrazowej i dodatkowych e-usług w Szpitalu Powiatowym w Nowym Mieście Lubawskim sp. z o.o.</w:t>
      </w:r>
      <w:bookmarkEnd w:id="0"/>
      <w:r w:rsidRPr="000D466F">
        <w:rPr>
          <w:rFonts w:ascii="Arial" w:hAnsi="Arial" w:cs="Arial"/>
        </w:rPr>
        <w:t>” realizowanego w ramach Regionalnego Programu Operacyjnego Województwa Warmińsko-Mazurskiego na lata 2014-2020, Działanie 3.2 E-zdrowie</w:t>
      </w:r>
    </w:p>
    <w:p w:rsidR="000D16EA" w:rsidRDefault="000D16EA" w:rsidP="000D466F">
      <w:pPr>
        <w:ind w:left="360"/>
        <w:jc w:val="both"/>
        <w:rPr>
          <w:rFonts w:ascii="Arial" w:hAnsi="Arial" w:cs="Arial"/>
          <w:b/>
          <w:bCs/>
        </w:rPr>
      </w:pPr>
    </w:p>
    <w:p w:rsidR="005B641F" w:rsidRPr="000D16EA" w:rsidRDefault="00A91E91" w:rsidP="000D466F">
      <w:pPr>
        <w:jc w:val="both"/>
        <w:rPr>
          <w:rFonts w:ascii="Arial" w:hAnsi="Arial" w:cs="Arial"/>
          <w:b/>
          <w:bCs/>
        </w:rPr>
      </w:pPr>
      <w:r w:rsidRPr="000D16EA">
        <w:rPr>
          <w:rFonts w:ascii="Arial" w:hAnsi="Arial" w:cs="Arial"/>
          <w:b/>
          <w:bCs/>
        </w:rPr>
        <w:t>Wstęp</w:t>
      </w:r>
    </w:p>
    <w:p w:rsidR="005B641F" w:rsidRPr="000D16EA" w:rsidRDefault="00A91E91" w:rsidP="000D466F">
      <w:pPr>
        <w:jc w:val="both"/>
        <w:rPr>
          <w:rFonts w:ascii="Arial" w:hAnsi="Arial" w:cs="Arial"/>
        </w:rPr>
      </w:pPr>
      <w:r w:rsidRPr="000D16EA">
        <w:rPr>
          <w:rFonts w:ascii="Arial" w:hAnsi="Arial" w:cs="Arial"/>
        </w:rPr>
        <w:tab/>
        <w:t>Niniejszy dokument stanowi Opis Pr</w:t>
      </w:r>
      <w:r w:rsidR="000D466F">
        <w:rPr>
          <w:rFonts w:ascii="Arial" w:hAnsi="Arial" w:cs="Arial"/>
        </w:rPr>
        <w:t xml:space="preserve">zedmiotu Zamówienia (dalej OPZ). </w:t>
      </w:r>
      <w:r w:rsidRPr="000D16EA">
        <w:rPr>
          <w:rFonts w:ascii="Arial" w:hAnsi="Arial" w:cs="Arial"/>
        </w:rPr>
        <w:t xml:space="preserve">Wykonawca może </w:t>
      </w:r>
      <w:r w:rsidRPr="00EF7886">
        <w:rPr>
          <w:rFonts w:ascii="Arial" w:hAnsi="Arial" w:cs="Arial"/>
        </w:rPr>
        <w:t>zaproponować swoją wersję</w:t>
      </w:r>
      <w:r w:rsidR="00EF7886" w:rsidRPr="00EF7886">
        <w:rPr>
          <w:rFonts w:ascii="Arial" w:hAnsi="Arial" w:cs="Arial"/>
        </w:rPr>
        <w:t xml:space="preserve"> rozwiązania</w:t>
      </w:r>
      <w:r w:rsidRPr="00EF7886">
        <w:rPr>
          <w:rFonts w:ascii="Arial" w:hAnsi="Arial" w:cs="Arial"/>
        </w:rPr>
        <w:t xml:space="preserve"> o ile proponowane</w:t>
      </w:r>
      <w:r w:rsidRPr="000D16EA">
        <w:rPr>
          <w:rFonts w:ascii="Arial" w:hAnsi="Arial" w:cs="Arial"/>
        </w:rPr>
        <w:t xml:space="preserve"> rozwiązanie gwarantowało będzie wyższy poziom bezpieczeństwa i lepsze wykorzystanie mocy obliczeniowej serwerów fizycznych</w:t>
      </w:r>
      <w:r w:rsidR="000D466F">
        <w:rPr>
          <w:rFonts w:ascii="Arial" w:hAnsi="Arial" w:cs="Arial"/>
        </w:rPr>
        <w:t>,</w:t>
      </w:r>
      <w:r w:rsidRPr="000D16EA">
        <w:rPr>
          <w:rFonts w:ascii="Arial" w:hAnsi="Arial" w:cs="Arial"/>
        </w:rPr>
        <w:t xml:space="preserve"> przy czym nie może udostępniać mniejszej szybkości działania. Wszystkie parametry techniczne określone w niniejszym OPZ określają minimalne lub maksymalne (zgodnie z opisem) wymagania stawiane oferowanym urządzeniom i oprogramowaniu. </w:t>
      </w:r>
    </w:p>
    <w:p w:rsidR="000D466F" w:rsidRDefault="000D466F" w:rsidP="000D466F">
      <w:pPr>
        <w:jc w:val="both"/>
        <w:rPr>
          <w:rFonts w:ascii="Arial" w:hAnsi="Arial" w:cs="Arial"/>
          <w:b/>
          <w:bCs/>
        </w:rPr>
      </w:pPr>
    </w:p>
    <w:p w:rsidR="005B641F" w:rsidRPr="000D16EA" w:rsidRDefault="00A91E91" w:rsidP="000D466F">
      <w:pPr>
        <w:jc w:val="both"/>
        <w:rPr>
          <w:rFonts w:ascii="Arial" w:hAnsi="Arial" w:cs="Arial"/>
          <w:b/>
          <w:bCs/>
        </w:rPr>
      </w:pPr>
      <w:r w:rsidRPr="000D16EA">
        <w:rPr>
          <w:rFonts w:ascii="Arial" w:hAnsi="Arial" w:cs="Arial"/>
          <w:b/>
          <w:bCs/>
        </w:rPr>
        <w:t>Ogólny zarys projektu</w:t>
      </w:r>
    </w:p>
    <w:p w:rsidR="005B641F" w:rsidRPr="000D16EA" w:rsidRDefault="00A91E91" w:rsidP="000D466F">
      <w:pPr>
        <w:jc w:val="both"/>
        <w:rPr>
          <w:rFonts w:ascii="Arial" w:hAnsi="Arial" w:cs="Arial"/>
        </w:rPr>
      </w:pPr>
      <w:r w:rsidRPr="000D16EA">
        <w:rPr>
          <w:rFonts w:ascii="Arial" w:hAnsi="Arial" w:cs="Arial"/>
        </w:rPr>
        <w:tab/>
        <w:t>Celem projektu jest wdrożenie nowoczesnych i bezpiecznych e-</w:t>
      </w:r>
      <w:r w:rsidR="00412DD6" w:rsidRPr="000D16EA">
        <w:rPr>
          <w:rFonts w:ascii="Arial" w:hAnsi="Arial" w:cs="Arial"/>
        </w:rPr>
        <w:t xml:space="preserve">usług </w:t>
      </w:r>
      <w:r w:rsidRPr="000D16EA">
        <w:rPr>
          <w:rFonts w:ascii="Arial" w:hAnsi="Arial" w:cs="Arial"/>
        </w:rPr>
        <w:t xml:space="preserve">w Szpitalu. W tym celu wszystkie obecne i nowe systemy oraz usługi muszą zostać uruchomione w trybie wysokiej dostępności (HA). Aby sprostać temu wymogowi w Szpitalu zostaną zainstalowane nowe serwery z usługami wirtualizacji i zabezpieczeniami. </w:t>
      </w:r>
      <w:r w:rsidR="000503A7" w:rsidRPr="000D16EA">
        <w:rPr>
          <w:rFonts w:ascii="Arial" w:hAnsi="Arial" w:cs="Arial"/>
        </w:rPr>
        <w:t xml:space="preserve">Przedmiot zamówienia </w:t>
      </w:r>
      <w:r w:rsidR="000503A7">
        <w:rPr>
          <w:rFonts w:ascii="Arial" w:hAnsi="Arial" w:cs="Arial"/>
        </w:rPr>
        <w:t>zostanie wykonany</w:t>
      </w:r>
      <w:r w:rsidRPr="000D16EA">
        <w:rPr>
          <w:rFonts w:ascii="Arial" w:hAnsi="Arial" w:cs="Arial"/>
        </w:rPr>
        <w:t xml:space="preserve"> w następujących terminach: </w:t>
      </w:r>
    </w:p>
    <w:p w:rsidR="005B641F" w:rsidRPr="000D16EA" w:rsidRDefault="005B641F" w:rsidP="000D16EA">
      <w:pPr>
        <w:jc w:val="both"/>
        <w:rPr>
          <w:rFonts w:ascii="Arial" w:hAnsi="Arial" w:cs="Arial"/>
        </w:rPr>
      </w:pPr>
    </w:p>
    <w:tbl>
      <w:tblPr>
        <w:tblW w:w="907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959"/>
        <w:gridCol w:w="4341"/>
        <w:gridCol w:w="3772"/>
      </w:tblGrid>
      <w:tr w:rsidR="005B641F" w:rsidRPr="000D16EA" w:rsidTr="00BA2658">
        <w:tc>
          <w:tcPr>
            <w:tcW w:w="959"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b/>
                <w:bCs/>
                <w:sz w:val="20"/>
                <w:szCs w:val="20"/>
              </w:rPr>
            </w:pPr>
            <w:r w:rsidRPr="000D16EA">
              <w:rPr>
                <w:rFonts w:ascii="Arial" w:hAnsi="Arial" w:cs="Arial"/>
                <w:b/>
                <w:bCs/>
                <w:sz w:val="20"/>
                <w:szCs w:val="20"/>
              </w:rPr>
              <w:t>Lp.</w:t>
            </w:r>
          </w:p>
        </w:tc>
        <w:tc>
          <w:tcPr>
            <w:tcW w:w="4341"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b/>
                <w:bCs/>
                <w:sz w:val="20"/>
                <w:szCs w:val="20"/>
              </w:rPr>
            </w:pPr>
            <w:r w:rsidRPr="000D16EA">
              <w:rPr>
                <w:rFonts w:ascii="Arial" w:hAnsi="Arial" w:cs="Arial"/>
                <w:b/>
                <w:bCs/>
                <w:sz w:val="20"/>
                <w:szCs w:val="20"/>
              </w:rPr>
              <w:t xml:space="preserve">Opis prac wykonanych w ramach projektu </w:t>
            </w:r>
          </w:p>
        </w:tc>
        <w:tc>
          <w:tcPr>
            <w:tcW w:w="37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EF7886">
            <w:pPr>
              <w:pStyle w:val="Zawartotabeli"/>
              <w:jc w:val="both"/>
              <w:rPr>
                <w:rFonts w:ascii="Arial" w:hAnsi="Arial" w:cs="Arial"/>
                <w:b/>
                <w:bCs/>
                <w:sz w:val="20"/>
                <w:szCs w:val="20"/>
              </w:rPr>
            </w:pPr>
            <w:r w:rsidRPr="000D16EA">
              <w:rPr>
                <w:rFonts w:ascii="Arial" w:hAnsi="Arial" w:cs="Arial"/>
                <w:b/>
                <w:bCs/>
                <w:sz w:val="20"/>
                <w:szCs w:val="20"/>
              </w:rPr>
              <w:t xml:space="preserve">Maksymalny czas realizacji </w:t>
            </w:r>
          </w:p>
        </w:tc>
      </w:tr>
      <w:tr w:rsidR="005B641F" w:rsidRPr="000D16EA" w:rsidTr="00BA2658">
        <w:tc>
          <w:tcPr>
            <w:tcW w:w="959"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b/>
                <w:bCs/>
                <w:sz w:val="20"/>
                <w:szCs w:val="20"/>
              </w:rPr>
            </w:pPr>
            <w:r w:rsidRPr="000D16EA">
              <w:rPr>
                <w:rFonts w:ascii="Arial" w:hAnsi="Arial" w:cs="Arial"/>
                <w:b/>
                <w:bCs/>
                <w:sz w:val="20"/>
                <w:szCs w:val="20"/>
              </w:rPr>
              <w:t>Zakres 1</w:t>
            </w:r>
          </w:p>
        </w:tc>
        <w:tc>
          <w:tcPr>
            <w:tcW w:w="4341"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Dostawa sprzętu i oprogramowania systemowego</w:t>
            </w:r>
          </w:p>
        </w:tc>
        <w:tc>
          <w:tcPr>
            <w:tcW w:w="37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50 dni </w:t>
            </w:r>
            <w:r w:rsidR="003062A4" w:rsidRPr="000D16EA">
              <w:rPr>
                <w:rFonts w:ascii="Arial" w:hAnsi="Arial" w:cs="Arial"/>
                <w:sz w:val="20"/>
                <w:szCs w:val="20"/>
              </w:rPr>
              <w:t xml:space="preserve">(od </w:t>
            </w:r>
            <w:r w:rsidR="003062A4">
              <w:rPr>
                <w:rFonts w:ascii="Arial" w:hAnsi="Arial" w:cs="Arial"/>
                <w:sz w:val="20"/>
                <w:szCs w:val="20"/>
              </w:rPr>
              <w:t>daty zawarcia umowy)</w:t>
            </w:r>
          </w:p>
        </w:tc>
      </w:tr>
      <w:tr w:rsidR="005B641F" w:rsidRPr="000D16EA" w:rsidTr="00BA2658">
        <w:tc>
          <w:tcPr>
            <w:tcW w:w="959"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b/>
                <w:bCs/>
                <w:sz w:val="20"/>
                <w:szCs w:val="20"/>
              </w:rPr>
            </w:pPr>
            <w:r w:rsidRPr="000D16EA">
              <w:rPr>
                <w:rFonts w:ascii="Arial" w:hAnsi="Arial" w:cs="Arial"/>
                <w:b/>
                <w:bCs/>
                <w:sz w:val="20"/>
                <w:szCs w:val="20"/>
              </w:rPr>
              <w:t>Zakres 2</w:t>
            </w:r>
          </w:p>
        </w:tc>
        <w:tc>
          <w:tcPr>
            <w:tcW w:w="4341"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Konfiguracja i uruchomie</w:t>
            </w:r>
            <w:r w:rsidR="00BA2658">
              <w:rPr>
                <w:rFonts w:ascii="Arial" w:hAnsi="Arial" w:cs="Arial"/>
                <w:sz w:val="20"/>
                <w:szCs w:val="20"/>
              </w:rPr>
              <w:t>nie sprzętu oraz oprogramowania</w:t>
            </w:r>
          </w:p>
        </w:tc>
        <w:tc>
          <w:tcPr>
            <w:tcW w:w="37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90 dni </w:t>
            </w:r>
            <w:r w:rsidR="003062A4" w:rsidRPr="000D16EA">
              <w:rPr>
                <w:rFonts w:ascii="Arial" w:hAnsi="Arial" w:cs="Arial"/>
                <w:sz w:val="20"/>
                <w:szCs w:val="20"/>
              </w:rPr>
              <w:t xml:space="preserve">(od </w:t>
            </w:r>
            <w:r w:rsidR="003062A4">
              <w:rPr>
                <w:rFonts w:ascii="Arial" w:hAnsi="Arial" w:cs="Arial"/>
                <w:sz w:val="20"/>
                <w:szCs w:val="20"/>
              </w:rPr>
              <w:t>daty zawarcia umowy)</w:t>
            </w:r>
          </w:p>
        </w:tc>
      </w:tr>
      <w:tr w:rsidR="005B641F" w:rsidRPr="000D16EA" w:rsidTr="00BA2658">
        <w:tc>
          <w:tcPr>
            <w:tcW w:w="959"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b/>
                <w:bCs/>
                <w:sz w:val="20"/>
                <w:szCs w:val="20"/>
              </w:rPr>
            </w:pPr>
            <w:r w:rsidRPr="000D16EA">
              <w:rPr>
                <w:rFonts w:ascii="Arial" w:hAnsi="Arial" w:cs="Arial"/>
                <w:b/>
                <w:bCs/>
                <w:sz w:val="20"/>
                <w:szCs w:val="20"/>
              </w:rPr>
              <w:t>Zakres 3</w:t>
            </w:r>
          </w:p>
        </w:tc>
        <w:tc>
          <w:tcPr>
            <w:tcW w:w="4341" w:type="dxa"/>
            <w:tcBorders>
              <w:top w:val="single" w:sz="2" w:space="0" w:color="000000"/>
              <w:left w:val="single" w:sz="2" w:space="0" w:color="000000"/>
              <w:bottom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Przygotowanie oraz dostarczenie dokumentacji projektowej i powykonawczej</w:t>
            </w:r>
          </w:p>
        </w:tc>
        <w:tc>
          <w:tcPr>
            <w:tcW w:w="37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Maksymalnie na dzień zakończenia realizacji zamówienia</w:t>
            </w:r>
            <w:r w:rsidR="003062A4" w:rsidRPr="00611B81">
              <w:rPr>
                <w:rFonts w:ascii="Arial" w:hAnsi="Arial" w:cs="Arial"/>
                <w:color w:val="FF0000"/>
                <w:sz w:val="20"/>
                <w:szCs w:val="20"/>
              </w:rPr>
              <w:t xml:space="preserve"> </w:t>
            </w:r>
            <w:r w:rsidR="003062A4" w:rsidRPr="00611B81">
              <w:rPr>
                <w:rFonts w:ascii="Arial" w:hAnsi="Arial" w:cs="Arial"/>
                <w:color w:val="FF0000"/>
                <w:sz w:val="20"/>
                <w:szCs w:val="20"/>
              </w:rPr>
              <w:t xml:space="preserve">Maksymalnie na dzień zakończenia realizacji </w:t>
            </w:r>
            <w:r w:rsidR="003062A4">
              <w:rPr>
                <w:rFonts w:ascii="Arial" w:hAnsi="Arial" w:cs="Arial"/>
                <w:color w:val="FF0000"/>
                <w:sz w:val="20"/>
                <w:szCs w:val="20"/>
              </w:rPr>
              <w:t>przedmiotu zamówienia</w:t>
            </w:r>
            <w:bookmarkStart w:id="1" w:name="_GoBack"/>
            <w:bookmarkEnd w:id="1"/>
          </w:p>
        </w:tc>
      </w:tr>
    </w:tbl>
    <w:p w:rsidR="005B641F" w:rsidRPr="000D16EA" w:rsidRDefault="00A91E91" w:rsidP="000D16EA">
      <w:pPr>
        <w:spacing w:before="240" w:after="240"/>
        <w:ind w:left="357" w:hanging="357"/>
        <w:jc w:val="both"/>
        <w:rPr>
          <w:rFonts w:ascii="Arial" w:hAnsi="Arial" w:cs="Arial"/>
        </w:rPr>
      </w:pPr>
      <w:r w:rsidRPr="000D16EA">
        <w:rPr>
          <w:rFonts w:ascii="Arial" w:hAnsi="Arial" w:cs="Arial"/>
          <w:b/>
          <w:bCs/>
        </w:rPr>
        <w:t>Wymagania ogólne</w:t>
      </w:r>
    </w:p>
    <w:p w:rsidR="005B641F" w:rsidRPr="000D16EA" w:rsidRDefault="00A91E91" w:rsidP="000D16EA">
      <w:pPr>
        <w:jc w:val="both"/>
        <w:rPr>
          <w:rFonts w:ascii="Arial" w:hAnsi="Arial" w:cs="Arial"/>
        </w:rPr>
      </w:pPr>
      <w:r w:rsidRPr="000D16EA">
        <w:rPr>
          <w:rFonts w:ascii="Arial" w:hAnsi="Arial" w:cs="Arial"/>
        </w:rPr>
        <w:tab/>
        <w:t>Zamawiający wymaga, by dostarczone oprogramowanie było oprogramowaniem w wersji aktualnej na dzień jego instalacji (tzn. powinno być dostosowane do zmieniających się powszechnie obowiązujących przepisów prawa lub regulacji wewnętrznych Zamawiającego). System musi być zbudowany w architekturze wysokiej dostępności (HA). System musi umożliwiać definiowanie dowolnej ilości użytkowników. System musi gwarantować integralność danych, bieżącą kontrolę poprawności wprowadzanych danych, spójność danych. System musi pracować w środowisku sieciowym i posiadać wielodostępność pozwalającą na równoczesne korzystanie z bazy danych przez wielu użytkowników bez ograniczeń na ich liczbę.</w:t>
      </w:r>
    </w:p>
    <w:p w:rsidR="005B641F" w:rsidRPr="000D16EA" w:rsidRDefault="005B641F" w:rsidP="000D16EA">
      <w:pPr>
        <w:jc w:val="both"/>
        <w:rPr>
          <w:rFonts w:ascii="Arial" w:hAnsi="Arial" w:cs="Arial"/>
        </w:rPr>
      </w:pPr>
    </w:p>
    <w:p w:rsidR="005B641F" w:rsidRPr="000D16EA" w:rsidRDefault="00A91E91" w:rsidP="000D16EA">
      <w:pPr>
        <w:jc w:val="both"/>
        <w:rPr>
          <w:rFonts w:ascii="Arial" w:hAnsi="Arial" w:cs="Arial"/>
        </w:rPr>
      </w:pPr>
      <w:r w:rsidRPr="000D16EA">
        <w:rPr>
          <w:rFonts w:ascii="Arial" w:hAnsi="Arial" w:cs="Arial"/>
        </w:rPr>
        <w:tab/>
        <w:t xml:space="preserve">System musi posiadać mechanizmy ochrony danych przed niepowołanym dostępem, nadawania uprawnień dla użytkowników do korzystania z modułów jak również do korzystania z </w:t>
      </w:r>
      <w:r w:rsidRPr="000D16EA">
        <w:rPr>
          <w:rFonts w:ascii="Arial" w:hAnsi="Arial" w:cs="Arial"/>
        </w:rPr>
        <w:lastRenderedPageBreak/>
        <w:t xml:space="preserve">wybranych funkcji. Dla dostarczonego oprogramowania należy dostarczyć: licencje, nośniki instalacyjne, instrukcje użytkownika i administratora (w formie elektronicznej). Dla dostarczonego oprogramowania należy dostarczyć: bezterminowe licencje użytkowe oraz subskrypcyjne okresowe [np. na aktualizację systemu zabezpieczeń] na min. okres zaoferowanej gwarancji na urządzenie na którym licencje są instalowane; nośniki instalacyjne, instrukcje. </w:t>
      </w:r>
    </w:p>
    <w:p w:rsidR="005B641F" w:rsidRPr="000D16EA" w:rsidRDefault="00A91E91" w:rsidP="000D16EA">
      <w:pPr>
        <w:jc w:val="both"/>
        <w:rPr>
          <w:rFonts w:ascii="Arial" w:hAnsi="Arial" w:cs="Arial"/>
        </w:rPr>
      </w:pPr>
      <w:r w:rsidRPr="000D16EA">
        <w:rPr>
          <w:rFonts w:ascii="Arial" w:hAnsi="Arial" w:cs="Arial"/>
        </w:rPr>
        <w:t xml:space="preserve">Minimalny okres gwarancji - 36 miesięcy - dotyczy wszystkich elementów systemu – o ile w specyfikacji i/lub ofercie nie wyszczególniono inaczej. </w:t>
      </w:r>
    </w:p>
    <w:p w:rsidR="005B641F" w:rsidRPr="000D16EA" w:rsidRDefault="005B641F" w:rsidP="000D16EA">
      <w:pPr>
        <w:jc w:val="both"/>
        <w:rPr>
          <w:rFonts w:ascii="Arial" w:hAnsi="Arial" w:cs="Arial"/>
        </w:rPr>
      </w:pPr>
    </w:p>
    <w:p w:rsidR="000D16EA" w:rsidRPr="000D16EA" w:rsidRDefault="000D16EA" w:rsidP="000D16EA">
      <w:pPr>
        <w:jc w:val="both"/>
        <w:rPr>
          <w:rFonts w:ascii="Arial" w:hAnsi="Arial" w:cs="Arial"/>
          <w:b/>
          <w:bCs/>
        </w:rPr>
      </w:pPr>
    </w:p>
    <w:p w:rsidR="005B641F" w:rsidRPr="00DD3599" w:rsidRDefault="00A91E91" w:rsidP="000D16EA">
      <w:pPr>
        <w:jc w:val="both"/>
        <w:rPr>
          <w:rFonts w:ascii="Arial" w:hAnsi="Arial" w:cs="Arial"/>
          <w:b/>
          <w:bCs/>
          <w:u w:val="single"/>
        </w:rPr>
      </w:pPr>
      <w:r w:rsidRPr="00DD3599">
        <w:rPr>
          <w:rFonts w:ascii="Arial" w:hAnsi="Arial" w:cs="Arial"/>
          <w:b/>
          <w:bCs/>
          <w:u w:val="single"/>
        </w:rPr>
        <w:t>Zakres 1 - Dostawa sprzętu i oprogramowania systemowego</w:t>
      </w:r>
    </w:p>
    <w:p w:rsidR="005B641F" w:rsidRPr="000D16EA" w:rsidRDefault="005B641F" w:rsidP="000D16EA">
      <w:pPr>
        <w:jc w:val="both"/>
        <w:rPr>
          <w:rFonts w:ascii="Arial" w:hAnsi="Arial" w:cs="Arial"/>
          <w:b/>
          <w:bCs/>
        </w:rPr>
      </w:pPr>
    </w:p>
    <w:p w:rsidR="005B641F" w:rsidRPr="000D16EA" w:rsidRDefault="00A91E91" w:rsidP="000D16EA">
      <w:pPr>
        <w:jc w:val="both"/>
        <w:rPr>
          <w:rFonts w:ascii="Arial" w:hAnsi="Arial" w:cs="Arial"/>
        </w:rPr>
      </w:pPr>
      <w:r w:rsidRPr="000D16EA">
        <w:rPr>
          <w:rFonts w:ascii="Arial" w:hAnsi="Arial" w:cs="Arial"/>
        </w:rPr>
        <w:tab/>
        <w:t xml:space="preserve">Poniżej przedstawiono parametry minimalne jaki dostarczany sprzęt musi spełniać. W przypadku gdy w wariancie technologicznym wybranym przez Wykonawcę, do realizacji </w:t>
      </w:r>
      <w:r w:rsidR="000503A7" w:rsidRPr="000D16EA">
        <w:rPr>
          <w:rFonts w:ascii="Arial" w:hAnsi="Arial" w:cs="Arial"/>
        </w:rPr>
        <w:t xml:space="preserve">przedmiotu zamówienia </w:t>
      </w:r>
      <w:r w:rsidRPr="000D16EA">
        <w:rPr>
          <w:rFonts w:ascii="Arial" w:hAnsi="Arial" w:cs="Arial"/>
        </w:rPr>
        <w:t>wymagany jest sprzęt/oprogramowanie/licencje nieujęte w poniższym zestawieniu Wykonawca musi go dostarczyć i wykazać w wykazie asortymentowo-cenowym.</w:t>
      </w:r>
    </w:p>
    <w:p w:rsidR="005B641F" w:rsidRPr="000D16EA" w:rsidRDefault="005B641F" w:rsidP="000D16EA">
      <w:pPr>
        <w:jc w:val="both"/>
        <w:rPr>
          <w:rFonts w:ascii="Arial" w:hAnsi="Arial" w:cs="Arial"/>
        </w:rPr>
      </w:pPr>
    </w:p>
    <w:p w:rsidR="005B641F" w:rsidRPr="000D16EA" w:rsidRDefault="00A91E91" w:rsidP="000D16EA">
      <w:pPr>
        <w:jc w:val="both"/>
        <w:rPr>
          <w:rFonts w:ascii="Arial" w:hAnsi="Arial" w:cs="Arial"/>
          <w:b/>
          <w:bCs/>
        </w:rPr>
      </w:pPr>
      <w:r w:rsidRPr="000D16EA">
        <w:rPr>
          <w:rFonts w:ascii="Arial" w:hAnsi="Arial" w:cs="Arial"/>
          <w:b/>
          <w:bCs/>
        </w:rPr>
        <w:t xml:space="preserve">SERWERY </w:t>
      </w:r>
    </w:p>
    <w:p w:rsidR="005B641F" w:rsidRPr="000D16EA" w:rsidRDefault="00A91E91" w:rsidP="000D16EA">
      <w:pPr>
        <w:jc w:val="both"/>
        <w:rPr>
          <w:rFonts w:ascii="Arial" w:hAnsi="Arial" w:cs="Arial"/>
        </w:rPr>
      </w:pPr>
      <w:r w:rsidRPr="000D16EA">
        <w:rPr>
          <w:rFonts w:ascii="Arial" w:hAnsi="Arial" w:cs="Arial"/>
        </w:rPr>
        <w:t xml:space="preserve">ilość: 2 </w:t>
      </w:r>
      <w:proofErr w:type="spellStart"/>
      <w:r w:rsidRPr="000D16EA">
        <w:rPr>
          <w:rFonts w:ascii="Arial" w:hAnsi="Arial" w:cs="Arial"/>
        </w:rPr>
        <w:t>szt</w:t>
      </w:r>
      <w:proofErr w:type="spellEnd"/>
    </w:p>
    <w:p w:rsidR="005B641F" w:rsidRPr="000D16EA" w:rsidRDefault="005B641F" w:rsidP="000D16EA">
      <w:pPr>
        <w:spacing w:before="40" w:after="40"/>
        <w:jc w:val="both"/>
        <w:rPr>
          <w:rFonts w:ascii="Arial" w:hAnsi="Arial" w:cs="Arial"/>
        </w:rPr>
      </w:pPr>
    </w:p>
    <w:p w:rsidR="005B641F" w:rsidRPr="000D16EA" w:rsidRDefault="00A91E91" w:rsidP="000503A7">
      <w:pPr>
        <w:spacing w:before="40" w:after="40"/>
        <w:jc w:val="both"/>
        <w:rPr>
          <w:rFonts w:ascii="Arial" w:hAnsi="Arial" w:cs="Arial"/>
        </w:rPr>
      </w:pPr>
      <w:r w:rsidRPr="000D16EA">
        <w:rPr>
          <w:rFonts w:ascii="Arial" w:hAnsi="Arial" w:cs="Arial"/>
        </w:rPr>
        <w:t>Minimalne parametry techniczne urządzenia:</w:t>
      </w:r>
    </w:p>
    <w:tbl>
      <w:tblPr>
        <w:tblW w:w="9072" w:type="dxa"/>
        <w:tblLook w:val="0480" w:firstRow="0" w:lastRow="0" w:firstColumn="1" w:lastColumn="0" w:noHBand="0" w:noVBand="1"/>
      </w:tblPr>
      <w:tblGrid>
        <w:gridCol w:w="958"/>
        <w:gridCol w:w="8114"/>
      </w:tblGrid>
      <w:tr w:rsidR="005B641F" w:rsidRPr="000D16EA">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Obudowa </w:t>
            </w:r>
            <w:proofErr w:type="spellStart"/>
            <w:r w:rsidRPr="000D16EA">
              <w:rPr>
                <w:rFonts w:ascii="Arial" w:hAnsi="Arial" w:cs="Arial"/>
                <w:color w:val="000000"/>
              </w:rPr>
              <w:t>Rack</w:t>
            </w:r>
            <w:proofErr w:type="spellEnd"/>
            <w:r w:rsidRPr="000D16EA">
              <w:rPr>
                <w:rFonts w:ascii="Arial" w:hAnsi="Arial" w:cs="Arial"/>
                <w:color w:val="000000"/>
              </w:rPr>
              <w:t xml:space="preserve"> o wysokości max 1U z możliwością instalacji do 4 dysków 3.5" wraz z kompletem wysuwanych szyn umożliwiających montaż w szafie </w:t>
            </w:r>
            <w:proofErr w:type="spellStart"/>
            <w:r w:rsidRPr="000D16EA">
              <w:rPr>
                <w:rFonts w:ascii="Arial" w:hAnsi="Arial" w:cs="Arial"/>
                <w:color w:val="000000"/>
              </w:rPr>
              <w:t>rack</w:t>
            </w:r>
            <w:proofErr w:type="spellEnd"/>
            <w:r w:rsidRPr="000D16EA">
              <w:rPr>
                <w:rFonts w:ascii="Arial" w:hAnsi="Arial" w:cs="Arial"/>
                <w:color w:val="000000"/>
              </w:rPr>
              <w:t xml:space="preserve"> i wysuwanie serwera do celów serwisowych oraz organizatorem do kabli.</w:t>
            </w:r>
          </w:p>
        </w:tc>
      </w:tr>
      <w:tr w:rsidR="005B641F" w:rsidRPr="000D16EA">
        <w:trPr>
          <w:trHeight w:val="154"/>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Płyta główna z możliwością zainstalowania dwóch procesorów. Płyta główna musi być zaprojektowana przez producenta serwera i oznaczona jego znakiem firmowym.</w:t>
            </w:r>
          </w:p>
        </w:tc>
      </w:tr>
      <w:tr w:rsidR="005B641F" w:rsidRPr="000D16EA">
        <w:trPr>
          <w:trHeight w:val="87"/>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Chipset dedykowany przez producenta procesora do pracy w serwerach dwuprocesorowych.</w:t>
            </w:r>
          </w:p>
        </w:tc>
      </w:tr>
      <w:tr w:rsidR="005B641F" w:rsidRPr="000D16EA">
        <w:trPr>
          <w:trHeight w:val="502"/>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Zainstalowane dwa procesory dziesięciordzeniowe, min. 2.4GHz, klasy x86 dedykowane do pracy z zaoferowanym serwerem, umożliwiające osiągnięcie wyniku min. 125 punktów w teście SPECrate2017_fp_base dostępnym na stronie www.spec.org.</w:t>
            </w:r>
          </w:p>
        </w:tc>
      </w:tr>
      <w:tr w:rsidR="005B641F" w:rsidRPr="000D16EA">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5</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Pamięć RAM: min. 256GB DDR4 RDIMM 3200MT/s, na płycie głównej powinno znajdować się minimum 16 slotów przeznaczonych do instalacji pamięci.</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6</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Zabezpieczenia pamięci RAM: Memory </w:t>
            </w:r>
            <w:proofErr w:type="spellStart"/>
            <w:r w:rsidRPr="000D16EA">
              <w:rPr>
                <w:rFonts w:ascii="Arial" w:hAnsi="Arial" w:cs="Arial"/>
                <w:color w:val="000000"/>
              </w:rPr>
              <w:t>Rank</w:t>
            </w:r>
            <w:proofErr w:type="spellEnd"/>
            <w:r w:rsidRPr="000D16EA">
              <w:rPr>
                <w:rFonts w:ascii="Arial" w:hAnsi="Arial" w:cs="Arial"/>
                <w:color w:val="000000"/>
              </w:rPr>
              <w:t xml:space="preserve"> Sparing, Memory Mirror.</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7</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Gniazda PCI: min. jeden slot </w:t>
            </w:r>
            <w:proofErr w:type="spellStart"/>
            <w:r w:rsidRPr="000D16EA">
              <w:rPr>
                <w:rFonts w:ascii="Arial" w:hAnsi="Arial" w:cs="Arial"/>
                <w:color w:val="000000"/>
              </w:rPr>
              <w:t>PCIe</w:t>
            </w:r>
            <w:proofErr w:type="spellEnd"/>
            <w:r w:rsidRPr="000D16EA">
              <w:rPr>
                <w:rFonts w:ascii="Arial" w:hAnsi="Arial" w:cs="Arial"/>
                <w:color w:val="000000"/>
              </w:rPr>
              <w:t xml:space="preserve"> Gen 3 o prędkości min. x16.</w:t>
            </w:r>
          </w:p>
        </w:tc>
      </w:tr>
      <w:tr w:rsidR="005B641F" w:rsidRPr="000D16EA">
        <w:trPr>
          <w:trHeight w:val="487"/>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8</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Interfejsy sieciowe: minimum 2 porty typu </w:t>
            </w:r>
            <w:proofErr w:type="spellStart"/>
            <w:r w:rsidRPr="000D16EA">
              <w:rPr>
                <w:rFonts w:ascii="Arial" w:hAnsi="Arial" w:cs="Arial"/>
                <w:color w:val="000000"/>
              </w:rPr>
              <w:t>Fibre</w:t>
            </w:r>
            <w:proofErr w:type="spellEnd"/>
            <w:r w:rsidRPr="000D16EA">
              <w:rPr>
                <w:rFonts w:ascii="Arial" w:hAnsi="Arial" w:cs="Arial"/>
                <w:color w:val="000000"/>
              </w:rPr>
              <w:t xml:space="preserve"> Channel o prędkości minimum 16 GB/s, wbudowane minimum 2 porty typu 1GbE Base-T, minimum 2 dodatkowe porty typu 1GbE Base-T.</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9</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Dyski twarde: Możliwość instalacji dysków SATA, SAS, SSD.</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10</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Zainstalowane minimum 2 dyski 480GB SSD SATA RI Hot-Plug.</w:t>
            </w:r>
          </w:p>
        </w:tc>
      </w:tr>
      <w:tr w:rsidR="005B641F" w:rsidRPr="000D16EA">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11</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Kontroler RAID: Sprzętowy kontroler dyskowy, posiadający min. 2GB nieulotnej pamięci cache, możliwe konfiguracje poziomów RAID: 0, 1, 5, 6, 10, 50, 60.</w:t>
            </w:r>
          </w:p>
        </w:tc>
      </w:tr>
      <w:tr w:rsidR="005B641F" w:rsidRPr="000D16EA">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12</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Wbudowane porty: min. 1 port USB 2.0 oraz 3 porty USB 3.0, 2 porty VGA (1 na przednim panelu obudowy, drugi na tylnym), min. 1 port RS232.</w:t>
            </w:r>
          </w:p>
        </w:tc>
      </w:tr>
      <w:tr w:rsidR="005B641F" w:rsidRPr="000D16EA">
        <w:trPr>
          <w:trHeight w:val="338"/>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13</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Zintegrowana karta graficzna umożliwiająca wyświetlenie rozdzielczości min. 1920x1200.</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14</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Wentylatory: Redundantne typu Hot Plug.</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15</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Zasilacze: Redundantne, Hot-Plug maksymalnie 550W wraz z dwoma kablami.</w:t>
            </w:r>
          </w:p>
        </w:tc>
      </w:tr>
      <w:tr w:rsidR="005B641F" w:rsidRPr="000D16EA">
        <w:trPr>
          <w:trHeight w:val="509"/>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16</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themeColor="text1"/>
              </w:rPr>
              <w:t>Karta zarządzania: Niezależna od zainstalowanego na serwerze systemu operacyjnego posiadająca dedykowany port RJ-45 Gigabit Ethernet umożliwiająca:</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zdalny dostęp do graficznego interfejsu Web karty zarządzającej,</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zdalne monitorowanie i informowanie o statusie serwera,</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autentykacje i autoryzację użytkownika,</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możliwość podmontowania zdalnych wirtualnych napędów,</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wirtualną konsolę z dostępem do myszy, klawiatury,</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wsparcie dla IPv6,</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xml:space="preserve">-         wsparcie dla SNMP; IPMI2.0, VLAN </w:t>
            </w:r>
            <w:proofErr w:type="spellStart"/>
            <w:r w:rsidRPr="000D16EA">
              <w:rPr>
                <w:rFonts w:ascii="Arial" w:eastAsia="Symbol" w:hAnsi="Arial" w:cs="Arial"/>
                <w:color w:val="000000"/>
              </w:rPr>
              <w:t>tagging</w:t>
            </w:r>
            <w:proofErr w:type="spellEnd"/>
            <w:r w:rsidRPr="000D16EA">
              <w:rPr>
                <w:rFonts w:ascii="Arial" w:eastAsia="Symbol" w:hAnsi="Arial" w:cs="Arial"/>
                <w:color w:val="000000"/>
              </w:rPr>
              <w:t>, SSH,</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integracja z Active Directory,</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xml:space="preserve">-         wsparcie dla </w:t>
            </w:r>
            <w:proofErr w:type="spellStart"/>
            <w:r w:rsidRPr="000D16EA">
              <w:rPr>
                <w:rFonts w:ascii="Arial" w:eastAsia="Symbol" w:hAnsi="Arial" w:cs="Arial"/>
                <w:color w:val="000000"/>
              </w:rPr>
              <w:t>dynamic</w:t>
            </w:r>
            <w:proofErr w:type="spellEnd"/>
            <w:r w:rsidRPr="000D16EA">
              <w:rPr>
                <w:rFonts w:ascii="Arial" w:eastAsia="Symbol" w:hAnsi="Arial" w:cs="Arial"/>
                <w:color w:val="000000"/>
              </w:rPr>
              <w:t xml:space="preserve"> DNS.</w:t>
            </w:r>
          </w:p>
        </w:tc>
      </w:tr>
      <w:tr w:rsidR="005B641F" w:rsidRPr="000D16EA">
        <w:trPr>
          <w:trHeight w:val="827"/>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17</w:t>
            </w:r>
          </w:p>
        </w:tc>
        <w:tc>
          <w:tcPr>
            <w:tcW w:w="8113" w:type="dxa"/>
            <w:shd w:val="clear" w:color="auto" w:fill="auto"/>
          </w:tcPr>
          <w:p w:rsidR="005B641F" w:rsidRPr="000D16EA" w:rsidRDefault="00807D99" w:rsidP="000D16EA">
            <w:pPr>
              <w:spacing w:before="40"/>
              <w:jc w:val="both"/>
              <w:rPr>
                <w:rFonts w:ascii="Arial" w:hAnsi="Arial" w:cs="Arial"/>
              </w:rPr>
            </w:pPr>
            <w:r w:rsidRPr="000D16EA">
              <w:rPr>
                <w:rFonts w:ascii="Arial" w:hAnsi="Arial" w:cs="Arial"/>
                <w:color w:val="000000" w:themeColor="text1"/>
              </w:rPr>
              <w:t>Minimum trzy</w:t>
            </w:r>
            <w:r w:rsidR="00A91E91" w:rsidRPr="000D16EA">
              <w:rPr>
                <w:rFonts w:ascii="Arial" w:hAnsi="Arial" w:cs="Arial"/>
                <w:color w:val="000000" w:themeColor="text1"/>
              </w:rPr>
              <w:t xml:space="preserve"> lat</w:t>
            </w:r>
            <w:r w:rsidRPr="000D16EA">
              <w:rPr>
                <w:rFonts w:ascii="Arial" w:hAnsi="Arial" w:cs="Arial"/>
                <w:color w:val="000000" w:themeColor="text1"/>
              </w:rPr>
              <w:t>a</w:t>
            </w:r>
            <w:r w:rsidR="00A91E91" w:rsidRPr="000D16EA">
              <w:rPr>
                <w:rFonts w:ascii="Arial" w:hAnsi="Arial" w:cs="Arial"/>
                <w:color w:val="000000" w:themeColor="text1"/>
              </w:rPr>
              <w:t xml:space="preserve"> gwarancji producenta z czasem reakcji do następnego dnia roboczego od przyjęcia zgłoszenia, możliwość zgłaszania awarii poprzez ogólnopolską linię telefoniczną producenta. W przypadku awarii dyski twarde pozostają własnością Zamawiającego.</w:t>
            </w:r>
          </w:p>
        </w:tc>
      </w:tr>
    </w:tbl>
    <w:p w:rsidR="005B641F" w:rsidRPr="000D16EA" w:rsidRDefault="005B641F" w:rsidP="000D16EA">
      <w:pPr>
        <w:ind w:left="1068"/>
        <w:jc w:val="both"/>
        <w:rPr>
          <w:rFonts w:ascii="Arial" w:hAnsi="Arial" w:cs="Arial"/>
        </w:rPr>
      </w:pPr>
    </w:p>
    <w:p w:rsidR="005B641F" w:rsidRPr="000D16EA" w:rsidRDefault="00A91E91" w:rsidP="000D16EA">
      <w:pPr>
        <w:jc w:val="both"/>
        <w:rPr>
          <w:rFonts w:ascii="Arial" w:hAnsi="Arial" w:cs="Arial"/>
        </w:rPr>
      </w:pPr>
      <w:r w:rsidRPr="000D16EA">
        <w:rPr>
          <w:rFonts w:ascii="Arial" w:hAnsi="Arial" w:cs="Arial"/>
          <w:b/>
          <w:bCs/>
        </w:rPr>
        <w:t>MACIERZ DYSKOWA</w:t>
      </w:r>
    </w:p>
    <w:p w:rsidR="005B641F" w:rsidRPr="000D16EA" w:rsidRDefault="00A91E91" w:rsidP="000D16EA">
      <w:pPr>
        <w:jc w:val="both"/>
        <w:rPr>
          <w:rFonts w:ascii="Arial" w:hAnsi="Arial" w:cs="Arial"/>
        </w:rPr>
      </w:pPr>
      <w:r w:rsidRPr="000D16EA">
        <w:rPr>
          <w:rFonts w:ascii="Arial" w:hAnsi="Arial" w:cs="Arial"/>
        </w:rPr>
        <w:t>ilo</w:t>
      </w:r>
      <w:r w:rsidR="000503A7">
        <w:rPr>
          <w:rFonts w:ascii="Arial" w:hAnsi="Arial" w:cs="Arial"/>
        </w:rPr>
        <w:t>ś</w:t>
      </w:r>
      <w:r w:rsidRPr="000D16EA">
        <w:rPr>
          <w:rFonts w:ascii="Arial" w:hAnsi="Arial" w:cs="Arial"/>
        </w:rPr>
        <w:t>ć: 1 zestaw</w:t>
      </w:r>
    </w:p>
    <w:p w:rsidR="005B641F" w:rsidRPr="000D16EA" w:rsidRDefault="005B641F" w:rsidP="000D16EA">
      <w:pPr>
        <w:spacing w:before="40" w:after="40"/>
        <w:jc w:val="both"/>
        <w:rPr>
          <w:rFonts w:ascii="Arial" w:hAnsi="Arial" w:cs="Arial"/>
        </w:rPr>
      </w:pPr>
    </w:p>
    <w:p w:rsidR="005B641F" w:rsidRPr="000D16EA" w:rsidRDefault="00A91E91" w:rsidP="000503A7">
      <w:pPr>
        <w:spacing w:before="40" w:after="40"/>
        <w:jc w:val="both"/>
        <w:rPr>
          <w:rFonts w:ascii="Arial" w:hAnsi="Arial" w:cs="Arial"/>
        </w:rPr>
      </w:pPr>
      <w:r w:rsidRPr="000D16EA">
        <w:rPr>
          <w:rFonts w:ascii="Arial" w:hAnsi="Arial" w:cs="Arial"/>
        </w:rPr>
        <w:t>Minimalne parametry techniczne urządzenia:</w:t>
      </w:r>
    </w:p>
    <w:tbl>
      <w:tblPr>
        <w:tblW w:w="9072" w:type="dxa"/>
        <w:tblLook w:val="0480" w:firstRow="0" w:lastRow="0" w:firstColumn="1" w:lastColumn="0" w:noHBand="0" w:noVBand="1"/>
      </w:tblPr>
      <w:tblGrid>
        <w:gridCol w:w="958"/>
        <w:gridCol w:w="8114"/>
      </w:tblGrid>
      <w:tr w:rsidR="005B641F" w:rsidRPr="000D16EA">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themeColor="text1"/>
              </w:rPr>
              <w:t>Obudowa przeznaczona do instalacji w standardowej szafie RACK 19”, macierz musi zajmować maksymalnie 2U i pozwalać na instalacje 24 dysków 2.5”.</w:t>
            </w:r>
          </w:p>
        </w:tc>
      </w:tr>
      <w:tr w:rsidR="005B641F" w:rsidRPr="000D16EA">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Dwa kontrolery RAID pracujące w układzie </w:t>
            </w:r>
            <w:proofErr w:type="spellStart"/>
            <w:r w:rsidRPr="000D16EA">
              <w:rPr>
                <w:rFonts w:ascii="Arial" w:hAnsi="Arial" w:cs="Arial"/>
                <w:color w:val="000000"/>
              </w:rPr>
              <w:t>active-active</w:t>
            </w:r>
            <w:proofErr w:type="spellEnd"/>
            <w:r w:rsidRPr="000D16EA">
              <w:rPr>
                <w:rFonts w:ascii="Arial" w:hAnsi="Arial" w:cs="Arial"/>
                <w:color w:val="000000"/>
              </w:rPr>
              <w:t xml:space="preserve"> posiadające łącznie minimum osiem portów z możliwością pracy jako porty FC.  </w:t>
            </w:r>
          </w:p>
        </w:tc>
      </w:tr>
      <w:tr w:rsidR="005B641F" w:rsidRPr="000D16EA">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Pamięć cache 8GB na kontroler, pamięć cache zapisu mirrorowana między kontrolerami, podtrzymywana bateryjnie przez min. 72h w razie awarii.</w:t>
            </w:r>
          </w:p>
        </w:tc>
      </w:tr>
      <w:tr w:rsidR="005B641F" w:rsidRPr="000D16EA">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themeColor="text1"/>
              </w:rPr>
              <w:t>Zainstalowane 6 dysków Hot-Plug o pojemności min. 1,9TB SSD RI interfejs SAS 12Gbps 2,5” i 7 dysków Hot-Plug o pojemności min. 2,4TB SAS 10K RPM 2,5”. Możliwość rozbudowy przez dokładanie kolejnych dysków/półek dyskowych do łącznie minimum 254 dysków. Możliwość mieszania typów dysków w obrębie macierzy oraz pojedynczej półki.</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5</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Funkcjonalności:</w:t>
            </w:r>
          </w:p>
        </w:tc>
      </w:tr>
      <w:tr w:rsidR="005B641F" w:rsidRPr="000D16EA">
        <w:trPr>
          <w:trHeight w:val="6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Zarządzanie macierzą poprzez minimum przeglądarkę internetową, GUI oparte o HTML5. Powiadamianie mailem o awarii.</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Możliwość maskowania i mapowania dysków.</w:t>
            </w:r>
          </w:p>
        </w:tc>
      </w:tr>
      <w:tr w:rsidR="005B641F" w:rsidRPr="000D16EA">
        <w:trPr>
          <w:trHeight w:val="6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xml:space="preserve">-         Macierz powinna zostać dostarczona z licencją umożliwiającą utworzenie minimum 512 </w:t>
            </w:r>
            <w:proofErr w:type="spellStart"/>
            <w:r w:rsidRPr="000D16EA">
              <w:rPr>
                <w:rFonts w:ascii="Arial" w:eastAsia="Symbol" w:hAnsi="Arial" w:cs="Arial"/>
                <w:color w:val="000000"/>
              </w:rPr>
              <w:t>LUN’ów</w:t>
            </w:r>
            <w:proofErr w:type="spellEnd"/>
            <w:r w:rsidRPr="000D16EA">
              <w:rPr>
                <w:rFonts w:ascii="Arial" w:eastAsia="Symbol" w:hAnsi="Arial" w:cs="Arial"/>
                <w:color w:val="000000"/>
              </w:rPr>
              <w:t xml:space="preserve"> oraz 1024 kopii migawkowych na całą macierz.</w:t>
            </w:r>
          </w:p>
        </w:tc>
      </w:tr>
      <w:tr w:rsidR="005B641F" w:rsidRPr="000D16EA">
        <w:trPr>
          <w:trHeight w:val="9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Licencja zaoferowanej macierzy powinna umożliwiać podłączanie minimum 8 hostów i musi posiadać funkcjonalność zdalnej replikacji danych do macierzy tej samej rodziny w trybie asynchronicznym bez konieczności zakupu dodatkowych licencji.</w:t>
            </w:r>
          </w:p>
        </w:tc>
      </w:tr>
      <w:tr w:rsidR="005B641F" w:rsidRPr="000D16EA">
        <w:trPr>
          <w:trHeight w:val="9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Konieczne jest posiadanie automatycznego, bez interwencji człowieka, rozkładania danych między dyskami poszczególnych typów (tzw. auto-</w:t>
            </w:r>
            <w:proofErr w:type="spellStart"/>
            <w:r w:rsidRPr="000D16EA">
              <w:rPr>
                <w:rFonts w:ascii="Arial" w:eastAsia="Symbol" w:hAnsi="Arial" w:cs="Arial"/>
                <w:color w:val="000000"/>
              </w:rPr>
              <w:t>tiering</w:t>
            </w:r>
            <w:proofErr w:type="spellEnd"/>
            <w:r w:rsidRPr="000D16EA">
              <w:rPr>
                <w:rFonts w:ascii="Arial" w:eastAsia="Symbol" w:hAnsi="Arial" w:cs="Arial"/>
                <w:color w:val="000000"/>
              </w:rPr>
              <w:t>). Dane muszą być automatycznie przemieszczane miedzy rożnymi typami dysków.</w:t>
            </w:r>
          </w:p>
        </w:tc>
      </w:tr>
      <w:tr w:rsidR="005B641F" w:rsidRPr="000D16EA">
        <w:trPr>
          <w:trHeight w:val="6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Symbol" w:hAnsi="Arial" w:cs="Arial"/>
                <w:color w:val="000000"/>
              </w:rPr>
              <w:t>-         Możliwość wykorzystania dysków SSD jako cache macierzy, możliwość rozbudowy pamięci cache do min. 4TB poprzez dyski SSD.</w:t>
            </w:r>
          </w:p>
        </w:tc>
      </w:tr>
      <w:tr w:rsidR="005B641F" w:rsidRPr="000D16EA">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6</w:t>
            </w:r>
          </w:p>
        </w:tc>
        <w:tc>
          <w:tcPr>
            <w:tcW w:w="8113" w:type="dxa"/>
            <w:shd w:val="clear" w:color="auto" w:fill="auto"/>
          </w:tcPr>
          <w:p w:rsidR="005B641F" w:rsidRPr="000D16EA" w:rsidRDefault="00A91E91" w:rsidP="000D16EA">
            <w:pPr>
              <w:spacing w:before="40"/>
              <w:jc w:val="both"/>
              <w:rPr>
                <w:rFonts w:ascii="Arial" w:hAnsi="Arial" w:cs="Arial"/>
              </w:rPr>
            </w:pPr>
            <w:proofErr w:type="spellStart"/>
            <w:r w:rsidRPr="000D16EA">
              <w:rPr>
                <w:rFonts w:ascii="Arial" w:hAnsi="Arial" w:cs="Arial"/>
                <w:color w:val="000000"/>
                <w:lang w:val="en-GB"/>
              </w:rPr>
              <w:t>Wsparciedlasystemówoperacyjnych</w:t>
            </w:r>
            <w:proofErr w:type="spellEnd"/>
            <w:r w:rsidRPr="000D16EA">
              <w:rPr>
                <w:rFonts w:ascii="Arial" w:hAnsi="Arial" w:cs="Arial"/>
                <w:color w:val="000000"/>
                <w:lang w:val="en-GB"/>
              </w:rPr>
              <w:t xml:space="preserve"> Windows Server 2016, Windows Server 2019, Red Hat Enterprise Linux (RHEL), SLES, </w:t>
            </w:r>
            <w:proofErr w:type="spellStart"/>
            <w:r w:rsidRPr="000D16EA">
              <w:rPr>
                <w:rFonts w:ascii="Arial" w:hAnsi="Arial" w:cs="Arial"/>
                <w:color w:val="000000"/>
                <w:lang w:val="en-GB"/>
              </w:rPr>
              <w:t>VmwareESXi</w:t>
            </w:r>
            <w:proofErr w:type="spellEnd"/>
            <w:r w:rsidRPr="000D16EA">
              <w:rPr>
                <w:rFonts w:ascii="Arial" w:hAnsi="Arial" w:cs="Arial"/>
                <w:color w:val="000000"/>
                <w:lang w:val="en-GB"/>
              </w:rPr>
              <w:t>.</w:t>
            </w:r>
          </w:p>
        </w:tc>
      </w:tr>
      <w:tr w:rsidR="005B641F" w:rsidRPr="000D16EA">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7</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Bezpieczeństwo: Ciągła praca obu kontrolerów nawet w przypadku zaniku jednej z faz zasilania. Zasilacze, wentylatory, kontrolery RAID redundantne.</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8</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Komponenty dodatkowe: 8 modułów SFP FC16 16Gb, komplet kabli min. 3m LC-LC MM.</w:t>
            </w:r>
          </w:p>
        </w:tc>
      </w:tr>
      <w:tr w:rsidR="005B641F" w:rsidRPr="000D16EA">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9</w:t>
            </w:r>
          </w:p>
        </w:tc>
        <w:tc>
          <w:tcPr>
            <w:tcW w:w="8113" w:type="dxa"/>
            <w:shd w:val="clear" w:color="auto" w:fill="DAEEF3" w:themeFill="accent5" w:themeFillTint="33"/>
          </w:tcPr>
          <w:p w:rsidR="005B641F" w:rsidRPr="000D16EA" w:rsidRDefault="00807D99" w:rsidP="000D16EA">
            <w:pPr>
              <w:spacing w:before="40"/>
              <w:jc w:val="both"/>
              <w:rPr>
                <w:rFonts w:ascii="Arial" w:hAnsi="Arial" w:cs="Arial"/>
              </w:rPr>
            </w:pPr>
            <w:r w:rsidRPr="000D16EA">
              <w:rPr>
                <w:rFonts w:ascii="Arial" w:hAnsi="Arial" w:cs="Arial"/>
                <w:color w:val="000000" w:themeColor="text1"/>
              </w:rPr>
              <w:t>Minimum trzy</w:t>
            </w:r>
            <w:r w:rsidR="00A91E91" w:rsidRPr="000D16EA">
              <w:rPr>
                <w:rFonts w:ascii="Arial" w:hAnsi="Arial" w:cs="Arial"/>
                <w:color w:val="000000" w:themeColor="text1"/>
              </w:rPr>
              <w:t xml:space="preserve"> lat</w:t>
            </w:r>
            <w:r w:rsidRPr="000D16EA">
              <w:rPr>
                <w:rFonts w:ascii="Arial" w:hAnsi="Arial" w:cs="Arial"/>
                <w:color w:val="000000" w:themeColor="text1"/>
              </w:rPr>
              <w:t>a</w:t>
            </w:r>
            <w:r w:rsidR="00A91E91" w:rsidRPr="000D16EA">
              <w:rPr>
                <w:rFonts w:ascii="Arial" w:hAnsi="Arial" w:cs="Arial"/>
                <w:color w:val="000000" w:themeColor="text1"/>
              </w:rPr>
              <w:t xml:space="preserve"> gwarancji realizowanej w miejscu instalacji sprzętu, z czasem reakcji do następnego dnia roboczego od przyjęcia zgłoszenia, możliwość zgłaszania awarii w trybie 365x7x24 poprzez ogólnopolską linię telefoniczną producenta.</w:t>
            </w:r>
          </w:p>
        </w:tc>
      </w:tr>
      <w:tr w:rsidR="005B641F" w:rsidRPr="000D16EA">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lastRenderedPageBreak/>
              <w:t>10</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Możliwość sprawdzenia statusu gwarancji poprzez stronę producenta podając unikatowy numer urządzenia, oraz pobieranie uaktualnień </w:t>
            </w:r>
            <w:proofErr w:type="spellStart"/>
            <w:r w:rsidRPr="000D16EA">
              <w:rPr>
                <w:rFonts w:ascii="Arial" w:hAnsi="Arial" w:cs="Arial"/>
                <w:color w:val="000000"/>
              </w:rPr>
              <w:t>mikrokodu</w:t>
            </w:r>
            <w:proofErr w:type="spellEnd"/>
            <w:r w:rsidRPr="000D16EA">
              <w:rPr>
                <w:rFonts w:ascii="Arial" w:hAnsi="Arial" w:cs="Arial"/>
                <w:color w:val="000000"/>
              </w:rPr>
              <w:t xml:space="preserve"> oraz sterowników  nawet w przypadku wygaśnięcia gwarancji macierzy.</w:t>
            </w:r>
          </w:p>
        </w:tc>
      </w:tr>
    </w:tbl>
    <w:p w:rsidR="005B641F" w:rsidRDefault="005B641F" w:rsidP="000D16EA">
      <w:pPr>
        <w:spacing w:before="40" w:after="40"/>
        <w:jc w:val="both"/>
        <w:rPr>
          <w:rFonts w:ascii="Arial" w:hAnsi="Arial" w:cs="Arial"/>
        </w:rPr>
      </w:pPr>
    </w:p>
    <w:p w:rsidR="00262513" w:rsidRPr="000D16EA" w:rsidRDefault="00262513" w:rsidP="000D16EA">
      <w:pPr>
        <w:spacing w:before="40" w:after="40"/>
        <w:jc w:val="both"/>
        <w:rPr>
          <w:rFonts w:ascii="Arial" w:hAnsi="Arial" w:cs="Arial"/>
        </w:rPr>
      </w:pPr>
    </w:p>
    <w:p w:rsidR="005B641F" w:rsidRPr="000D16EA" w:rsidRDefault="00A91E91" w:rsidP="000D16EA">
      <w:pPr>
        <w:jc w:val="both"/>
        <w:rPr>
          <w:rFonts w:ascii="Arial" w:hAnsi="Arial" w:cs="Arial"/>
          <w:b/>
          <w:bCs/>
        </w:rPr>
      </w:pPr>
      <w:r w:rsidRPr="000D16EA">
        <w:rPr>
          <w:rFonts w:ascii="Arial" w:hAnsi="Arial" w:cs="Arial"/>
          <w:b/>
          <w:bCs/>
        </w:rPr>
        <w:t>SYSTEM BACKUPU (SPRZĘT)</w:t>
      </w:r>
    </w:p>
    <w:p w:rsidR="005B641F" w:rsidRPr="000D16EA" w:rsidRDefault="00A91E91" w:rsidP="000D16EA">
      <w:pPr>
        <w:jc w:val="both"/>
        <w:rPr>
          <w:rFonts w:ascii="Arial" w:hAnsi="Arial" w:cs="Arial"/>
        </w:rPr>
      </w:pPr>
      <w:r w:rsidRPr="000D16EA">
        <w:rPr>
          <w:rFonts w:ascii="Arial" w:hAnsi="Arial" w:cs="Arial"/>
        </w:rPr>
        <w:t>ilość: 1 zestaw</w:t>
      </w:r>
    </w:p>
    <w:p w:rsidR="005B641F" w:rsidRPr="000D16EA" w:rsidRDefault="005B641F" w:rsidP="000D16EA">
      <w:pPr>
        <w:spacing w:before="40" w:after="40"/>
        <w:jc w:val="both"/>
        <w:rPr>
          <w:rFonts w:ascii="Arial" w:hAnsi="Arial" w:cs="Arial"/>
        </w:rPr>
      </w:pPr>
    </w:p>
    <w:p w:rsidR="005B641F" w:rsidRPr="000D16EA" w:rsidRDefault="00A91E91" w:rsidP="000503A7">
      <w:pPr>
        <w:spacing w:before="40" w:after="40"/>
        <w:jc w:val="both"/>
        <w:rPr>
          <w:rFonts w:ascii="Arial" w:hAnsi="Arial" w:cs="Arial"/>
        </w:rPr>
      </w:pPr>
      <w:r w:rsidRPr="000D16EA">
        <w:rPr>
          <w:rFonts w:ascii="Arial" w:hAnsi="Arial" w:cs="Arial"/>
        </w:rPr>
        <w:t>Minimalne parametry techniczne urządzenia:</w:t>
      </w:r>
    </w:p>
    <w:tbl>
      <w:tblPr>
        <w:tblW w:w="9072" w:type="dxa"/>
        <w:tblLook w:val="0480" w:firstRow="0" w:lastRow="0" w:firstColumn="1" w:lastColumn="0" w:noHBand="0" w:noVBand="1"/>
      </w:tblPr>
      <w:tblGrid>
        <w:gridCol w:w="958"/>
        <w:gridCol w:w="8114"/>
      </w:tblGrid>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Procesor czterordzeniowy o taktowaniu co najmniej 2,2GHz np. AMD </w:t>
            </w:r>
            <w:proofErr w:type="spellStart"/>
            <w:r w:rsidRPr="000D16EA">
              <w:rPr>
                <w:rFonts w:ascii="Arial" w:hAnsi="Arial" w:cs="Arial"/>
                <w:color w:val="000000"/>
              </w:rPr>
              <w:t>Ryzen</w:t>
            </w:r>
            <w:proofErr w:type="spellEnd"/>
            <w:r w:rsidRPr="000D16EA">
              <w:rPr>
                <w:rFonts w:ascii="Arial" w:hAnsi="Arial" w:cs="Arial"/>
                <w:color w:val="000000"/>
              </w:rPr>
              <w:t xml:space="preserve"> V1500B.</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Obudowa </w:t>
            </w:r>
            <w:proofErr w:type="spellStart"/>
            <w:r w:rsidRPr="000D16EA">
              <w:rPr>
                <w:rFonts w:ascii="Arial" w:hAnsi="Arial" w:cs="Arial"/>
                <w:color w:val="000000"/>
              </w:rPr>
              <w:t>Rack</w:t>
            </w:r>
            <w:proofErr w:type="spellEnd"/>
            <w:r w:rsidRPr="000D16EA">
              <w:rPr>
                <w:rFonts w:ascii="Arial" w:hAnsi="Arial" w:cs="Arial"/>
                <w:color w:val="000000"/>
              </w:rPr>
              <w:t xml:space="preserve"> 2U o głębokości nie większej niż: 440 mm.</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Pamięć RAM: 4GB DDR4, możliwość rozszerzenia pamięci RAM do 64GB.</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Pamięć </w:t>
            </w:r>
            <w:proofErr w:type="spellStart"/>
            <w:r w:rsidRPr="000D16EA">
              <w:rPr>
                <w:rFonts w:ascii="Arial" w:hAnsi="Arial" w:cs="Arial"/>
                <w:color w:val="000000"/>
              </w:rPr>
              <w:t>flash</w:t>
            </w:r>
            <w:proofErr w:type="spellEnd"/>
            <w:r w:rsidRPr="000D16EA">
              <w:rPr>
                <w:rFonts w:ascii="Arial" w:hAnsi="Arial" w:cs="Arial"/>
                <w:color w:val="000000"/>
              </w:rPr>
              <w:t xml:space="preserve"> min. 4GB.</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5</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Obudowa z obsługą 8 dysków 3,5-calowych SATA 6Gb/s.</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6</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Interfejsy sieciowe: 2 x 2,5GbE (RJ45).</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7</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Minimum 2 gniazda </w:t>
            </w:r>
            <w:proofErr w:type="spellStart"/>
            <w:r w:rsidRPr="000D16EA">
              <w:rPr>
                <w:rFonts w:ascii="Arial" w:hAnsi="Arial" w:cs="Arial"/>
                <w:color w:val="000000"/>
              </w:rPr>
              <w:t>PCIe</w:t>
            </w:r>
            <w:proofErr w:type="spellEnd"/>
            <w:r w:rsidRPr="000D16EA">
              <w:rPr>
                <w:rFonts w:ascii="Arial" w:hAnsi="Arial" w:cs="Arial"/>
                <w:color w:val="000000"/>
              </w:rPr>
              <w:t xml:space="preserve"> Gen3 x4.</w:t>
            </w:r>
          </w:p>
        </w:tc>
      </w:tr>
      <w:tr w:rsidR="005B641F" w:rsidRPr="000D16EA">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8</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Wbudowane porty USB: 2 x USB Typu-C 3.2 Gen 2 (10Gb/s), 1 x USB Typu-A 3.2 Gen 2 (10Gb/s), 1 x USB Typu-A 3.2 Gen 1.</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9</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Wskaźniki LED: HDD, Stan, LAN, USB, zasilanie.</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10</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Obsługa trybów RAID: Pojedynczy dysk, JBOD, RAID 0, 1, 5, 6, 10, 50, 60.</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11</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proofErr w:type="spellStart"/>
            <w:r w:rsidRPr="000D16EA">
              <w:rPr>
                <w:rFonts w:ascii="Arial" w:hAnsi="Arial" w:cs="Arial"/>
                <w:color w:val="000000"/>
                <w:lang w:val="en-GB"/>
              </w:rPr>
              <w:t>FunkcjaHostSpare</w:t>
            </w:r>
            <w:proofErr w:type="spellEnd"/>
            <w:r w:rsidRPr="000D16EA">
              <w:rPr>
                <w:rFonts w:ascii="Arial" w:hAnsi="Arial" w:cs="Arial"/>
                <w:color w:val="000000"/>
                <w:lang w:val="en-GB"/>
              </w:rPr>
              <w:t xml:space="preserve">: RAID Hot Spare </w:t>
            </w:r>
            <w:proofErr w:type="spellStart"/>
            <w:r w:rsidRPr="000D16EA">
              <w:rPr>
                <w:rFonts w:ascii="Arial" w:hAnsi="Arial" w:cs="Arial"/>
                <w:color w:val="000000"/>
                <w:lang w:val="en-GB"/>
              </w:rPr>
              <w:t>i</w:t>
            </w:r>
            <w:proofErr w:type="spellEnd"/>
            <w:r w:rsidRPr="000D16EA">
              <w:rPr>
                <w:rFonts w:ascii="Arial" w:hAnsi="Arial" w:cs="Arial"/>
                <w:color w:val="000000"/>
                <w:lang w:val="en-GB"/>
              </w:rPr>
              <w:t xml:space="preserve"> Global Hot Spare,</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12</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Możliwość szyfrowania folderów i wolumenów kluczem AES 256-bit.</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13</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Wspierane systemy operacyjne:</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pStyle w:val="Akapitzlist"/>
              <w:numPr>
                <w:ilvl w:val="0"/>
                <w:numId w:val="3"/>
              </w:numPr>
              <w:spacing w:before="40"/>
              <w:jc w:val="both"/>
              <w:rPr>
                <w:rFonts w:ascii="Arial" w:hAnsi="Arial" w:cs="Arial"/>
              </w:rPr>
            </w:pPr>
            <w:r w:rsidRPr="000D16EA">
              <w:rPr>
                <w:rFonts w:ascii="Arial" w:hAnsi="Arial" w:cs="Arial"/>
                <w:color w:val="000000" w:themeColor="text1"/>
                <w:lang w:val="en-GB"/>
              </w:rPr>
              <w:t>Apple Mac OS 10.10 or later</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pStyle w:val="Akapitzlist"/>
              <w:numPr>
                <w:ilvl w:val="0"/>
                <w:numId w:val="4"/>
              </w:numPr>
              <w:spacing w:before="40"/>
              <w:jc w:val="both"/>
              <w:rPr>
                <w:rFonts w:ascii="Arial" w:hAnsi="Arial" w:cs="Arial"/>
              </w:rPr>
            </w:pPr>
            <w:r w:rsidRPr="000D16EA">
              <w:rPr>
                <w:rFonts w:ascii="Arial" w:hAnsi="Arial" w:cs="Arial"/>
                <w:color w:val="000000" w:themeColor="text1"/>
                <w:lang w:val="en-GB"/>
              </w:rPr>
              <w:t xml:space="preserve">Ubuntu 14.04, CentOS 7, RHEL 6.6, SUSE 12 or later Linux </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pStyle w:val="Akapitzlist"/>
              <w:numPr>
                <w:ilvl w:val="0"/>
                <w:numId w:val="5"/>
              </w:numPr>
              <w:spacing w:before="40"/>
              <w:jc w:val="both"/>
              <w:rPr>
                <w:rFonts w:ascii="Arial" w:hAnsi="Arial" w:cs="Arial"/>
              </w:rPr>
            </w:pPr>
            <w:r w:rsidRPr="000D16EA">
              <w:rPr>
                <w:rFonts w:ascii="Arial" w:hAnsi="Arial" w:cs="Arial"/>
                <w:color w:val="000000" w:themeColor="text1"/>
                <w:lang w:val="en-GB"/>
              </w:rPr>
              <w:t xml:space="preserve">IBM AIX 7, Solaris 10 or later UNIX </w:t>
            </w:r>
          </w:p>
        </w:tc>
      </w:tr>
      <w:tr w:rsidR="005B641F" w:rsidRPr="000D16EA">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DAEEF3" w:themeFill="accent5" w:themeFillTint="33"/>
          </w:tcPr>
          <w:p w:rsidR="005B641F" w:rsidRPr="000D16EA" w:rsidRDefault="00A91E91" w:rsidP="000D16EA">
            <w:pPr>
              <w:pStyle w:val="Akapitzlist"/>
              <w:numPr>
                <w:ilvl w:val="0"/>
                <w:numId w:val="6"/>
              </w:numPr>
              <w:spacing w:before="40"/>
              <w:jc w:val="both"/>
              <w:rPr>
                <w:rFonts w:ascii="Arial" w:hAnsi="Arial" w:cs="Arial"/>
              </w:rPr>
            </w:pPr>
            <w:r w:rsidRPr="000D16EA">
              <w:rPr>
                <w:rFonts w:ascii="Arial" w:hAnsi="Arial" w:cs="Arial"/>
                <w:color w:val="000000" w:themeColor="text1"/>
              </w:rPr>
              <w:t>Microsoft Windows 7, 8, and 10</w:t>
            </w:r>
          </w:p>
        </w:tc>
      </w:tr>
      <w:tr w:rsidR="005B641F" w:rsidRPr="000D16EA">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3" w:type="dxa"/>
            <w:shd w:val="clear" w:color="auto" w:fill="auto"/>
          </w:tcPr>
          <w:p w:rsidR="005B641F" w:rsidRPr="000D16EA" w:rsidRDefault="00A91E91" w:rsidP="000D16EA">
            <w:pPr>
              <w:pStyle w:val="Akapitzlist"/>
              <w:numPr>
                <w:ilvl w:val="0"/>
                <w:numId w:val="7"/>
              </w:numPr>
              <w:spacing w:before="40"/>
              <w:jc w:val="both"/>
              <w:rPr>
                <w:rFonts w:ascii="Arial" w:hAnsi="Arial" w:cs="Arial"/>
              </w:rPr>
            </w:pPr>
            <w:r w:rsidRPr="000D16EA">
              <w:rPr>
                <w:rFonts w:ascii="Arial" w:hAnsi="Arial" w:cs="Arial"/>
                <w:color w:val="000000" w:themeColor="text1"/>
                <w:lang w:val="en-GB"/>
              </w:rPr>
              <w:t>Microsoft Windows Server 2008 R2, 2012, 2012 R2 and 2016, 2019</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14</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Obsługiwane protokoły: CIFS, SMB, AFP, FTP, </w:t>
            </w:r>
            <w:proofErr w:type="spellStart"/>
            <w:r w:rsidRPr="000D16EA">
              <w:rPr>
                <w:rFonts w:ascii="Arial" w:hAnsi="Arial" w:cs="Arial"/>
                <w:color w:val="000000"/>
              </w:rPr>
              <w:t>WebDAV</w:t>
            </w:r>
            <w:proofErr w:type="spellEnd"/>
            <w:r w:rsidRPr="000D16EA">
              <w:rPr>
                <w:rFonts w:ascii="Arial" w:hAnsi="Arial" w:cs="Arial"/>
                <w:color w:val="000000"/>
              </w:rPr>
              <w:t xml:space="preserve">, </w:t>
            </w:r>
            <w:proofErr w:type="spellStart"/>
            <w:r w:rsidRPr="000D16EA">
              <w:rPr>
                <w:rFonts w:ascii="Arial" w:hAnsi="Arial" w:cs="Arial"/>
                <w:color w:val="000000"/>
              </w:rPr>
              <w:t>iSCSI</w:t>
            </w:r>
            <w:proofErr w:type="spellEnd"/>
            <w:r w:rsidRPr="000D16EA">
              <w:rPr>
                <w:rFonts w:ascii="Arial" w:hAnsi="Arial" w:cs="Arial"/>
                <w:color w:val="000000"/>
              </w:rPr>
              <w:t>, Telnet, SSH, SNMP</w:t>
            </w:r>
          </w:p>
        </w:tc>
      </w:tr>
      <w:tr w:rsidR="005B641F" w:rsidRPr="000D16EA">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15</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Usługi: Stacja monitoringu, Windows ACL, Serwer plików, Manager plików przez WWW, Obsługa plików QPKG, Funkcja Virtual Disk umożliwiająca zwiększenie pojemności serwera przy pomocy inicjatora </w:t>
            </w:r>
            <w:proofErr w:type="spellStart"/>
            <w:r w:rsidRPr="000D16EA">
              <w:rPr>
                <w:rFonts w:ascii="Arial" w:hAnsi="Arial" w:cs="Arial"/>
                <w:color w:val="000000"/>
              </w:rPr>
              <w:t>iSCSI</w:t>
            </w:r>
            <w:proofErr w:type="spellEnd"/>
            <w:r w:rsidRPr="000D16EA">
              <w:rPr>
                <w:rFonts w:ascii="Arial" w:hAnsi="Arial" w:cs="Arial"/>
                <w:color w:val="000000"/>
              </w:rPr>
              <w:t xml:space="preserve">, Montowanie obrazów ISO, Klient LDAP, Serwer </w:t>
            </w:r>
            <w:proofErr w:type="spellStart"/>
            <w:r w:rsidRPr="000D16EA">
              <w:rPr>
                <w:rFonts w:ascii="Arial" w:hAnsi="Arial" w:cs="Arial"/>
                <w:color w:val="000000"/>
              </w:rPr>
              <w:t>Syslog</w:t>
            </w:r>
            <w:proofErr w:type="spellEnd"/>
            <w:r w:rsidRPr="000D16EA">
              <w:rPr>
                <w:rFonts w:ascii="Arial" w:hAnsi="Arial" w:cs="Arial"/>
                <w:color w:val="000000"/>
              </w:rPr>
              <w:t>, Server VPN,  Obsługa kontenerów (LXC, Docker), Migawki (min. 1024)</w:t>
            </w:r>
          </w:p>
        </w:tc>
      </w:tr>
      <w:tr w:rsidR="005B641F" w:rsidRPr="000D16EA">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16</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Wspierane wirtualizacje: </w:t>
            </w:r>
            <w:proofErr w:type="spellStart"/>
            <w:r w:rsidRPr="000D16EA">
              <w:rPr>
                <w:rFonts w:ascii="Arial" w:hAnsi="Arial" w:cs="Arial"/>
                <w:color w:val="000000"/>
              </w:rPr>
              <w:t>VMwarevSphere</w:t>
            </w:r>
            <w:proofErr w:type="spellEnd"/>
            <w:r w:rsidRPr="000D16EA">
              <w:rPr>
                <w:rFonts w:ascii="Arial" w:hAnsi="Arial" w:cs="Arial"/>
                <w:color w:val="000000"/>
              </w:rPr>
              <w:t xml:space="preserve">: </w:t>
            </w:r>
            <w:proofErr w:type="spellStart"/>
            <w:r w:rsidRPr="000D16EA">
              <w:rPr>
                <w:rFonts w:ascii="Arial" w:hAnsi="Arial" w:cs="Arial"/>
                <w:color w:val="000000"/>
              </w:rPr>
              <w:t>VMwareESXi</w:t>
            </w:r>
            <w:proofErr w:type="spellEnd"/>
            <w:r w:rsidRPr="000D16EA">
              <w:rPr>
                <w:rFonts w:ascii="Arial" w:hAnsi="Arial" w:cs="Arial"/>
                <w:color w:val="000000"/>
              </w:rPr>
              <w:t xml:space="preserve"> 6.7 &amp; 7.0 (</w:t>
            </w:r>
            <w:proofErr w:type="spellStart"/>
            <w:r w:rsidRPr="000D16EA">
              <w:rPr>
                <w:rFonts w:ascii="Arial" w:hAnsi="Arial" w:cs="Arial"/>
                <w:color w:val="000000"/>
              </w:rPr>
              <w:t>iSCSI</w:t>
            </w:r>
            <w:proofErr w:type="spellEnd"/>
            <w:r w:rsidRPr="000D16EA">
              <w:rPr>
                <w:rFonts w:ascii="Arial" w:hAnsi="Arial" w:cs="Arial"/>
                <w:color w:val="000000"/>
              </w:rPr>
              <w:t xml:space="preserve">), </w:t>
            </w:r>
            <w:proofErr w:type="spellStart"/>
            <w:r w:rsidRPr="000D16EA">
              <w:rPr>
                <w:rFonts w:ascii="Arial" w:hAnsi="Arial" w:cs="Arial"/>
                <w:color w:val="000000"/>
              </w:rPr>
              <w:t>VMwareESXi</w:t>
            </w:r>
            <w:proofErr w:type="spellEnd"/>
            <w:r w:rsidRPr="000D16EA">
              <w:rPr>
                <w:rFonts w:ascii="Arial" w:hAnsi="Arial" w:cs="Arial"/>
                <w:color w:val="000000"/>
              </w:rPr>
              <w:t xml:space="preserve"> 6.7 &amp; 7.0 (NFS), </w:t>
            </w:r>
            <w:proofErr w:type="spellStart"/>
            <w:r w:rsidRPr="000D16EA">
              <w:rPr>
                <w:rFonts w:ascii="Arial" w:hAnsi="Arial" w:cs="Arial"/>
                <w:color w:val="000000"/>
              </w:rPr>
              <w:t>VMwareESXi</w:t>
            </w:r>
            <w:proofErr w:type="spellEnd"/>
            <w:r w:rsidRPr="000D16EA">
              <w:rPr>
                <w:rFonts w:ascii="Arial" w:hAnsi="Arial" w:cs="Arial"/>
                <w:color w:val="000000"/>
              </w:rPr>
              <w:t xml:space="preserve"> 6.7 &amp; 7.0 (VAAI </w:t>
            </w:r>
            <w:proofErr w:type="spellStart"/>
            <w:r w:rsidRPr="000D16EA">
              <w:rPr>
                <w:rFonts w:ascii="Arial" w:hAnsi="Arial" w:cs="Arial"/>
                <w:color w:val="000000"/>
              </w:rPr>
              <w:t>iSCSI</w:t>
            </w:r>
            <w:proofErr w:type="spellEnd"/>
            <w:r w:rsidRPr="000D16EA">
              <w:rPr>
                <w:rFonts w:ascii="Arial" w:hAnsi="Arial" w:cs="Arial"/>
                <w:color w:val="000000"/>
              </w:rPr>
              <w:t xml:space="preserve">), </w:t>
            </w:r>
            <w:proofErr w:type="spellStart"/>
            <w:r w:rsidRPr="000D16EA">
              <w:rPr>
                <w:rFonts w:ascii="Arial" w:hAnsi="Arial" w:cs="Arial"/>
                <w:color w:val="000000"/>
              </w:rPr>
              <w:t>VMwareESXi</w:t>
            </w:r>
            <w:proofErr w:type="spellEnd"/>
            <w:r w:rsidRPr="000D16EA">
              <w:rPr>
                <w:rFonts w:ascii="Arial" w:hAnsi="Arial" w:cs="Arial"/>
                <w:color w:val="000000"/>
              </w:rPr>
              <w:t xml:space="preserve"> 6.7 &amp; 7.0 (VAAI NFS), </w:t>
            </w:r>
            <w:proofErr w:type="spellStart"/>
            <w:r w:rsidRPr="000D16EA">
              <w:rPr>
                <w:rFonts w:ascii="Arial" w:hAnsi="Arial" w:cs="Arial"/>
                <w:color w:val="000000"/>
              </w:rPr>
              <w:t>VMwareESXi</w:t>
            </w:r>
            <w:proofErr w:type="spellEnd"/>
            <w:r w:rsidRPr="000D16EA">
              <w:rPr>
                <w:rFonts w:ascii="Arial" w:hAnsi="Arial" w:cs="Arial"/>
                <w:color w:val="000000"/>
              </w:rPr>
              <w:t xml:space="preserve"> 6.7 &amp; 7.0 (</w:t>
            </w:r>
            <w:proofErr w:type="spellStart"/>
            <w:r w:rsidRPr="000D16EA">
              <w:rPr>
                <w:rFonts w:ascii="Arial" w:hAnsi="Arial" w:cs="Arial"/>
                <w:color w:val="000000"/>
              </w:rPr>
              <w:t>Fibre</w:t>
            </w:r>
            <w:proofErr w:type="spellEnd"/>
            <w:r w:rsidRPr="000D16EA">
              <w:rPr>
                <w:rFonts w:ascii="Arial" w:hAnsi="Arial" w:cs="Arial"/>
                <w:color w:val="000000"/>
              </w:rPr>
              <w:t xml:space="preserve"> Channel), Microsoft Hyper-V: Windows Server 2019, </w:t>
            </w:r>
            <w:proofErr w:type="spellStart"/>
            <w:r w:rsidRPr="000D16EA">
              <w:rPr>
                <w:rFonts w:ascii="Arial" w:hAnsi="Arial" w:cs="Arial"/>
                <w:color w:val="000000"/>
              </w:rPr>
              <w:t>CitrixXenServer</w:t>
            </w:r>
            <w:proofErr w:type="spellEnd"/>
            <w:r w:rsidRPr="000D16EA">
              <w:rPr>
                <w:rFonts w:ascii="Arial" w:hAnsi="Arial" w:cs="Arial"/>
                <w:color w:val="000000"/>
              </w:rPr>
              <w:t xml:space="preserve">: </w:t>
            </w:r>
            <w:proofErr w:type="spellStart"/>
            <w:r w:rsidRPr="000D16EA">
              <w:rPr>
                <w:rFonts w:ascii="Arial" w:hAnsi="Arial" w:cs="Arial"/>
                <w:color w:val="000000"/>
              </w:rPr>
              <w:t>CitrixReady</w:t>
            </w:r>
            <w:proofErr w:type="spellEnd"/>
            <w:r w:rsidRPr="000D16EA">
              <w:rPr>
                <w:rFonts w:ascii="Arial" w:hAnsi="Arial" w:cs="Arial"/>
                <w:color w:val="000000"/>
              </w:rPr>
              <w:t xml:space="preserve"> 8.x</w:t>
            </w:r>
          </w:p>
        </w:tc>
      </w:tr>
      <w:tr w:rsidR="005B641F" w:rsidRPr="000D16EA">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17</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Skanowanie w poszukiwaniu złych sektorów, odczyt S.M.A.R.T.</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18</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Pobór mocy w czasie pracy 65W</w:t>
            </w:r>
          </w:p>
        </w:tc>
      </w:tr>
      <w:tr w:rsidR="005B641F" w:rsidRPr="000D16EA">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19</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Obsługiwane systemy plików: dyski wewnętrzne EXT4, dyski zewnętrzne EXT3, EXT4, NTFS, FAT32, HFS+ .</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20</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Zasilanie redundantne (2x 300W).</w:t>
            </w:r>
          </w:p>
        </w:tc>
      </w:tr>
      <w:tr w:rsidR="005B641F" w:rsidRPr="000D16EA">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21</w:t>
            </w:r>
          </w:p>
        </w:tc>
        <w:tc>
          <w:tcPr>
            <w:tcW w:w="8113"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themeColor="text1"/>
              </w:rPr>
              <w:t xml:space="preserve">Zamontowane dyski: 6 dysków kompatybilnych z urządzeniem, 4TB SATA, 7200RPM, 256MB cache,  2 mln </w:t>
            </w:r>
            <w:proofErr w:type="spellStart"/>
            <w:r w:rsidRPr="000D16EA">
              <w:rPr>
                <w:rFonts w:ascii="Arial" w:hAnsi="Arial" w:cs="Arial"/>
                <w:color w:val="000000" w:themeColor="text1"/>
              </w:rPr>
              <w:t>hr</w:t>
            </w:r>
            <w:proofErr w:type="spellEnd"/>
            <w:r w:rsidRPr="000D16EA">
              <w:rPr>
                <w:rFonts w:ascii="Arial" w:hAnsi="Arial" w:cs="Arial"/>
                <w:color w:val="000000" w:themeColor="text1"/>
              </w:rPr>
              <w:t xml:space="preserve"> MTBF, </w:t>
            </w:r>
            <w:proofErr w:type="spellStart"/>
            <w:r w:rsidRPr="000D16EA">
              <w:rPr>
                <w:rFonts w:ascii="Arial" w:hAnsi="Arial" w:cs="Arial"/>
                <w:color w:val="000000" w:themeColor="text1"/>
              </w:rPr>
              <w:t>AverageLatency</w:t>
            </w:r>
            <w:proofErr w:type="spellEnd"/>
            <w:r w:rsidRPr="000D16EA">
              <w:rPr>
                <w:rFonts w:ascii="Arial" w:hAnsi="Arial" w:cs="Arial"/>
                <w:color w:val="000000" w:themeColor="text1"/>
              </w:rPr>
              <w:t xml:space="preserve"> Time: max 5ms, przeznaczony do pracy 24/7, gwarancja producenta </w:t>
            </w:r>
            <w:r w:rsidR="00807D99" w:rsidRPr="000D16EA">
              <w:rPr>
                <w:rFonts w:ascii="Arial" w:hAnsi="Arial" w:cs="Arial"/>
                <w:color w:val="000000" w:themeColor="text1"/>
              </w:rPr>
              <w:t>minimum 3</w:t>
            </w:r>
            <w:r w:rsidRPr="000D16EA">
              <w:rPr>
                <w:rFonts w:ascii="Arial" w:hAnsi="Arial" w:cs="Arial"/>
                <w:color w:val="000000" w:themeColor="text1"/>
              </w:rPr>
              <w:t xml:space="preserve"> lat</w:t>
            </w:r>
          </w:p>
        </w:tc>
      </w:tr>
      <w:tr w:rsidR="005B641F" w:rsidRPr="000D16EA">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22</w:t>
            </w:r>
          </w:p>
        </w:tc>
        <w:tc>
          <w:tcPr>
            <w:tcW w:w="8113"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Szyny do montażu w szafie </w:t>
            </w:r>
            <w:proofErr w:type="spellStart"/>
            <w:r w:rsidRPr="000D16EA">
              <w:rPr>
                <w:rFonts w:ascii="Arial" w:hAnsi="Arial" w:cs="Arial"/>
                <w:color w:val="000000"/>
              </w:rPr>
              <w:t>rack</w:t>
            </w:r>
            <w:proofErr w:type="spellEnd"/>
            <w:r w:rsidRPr="000D16EA">
              <w:rPr>
                <w:rFonts w:ascii="Arial" w:hAnsi="Arial" w:cs="Arial"/>
                <w:color w:val="000000"/>
              </w:rPr>
              <w:t xml:space="preserve"> dołączone do zestawu.</w:t>
            </w:r>
          </w:p>
        </w:tc>
      </w:tr>
    </w:tbl>
    <w:p w:rsidR="005B641F" w:rsidRPr="000D16EA" w:rsidRDefault="005B641F" w:rsidP="000D16EA">
      <w:pPr>
        <w:pStyle w:val="Nagwek11"/>
        <w:spacing w:before="40" w:after="40"/>
        <w:jc w:val="both"/>
        <w:rPr>
          <w:rFonts w:ascii="Arial" w:hAnsi="Arial" w:cs="Arial"/>
          <w:sz w:val="20"/>
        </w:rPr>
      </w:pPr>
    </w:p>
    <w:p w:rsidR="005B641F" w:rsidRPr="000D16EA" w:rsidRDefault="005B641F" w:rsidP="000D16EA">
      <w:pPr>
        <w:pStyle w:val="Nagwek11"/>
        <w:spacing w:before="40" w:after="40"/>
        <w:jc w:val="both"/>
        <w:rPr>
          <w:rFonts w:ascii="Arial" w:hAnsi="Arial" w:cs="Arial"/>
          <w:sz w:val="20"/>
        </w:rPr>
      </w:pPr>
    </w:p>
    <w:p w:rsidR="005B641F" w:rsidRPr="000D16EA" w:rsidRDefault="00A91E91" w:rsidP="000D16EA">
      <w:pPr>
        <w:spacing w:before="40" w:after="40"/>
        <w:jc w:val="both"/>
        <w:rPr>
          <w:rFonts w:ascii="Arial" w:hAnsi="Arial" w:cs="Arial"/>
          <w:b/>
          <w:bCs/>
        </w:rPr>
      </w:pPr>
      <w:r w:rsidRPr="000D16EA">
        <w:rPr>
          <w:rFonts w:ascii="Arial" w:hAnsi="Arial" w:cs="Arial"/>
          <w:b/>
          <w:bCs/>
        </w:rPr>
        <w:t>SYSTEM BACKUPU (OPROGRAMOWANIE)</w:t>
      </w:r>
    </w:p>
    <w:p w:rsidR="005B641F" w:rsidRPr="000D16EA" w:rsidRDefault="00A91E91" w:rsidP="000D16EA">
      <w:pPr>
        <w:spacing w:before="40" w:after="40"/>
        <w:jc w:val="both"/>
        <w:rPr>
          <w:rFonts w:ascii="Arial" w:hAnsi="Arial" w:cs="Arial"/>
        </w:rPr>
      </w:pPr>
      <w:r w:rsidRPr="000D16EA">
        <w:rPr>
          <w:rFonts w:ascii="Arial" w:hAnsi="Arial" w:cs="Arial"/>
        </w:rPr>
        <w:t>iloś</w:t>
      </w:r>
      <w:r w:rsidR="000503A7">
        <w:rPr>
          <w:rFonts w:ascii="Arial" w:hAnsi="Arial" w:cs="Arial"/>
        </w:rPr>
        <w:t>ć</w:t>
      </w:r>
      <w:r w:rsidRPr="000D16EA">
        <w:rPr>
          <w:rFonts w:ascii="Arial" w:hAnsi="Arial" w:cs="Arial"/>
        </w:rPr>
        <w:t>: 1 zestaw</w:t>
      </w:r>
    </w:p>
    <w:p w:rsidR="005B641F" w:rsidRPr="000D16EA" w:rsidRDefault="005B641F" w:rsidP="000D16EA">
      <w:pPr>
        <w:spacing w:before="40" w:after="40"/>
        <w:jc w:val="both"/>
        <w:rPr>
          <w:rFonts w:ascii="Arial" w:hAnsi="Arial" w:cs="Arial"/>
        </w:rPr>
      </w:pPr>
    </w:p>
    <w:p w:rsidR="005B641F" w:rsidRPr="000D16EA" w:rsidRDefault="00A91E91" w:rsidP="000503A7">
      <w:pPr>
        <w:spacing w:before="40" w:after="40"/>
        <w:jc w:val="both"/>
        <w:rPr>
          <w:rFonts w:ascii="Arial" w:hAnsi="Arial" w:cs="Arial"/>
        </w:rPr>
      </w:pPr>
      <w:r w:rsidRPr="000D16EA">
        <w:rPr>
          <w:rFonts w:ascii="Arial" w:hAnsi="Arial" w:cs="Arial"/>
        </w:rPr>
        <w:t>Minimalne parametry techniczne rozwiązania.</w:t>
      </w:r>
    </w:p>
    <w:tbl>
      <w:tblPr>
        <w:tblW w:w="9072" w:type="dxa"/>
        <w:tblLook w:val="0480" w:firstRow="0" w:lastRow="0" w:firstColumn="1" w:lastColumn="0" w:noHBand="0" w:noVBand="1"/>
      </w:tblPr>
      <w:tblGrid>
        <w:gridCol w:w="958"/>
        <w:gridCol w:w="8114"/>
      </w:tblGrid>
      <w:tr w:rsidR="005B641F" w:rsidRPr="000D16EA" w:rsidTr="00EF7886">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być licencjonowane „per CPU” na minimum 4 procesory fizyczne.</w:t>
            </w:r>
          </w:p>
        </w:tc>
      </w:tr>
      <w:tr w:rsidR="005B641F" w:rsidRPr="000D16EA" w:rsidTr="00EF7886">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współpracować z infrastrukturą </w:t>
            </w:r>
            <w:proofErr w:type="spellStart"/>
            <w:r w:rsidRPr="000D16EA">
              <w:rPr>
                <w:rFonts w:ascii="Arial" w:hAnsi="Arial" w:cs="Arial"/>
                <w:color w:val="000000"/>
              </w:rPr>
              <w:t>VMware</w:t>
            </w:r>
            <w:proofErr w:type="spellEnd"/>
            <w:r w:rsidRPr="000D16EA">
              <w:rPr>
                <w:rFonts w:ascii="Arial" w:hAnsi="Arial" w:cs="Arial"/>
                <w:color w:val="000000"/>
              </w:rPr>
              <w:t xml:space="preserve"> w wersji  6.0, 6.5 oraz 6.7 oraz Microsoft Hyper-V 2012, 2012 R2 i 2019. Wszystkie funkcjonalności w specyfikacji muszą być dostępne na wszystkich wspieranych platformach </w:t>
            </w:r>
            <w:proofErr w:type="spellStart"/>
            <w:r w:rsidRPr="000D16EA">
              <w:rPr>
                <w:rFonts w:ascii="Arial" w:hAnsi="Arial" w:cs="Arial"/>
                <w:color w:val="000000"/>
              </w:rPr>
              <w:t>wirtualizacyjnych</w:t>
            </w:r>
            <w:proofErr w:type="spellEnd"/>
            <w:r w:rsidRPr="000D16EA">
              <w:rPr>
                <w:rFonts w:ascii="Arial" w:hAnsi="Arial" w:cs="Arial"/>
                <w:color w:val="000000"/>
              </w:rPr>
              <w:t>, chyba, że wyszczególniono inaczej</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współpracować z hostami zarządzanymi przez </w:t>
            </w:r>
            <w:proofErr w:type="spellStart"/>
            <w:r w:rsidRPr="000D16EA">
              <w:rPr>
                <w:rFonts w:ascii="Arial" w:hAnsi="Arial" w:cs="Arial"/>
                <w:color w:val="000000"/>
              </w:rPr>
              <w:t>VMwarevCenter</w:t>
            </w:r>
            <w:proofErr w:type="spellEnd"/>
            <w:r w:rsidRPr="000D16EA">
              <w:rPr>
                <w:rFonts w:ascii="Arial" w:hAnsi="Arial" w:cs="Arial"/>
                <w:color w:val="000000"/>
              </w:rPr>
              <w:t xml:space="preserve"> oraz pojedynczymi hostami.</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współpracować z hostami zarządzanymi przez System Center Virtual Machine </w:t>
            </w:r>
            <w:proofErr w:type="spellStart"/>
            <w:r w:rsidRPr="000D16EA">
              <w:rPr>
                <w:rFonts w:ascii="Arial" w:hAnsi="Arial" w:cs="Arial"/>
                <w:color w:val="000000"/>
              </w:rPr>
              <w:t>Manger</w:t>
            </w:r>
            <w:proofErr w:type="spellEnd"/>
            <w:r w:rsidRPr="000D16EA">
              <w:rPr>
                <w:rFonts w:ascii="Arial" w:hAnsi="Arial" w:cs="Arial"/>
                <w:color w:val="000000"/>
              </w:rPr>
              <w:t>, klastrami hostów oraz pojedynczymi hostami.</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5</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zapewniać tworzenie kopii zapasowych wszystkich systemów operacyjnych maszyn wirtualnych wspieranych przez </w:t>
            </w:r>
            <w:proofErr w:type="spellStart"/>
            <w:r w:rsidRPr="000D16EA">
              <w:rPr>
                <w:rFonts w:ascii="Arial" w:hAnsi="Arial" w:cs="Arial"/>
                <w:color w:val="000000"/>
              </w:rPr>
              <w:t>vSphere</w:t>
            </w:r>
            <w:proofErr w:type="spellEnd"/>
            <w:r w:rsidRPr="000D16EA">
              <w:rPr>
                <w:rFonts w:ascii="Arial" w:hAnsi="Arial" w:cs="Arial"/>
                <w:color w:val="000000"/>
              </w:rPr>
              <w:t xml:space="preserve"> i Hyper-V</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6</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zapewniać tworzenie kopii zapasowych z sieciowych urządzeń plikowych NAS opartych o SMB, CIFS i/lub NFS oraz bezpośrednio z serwerów plikowych opartych o Windows i Linux.</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7</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być niezależne sprzętowo i umożliwiać wykorzystanie dowolnej platformy serwerowej i dyskowej</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8</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tworzyć “samowystarczalne” archiwa do odzyskania których nie wymagana jest osobna baza danych z metadanymi </w:t>
            </w:r>
            <w:proofErr w:type="spellStart"/>
            <w:r w:rsidRPr="000D16EA">
              <w:rPr>
                <w:rFonts w:ascii="Arial" w:hAnsi="Arial" w:cs="Arial"/>
                <w:color w:val="000000"/>
              </w:rPr>
              <w:t>deduplikowanych</w:t>
            </w:r>
            <w:proofErr w:type="spellEnd"/>
            <w:r w:rsidRPr="000D16EA">
              <w:rPr>
                <w:rFonts w:ascii="Arial" w:hAnsi="Arial" w:cs="Arial"/>
                <w:color w:val="000000"/>
              </w:rPr>
              <w:t xml:space="preserve"> bloków</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9</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pozwalać na tworzenie kopii zapasowych w trybach: Pełny, pełny syntetyczny, przyrostowy i odwrotnie przyrostowy (tzw. </w:t>
            </w:r>
            <w:proofErr w:type="spellStart"/>
            <w:r w:rsidRPr="000D16EA">
              <w:rPr>
                <w:rFonts w:ascii="Arial" w:hAnsi="Arial" w:cs="Arial"/>
                <w:color w:val="000000"/>
              </w:rPr>
              <w:t>reverse-inremental</w:t>
            </w:r>
            <w:proofErr w:type="spellEnd"/>
            <w:r w:rsidRPr="000D16EA">
              <w:rPr>
                <w:rFonts w:ascii="Arial" w:hAnsi="Arial" w:cs="Arial"/>
                <w:color w:val="000000"/>
              </w:rPr>
              <w:t>)</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10</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mieć mechanizmy </w:t>
            </w:r>
            <w:proofErr w:type="spellStart"/>
            <w:r w:rsidRPr="000D16EA">
              <w:rPr>
                <w:rFonts w:ascii="Arial" w:hAnsi="Arial" w:cs="Arial"/>
                <w:color w:val="000000"/>
              </w:rPr>
              <w:t>deduplikacji</w:t>
            </w:r>
            <w:proofErr w:type="spellEnd"/>
            <w:r w:rsidRPr="000D16EA">
              <w:rPr>
                <w:rFonts w:ascii="Arial" w:hAnsi="Arial" w:cs="Arial"/>
                <w:color w:val="000000"/>
              </w:rPr>
              <w:t xml:space="preserve"> i kompresji w celu zmniejszenia wielkości archiwów. Włączenie tych mechanizmów nie może skutkować utratą jakichkolwiek funkcjonalności wymienionych w tej specyfikacji</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11</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zapewniać warstwę abstrakcji nad poszczególnymi urządzeniami pamięci masowej, pozwalając utworzyć jedną wirtualną pulę pamięci na kopie zapasowe. Wymagane jest wsparcie dla co najmniej trzech pamięci masowych w takiej puli.</w:t>
            </w:r>
          </w:p>
        </w:tc>
      </w:tr>
      <w:tr w:rsidR="005B641F" w:rsidRPr="000D16EA" w:rsidTr="00EF7886">
        <w:trPr>
          <w:trHeight w:val="15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12</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pozwalać na rozszerzenie lokalnej przestrzeni backupowej poprzez integrację z Microsoft </w:t>
            </w:r>
            <w:proofErr w:type="spellStart"/>
            <w:r w:rsidRPr="000D16EA">
              <w:rPr>
                <w:rFonts w:ascii="Arial" w:hAnsi="Arial" w:cs="Arial"/>
                <w:color w:val="000000"/>
              </w:rPr>
              <w:t>AzureBlob</w:t>
            </w:r>
            <w:proofErr w:type="spellEnd"/>
            <w:r w:rsidRPr="000D16EA">
              <w:rPr>
                <w:rFonts w:ascii="Arial" w:hAnsi="Arial" w:cs="Arial"/>
                <w:color w:val="000000"/>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13</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nie może przechowywać danych o </w:t>
            </w:r>
            <w:proofErr w:type="spellStart"/>
            <w:r w:rsidRPr="000D16EA">
              <w:rPr>
                <w:rFonts w:ascii="Arial" w:hAnsi="Arial" w:cs="Arial"/>
                <w:color w:val="000000"/>
              </w:rPr>
              <w:t>deduplikacji</w:t>
            </w:r>
            <w:proofErr w:type="spellEnd"/>
            <w:r w:rsidRPr="000D16EA">
              <w:rPr>
                <w:rFonts w:ascii="Arial" w:hAnsi="Arial" w:cs="Arial"/>
                <w:color w:val="000000"/>
              </w:rPr>
              <w:t xml:space="preserve"> w centralnej bazie. Utrata bazy danych używanej przez oprogramowanie nie może prowadzić do utraty możliwości odtworzenia backupu. Metadane </w:t>
            </w:r>
            <w:proofErr w:type="spellStart"/>
            <w:r w:rsidRPr="000D16EA">
              <w:rPr>
                <w:rFonts w:ascii="Arial" w:hAnsi="Arial" w:cs="Arial"/>
                <w:color w:val="000000"/>
              </w:rPr>
              <w:t>deduplikacji</w:t>
            </w:r>
            <w:proofErr w:type="spellEnd"/>
            <w:r w:rsidRPr="000D16EA">
              <w:rPr>
                <w:rFonts w:ascii="Arial" w:hAnsi="Arial" w:cs="Arial"/>
                <w:color w:val="000000"/>
              </w:rPr>
              <w:t xml:space="preserve"> muszą być przechowywane w plikach backupu.</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14</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nie może instalować żadnych stałych agentów wymagających wdrożenia czy </w:t>
            </w:r>
            <w:proofErr w:type="spellStart"/>
            <w:r w:rsidRPr="000D16EA">
              <w:rPr>
                <w:rFonts w:ascii="Arial" w:hAnsi="Arial" w:cs="Arial"/>
                <w:color w:val="000000"/>
              </w:rPr>
              <w:t>upgradowania</w:t>
            </w:r>
            <w:proofErr w:type="spellEnd"/>
            <w:r w:rsidRPr="000D16EA">
              <w:rPr>
                <w:rFonts w:ascii="Arial" w:hAnsi="Arial" w:cs="Arial"/>
                <w:color w:val="000000"/>
              </w:rPr>
              <w:t xml:space="preserve"> wewnątrz maszyny wirtualnej dla jakichkolwiek funkcjonalności backupu lub odtwarzania</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15</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mieć możliwość uruchamiania dowolnych skryptów przed i po zadaniu backupowym lub przed i po wykonaniu zadania </w:t>
            </w:r>
            <w:proofErr w:type="spellStart"/>
            <w:r w:rsidRPr="000D16EA">
              <w:rPr>
                <w:rFonts w:ascii="Arial" w:hAnsi="Arial" w:cs="Arial"/>
                <w:color w:val="000000"/>
              </w:rPr>
              <w:t>snapshota</w:t>
            </w:r>
            <w:proofErr w:type="spellEnd"/>
            <w:r w:rsidRPr="000D16EA">
              <w:rPr>
                <w:rFonts w:ascii="Arial" w:hAnsi="Arial" w:cs="Arial"/>
                <w:color w:val="000000"/>
              </w:rPr>
              <w:t>.</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lastRenderedPageBreak/>
              <w:t>16</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oferować portal samoobsługowy, umożliwiający odtwarzanie użytkownikom wirtualnych maszyn, obiektów MS Exchange i baz danych MS SQL oraz Oracle (w tym odtwarzanie point-in-</w:t>
            </w:r>
            <w:proofErr w:type="spellStart"/>
            <w:r w:rsidRPr="000D16EA">
              <w:rPr>
                <w:rFonts w:ascii="Arial" w:hAnsi="Arial" w:cs="Arial"/>
                <w:color w:val="000000"/>
              </w:rPr>
              <w:t>time</w:t>
            </w:r>
            <w:proofErr w:type="spellEnd"/>
            <w:r w:rsidRPr="000D16EA">
              <w:rPr>
                <w:rFonts w:ascii="Arial" w:hAnsi="Arial" w:cs="Arial"/>
                <w:color w:val="000000"/>
              </w:rPr>
              <w:t>)</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17</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mieć wbudowane mechanizmy backupu konfiguracji w celu prostego odtworzenia systemu po całkowitej </w:t>
            </w:r>
            <w:proofErr w:type="spellStart"/>
            <w:r w:rsidRPr="000D16EA">
              <w:rPr>
                <w:rFonts w:ascii="Arial" w:hAnsi="Arial" w:cs="Arial"/>
                <w:color w:val="000000"/>
              </w:rPr>
              <w:t>reinstalacji</w:t>
            </w:r>
            <w:proofErr w:type="spellEnd"/>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18</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mieć wbudowane mechanizmy szyfrowania zarówno plików z backupami jak i transmisji sieciowej. Włączenie szyfrowania nie może skutkować utratą jakiejkolwiek funkcjonalności wymienionej w tej specyfikacji</w:t>
            </w:r>
          </w:p>
        </w:tc>
      </w:tr>
      <w:tr w:rsidR="005B641F" w:rsidRPr="000D16EA" w:rsidTr="00EF7886">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19</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posiadać mechanizmy chroniące przed utratą hasła szyfrowania</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20</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wspierać backup maszyn wirtualnych używających współdzielonych dysków VHDX na Hyper-V (</w:t>
            </w:r>
            <w:proofErr w:type="spellStart"/>
            <w:r w:rsidRPr="000D16EA">
              <w:rPr>
                <w:rFonts w:ascii="Arial" w:hAnsi="Arial" w:cs="Arial"/>
                <w:color w:val="000000"/>
              </w:rPr>
              <w:t>shared</w:t>
            </w:r>
            <w:proofErr w:type="spellEnd"/>
            <w:r w:rsidRPr="000D16EA">
              <w:rPr>
                <w:rFonts w:ascii="Arial" w:hAnsi="Arial" w:cs="Arial"/>
                <w:color w:val="000000"/>
              </w:rPr>
              <w:t xml:space="preserve"> VHDX)</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21</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posiadać architekturę klient/serwer z możliwością instalacji wielu instancji konsoli administracyjnych.</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22</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wykorzystywać mechanizmy </w:t>
            </w:r>
            <w:proofErr w:type="spellStart"/>
            <w:r w:rsidRPr="000D16EA">
              <w:rPr>
                <w:rFonts w:ascii="Arial" w:hAnsi="Arial" w:cs="Arial"/>
                <w:color w:val="000000"/>
              </w:rPr>
              <w:t>Change</w:t>
            </w:r>
            <w:proofErr w:type="spellEnd"/>
            <w:r w:rsidRPr="000D16EA">
              <w:rPr>
                <w:rFonts w:ascii="Arial" w:hAnsi="Arial" w:cs="Arial"/>
                <w:color w:val="000000"/>
              </w:rPr>
              <w:t xml:space="preserve"> Block </w:t>
            </w:r>
            <w:proofErr w:type="spellStart"/>
            <w:r w:rsidRPr="000D16EA">
              <w:rPr>
                <w:rFonts w:ascii="Arial" w:hAnsi="Arial" w:cs="Arial"/>
                <w:color w:val="000000"/>
              </w:rPr>
              <w:t>Tracking</w:t>
            </w:r>
            <w:proofErr w:type="spellEnd"/>
            <w:r w:rsidRPr="000D16EA">
              <w:rPr>
                <w:rFonts w:ascii="Arial" w:hAnsi="Arial" w:cs="Arial"/>
                <w:color w:val="000000"/>
              </w:rPr>
              <w:t xml:space="preserve"> na wszystkich wspieranych platformach </w:t>
            </w:r>
            <w:proofErr w:type="spellStart"/>
            <w:r w:rsidRPr="000D16EA">
              <w:rPr>
                <w:rFonts w:ascii="Arial" w:hAnsi="Arial" w:cs="Arial"/>
                <w:color w:val="000000"/>
              </w:rPr>
              <w:t>wirtualizacyjnych</w:t>
            </w:r>
            <w:proofErr w:type="spellEnd"/>
            <w:r w:rsidRPr="000D16EA">
              <w:rPr>
                <w:rFonts w:ascii="Arial" w:hAnsi="Arial" w:cs="Arial"/>
                <w:color w:val="000000"/>
              </w:rPr>
              <w:t xml:space="preserve">. Mechanizmy muszą być certyfikowane przez dostawcę platformy </w:t>
            </w:r>
            <w:proofErr w:type="spellStart"/>
            <w:r w:rsidRPr="000D16EA">
              <w:rPr>
                <w:rFonts w:ascii="Arial" w:hAnsi="Arial" w:cs="Arial"/>
                <w:color w:val="000000"/>
              </w:rPr>
              <w:t>wirtualizacyjnej</w:t>
            </w:r>
            <w:proofErr w:type="spellEnd"/>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23</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oferować możliwość sterowania obciążeniem </w:t>
            </w:r>
            <w:proofErr w:type="spellStart"/>
            <w:r w:rsidRPr="000D16EA">
              <w:rPr>
                <w:rFonts w:ascii="Arial" w:hAnsi="Arial" w:cs="Arial"/>
                <w:color w:val="000000"/>
              </w:rPr>
              <w:t>storage'u</w:t>
            </w:r>
            <w:proofErr w:type="spellEnd"/>
            <w:r w:rsidRPr="000D16EA">
              <w:rPr>
                <w:rFonts w:ascii="Arial" w:hAnsi="Arial" w:cs="Arial"/>
                <w:color w:val="000000"/>
              </w:rPr>
              <w:t xml:space="preserve"> produkcyjnego tak aby nie przekraczane były skonfigurowane przez administratora backupu poziomy latencji. Funkcjonalność ta musi być dostępna na wszystkich wspieranych platformach </w:t>
            </w:r>
            <w:proofErr w:type="spellStart"/>
            <w:r w:rsidRPr="000D16EA">
              <w:rPr>
                <w:rFonts w:ascii="Arial" w:hAnsi="Arial" w:cs="Arial"/>
                <w:color w:val="000000"/>
              </w:rPr>
              <w:t>wirtualizacyjnych</w:t>
            </w:r>
            <w:proofErr w:type="spellEnd"/>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24</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automatycznie wykrywać i usuwać </w:t>
            </w:r>
            <w:proofErr w:type="spellStart"/>
            <w:r w:rsidRPr="000D16EA">
              <w:rPr>
                <w:rFonts w:ascii="Arial" w:hAnsi="Arial" w:cs="Arial"/>
                <w:color w:val="000000"/>
              </w:rPr>
              <w:t>snapshoty</w:t>
            </w:r>
            <w:proofErr w:type="spellEnd"/>
            <w:r w:rsidRPr="000D16EA">
              <w:rPr>
                <w:rFonts w:ascii="Arial" w:hAnsi="Arial" w:cs="Arial"/>
                <w:color w:val="000000"/>
              </w:rPr>
              <w:t>-sieroty (</w:t>
            </w:r>
            <w:proofErr w:type="spellStart"/>
            <w:r w:rsidRPr="000D16EA">
              <w:rPr>
                <w:rFonts w:ascii="Arial" w:hAnsi="Arial" w:cs="Arial"/>
                <w:color w:val="000000"/>
              </w:rPr>
              <w:t>orphanedsnapshots</w:t>
            </w:r>
            <w:proofErr w:type="spellEnd"/>
            <w:r w:rsidRPr="000D16EA">
              <w:rPr>
                <w:rFonts w:ascii="Arial" w:hAnsi="Arial" w:cs="Arial"/>
                <w:color w:val="000000"/>
              </w:rPr>
              <w:t>), które mogą zakłócić poprawne wykonanie backupu. Proces ten nie może wymagać interakcji administratora</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25</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posiadać wsparcie dla </w:t>
            </w:r>
            <w:proofErr w:type="spellStart"/>
            <w:r w:rsidRPr="000D16EA">
              <w:rPr>
                <w:rFonts w:ascii="Arial" w:hAnsi="Arial" w:cs="Arial"/>
                <w:color w:val="000000"/>
              </w:rPr>
              <w:t>VMwarevSAN</w:t>
            </w:r>
            <w:proofErr w:type="spellEnd"/>
            <w:r w:rsidRPr="000D16EA">
              <w:rPr>
                <w:rFonts w:ascii="Arial" w:hAnsi="Arial" w:cs="Arial"/>
                <w:color w:val="000000"/>
              </w:rPr>
              <w:t xml:space="preserve"> potwierdzone odpowiednią certyfikacją </w:t>
            </w:r>
            <w:proofErr w:type="spellStart"/>
            <w:r w:rsidRPr="000D16EA">
              <w:rPr>
                <w:rFonts w:ascii="Arial" w:hAnsi="Arial" w:cs="Arial"/>
                <w:color w:val="000000"/>
              </w:rPr>
              <w:t>VMware</w:t>
            </w:r>
            <w:proofErr w:type="spellEnd"/>
            <w:r w:rsidRPr="000D16EA">
              <w:rPr>
                <w:rFonts w:ascii="Arial" w:hAnsi="Arial" w:cs="Arial"/>
                <w:color w:val="000000"/>
              </w:rPr>
              <w:t>.</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26</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wspierać kopiowanie backupów na taśmy wraz z pełnym śledzeniem wirtualnych maszyn</w:t>
            </w:r>
          </w:p>
        </w:tc>
      </w:tr>
      <w:tr w:rsidR="005B641F" w:rsidRPr="000D16EA" w:rsidTr="00EF7886">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27</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mieć możliwość tworzenia retencji GFS (</w:t>
            </w:r>
            <w:proofErr w:type="spellStart"/>
            <w:r w:rsidRPr="000D16EA">
              <w:rPr>
                <w:rFonts w:ascii="Arial" w:hAnsi="Arial" w:cs="Arial"/>
                <w:color w:val="000000"/>
              </w:rPr>
              <w:t>Grandfather-Father-Son</w:t>
            </w:r>
            <w:proofErr w:type="spellEnd"/>
            <w:r w:rsidRPr="000D16EA">
              <w:rPr>
                <w:rFonts w:ascii="Arial" w:hAnsi="Arial" w:cs="Arial"/>
                <w:color w:val="000000"/>
              </w:rPr>
              <w:t>)</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28</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umieć korzystać z protokołu DDBOOST w przypadku, gdy repozytorium backupów jest umiejscowione na Dell EMC </w:t>
            </w:r>
            <w:proofErr w:type="spellStart"/>
            <w:r w:rsidRPr="000D16EA">
              <w:rPr>
                <w:rFonts w:ascii="Arial" w:hAnsi="Arial" w:cs="Arial"/>
                <w:color w:val="000000"/>
              </w:rPr>
              <w:t>DataDomain</w:t>
            </w:r>
            <w:proofErr w:type="spellEnd"/>
            <w:r w:rsidRPr="000D16EA">
              <w:rPr>
                <w:rFonts w:ascii="Arial" w:hAnsi="Arial" w:cs="Arial"/>
                <w:color w:val="000000"/>
              </w:rPr>
              <w:t>. Funkcjonalność powinna wspierać łącze sieciowe lub FC.</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29</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umieć korzystać z protokołu </w:t>
            </w:r>
            <w:proofErr w:type="spellStart"/>
            <w:r w:rsidRPr="000D16EA">
              <w:rPr>
                <w:rFonts w:ascii="Arial" w:hAnsi="Arial" w:cs="Arial"/>
                <w:color w:val="000000"/>
              </w:rPr>
              <w:t>Catalyst</w:t>
            </w:r>
            <w:proofErr w:type="spellEnd"/>
            <w:r w:rsidRPr="000D16EA">
              <w:rPr>
                <w:rFonts w:ascii="Arial" w:hAnsi="Arial" w:cs="Arial"/>
                <w:color w:val="000000"/>
              </w:rPr>
              <w:t xml:space="preserve"> (w tym </w:t>
            </w:r>
            <w:proofErr w:type="spellStart"/>
            <w:r w:rsidRPr="000D16EA">
              <w:rPr>
                <w:rFonts w:ascii="Arial" w:hAnsi="Arial" w:cs="Arial"/>
                <w:color w:val="000000"/>
              </w:rPr>
              <w:t>CatalystCopy</w:t>
            </w:r>
            <w:proofErr w:type="spellEnd"/>
            <w:r w:rsidRPr="000D16EA">
              <w:rPr>
                <w:rFonts w:ascii="Arial" w:hAnsi="Arial" w:cs="Arial"/>
                <w:color w:val="000000"/>
              </w:rPr>
              <w:t xml:space="preserve">) w przypadku, gdy repozytorium backupów jest umiejscowione na HPE </w:t>
            </w:r>
            <w:proofErr w:type="spellStart"/>
            <w:r w:rsidRPr="000D16EA">
              <w:rPr>
                <w:rFonts w:ascii="Arial" w:hAnsi="Arial" w:cs="Arial"/>
                <w:color w:val="000000"/>
              </w:rPr>
              <w:t>StoreOnce</w:t>
            </w:r>
            <w:proofErr w:type="spellEnd"/>
            <w:r w:rsidRPr="000D16EA">
              <w:rPr>
                <w:rFonts w:ascii="Arial" w:hAnsi="Arial" w:cs="Arial"/>
                <w:color w:val="000000"/>
              </w:rPr>
              <w:t>. Funkcjonalność powinna wspierać łącze sieciowe lub FC.</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30</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w:t>
            </w:r>
            <w:proofErr w:type="spellStart"/>
            <w:r w:rsidRPr="000D16EA">
              <w:rPr>
                <w:rFonts w:ascii="Arial" w:hAnsi="Arial" w:cs="Arial"/>
                <w:color w:val="000000"/>
              </w:rPr>
              <w:t>BlockClone</w:t>
            </w:r>
            <w:proofErr w:type="spellEnd"/>
            <w:r w:rsidRPr="000D16EA">
              <w:rPr>
                <w:rFonts w:ascii="Arial" w:hAnsi="Arial" w:cs="Arial"/>
                <w:color w:val="000000"/>
              </w:rPr>
              <w:t xml:space="preserve"> API w przypadku użycia Windows Server 2016 lub 2019 z systemem pliku </w:t>
            </w:r>
            <w:proofErr w:type="spellStart"/>
            <w:r w:rsidRPr="000D16EA">
              <w:rPr>
                <w:rFonts w:ascii="Arial" w:hAnsi="Arial" w:cs="Arial"/>
                <w:color w:val="000000"/>
              </w:rPr>
              <w:t>ReFS</w:t>
            </w:r>
            <w:proofErr w:type="spellEnd"/>
            <w:r w:rsidRPr="000D16EA">
              <w:rPr>
                <w:rFonts w:ascii="Arial" w:hAnsi="Arial" w:cs="Arial"/>
                <w:color w:val="000000"/>
              </w:rPr>
              <w:t xml:space="preserve"> jako repozytorium backupu. Podobna funkcjonalność musi być zapewniona dla repozytoriów opartych o </w:t>
            </w:r>
            <w:proofErr w:type="spellStart"/>
            <w:r w:rsidRPr="000D16EA">
              <w:rPr>
                <w:rFonts w:ascii="Arial" w:hAnsi="Arial" w:cs="Arial"/>
                <w:color w:val="000000"/>
              </w:rPr>
              <w:t>linuxowy</w:t>
            </w:r>
            <w:proofErr w:type="spellEnd"/>
            <w:r w:rsidRPr="000D16EA">
              <w:rPr>
                <w:rFonts w:ascii="Arial" w:hAnsi="Arial" w:cs="Arial"/>
                <w:color w:val="000000"/>
              </w:rPr>
              <w:t xml:space="preserve"> system plików XFS.</w:t>
            </w:r>
          </w:p>
        </w:tc>
      </w:tr>
      <w:tr w:rsidR="005B641F" w:rsidRPr="000D16EA" w:rsidTr="00EF7886">
        <w:trPr>
          <w:trHeight w:val="12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31</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mieć możliwość replikacji włączonych wirtualnych maszyn bezpośrednio z infrastruktury </w:t>
            </w:r>
            <w:proofErr w:type="spellStart"/>
            <w:r w:rsidRPr="000D16EA">
              <w:rPr>
                <w:rFonts w:ascii="Arial" w:hAnsi="Arial" w:cs="Arial"/>
                <w:color w:val="000000"/>
              </w:rPr>
              <w:t>VMwarevSphere</w:t>
            </w:r>
            <w:proofErr w:type="spellEnd"/>
            <w:r w:rsidRPr="000D16EA">
              <w:rPr>
                <w:rFonts w:ascii="Arial" w:hAnsi="Arial" w:cs="Arial"/>
                <w:color w:val="000000"/>
              </w:rPr>
              <w:t xml:space="preserve">, pomiędzy hostami </w:t>
            </w:r>
            <w:proofErr w:type="spellStart"/>
            <w:r w:rsidRPr="000D16EA">
              <w:rPr>
                <w:rFonts w:ascii="Arial" w:hAnsi="Arial" w:cs="Arial"/>
                <w:color w:val="000000"/>
              </w:rPr>
              <w:t>ESXi</w:t>
            </w:r>
            <w:proofErr w:type="spellEnd"/>
            <w:r w:rsidRPr="000D16EA">
              <w:rPr>
                <w:rFonts w:ascii="Arial" w:hAnsi="Arial" w:cs="Arial"/>
                <w:color w:val="000000"/>
              </w:rPr>
              <w:t xml:space="preserve">, włączając asynchroniczną replikacją ciągłą. Dodatkowo oprogramowanie musi mieć możliwość użycia plików kopii zapasowych jako źródła replikacji.  </w:t>
            </w:r>
          </w:p>
        </w:tc>
      </w:tr>
      <w:tr w:rsidR="005B641F" w:rsidRPr="000D16EA" w:rsidTr="00EF7886">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32</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umożliwiać przechowywanie punktów przywracania dla replik</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33</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umożliwiać wykorzystanie istniejących w infrastrukturze wirtualnych maszyn jako źródła do dalszej replikacji (</w:t>
            </w:r>
            <w:proofErr w:type="spellStart"/>
            <w:r w:rsidRPr="000D16EA">
              <w:rPr>
                <w:rFonts w:ascii="Arial" w:hAnsi="Arial" w:cs="Arial"/>
                <w:color w:val="000000"/>
              </w:rPr>
              <w:t>replicaseeding</w:t>
            </w:r>
            <w:proofErr w:type="spellEnd"/>
            <w:r w:rsidRPr="000D16EA">
              <w:rPr>
                <w:rFonts w:ascii="Arial" w:hAnsi="Arial" w:cs="Arial"/>
                <w:color w:val="000000"/>
              </w:rPr>
              <w:t>)</w:t>
            </w:r>
          </w:p>
        </w:tc>
      </w:tr>
      <w:tr w:rsidR="005B641F" w:rsidRPr="000D16EA" w:rsidTr="00EF7886">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34</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posiadać takie same funkcjonalności replikacji dla Hyper-V</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35</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wykorzystywać wszystkie oferowane przez </w:t>
            </w:r>
            <w:proofErr w:type="spellStart"/>
            <w:r w:rsidRPr="000D16EA">
              <w:rPr>
                <w:rFonts w:ascii="Arial" w:hAnsi="Arial" w:cs="Arial"/>
                <w:color w:val="000000"/>
              </w:rPr>
              <w:t>hypervisor</w:t>
            </w:r>
            <w:proofErr w:type="spellEnd"/>
            <w:r w:rsidRPr="000D16EA">
              <w:rPr>
                <w:rFonts w:ascii="Arial" w:hAnsi="Arial" w:cs="Arial"/>
                <w:color w:val="000000"/>
              </w:rPr>
              <w:t xml:space="preserve"> tryby transportu (sieć, hot-</w:t>
            </w:r>
            <w:proofErr w:type="spellStart"/>
            <w:r w:rsidRPr="000D16EA">
              <w:rPr>
                <w:rFonts w:ascii="Arial" w:hAnsi="Arial" w:cs="Arial"/>
                <w:color w:val="000000"/>
              </w:rPr>
              <w:t>add</w:t>
            </w:r>
            <w:proofErr w:type="spellEnd"/>
            <w:r w:rsidRPr="000D16EA">
              <w:rPr>
                <w:rFonts w:ascii="Arial" w:hAnsi="Arial" w:cs="Arial"/>
                <w:color w:val="000000"/>
              </w:rPr>
              <w:t xml:space="preserve">, LAN </w:t>
            </w:r>
            <w:proofErr w:type="spellStart"/>
            <w:r w:rsidRPr="000D16EA">
              <w:rPr>
                <w:rFonts w:ascii="Arial" w:hAnsi="Arial" w:cs="Arial"/>
                <w:color w:val="000000"/>
              </w:rPr>
              <w:t>Free</w:t>
            </w:r>
            <w:proofErr w:type="spellEnd"/>
            <w:r w:rsidRPr="000D16EA">
              <w:rPr>
                <w:rFonts w:ascii="Arial" w:hAnsi="Arial" w:cs="Arial"/>
                <w:color w:val="000000"/>
              </w:rPr>
              <w:t>-SAN)</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lastRenderedPageBreak/>
              <w:t>36</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dawać możliwość tworzenia backupów ad-hoc z konsoli jak i z klienta webowego </w:t>
            </w:r>
            <w:proofErr w:type="spellStart"/>
            <w:r w:rsidRPr="000D16EA">
              <w:rPr>
                <w:rFonts w:ascii="Arial" w:hAnsi="Arial" w:cs="Arial"/>
                <w:color w:val="000000"/>
              </w:rPr>
              <w:t>vSphere</w:t>
            </w:r>
            <w:proofErr w:type="spellEnd"/>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37</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przetwarzać wiele wirtualnych dysków jednocześnie (</w:t>
            </w:r>
            <w:proofErr w:type="spellStart"/>
            <w:r w:rsidRPr="000D16EA">
              <w:rPr>
                <w:rFonts w:ascii="Arial" w:hAnsi="Arial" w:cs="Arial"/>
                <w:color w:val="000000"/>
              </w:rPr>
              <w:t>parallelprocessing</w:t>
            </w:r>
            <w:proofErr w:type="spellEnd"/>
            <w:r w:rsidRPr="000D16EA">
              <w:rPr>
                <w:rFonts w:ascii="Arial" w:hAnsi="Arial" w:cs="Arial"/>
                <w:color w:val="000000"/>
              </w:rPr>
              <w:t xml:space="preserve">)  </w:t>
            </w:r>
          </w:p>
        </w:tc>
      </w:tr>
      <w:tr w:rsidR="005B641F" w:rsidRPr="000D16EA" w:rsidTr="00EF7886">
        <w:trPr>
          <w:trHeight w:val="15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38</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umożliwiać jednoczesne uruchomienie wielu maszyn wirtualnych bezpośrednio ze </w:t>
            </w:r>
            <w:proofErr w:type="spellStart"/>
            <w:r w:rsidRPr="000D16EA">
              <w:rPr>
                <w:rFonts w:ascii="Arial" w:hAnsi="Arial" w:cs="Arial"/>
                <w:color w:val="000000"/>
              </w:rPr>
              <w:t>zdeduplikowanego</w:t>
            </w:r>
            <w:proofErr w:type="spellEnd"/>
            <w:r w:rsidRPr="000D16EA">
              <w:rPr>
                <w:rFonts w:ascii="Arial" w:hAnsi="Arial" w:cs="Arial"/>
                <w:color w:val="000000"/>
              </w:rPr>
              <w:t xml:space="preserve"> i skompresowanego pliku backupu, z dowolnego punktu przywracania, bez potrzeby kopiowania jej na </w:t>
            </w:r>
            <w:proofErr w:type="spellStart"/>
            <w:r w:rsidRPr="000D16EA">
              <w:rPr>
                <w:rFonts w:ascii="Arial" w:hAnsi="Arial" w:cs="Arial"/>
                <w:color w:val="000000"/>
              </w:rPr>
              <w:t>storage</w:t>
            </w:r>
            <w:proofErr w:type="spellEnd"/>
            <w:r w:rsidRPr="000D16EA">
              <w:rPr>
                <w:rFonts w:ascii="Arial" w:hAnsi="Arial" w:cs="Arial"/>
                <w:color w:val="000000"/>
              </w:rPr>
              <w:t xml:space="preserve"> produkcyjny. Funkcjonalność musi być oferowana dla środowisk </w:t>
            </w:r>
            <w:proofErr w:type="spellStart"/>
            <w:r w:rsidRPr="000D16EA">
              <w:rPr>
                <w:rFonts w:ascii="Arial" w:hAnsi="Arial" w:cs="Arial"/>
                <w:color w:val="000000"/>
              </w:rPr>
              <w:t>VMware</w:t>
            </w:r>
            <w:proofErr w:type="spellEnd"/>
            <w:r w:rsidRPr="000D16EA">
              <w:rPr>
                <w:rFonts w:ascii="Arial" w:hAnsi="Arial" w:cs="Arial"/>
                <w:color w:val="000000"/>
              </w:rPr>
              <w:t xml:space="preserve"> oraz Hyper-V niezależnie od rodzaju </w:t>
            </w:r>
            <w:proofErr w:type="spellStart"/>
            <w:r w:rsidRPr="000D16EA">
              <w:rPr>
                <w:rFonts w:ascii="Arial" w:hAnsi="Arial" w:cs="Arial"/>
                <w:color w:val="000000"/>
              </w:rPr>
              <w:t>storage’u</w:t>
            </w:r>
            <w:proofErr w:type="spellEnd"/>
            <w:r w:rsidRPr="000D16EA">
              <w:rPr>
                <w:rFonts w:ascii="Arial" w:hAnsi="Arial" w:cs="Arial"/>
                <w:color w:val="000000"/>
              </w:rPr>
              <w:t xml:space="preserve"> użytego do przechowywania kopii zapasowych.  </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39</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Dodatkowo dla środowiska </w:t>
            </w:r>
            <w:proofErr w:type="spellStart"/>
            <w:r w:rsidRPr="000D16EA">
              <w:rPr>
                <w:rFonts w:ascii="Arial" w:hAnsi="Arial" w:cs="Arial"/>
                <w:color w:val="000000"/>
              </w:rPr>
              <w:t>vSphere</w:t>
            </w:r>
            <w:proofErr w:type="spellEnd"/>
            <w:r w:rsidRPr="000D16EA">
              <w:rPr>
                <w:rFonts w:ascii="Arial" w:hAnsi="Arial" w:cs="Arial"/>
                <w:color w:val="000000"/>
              </w:rPr>
              <w:t xml:space="preserve"> powyższa funkcjonalność powinna umożliwiać uruchomianie backupu z innych platform (inne </w:t>
            </w:r>
            <w:proofErr w:type="spellStart"/>
            <w:r w:rsidRPr="000D16EA">
              <w:rPr>
                <w:rFonts w:ascii="Arial" w:hAnsi="Arial" w:cs="Arial"/>
                <w:color w:val="000000"/>
              </w:rPr>
              <w:t>wirtualizatory</w:t>
            </w:r>
            <w:proofErr w:type="spellEnd"/>
            <w:r w:rsidRPr="000D16EA">
              <w:rPr>
                <w:rFonts w:ascii="Arial" w:hAnsi="Arial" w:cs="Arial"/>
                <w:color w:val="000000"/>
              </w:rPr>
              <w:t xml:space="preserve">, maszyny fizyczne oraz chmura publiczna)  </w:t>
            </w:r>
          </w:p>
        </w:tc>
      </w:tr>
      <w:tr w:rsidR="005B641F" w:rsidRPr="000D16EA" w:rsidTr="00EF7886">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40</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pozwalać na migrację on-line tak uruchomionych maszyn na </w:t>
            </w:r>
            <w:proofErr w:type="spellStart"/>
            <w:r w:rsidRPr="000D16EA">
              <w:rPr>
                <w:rFonts w:ascii="Arial" w:hAnsi="Arial" w:cs="Arial"/>
                <w:color w:val="000000"/>
              </w:rPr>
              <w:t>storage</w:t>
            </w:r>
            <w:proofErr w:type="spellEnd"/>
            <w:r w:rsidRPr="000D16EA">
              <w:rPr>
                <w:rFonts w:ascii="Arial" w:hAnsi="Arial" w:cs="Arial"/>
                <w:color w:val="000000"/>
              </w:rPr>
              <w:t xml:space="preserve"> produkcyjny. Migracja powinna odbywać się mechanizmami wbudowanymi w </w:t>
            </w:r>
            <w:proofErr w:type="spellStart"/>
            <w:r w:rsidRPr="000D16EA">
              <w:rPr>
                <w:rFonts w:ascii="Arial" w:hAnsi="Arial" w:cs="Arial"/>
                <w:color w:val="000000"/>
              </w:rPr>
              <w:t>hypervisor</w:t>
            </w:r>
            <w:proofErr w:type="spellEnd"/>
            <w:r w:rsidRPr="000D16EA">
              <w:rPr>
                <w:rFonts w:ascii="Arial" w:hAnsi="Arial" w:cs="Arial"/>
                <w:color w:val="000000"/>
              </w:rPr>
              <w:t xml:space="preserve">. Jeżeli licencja na </w:t>
            </w:r>
            <w:proofErr w:type="spellStart"/>
            <w:r w:rsidRPr="000D16EA">
              <w:rPr>
                <w:rFonts w:ascii="Arial" w:hAnsi="Arial" w:cs="Arial"/>
                <w:color w:val="000000"/>
              </w:rPr>
              <w:t>hypervisor</w:t>
            </w:r>
            <w:proofErr w:type="spellEnd"/>
            <w:r w:rsidRPr="000D16EA">
              <w:rPr>
                <w:rFonts w:ascii="Arial" w:hAnsi="Arial" w:cs="Arial"/>
                <w:color w:val="000000"/>
              </w:rPr>
              <w:t xml:space="preserve"> nie posiada takich funkcjonalności - oprogramowanie musi realizować taką migrację swoimi mechanizmami</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41</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pozwalać na zaprezentowanie pojedynczego dysku bezpośrednio z kopii zapasowej do wybranej działającej maszyny wirtualnej </w:t>
            </w:r>
            <w:proofErr w:type="spellStart"/>
            <w:r w:rsidRPr="000D16EA">
              <w:rPr>
                <w:rFonts w:ascii="Arial" w:hAnsi="Arial" w:cs="Arial"/>
                <w:color w:val="000000"/>
              </w:rPr>
              <w:t>vSpehre</w:t>
            </w:r>
            <w:proofErr w:type="spellEnd"/>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42</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umożliwiać pełne odtworzenie wirtualnej maszyny, plików konfiguracji i dysków</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43</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umożliwiać pełne odtworzenie wirtualnej maszyny bezpośrednio do Microsoft </w:t>
            </w:r>
            <w:proofErr w:type="spellStart"/>
            <w:r w:rsidRPr="000D16EA">
              <w:rPr>
                <w:rFonts w:ascii="Arial" w:hAnsi="Arial" w:cs="Arial"/>
                <w:color w:val="000000"/>
              </w:rPr>
              <w:t>Azure</w:t>
            </w:r>
            <w:proofErr w:type="spellEnd"/>
            <w:r w:rsidRPr="000D16EA">
              <w:rPr>
                <w:rFonts w:ascii="Arial" w:hAnsi="Arial" w:cs="Arial"/>
                <w:color w:val="000000"/>
              </w:rPr>
              <w:t xml:space="preserve">, Microsoft </w:t>
            </w:r>
            <w:proofErr w:type="spellStart"/>
            <w:r w:rsidRPr="000D16EA">
              <w:rPr>
                <w:rFonts w:ascii="Arial" w:hAnsi="Arial" w:cs="Arial"/>
                <w:color w:val="000000"/>
              </w:rPr>
              <w:t>AzureStack</w:t>
            </w:r>
            <w:proofErr w:type="spellEnd"/>
            <w:r w:rsidRPr="000D16EA">
              <w:rPr>
                <w:rFonts w:ascii="Arial" w:hAnsi="Arial" w:cs="Arial"/>
                <w:color w:val="000000"/>
              </w:rPr>
              <w:t xml:space="preserve"> oraz Amazon EC2.</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44</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45</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mieć możliwość odtworzenia plików bezpośrednio do maszyny wirtualnej poprzez sieć, przy pomocy VIX API dla platformy </w:t>
            </w:r>
            <w:proofErr w:type="spellStart"/>
            <w:r w:rsidRPr="000D16EA">
              <w:rPr>
                <w:rFonts w:ascii="Arial" w:hAnsi="Arial" w:cs="Arial"/>
                <w:color w:val="000000"/>
              </w:rPr>
              <w:t>VMware</w:t>
            </w:r>
            <w:proofErr w:type="spellEnd"/>
            <w:r w:rsidRPr="000D16EA">
              <w:rPr>
                <w:rFonts w:ascii="Arial" w:hAnsi="Arial" w:cs="Arial"/>
                <w:color w:val="000000"/>
              </w:rPr>
              <w:t xml:space="preserve"> i PowerShell Direct dla platformy Hyper-V.</w:t>
            </w:r>
          </w:p>
        </w:tc>
      </w:tr>
      <w:tr w:rsidR="005B641F" w:rsidRPr="000D16EA" w:rsidTr="00EF7886">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46</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wspierać odtwarzanie plików z następujących systemów plików:</w:t>
            </w:r>
          </w:p>
        </w:tc>
      </w:tr>
      <w:tr w:rsidR="005B641F" w:rsidRPr="000D16EA" w:rsidTr="00EF7886">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4" w:type="dxa"/>
            <w:shd w:val="clear" w:color="auto" w:fill="DAEEF3" w:themeFill="accent5" w:themeFillTint="33"/>
          </w:tcPr>
          <w:p w:rsidR="005B641F" w:rsidRPr="000D16EA" w:rsidRDefault="00A91E91" w:rsidP="000D16EA">
            <w:pPr>
              <w:pStyle w:val="Akapitzlist"/>
              <w:numPr>
                <w:ilvl w:val="0"/>
                <w:numId w:val="8"/>
              </w:numPr>
              <w:spacing w:before="40"/>
              <w:jc w:val="both"/>
              <w:rPr>
                <w:rFonts w:ascii="Arial" w:hAnsi="Arial" w:cs="Arial"/>
              </w:rPr>
            </w:pPr>
            <w:r w:rsidRPr="000D16EA">
              <w:rPr>
                <w:rFonts w:ascii="Arial" w:hAnsi="Arial" w:cs="Arial"/>
                <w:color w:val="000000" w:themeColor="text1"/>
                <w:lang w:val="en-GB"/>
              </w:rPr>
              <w:t xml:space="preserve">Linux : ext2, ext3, ext4, </w:t>
            </w:r>
            <w:proofErr w:type="spellStart"/>
            <w:r w:rsidRPr="000D16EA">
              <w:rPr>
                <w:rFonts w:ascii="Arial" w:hAnsi="Arial" w:cs="Arial"/>
                <w:color w:val="000000" w:themeColor="text1"/>
                <w:lang w:val="en-GB"/>
              </w:rPr>
              <w:t>ReiserFS</w:t>
            </w:r>
            <w:proofErr w:type="spellEnd"/>
            <w:r w:rsidRPr="000D16EA">
              <w:rPr>
                <w:rFonts w:ascii="Arial" w:hAnsi="Arial" w:cs="Arial"/>
                <w:color w:val="000000" w:themeColor="text1"/>
                <w:lang w:val="en-GB"/>
              </w:rPr>
              <w:t xml:space="preserve">, JFS, XFS, </w:t>
            </w:r>
            <w:proofErr w:type="spellStart"/>
            <w:r w:rsidRPr="000D16EA">
              <w:rPr>
                <w:rFonts w:ascii="Arial" w:hAnsi="Arial" w:cs="Arial"/>
                <w:color w:val="000000" w:themeColor="text1"/>
                <w:lang w:val="en-GB"/>
              </w:rPr>
              <w:t>Btrfs</w:t>
            </w:r>
            <w:proofErr w:type="spellEnd"/>
          </w:p>
        </w:tc>
      </w:tr>
      <w:tr w:rsidR="005B641F" w:rsidRPr="000D16EA" w:rsidTr="00EF7886">
        <w:trPr>
          <w:trHeight w:val="300"/>
        </w:trPr>
        <w:tc>
          <w:tcPr>
            <w:tcW w:w="958" w:type="dxa"/>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8114" w:type="dxa"/>
            <w:shd w:val="clear" w:color="auto" w:fill="auto"/>
          </w:tcPr>
          <w:p w:rsidR="005B641F" w:rsidRPr="000D16EA" w:rsidRDefault="00A91E91" w:rsidP="000D16EA">
            <w:pPr>
              <w:pStyle w:val="Akapitzlist"/>
              <w:numPr>
                <w:ilvl w:val="0"/>
                <w:numId w:val="9"/>
              </w:numPr>
              <w:spacing w:before="40"/>
              <w:jc w:val="both"/>
              <w:rPr>
                <w:rFonts w:ascii="Arial" w:hAnsi="Arial" w:cs="Arial"/>
              </w:rPr>
            </w:pPr>
            <w:r w:rsidRPr="000D16EA">
              <w:rPr>
                <w:rFonts w:ascii="Arial" w:hAnsi="Arial" w:cs="Arial"/>
                <w:color w:val="000000" w:themeColor="text1"/>
                <w:lang w:val="en-GB"/>
              </w:rPr>
              <w:t xml:space="preserve">Mac : HFS, HFS+  </w:t>
            </w:r>
          </w:p>
        </w:tc>
      </w:tr>
      <w:tr w:rsidR="005B641F" w:rsidRPr="000D16EA" w:rsidTr="00EF7886">
        <w:trPr>
          <w:trHeight w:val="300"/>
        </w:trPr>
        <w:tc>
          <w:tcPr>
            <w:tcW w:w="958" w:type="dxa"/>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8114" w:type="dxa"/>
            <w:shd w:val="clear" w:color="auto" w:fill="DAEEF3" w:themeFill="accent5" w:themeFillTint="33"/>
          </w:tcPr>
          <w:p w:rsidR="005B641F" w:rsidRPr="000D16EA" w:rsidRDefault="00A91E91" w:rsidP="000D16EA">
            <w:pPr>
              <w:pStyle w:val="Akapitzlist"/>
              <w:numPr>
                <w:ilvl w:val="0"/>
                <w:numId w:val="10"/>
              </w:numPr>
              <w:spacing w:before="40"/>
              <w:jc w:val="both"/>
              <w:rPr>
                <w:rFonts w:ascii="Arial" w:hAnsi="Arial" w:cs="Arial"/>
              </w:rPr>
            </w:pPr>
            <w:r w:rsidRPr="000D16EA">
              <w:rPr>
                <w:rFonts w:ascii="Arial" w:hAnsi="Arial" w:cs="Arial"/>
                <w:color w:val="000000" w:themeColor="text1"/>
                <w:lang w:val="en-GB"/>
              </w:rPr>
              <w:t xml:space="preserve">Windows : NTFS, FAT, FAT32, </w:t>
            </w:r>
            <w:proofErr w:type="spellStart"/>
            <w:r w:rsidRPr="000D16EA">
              <w:rPr>
                <w:rFonts w:ascii="Arial" w:hAnsi="Arial" w:cs="Arial"/>
                <w:color w:val="000000" w:themeColor="text1"/>
                <w:lang w:val="en-GB"/>
              </w:rPr>
              <w:t>ReFS</w:t>
            </w:r>
            <w:proofErr w:type="spellEnd"/>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47</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przywracanie plików z partycji Linux LVM oraz Windows Storage </w:t>
            </w:r>
            <w:proofErr w:type="spellStart"/>
            <w:r w:rsidRPr="000D16EA">
              <w:rPr>
                <w:rFonts w:ascii="Arial" w:hAnsi="Arial" w:cs="Arial"/>
                <w:color w:val="000000"/>
              </w:rPr>
              <w:t>Spaces</w:t>
            </w:r>
            <w:proofErr w:type="spellEnd"/>
            <w:r w:rsidRPr="000D16EA">
              <w:rPr>
                <w:rFonts w:ascii="Arial" w:hAnsi="Arial" w:cs="Arial"/>
                <w:color w:val="000000"/>
              </w:rPr>
              <w:t>.</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48</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umożliwiać szybkie </w:t>
            </w:r>
            <w:proofErr w:type="spellStart"/>
            <w:r w:rsidRPr="000D16EA">
              <w:rPr>
                <w:rFonts w:ascii="Arial" w:hAnsi="Arial" w:cs="Arial"/>
                <w:color w:val="000000"/>
              </w:rPr>
              <w:t>granularne</w:t>
            </w:r>
            <w:proofErr w:type="spellEnd"/>
            <w:r w:rsidRPr="000D16EA">
              <w:rPr>
                <w:rFonts w:ascii="Arial" w:hAnsi="Arial" w:cs="Arial"/>
                <w:color w:val="000000"/>
              </w:rPr>
              <w:t xml:space="preserve"> odtwarzanie obiektów aplikacji bez użycia jakiegokolwiek agenta zainstalowanego wewnątrz maszyny wirtualnej.</w:t>
            </w:r>
          </w:p>
        </w:tc>
      </w:tr>
      <w:tr w:rsidR="005B641F" w:rsidRPr="000D16EA" w:rsidTr="00EF7886">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49</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w:t>
            </w:r>
            <w:proofErr w:type="spellStart"/>
            <w:r w:rsidRPr="000D16EA">
              <w:rPr>
                <w:rFonts w:ascii="Arial" w:hAnsi="Arial" w:cs="Arial"/>
                <w:color w:val="000000"/>
              </w:rPr>
              <w:t>granularne</w:t>
            </w:r>
            <w:proofErr w:type="spellEnd"/>
            <w:r w:rsidRPr="000D16EA">
              <w:rPr>
                <w:rFonts w:ascii="Arial" w:hAnsi="Arial" w:cs="Arial"/>
                <w:color w:val="000000"/>
              </w:rPr>
              <w:t xml:space="preserve"> odtwarzanie dowolnych obiektów i dowolnych atrybutów Active Directory włączając hasło, obiekty </w:t>
            </w:r>
            <w:proofErr w:type="spellStart"/>
            <w:r w:rsidRPr="000D16EA">
              <w:rPr>
                <w:rFonts w:ascii="Arial" w:hAnsi="Arial" w:cs="Arial"/>
                <w:color w:val="000000"/>
              </w:rPr>
              <w:t>Group</w:t>
            </w:r>
            <w:proofErr w:type="spellEnd"/>
            <w:r w:rsidRPr="000D16EA">
              <w:rPr>
                <w:rFonts w:ascii="Arial" w:hAnsi="Arial" w:cs="Arial"/>
                <w:color w:val="000000"/>
              </w:rPr>
              <w:t xml:space="preserve"> Policy, partycja konfiguracji AD, rekordy DNS zintegrowane z AD, Microsoft System Objects, certyfikaty CA oraz elementy AD </w:t>
            </w:r>
            <w:proofErr w:type="spellStart"/>
            <w:r w:rsidRPr="000D16EA">
              <w:rPr>
                <w:rFonts w:ascii="Arial" w:hAnsi="Arial" w:cs="Arial"/>
                <w:color w:val="000000"/>
              </w:rPr>
              <w:t>Sites</w:t>
            </w:r>
            <w:proofErr w:type="spellEnd"/>
            <w:r w:rsidRPr="000D16EA">
              <w:rPr>
                <w:rFonts w:ascii="Arial" w:hAnsi="Arial" w:cs="Arial"/>
                <w:color w:val="000000"/>
              </w:rPr>
              <w:t>.</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50</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w:t>
            </w:r>
            <w:proofErr w:type="spellStart"/>
            <w:r w:rsidRPr="000D16EA">
              <w:rPr>
                <w:rFonts w:ascii="Arial" w:hAnsi="Arial" w:cs="Arial"/>
                <w:color w:val="000000"/>
              </w:rPr>
              <w:t>granularne</w:t>
            </w:r>
            <w:proofErr w:type="spellEnd"/>
            <w:r w:rsidRPr="000D16EA">
              <w:rPr>
                <w:rFonts w:ascii="Arial" w:hAnsi="Arial" w:cs="Arial"/>
                <w:color w:val="000000"/>
              </w:rPr>
              <w:t xml:space="preserve"> odtwarzanie Microsoft Exchange 2010 i nowszych (dowolny obiekt w tym obiekty w folderze "</w:t>
            </w:r>
            <w:proofErr w:type="spellStart"/>
            <w:r w:rsidRPr="000D16EA">
              <w:rPr>
                <w:rFonts w:ascii="Arial" w:hAnsi="Arial" w:cs="Arial"/>
                <w:color w:val="000000"/>
              </w:rPr>
              <w:t>PermanentlyDeleted</w:t>
            </w:r>
            <w:proofErr w:type="spellEnd"/>
            <w:r w:rsidRPr="000D16EA">
              <w:rPr>
                <w:rFonts w:ascii="Arial" w:hAnsi="Arial" w:cs="Arial"/>
                <w:color w:val="000000"/>
              </w:rPr>
              <w:t xml:space="preserve"> Objects"),  </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51</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w:t>
            </w:r>
            <w:proofErr w:type="spellStart"/>
            <w:r w:rsidRPr="000D16EA">
              <w:rPr>
                <w:rFonts w:ascii="Arial" w:hAnsi="Arial" w:cs="Arial"/>
                <w:color w:val="000000"/>
              </w:rPr>
              <w:t>granularne</w:t>
            </w:r>
            <w:proofErr w:type="spellEnd"/>
            <w:r w:rsidRPr="000D16EA">
              <w:rPr>
                <w:rFonts w:ascii="Arial" w:hAnsi="Arial" w:cs="Arial"/>
                <w:color w:val="000000"/>
              </w:rPr>
              <w:t xml:space="preserve"> odtwarzanie Microsoft SQL 2005 i nowsze włączając bazy danych z opcją odtwarzania point-in-</w:t>
            </w:r>
            <w:proofErr w:type="spellStart"/>
            <w:r w:rsidRPr="000D16EA">
              <w:rPr>
                <w:rFonts w:ascii="Arial" w:hAnsi="Arial" w:cs="Arial"/>
                <w:color w:val="000000"/>
              </w:rPr>
              <w:t>time</w:t>
            </w:r>
            <w:proofErr w:type="spellEnd"/>
            <w:r w:rsidRPr="000D16EA">
              <w:rPr>
                <w:rFonts w:ascii="Arial" w:hAnsi="Arial" w:cs="Arial"/>
                <w:color w:val="000000"/>
              </w:rPr>
              <w:t>, tabele, schemat</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52</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w:t>
            </w:r>
            <w:proofErr w:type="spellStart"/>
            <w:r w:rsidRPr="000D16EA">
              <w:rPr>
                <w:rFonts w:ascii="Arial" w:hAnsi="Arial" w:cs="Arial"/>
                <w:color w:val="000000"/>
              </w:rPr>
              <w:t>granularne</w:t>
            </w:r>
            <w:proofErr w:type="spellEnd"/>
            <w:r w:rsidRPr="000D16EA">
              <w:rPr>
                <w:rFonts w:ascii="Arial" w:hAnsi="Arial" w:cs="Arial"/>
                <w:color w:val="000000"/>
              </w:rPr>
              <w:t xml:space="preserve"> odtwarzanie Microsoft </w:t>
            </w:r>
            <w:proofErr w:type="spellStart"/>
            <w:r w:rsidRPr="000D16EA">
              <w:rPr>
                <w:rFonts w:ascii="Arial" w:hAnsi="Arial" w:cs="Arial"/>
                <w:color w:val="000000"/>
              </w:rPr>
              <w:t>Sharepoint</w:t>
            </w:r>
            <w:proofErr w:type="spellEnd"/>
            <w:r w:rsidRPr="000D16EA">
              <w:rPr>
                <w:rFonts w:ascii="Arial" w:hAnsi="Arial" w:cs="Arial"/>
                <w:color w:val="000000"/>
              </w:rPr>
              <w:t xml:space="preserve"> 2010 i nowsze. Opcja odtworzenia elementów, witryn, uprawnień.</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lastRenderedPageBreak/>
              <w:t>53</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wspierać </w:t>
            </w:r>
            <w:proofErr w:type="spellStart"/>
            <w:r w:rsidRPr="000D16EA">
              <w:rPr>
                <w:rFonts w:ascii="Arial" w:hAnsi="Arial" w:cs="Arial"/>
                <w:color w:val="000000"/>
              </w:rPr>
              <w:t>granularne</w:t>
            </w:r>
            <w:proofErr w:type="spellEnd"/>
            <w:r w:rsidRPr="000D16EA">
              <w:rPr>
                <w:rFonts w:ascii="Arial" w:hAnsi="Arial" w:cs="Arial"/>
                <w:color w:val="000000"/>
              </w:rPr>
              <w:t xml:space="preserve"> odtwarzanie baz danych Oracle z opcją odtwarzanie point-in-</w:t>
            </w:r>
            <w:proofErr w:type="spellStart"/>
            <w:r w:rsidRPr="000D16EA">
              <w:rPr>
                <w:rFonts w:ascii="Arial" w:hAnsi="Arial" w:cs="Arial"/>
                <w:color w:val="000000"/>
              </w:rPr>
              <w:t>time</w:t>
            </w:r>
            <w:proofErr w:type="spellEnd"/>
            <w:r w:rsidRPr="000D16EA">
              <w:rPr>
                <w:rFonts w:ascii="Arial" w:hAnsi="Arial" w:cs="Arial"/>
                <w:color w:val="000000"/>
              </w:rPr>
              <w:t xml:space="preserve"> wraz z włączonym Oracle </w:t>
            </w:r>
            <w:proofErr w:type="spellStart"/>
            <w:r w:rsidRPr="000D16EA">
              <w:rPr>
                <w:rFonts w:ascii="Arial" w:hAnsi="Arial" w:cs="Arial"/>
                <w:color w:val="000000"/>
              </w:rPr>
              <w:t>DataGuard</w:t>
            </w:r>
            <w:proofErr w:type="spellEnd"/>
            <w:r w:rsidRPr="000D16EA">
              <w:rPr>
                <w:rFonts w:ascii="Arial" w:hAnsi="Arial" w:cs="Arial"/>
                <w:color w:val="000000"/>
              </w:rPr>
              <w:t>. Funkcjonalność ta musi być dostępna dla baz uruchomionych w środowiskach Windows oraz Linux.</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54</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pozwalać na zaprezentowanie baz MS SQL oraz Oracle bezpośrednio z pliku kopii zapasowej do działającego serwera bazodanowego</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55</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wspierać także specyficzne metody odtwarzania w tym "</w:t>
            </w:r>
            <w:proofErr w:type="spellStart"/>
            <w:r w:rsidRPr="000D16EA">
              <w:rPr>
                <w:rFonts w:ascii="Arial" w:hAnsi="Arial" w:cs="Arial"/>
                <w:color w:val="000000"/>
              </w:rPr>
              <w:t>reverse</w:t>
            </w:r>
            <w:proofErr w:type="spellEnd"/>
            <w:r w:rsidRPr="000D16EA">
              <w:rPr>
                <w:rFonts w:ascii="Arial" w:hAnsi="Arial" w:cs="Arial"/>
                <w:color w:val="000000"/>
              </w:rPr>
              <w:t xml:space="preserve"> CBT" oraz odtwarzanie z wykorzystaniem sieci SAN</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56</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dawać możliwość stworzenia laboratorium (izolowane środowisko) dla </w:t>
            </w:r>
            <w:proofErr w:type="spellStart"/>
            <w:r w:rsidRPr="000D16EA">
              <w:rPr>
                <w:rFonts w:ascii="Arial" w:hAnsi="Arial" w:cs="Arial"/>
                <w:color w:val="000000"/>
              </w:rPr>
              <w:t>vSphere</w:t>
            </w:r>
            <w:proofErr w:type="spellEnd"/>
            <w:r w:rsidRPr="000D16EA">
              <w:rPr>
                <w:rFonts w:ascii="Arial" w:hAnsi="Arial" w:cs="Arial"/>
                <w:color w:val="000000"/>
              </w:rPr>
              <w:t xml:space="preserve"> i Hyper-V używając wirtualnych maszyn uruchamianych bezpośrednio z plików backupu.  </w:t>
            </w:r>
          </w:p>
        </w:tc>
      </w:tr>
      <w:tr w:rsidR="005B641F" w:rsidRPr="000D16EA" w:rsidTr="00EF7886">
        <w:trPr>
          <w:trHeight w:val="15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57</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5B641F" w:rsidRPr="000D16EA" w:rsidTr="00EF7886">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58</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mieć podobne mechanizmy dla replik w środowisku </w:t>
            </w:r>
            <w:proofErr w:type="spellStart"/>
            <w:r w:rsidRPr="000D16EA">
              <w:rPr>
                <w:rFonts w:ascii="Arial" w:hAnsi="Arial" w:cs="Arial"/>
                <w:color w:val="000000"/>
              </w:rPr>
              <w:t>vSphere</w:t>
            </w:r>
            <w:proofErr w:type="spellEnd"/>
          </w:p>
        </w:tc>
      </w:tr>
      <w:tr w:rsidR="005B641F" w:rsidRPr="000D16EA" w:rsidTr="00EF7886">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59</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0D16EA">
              <w:rPr>
                <w:rFonts w:ascii="Arial" w:hAnsi="Arial" w:cs="Arial"/>
                <w:color w:val="000000"/>
              </w:rPr>
              <w:t>Defender</w:t>
            </w:r>
            <w:proofErr w:type="spellEnd"/>
            <w:r w:rsidRPr="000D16EA">
              <w:rPr>
                <w:rFonts w:ascii="Arial" w:hAnsi="Arial" w:cs="Arial"/>
                <w:color w:val="000000"/>
              </w:rPr>
              <w:t xml:space="preserve">, Symantec </w:t>
            </w:r>
            <w:proofErr w:type="spellStart"/>
            <w:r w:rsidRPr="000D16EA">
              <w:rPr>
                <w:rFonts w:ascii="Arial" w:hAnsi="Arial" w:cs="Arial"/>
                <w:color w:val="000000"/>
              </w:rPr>
              <w:t>Protection</w:t>
            </w:r>
            <w:proofErr w:type="spellEnd"/>
            <w:r w:rsidRPr="000D16EA">
              <w:rPr>
                <w:rFonts w:ascii="Arial" w:hAnsi="Arial" w:cs="Arial"/>
                <w:color w:val="000000"/>
              </w:rPr>
              <w:t xml:space="preserve"> Engine oraz ESET NOD32.</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60</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musi umożliwiać dwuetapowe, automatyczne, odtwarzanie maszyn wirtualnych z możliwością wstrzyknięcia dowolnego skryptu przed odtworzeniem danych do środowiska produkcyjnego.</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61</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zapewnić możliwość monitorowania środowiska </w:t>
            </w:r>
            <w:proofErr w:type="spellStart"/>
            <w:r w:rsidRPr="000D16EA">
              <w:rPr>
                <w:rFonts w:ascii="Arial" w:hAnsi="Arial" w:cs="Arial"/>
                <w:color w:val="000000"/>
              </w:rPr>
              <w:t>wirtualizacyjnego</w:t>
            </w:r>
            <w:proofErr w:type="spellEnd"/>
            <w:r w:rsidRPr="000D16EA">
              <w:rPr>
                <w:rFonts w:ascii="Arial" w:hAnsi="Arial" w:cs="Arial"/>
                <w:color w:val="000000"/>
              </w:rPr>
              <w:t xml:space="preserve"> opartego na </w:t>
            </w:r>
            <w:proofErr w:type="spellStart"/>
            <w:r w:rsidRPr="000D16EA">
              <w:rPr>
                <w:rFonts w:ascii="Arial" w:hAnsi="Arial" w:cs="Arial"/>
                <w:color w:val="000000"/>
              </w:rPr>
              <w:t>VMwarevSphere</w:t>
            </w:r>
            <w:proofErr w:type="spellEnd"/>
            <w:r w:rsidRPr="000D16EA">
              <w:rPr>
                <w:rFonts w:ascii="Arial" w:hAnsi="Arial" w:cs="Arial"/>
                <w:color w:val="000000"/>
              </w:rPr>
              <w:t xml:space="preserve"> i Microsoft Hyper-V bez potrzeby korzystania z narzędzi firm trzecich</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62</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umożliwiać monitorowanie środowiska </w:t>
            </w:r>
            <w:proofErr w:type="spellStart"/>
            <w:r w:rsidRPr="000D16EA">
              <w:rPr>
                <w:rFonts w:ascii="Arial" w:hAnsi="Arial" w:cs="Arial"/>
                <w:color w:val="000000"/>
              </w:rPr>
              <w:t>wirtualizacyjnegoVMware</w:t>
            </w:r>
            <w:proofErr w:type="spellEnd"/>
            <w:r w:rsidRPr="000D16EA">
              <w:rPr>
                <w:rFonts w:ascii="Arial" w:hAnsi="Arial" w:cs="Arial"/>
                <w:color w:val="000000"/>
              </w:rPr>
              <w:t xml:space="preserve"> w wersji 6.x – zarówno w bezpłatnej wersji </w:t>
            </w:r>
            <w:proofErr w:type="spellStart"/>
            <w:r w:rsidRPr="000D16EA">
              <w:rPr>
                <w:rFonts w:ascii="Arial" w:hAnsi="Arial" w:cs="Arial"/>
                <w:color w:val="000000"/>
              </w:rPr>
              <w:t>ESXi</w:t>
            </w:r>
            <w:proofErr w:type="spellEnd"/>
            <w:r w:rsidRPr="000D16EA">
              <w:rPr>
                <w:rFonts w:ascii="Arial" w:hAnsi="Arial" w:cs="Arial"/>
                <w:color w:val="000000"/>
              </w:rPr>
              <w:t xml:space="preserve"> jak i w pełnej wersji ESX/</w:t>
            </w:r>
            <w:proofErr w:type="spellStart"/>
            <w:r w:rsidRPr="000D16EA">
              <w:rPr>
                <w:rFonts w:ascii="Arial" w:hAnsi="Arial" w:cs="Arial"/>
                <w:color w:val="000000"/>
              </w:rPr>
              <w:t>ESXi</w:t>
            </w:r>
            <w:proofErr w:type="spellEnd"/>
            <w:r w:rsidRPr="000D16EA">
              <w:rPr>
                <w:rFonts w:ascii="Arial" w:hAnsi="Arial" w:cs="Arial"/>
                <w:color w:val="000000"/>
              </w:rPr>
              <w:t xml:space="preserve"> zarządzane przez konsole </w:t>
            </w:r>
            <w:proofErr w:type="spellStart"/>
            <w:r w:rsidRPr="000D16EA">
              <w:rPr>
                <w:rFonts w:ascii="Arial" w:hAnsi="Arial" w:cs="Arial"/>
                <w:color w:val="000000"/>
              </w:rPr>
              <w:t>vCenter</w:t>
            </w:r>
            <w:proofErr w:type="spellEnd"/>
            <w:r w:rsidRPr="000D16EA">
              <w:rPr>
                <w:rFonts w:ascii="Arial" w:hAnsi="Arial" w:cs="Arial"/>
                <w:color w:val="000000"/>
              </w:rPr>
              <w:t xml:space="preserve"> Server lub pracujące samodzielnie</w:t>
            </w:r>
          </w:p>
        </w:tc>
      </w:tr>
      <w:tr w:rsidR="005B641F" w:rsidRPr="000D16EA" w:rsidTr="00EF7886">
        <w:trPr>
          <w:trHeight w:val="12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63</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umożliwiać monitorowanie środowiska </w:t>
            </w:r>
            <w:proofErr w:type="spellStart"/>
            <w:r w:rsidRPr="000D16EA">
              <w:rPr>
                <w:rFonts w:ascii="Arial" w:hAnsi="Arial" w:cs="Arial"/>
                <w:color w:val="000000"/>
              </w:rPr>
              <w:t>wirtualizacyjnego</w:t>
            </w:r>
            <w:proofErr w:type="spellEnd"/>
            <w:r w:rsidRPr="000D16EA">
              <w:rPr>
                <w:rFonts w:ascii="Arial" w:hAnsi="Arial" w:cs="Arial"/>
                <w:color w:val="000000"/>
              </w:rPr>
              <w:t xml:space="preserve"> Microsoft Hyper-V 2012, 2012 R2, 2016 oraz 2019 zarówno w wersji darmowej jak i zawartej w płatnej licencji Microsoft Windows Server zarządzane poprzez System Center Virtual Machine Manager lub pracujące samodzielnie.</w:t>
            </w:r>
          </w:p>
        </w:tc>
      </w:tr>
      <w:tr w:rsidR="005B641F" w:rsidRPr="000D16EA" w:rsidTr="00EF7886">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64</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status „</w:t>
            </w:r>
            <w:proofErr w:type="spellStart"/>
            <w:r w:rsidRPr="000D16EA">
              <w:rPr>
                <w:rFonts w:ascii="Arial" w:hAnsi="Arial" w:cs="Arial"/>
                <w:color w:val="000000"/>
              </w:rPr>
              <w:t>VMwareReady</w:t>
            </w:r>
            <w:proofErr w:type="spellEnd"/>
            <w:r w:rsidRPr="000D16EA">
              <w:rPr>
                <w:rFonts w:ascii="Arial" w:hAnsi="Arial" w:cs="Arial"/>
                <w:color w:val="000000"/>
              </w:rPr>
              <w:t xml:space="preserve">” i być przetestowany i certyfikowany przez </w:t>
            </w:r>
            <w:proofErr w:type="spellStart"/>
            <w:r w:rsidRPr="000D16EA">
              <w:rPr>
                <w:rFonts w:ascii="Arial" w:hAnsi="Arial" w:cs="Arial"/>
                <w:color w:val="000000"/>
              </w:rPr>
              <w:t>VMware</w:t>
            </w:r>
            <w:proofErr w:type="spellEnd"/>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65</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umożliwiać kategoryzacje obiektów infrastruktury wirtualnej niezależnie od hierarchii stworzonej w </w:t>
            </w:r>
            <w:proofErr w:type="spellStart"/>
            <w:r w:rsidRPr="000D16EA">
              <w:rPr>
                <w:rFonts w:ascii="Arial" w:hAnsi="Arial" w:cs="Arial"/>
                <w:color w:val="000000"/>
              </w:rPr>
              <w:t>vCenter</w:t>
            </w:r>
            <w:proofErr w:type="spellEnd"/>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66</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System musi umożliwiać tworzenie alarmów dla całych grup wirtualnych maszyn jak i pojedynczych wirtualnych maszyn</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67</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System musi dawać możliwość układania terminarza raportów i wysyłania tych raportów przy pomocy poczty elektronicznej w formacie HTML oraz Excel</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68</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dawać możliwość podłączenia się do kilku instancji </w:t>
            </w:r>
            <w:proofErr w:type="spellStart"/>
            <w:r w:rsidRPr="000D16EA">
              <w:rPr>
                <w:rFonts w:ascii="Arial" w:hAnsi="Arial" w:cs="Arial"/>
                <w:color w:val="000000"/>
              </w:rPr>
              <w:t>vCenter</w:t>
            </w:r>
            <w:proofErr w:type="spellEnd"/>
            <w:r w:rsidRPr="000D16EA">
              <w:rPr>
                <w:rFonts w:ascii="Arial" w:hAnsi="Arial" w:cs="Arial"/>
                <w:color w:val="000000"/>
              </w:rPr>
              <w:t xml:space="preserve"> Server i serwerów Hyper-V jednocześnie, w celu centralnego monitorowania wielu środowisk</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69</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wbudowane predefiniowane zestawy alarmów wraz z możliwością tworzenia własnych alarmów i zdarzeń przez administratora</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70</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wbudowane połączenie z bazą wiedzy opisującą problemy z predefiniowanych alarmów</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lastRenderedPageBreak/>
              <w:t>71</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centralną konsolę z sumarycznym podglądem wszystkich obiektów infrastruktury wirtualnej (ang. Dashboard)</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72</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możliwość monitorowania platformy sprzętowej, na której jest zainstalowana infrastruktura wirtualna</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73</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możliwość integracji z oprogramowaniem do tworzenia kopii zapasowych tego samego producenta</w:t>
            </w:r>
          </w:p>
        </w:tc>
      </w:tr>
      <w:tr w:rsidR="005B641F" w:rsidRPr="000D16EA" w:rsidTr="00EF7886">
        <w:trPr>
          <w:trHeight w:val="9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74</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mieć możliwość monitorowania obciążenia serwerów backupowych, ilości zabezpieczanych danych oraz statusu zadań kopii zapasowych, replikacji oraz weryfikacji </w:t>
            </w:r>
            <w:proofErr w:type="spellStart"/>
            <w:r w:rsidRPr="000D16EA">
              <w:rPr>
                <w:rFonts w:ascii="Arial" w:hAnsi="Arial" w:cs="Arial"/>
                <w:color w:val="000000"/>
              </w:rPr>
              <w:t>odzyskiwalności</w:t>
            </w:r>
            <w:proofErr w:type="spellEnd"/>
            <w:r w:rsidRPr="000D16EA">
              <w:rPr>
                <w:rFonts w:ascii="Arial" w:hAnsi="Arial" w:cs="Arial"/>
                <w:color w:val="000000"/>
              </w:rPr>
              <w:t xml:space="preserve"> maszyn wirtualnych.</w:t>
            </w:r>
          </w:p>
        </w:tc>
      </w:tr>
      <w:tr w:rsidR="005B641F" w:rsidRPr="000D16EA" w:rsidTr="00EF7886">
        <w:trPr>
          <w:trHeight w:val="9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75</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raportowania musi umożliwić tworzenie raportów z infrastruktury wirtualnej bazującej na </w:t>
            </w:r>
            <w:proofErr w:type="spellStart"/>
            <w:r w:rsidRPr="000D16EA">
              <w:rPr>
                <w:rFonts w:ascii="Arial" w:hAnsi="Arial" w:cs="Arial"/>
                <w:color w:val="000000"/>
              </w:rPr>
              <w:t>VMware</w:t>
            </w:r>
            <w:proofErr w:type="spellEnd"/>
            <w:r w:rsidRPr="000D16EA">
              <w:rPr>
                <w:rFonts w:ascii="Arial" w:hAnsi="Arial" w:cs="Arial"/>
                <w:color w:val="000000"/>
              </w:rPr>
              <w:t xml:space="preserve"> ESX/</w:t>
            </w:r>
            <w:proofErr w:type="spellStart"/>
            <w:r w:rsidRPr="000D16EA">
              <w:rPr>
                <w:rFonts w:ascii="Arial" w:hAnsi="Arial" w:cs="Arial"/>
                <w:color w:val="000000"/>
              </w:rPr>
              <w:t>ESXi</w:t>
            </w:r>
            <w:proofErr w:type="spellEnd"/>
            <w:r w:rsidRPr="000D16EA">
              <w:rPr>
                <w:rFonts w:ascii="Arial" w:hAnsi="Arial" w:cs="Arial"/>
                <w:color w:val="000000"/>
              </w:rPr>
              <w:t xml:space="preserve"> 6.x </w:t>
            </w:r>
            <w:proofErr w:type="spellStart"/>
            <w:r w:rsidRPr="000D16EA">
              <w:rPr>
                <w:rFonts w:ascii="Arial" w:hAnsi="Arial" w:cs="Arial"/>
                <w:color w:val="000000"/>
              </w:rPr>
              <w:t>vCenter</w:t>
            </w:r>
            <w:proofErr w:type="spellEnd"/>
            <w:r w:rsidRPr="000D16EA">
              <w:rPr>
                <w:rFonts w:ascii="Arial" w:hAnsi="Arial" w:cs="Arial"/>
                <w:color w:val="000000"/>
              </w:rPr>
              <w:t xml:space="preserve"> Server 6.x jak również Microsoft Hyper-V  2012, 2012 R2, 2016 oraz 2019</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76</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wspierać wiele instancji </w:t>
            </w:r>
            <w:proofErr w:type="spellStart"/>
            <w:r w:rsidRPr="000D16EA">
              <w:rPr>
                <w:rFonts w:ascii="Arial" w:hAnsi="Arial" w:cs="Arial"/>
                <w:color w:val="000000"/>
              </w:rPr>
              <w:t>vCenter</w:t>
            </w:r>
            <w:proofErr w:type="spellEnd"/>
            <w:r w:rsidRPr="000D16EA">
              <w:rPr>
                <w:rFonts w:ascii="Arial" w:hAnsi="Arial" w:cs="Arial"/>
                <w:color w:val="000000"/>
              </w:rPr>
              <w:t xml:space="preserve"> Server i Microsoft Hyper-V jednocześnie bez konieczności instalowania dodatkowych modułów.</w:t>
            </w:r>
          </w:p>
        </w:tc>
      </w:tr>
      <w:tr w:rsidR="005B641F" w:rsidRPr="000D16EA" w:rsidTr="00EF7886">
        <w:trPr>
          <w:trHeight w:val="3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77</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być certyfikowany przez </w:t>
            </w:r>
            <w:proofErr w:type="spellStart"/>
            <w:r w:rsidRPr="000D16EA">
              <w:rPr>
                <w:rFonts w:ascii="Arial" w:hAnsi="Arial" w:cs="Arial"/>
                <w:color w:val="000000"/>
              </w:rPr>
              <w:t>VMware</w:t>
            </w:r>
            <w:proofErr w:type="spellEnd"/>
            <w:r w:rsidRPr="000D16EA">
              <w:rPr>
                <w:rFonts w:ascii="Arial" w:hAnsi="Arial" w:cs="Arial"/>
                <w:color w:val="000000"/>
              </w:rPr>
              <w:t xml:space="preserve"> i posiadać status „</w:t>
            </w:r>
            <w:proofErr w:type="spellStart"/>
            <w:r w:rsidRPr="000D16EA">
              <w:rPr>
                <w:rFonts w:ascii="Arial" w:hAnsi="Arial" w:cs="Arial"/>
                <w:color w:val="000000"/>
              </w:rPr>
              <w:t>VMwareReady</w:t>
            </w:r>
            <w:proofErr w:type="spellEnd"/>
            <w:r w:rsidRPr="000D16EA">
              <w:rPr>
                <w:rFonts w:ascii="Arial" w:hAnsi="Arial" w:cs="Arial"/>
                <w:color w:val="000000"/>
              </w:rPr>
              <w:t>”</w:t>
            </w:r>
          </w:p>
        </w:tc>
      </w:tr>
      <w:tr w:rsidR="005B641F" w:rsidRPr="000D16EA" w:rsidTr="00EF7886">
        <w:trPr>
          <w:trHeight w:val="6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78</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musi być systemem </w:t>
            </w:r>
            <w:proofErr w:type="spellStart"/>
            <w:r w:rsidRPr="000D16EA">
              <w:rPr>
                <w:rFonts w:ascii="Arial" w:hAnsi="Arial" w:cs="Arial"/>
                <w:color w:val="000000"/>
              </w:rPr>
              <w:t>bezagentowym</w:t>
            </w:r>
            <w:proofErr w:type="spellEnd"/>
            <w:r w:rsidRPr="000D16EA">
              <w:rPr>
                <w:rFonts w:ascii="Arial" w:hAnsi="Arial" w:cs="Arial"/>
                <w:color w:val="000000"/>
              </w:rPr>
              <w:t xml:space="preserve">. Nie dopuszcza się możliwości instalowania przez system agentów na monitorowanych hostach </w:t>
            </w:r>
            <w:proofErr w:type="spellStart"/>
            <w:r w:rsidRPr="000D16EA">
              <w:rPr>
                <w:rFonts w:ascii="Arial" w:hAnsi="Arial" w:cs="Arial"/>
                <w:color w:val="000000"/>
              </w:rPr>
              <w:t>ESXi</w:t>
            </w:r>
            <w:proofErr w:type="spellEnd"/>
            <w:r w:rsidRPr="000D16EA">
              <w:rPr>
                <w:rFonts w:ascii="Arial" w:hAnsi="Arial" w:cs="Arial"/>
                <w:color w:val="000000"/>
              </w:rPr>
              <w:t xml:space="preserve"> i Hyper-V</w:t>
            </w:r>
          </w:p>
        </w:tc>
      </w:tr>
      <w:tr w:rsidR="005B641F" w:rsidRPr="000D16EA" w:rsidTr="00EF7886">
        <w:trPr>
          <w:trHeight w:val="600"/>
        </w:trPr>
        <w:tc>
          <w:tcPr>
            <w:tcW w:w="95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79</w:t>
            </w:r>
          </w:p>
        </w:tc>
        <w:tc>
          <w:tcPr>
            <w:tcW w:w="8114"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System musi mieć możliwość eksportowania raportów do formatów Microsoft Word, Microsoft Excel, Microsoft Visio, Adobe PDF</w:t>
            </w:r>
          </w:p>
        </w:tc>
      </w:tr>
      <w:tr w:rsidR="005B641F" w:rsidRPr="000D16EA" w:rsidTr="00EF7886">
        <w:trPr>
          <w:trHeight w:val="300"/>
        </w:trPr>
        <w:tc>
          <w:tcPr>
            <w:tcW w:w="95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themeColor="text1"/>
              </w:rPr>
              <w:t>80</w:t>
            </w:r>
          </w:p>
        </w:tc>
        <w:tc>
          <w:tcPr>
            <w:tcW w:w="8114"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Wsparcie całego systemu na okres 3 lat.</w:t>
            </w:r>
          </w:p>
        </w:tc>
      </w:tr>
    </w:tbl>
    <w:p w:rsidR="005B641F" w:rsidRPr="000D16EA" w:rsidRDefault="005B641F" w:rsidP="000D16EA">
      <w:pPr>
        <w:spacing w:before="40" w:after="40"/>
        <w:jc w:val="both"/>
        <w:rPr>
          <w:rFonts w:ascii="Arial" w:hAnsi="Arial" w:cs="Arial"/>
        </w:rPr>
      </w:pPr>
    </w:p>
    <w:p w:rsidR="005B641F" w:rsidRPr="000D16EA" w:rsidRDefault="00A91E91" w:rsidP="000D16EA">
      <w:pPr>
        <w:pStyle w:val="Nagwek11"/>
        <w:spacing w:before="40" w:after="40"/>
        <w:jc w:val="both"/>
        <w:rPr>
          <w:rFonts w:ascii="Arial" w:hAnsi="Arial" w:cs="Arial"/>
          <w:sz w:val="20"/>
        </w:rPr>
      </w:pPr>
      <w:r w:rsidRPr="000D16EA">
        <w:rPr>
          <w:rFonts w:ascii="Arial" w:hAnsi="Arial" w:cs="Arial"/>
          <w:sz w:val="20"/>
        </w:rPr>
        <w:t>OPROGRAMOWANIE SYSTEMOWE SERWERÓW</w:t>
      </w:r>
    </w:p>
    <w:p w:rsidR="005B641F" w:rsidRPr="000D16EA" w:rsidRDefault="00A91E91" w:rsidP="000D16EA">
      <w:pPr>
        <w:spacing w:before="40" w:after="40"/>
        <w:jc w:val="both"/>
        <w:rPr>
          <w:rFonts w:ascii="Arial" w:hAnsi="Arial" w:cs="Arial"/>
        </w:rPr>
      </w:pPr>
      <w:r w:rsidRPr="000D16EA">
        <w:rPr>
          <w:rFonts w:ascii="Arial" w:hAnsi="Arial" w:cs="Arial"/>
        </w:rPr>
        <w:t>Ilość: 1 zestaw</w:t>
      </w:r>
    </w:p>
    <w:p w:rsidR="005B641F" w:rsidRPr="000D16EA" w:rsidRDefault="005B641F" w:rsidP="000D16EA">
      <w:pPr>
        <w:spacing w:before="40" w:after="40"/>
        <w:jc w:val="both"/>
        <w:rPr>
          <w:rFonts w:ascii="Arial" w:hAnsi="Arial" w:cs="Arial"/>
        </w:rPr>
      </w:pPr>
    </w:p>
    <w:p w:rsidR="005B641F" w:rsidRPr="000D16EA" w:rsidRDefault="00A91E91" w:rsidP="000D16EA">
      <w:pPr>
        <w:spacing w:before="40" w:after="40"/>
        <w:jc w:val="both"/>
        <w:rPr>
          <w:rFonts w:ascii="Arial" w:hAnsi="Arial" w:cs="Arial"/>
        </w:rPr>
      </w:pPr>
      <w:r w:rsidRPr="000D16EA">
        <w:rPr>
          <w:rFonts w:ascii="Arial" w:hAnsi="Arial" w:cs="Arial"/>
        </w:rPr>
        <w:t>Wirtualizacja</w:t>
      </w:r>
    </w:p>
    <w:tbl>
      <w:tblPr>
        <w:tblW w:w="9068" w:type="dxa"/>
        <w:tblLook w:val="0480" w:firstRow="0" w:lastRow="0" w:firstColumn="1" w:lastColumn="0" w:noHBand="0" w:noVBand="1"/>
      </w:tblPr>
      <w:tblGrid>
        <w:gridCol w:w="959"/>
        <w:gridCol w:w="8109"/>
      </w:tblGrid>
      <w:tr w:rsidR="005B641F" w:rsidRPr="000D16EA">
        <w:trPr>
          <w:trHeight w:val="6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Warstwa wirtualizacji musi być zainstalowana bezpośrednio na sprzęcie fizycznym bez dodatkowych pośredniczących systemów operacyjnych.</w:t>
            </w:r>
          </w:p>
        </w:tc>
      </w:tr>
      <w:tr w:rsidR="005B641F" w:rsidRPr="000D16EA">
        <w:trPr>
          <w:trHeight w:val="9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zapewnić możliwość obsługi wielu instancji systemów operacyjnych na jednym serwerze fizycznym i powinno się charakteryzować maksymalnym możliwym stopniem konsolidacji sprzętowej.</w:t>
            </w:r>
          </w:p>
        </w:tc>
      </w:tr>
      <w:tr w:rsidR="005B641F" w:rsidRPr="000D16EA">
        <w:trPr>
          <w:trHeight w:val="6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Pojedynczy klaster może się skalować do 3 fizycznych hostów (serwerów) z zainstalowaną warstwą wirtualizacji.</w:t>
            </w:r>
          </w:p>
        </w:tc>
      </w:tr>
      <w:tr w:rsidR="005B641F" w:rsidRPr="000D16EA">
        <w:trPr>
          <w:trHeight w:val="6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4</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zapewniać możliwość stworzenia dysku maszyny wirtualnej o wielkości 62 TB.</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5</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zapewnić możliwość skonfigurowania maszyn wirtualnych z możliwością przydzielenia 24 TB pamięci operacyjnej RAM.</w:t>
            </w:r>
          </w:p>
        </w:tc>
      </w:tr>
      <w:tr w:rsidR="005B641F" w:rsidRPr="000D16EA">
        <w:trPr>
          <w:trHeight w:val="9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6</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zapewnić możliwość skonfigurowania maszyn wirtualnych, z których każda może mieć 1-10 wirtualnych kart sieciowych.</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7</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zapewnić możliwość skonfigurowania maszyn wirtualnych, z których każda może mieć 32 porty szeregowe.</w:t>
            </w:r>
          </w:p>
        </w:tc>
      </w:tr>
      <w:tr w:rsidR="005B641F" w:rsidRPr="000D16EA">
        <w:trPr>
          <w:trHeight w:val="9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8</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zapewnić możliwość skonfigurowania maszyn wirtualnych, z których każda może mieć 20 portów USB.</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lastRenderedPageBreak/>
              <w:t>9</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zapewnić możliwość skonfigurowania maszyn wirtualnych, z których każda może mieć 4 GB pamięci graficznej.</w:t>
            </w:r>
          </w:p>
        </w:tc>
      </w:tr>
      <w:tr w:rsidR="005B641F" w:rsidRPr="000D16EA">
        <w:trPr>
          <w:trHeight w:val="9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10</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umożliwiać łatwą i szybką rozbudowę infrastruktury o nowe usługi bez spadku wydajności i dostępności pozostałych wybranych usług.</w:t>
            </w:r>
          </w:p>
        </w:tc>
      </w:tr>
      <w:tr w:rsidR="005B641F" w:rsidRPr="000D16EA">
        <w:trPr>
          <w:trHeight w:val="6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11</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Rozwiązanie powinno w możliwie największym stopniu być niezależne od producenta platformy sprzętowej.</w:t>
            </w:r>
          </w:p>
        </w:tc>
      </w:tr>
      <w:tr w:rsidR="005B641F" w:rsidRPr="000D16EA">
        <w:trPr>
          <w:trHeight w:val="12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12</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Rozwiązanie musi wspierać następujące systemy operacyjne: Windows 7/8/10, Windows Server, Amazon Linux 2, </w:t>
            </w:r>
            <w:proofErr w:type="spellStart"/>
            <w:r w:rsidRPr="000D16EA">
              <w:rPr>
                <w:rFonts w:ascii="Arial" w:hAnsi="Arial" w:cs="Arial"/>
                <w:color w:val="000000"/>
              </w:rPr>
              <w:t>macOS</w:t>
            </w:r>
            <w:proofErr w:type="spellEnd"/>
            <w:r w:rsidRPr="000D16EA">
              <w:rPr>
                <w:rFonts w:ascii="Arial" w:hAnsi="Arial" w:cs="Arial"/>
                <w:color w:val="000000"/>
              </w:rPr>
              <w:t xml:space="preserve">, OS X, </w:t>
            </w:r>
            <w:proofErr w:type="spellStart"/>
            <w:r w:rsidRPr="000D16EA">
              <w:rPr>
                <w:rFonts w:ascii="Arial" w:hAnsi="Arial" w:cs="Arial"/>
                <w:color w:val="000000"/>
              </w:rPr>
              <w:t>Asianux</w:t>
            </w:r>
            <w:proofErr w:type="spellEnd"/>
            <w:r w:rsidRPr="000D16EA">
              <w:rPr>
                <w:rFonts w:ascii="Arial" w:hAnsi="Arial" w:cs="Arial"/>
                <w:color w:val="000000"/>
              </w:rPr>
              <w:t xml:space="preserve">, </w:t>
            </w:r>
            <w:proofErr w:type="spellStart"/>
            <w:r w:rsidRPr="000D16EA">
              <w:rPr>
                <w:rFonts w:ascii="Arial" w:hAnsi="Arial" w:cs="Arial"/>
                <w:color w:val="000000"/>
              </w:rPr>
              <w:t>Ubuntu</w:t>
            </w:r>
            <w:proofErr w:type="spellEnd"/>
            <w:r w:rsidRPr="000D16EA">
              <w:rPr>
                <w:rFonts w:ascii="Arial" w:hAnsi="Arial" w:cs="Arial"/>
                <w:color w:val="000000"/>
              </w:rPr>
              <w:t xml:space="preserve">, </w:t>
            </w:r>
            <w:proofErr w:type="spellStart"/>
            <w:r w:rsidRPr="000D16EA">
              <w:rPr>
                <w:rFonts w:ascii="Arial" w:hAnsi="Arial" w:cs="Arial"/>
                <w:color w:val="000000"/>
              </w:rPr>
              <w:t>CentOS</w:t>
            </w:r>
            <w:proofErr w:type="spellEnd"/>
            <w:r w:rsidRPr="000D16EA">
              <w:rPr>
                <w:rFonts w:ascii="Arial" w:hAnsi="Arial" w:cs="Arial"/>
                <w:color w:val="000000"/>
              </w:rPr>
              <w:t xml:space="preserve">, </w:t>
            </w:r>
            <w:proofErr w:type="spellStart"/>
            <w:r w:rsidRPr="000D16EA">
              <w:rPr>
                <w:rFonts w:ascii="Arial" w:hAnsi="Arial" w:cs="Arial"/>
                <w:color w:val="000000"/>
              </w:rPr>
              <w:t>NeoKylin</w:t>
            </w:r>
            <w:proofErr w:type="spellEnd"/>
            <w:r w:rsidRPr="000D16EA">
              <w:rPr>
                <w:rFonts w:ascii="Arial" w:hAnsi="Arial" w:cs="Arial"/>
                <w:color w:val="000000"/>
              </w:rPr>
              <w:t xml:space="preserve">, CoreOS, </w:t>
            </w:r>
            <w:proofErr w:type="spellStart"/>
            <w:r w:rsidRPr="000D16EA">
              <w:rPr>
                <w:rFonts w:ascii="Arial" w:hAnsi="Arial" w:cs="Arial"/>
                <w:color w:val="000000"/>
              </w:rPr>
              <w:t>Debian</w:t>
            </w:r>
            <w:proofErr w:type="spellEnd"/>
            <w:r w:rsidRPr="000D16EA">
              <w:rPr>
                <w:rFonts w:ascii="Arial" w:hAnsi="Arial" w:cs="Arial"/>
                <w:color w:val="000000"/>
              </w:rPr>
              <w:t xml:space="preserve">, </w:t>
            </w:r>
            <w:proofErr w:type="spellStart"/>
            <w:r w:rsidRPr="000D16EA">
              <w:rPr>
                <w:rFonts w:ascii="Arial" w:hAnsi="Arial" w:cs="Arial"/>
                <w:color w:val="000000"/>
              </w:rPr>
              <w:t>FreeBSD</w:t>
            </w:r>
            <w:proofErr w:type="spellEnd"/>
            <w:r w:rsidRPr="000D16EA">
              <w:rPr>
                <w:rFonts w:ascii="Arial" w:hAnsi="Arial" w:cs="Arial"/>
                <w:color w:val="000000"/>
              </w:rPr>
              <w:t xml:space="preserve">, Oracle Linux, RHEL, SUSE, </w:t>
            </w:r>
            <w:proofErr w:type="spellStart"/>
            <w:r w:rsidRPr="000D16EA">
              <w:rPr>
                <w:rFonts w:ascii="Arial" w:hAnsi="Arial" w:cs="Arial"/>
                <w:color w:val="000000"/>
              </w:rPr>
              <w:t>Photon</w:t>
            </w:r>
            <w:proofErr w:type="spellEnd"/>
            <w:r w:rsidRPr="000D16EA">
              <w:rPr>
                <w:rFonts w:ascii="Arial" w:hAnsi="Arial" w:cs="Arial"/>
                <w:color w:val="000000"/>
              </w:rPr>
              <w:t xml:space="preserve"> OS.</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13</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umożliwiać przydzielenie większej ilości pamięci RAM dla maszyn wirtualnych niż fizyczne zasoby RAM serwera w celu osiągnięcia maksymalnego współczynnika konsolidacji.</w:t>
            </w:r>
          </w:p>
        </w:tc>
      </w:tr>
      <w:tr w:rsidR="005B641F" w:rsidRPr="000D16EA">
        <w:trPr>
          <w:trHeight w:val="12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14</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Oprogramowanie do wirtualizacji powinno zapewnić możliwość wykonywania kopii migawkowych instancji systemów operacyjnych (tzw. </w:t>
            </w:r>
            <w:proofErr w:type="spellStart"/>
            <w:r w:rsidRPr="000D16EA">
              <w:rPr>
                <w:rFonts w:ascii="Arial" w:hAnsi="Arial" w:cs="Arial"/>
                <w:color w:val="000000"/>
              </w:rPr>
              <w:t>snapshot</w:t>
            </w:r>
            <w:proofErr w:type="spellEnd"/>
            <w:r w:rsidRPr="000D16EA">
              <w:rPr>
                <w:rFonts w:ascii="Arial" w:hAnsi="Arial" w:cs="Arial"/>
                <w:color w:val="000000"/>
              </w:rPr>
              <w:t>) na potrzeby tworzenia kopii zapasowych bez przerywania ich pracy.</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15</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umożliwiać udostępnienie maszynie wirtualnej większej ilości zasobów dyskowych niż jest fizycznie zarezerwowane na dyskach lokalnych serwera lub na macierzy.</w:t>
            </w:r>
          </w:p>
        </w:tc>
      </w:tr>
      <w:tr w:rsidR="005B641F" w:rsidRPr="000D16EA">
        <w:trPr>
          <w:trHeight w:val="15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16</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17</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Pojedynczy wirtualny przełącznik musi posiadać możliwość przyłączania do niego dwóch i więcej fizycznych kart sieciowych, aby zapewnić bezpieczeństwo połączenia </w:t>
            </w:r>
            <w:proofErr w:type="spellStart"/>
            <w:r w:rsidRPr="000D16EA">
              <w:rPr>
                <w:rFonts w:ascii="Arial" w:hAnsi="Arial" w:cs="Arial"/>
                <w:color w:val="000000"/>
              </w:rPr>
              <w:t>ethernetowego</w:t>
            </w:r>
            <w:proofErr w:type="spellEnd"/>
            <w:r w:rsidRPr="000D16EA">
              <w:rPr>
                <w:rFonts w:ascii="Arial" w:hAnsi="Arial" w:cs="Arial"/>
                <w:color w:val="000000"/>
              </w:rPr>
              <w:t xml:space="preserve"> w razie awarii karty sieciowej.</w:t>
            </w:r>
          </w:p>
        </w:tc>
      </w:tr>
      <w:tr w:rsidR="005B641F" w:rsidRPr="000D16EA">
        <w:trPr>
          <w:trHeight w:val="3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18</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Wirtualne przełączniki musza obsługiwać wirtualne sieci lokalne (VLAN).</w:t>
            </w:r>
          </w:p>
        </w:tc>
      </w:tr>
      <w:tr w:rsidR="005B641F" w:rsidRPr="000D16EA">
        <w:trPr>
          <w:trHeight w:val="18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19</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Polityka licencjonowania musi umożliwiać przenoszenie licencji na oprogramowanie do wirtualizacji pomiędzy serwerami różnych producentów z zachowaniem wsparcia technicznego i zmianą wersji oprogramowania na niższą (</w:t>
            </w:r>
            <w:proofErr w:type="spellStart"/>
            <w:r w:rsidRPr="000D16EA">
              <w:rPr>
                <w:rFonts w:ascii="Arial" w:hAnsi="Arial" w:cs="Arial"/>
                <w:color w:val="000000"/>
              </w:rPr>
              <w:t>downgrade</w:t>
            </w:r>
            <w:proofErr w:type="spellEnd"/>
            <w:r w:rsidRPr="000D16EA">
              <w:rPr>
                <w:rFonts w:ascii="Arial" w:hAnsi="Arial" w:cs="Arial"/>
                <w:color w:val="000000"/>
              </w:rPr>
              <w:t>). Wsparcie techniczne musi być świadczone bezpośrednio przez producenta oprogramowania. Licencjonowanie nie może odbywać się w trybie OEM.</w:t>
            </w:r>
          </w:p>
        </w:tc>
      </w:tr>
      <w:tr w:rsidR="005B641F" w:rsidRPr="000D16EA">
        <w:trPr>
          <w:trHeight w:val="6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20</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Rozwiązanie musi zawierać zintegrowaną funkcjonalność do zarządzania poprawkami i podnoszenia wersji </w:t>
            </w:r>
            <w:proofErr w:type="spellStart"/>
            <w:r w:rsidRPr="000D16EA">
              <w:rPr>
                <w:rFonts w:ascii="Arial" w:hAnsi="Arial" w:cs="Arial"/>
                <w:color w:val="000000"/>
              </w:rPr>
              <w:t>wirtualizatora</w:t>
            </w:r>
            <w:proofErr w:type="spellEnd"/>
            <w:r w:rsidRPr="000D16EA">
              <w:rPr>
                <w:rFonts w:ascii="Arial" w:hAnsi="Arial" w:cs="Arial"/>
                <w:color w:val="000000"/>
              </w:rPr>
              <w:t>.</w:t>
            </w:r>
          </w:p>
        </w:tc>
      </w:tr>
      <w:tr w:rsidR="005B641F" w:rsidRPr="000D16EA">
        <w:trPr>
          <w:trHeight w:val="6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21</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zapewnić możliwość klonowania systemów operacyjnych wraz z ich pełną konfiguracją i danymi.</w:t>
            </w:r>
          </w:p>
        </w:tc>
      </w:tr>
      <w:tr w:rsidR="005B641F" w:rsidRPr="000D16EA">
        <w:trPr>
          <w:trHeight w:val="6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22</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Oprogramowanie do wirtualizacji musi posiadać możliwość integracji z usługami katalogowymi Microsoft Active Directory.</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23</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Rozwiązanie musi posiadać wbudowany interfejs programistyczny (API) zapewniający pełną integrację zewnętrznych rozwiązań wykonywania kopii zapasowych z istniejącymi mechanizmami warstwy </w:t>
            </w:r>
            <w:proofErr w:type="spellStart"/>
            <w:r w:rsidRPr="000D16EA">
              <w:rPr>
                <w:rFonts w:ascii="Arial" w:hAnsi="Arial" w:cs="Arial"/>
                <w:color w:val="000000"/>
              </w:rPr>
              <w:t>wirtualizacyjnej</w:t>
            </w:r>
            <w:proofErr w:type="spellEnd"/>
            <w:r w:rsidRPr="000D16EA">
              <w:rPr>
                <w:rFonts w:ascii="Arial" w:hAnsi="Arial" w:cs="Arial"/>
                <w:color w:val="000000"/>
              </w:rPr>
              <w:t>.</w:t>
            </w:r>
          </w:p>
        </w:tc>
      </w:tr>
      <w:tr w:rsidR="005B641F" w:rsidRPr="000D16EA">
        <w:trPr>
          <w:trHeight w:val="18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lastRenderedPageBreak/>
              <w:t>24</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Rozwiązanie musi posiadać centralną konsolę graficzną do zarządzania maszynami wirtualnymi i do konfigurowania innych funkcjonalności. Centralna konsola graficzna dostarczana jest w postaci gotowej, wstępnie skonfigurowanej maszyny wirtualnej tzw. </w:t>
            </w:r>
            <w:proofErr w:type="spellStart"/>
            <w:r w:rsidRPr="000D16EA">
              <w:rPr>
                <w:rFonts w:ascii="Arial" w:hAnsi="Arial" w:cs="Arial"/>
                <w:color w:val="000000"/>
              </w:rPr>
              <w:t>virtualappliance</w:t>
            </w:r>
            <w:proofErr w:type="spellEnd"/>
            <w:r w:rsidRPr="000D16EA">
              <w:rPr>
                <w:rFonts w:ascii="Arial" w:hAnsi="Arial" w:cs="Arial"/>
                <w:color w:val="000000"/>
              </w:rPr>
              <w:t>. Dostęp do konsoli może być realizowany z poziomu przeglądarki internetowej z wykorzystaniem protokołu HTML5.</w:t>
            </w:r>
          </w:p>
        </w:tc>
      </w:tr>
      <w:tr w:rsidR="005B641F" w:rsidRPr="000D16EA">
        <w:trPr>
          <w:trHeight w:val="12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25</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zapewnić możliwość bieżącego monitorowania wykorzystania zasobów fizycznych infrastruktury wirtualnej (np. wykorzystanie procesorów, pamięci RAM, wykorzystanie przestrzeni na dyskach/wolumenach) oraz przechowywać i wyświetlać dane historyczne.</w:t>
            </w:r>
          </w:p>
        </w:tc>
      </w:tr>
      <w:tr w:rsidR="005B641F" w:rsidRPr="000D16EA">
        <w:trPr>
          <w:trHeight w:val="6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26</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zapewniać mechanizm replikacji wskazanych maszyn wirtualnych pomiędzy różnymi systemami pamięci masowych.</w:t>
            </w:r>
          </w:p>
        </w:tc>
      </w:tr>
      <w:tr w:rsidR="005B641F" w:rsidRPr="000D16EA">
        <w:trPr>
          <w:trHeight w:val="6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27</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Rozwiązanie musi zawierać funkcjonalność pozwalającą na ominięcie testów inicjalizacyjnych sprzętu fizycznego w celu szybkiego startu </w:t>
            </w:r>
            <w:proofErr w:type="spellStart"/>
            <w:r w:rsidRPr="000D16EA">
              <w:rPr>
                <w:rFonts w:ascii="Arial" w:hAnsi="Arial" w:cs="Arial"/>
                <w:color w:val="000000"/>
              </w:rPr>
              <w:t>wirtualizatora</w:t>
            </w:r>
            <w:proofErr w:type="spellEnd"/>
            <w:r w:rsidRPr="000D16EA">
              <w:rPr>
                <w:rFonts w:ascii="Arial" w:hAnsi="Arial" w:cs="Arial"/>
                <w:color w:val="000000"/>
              </w:rPr>
              <w:t>.</w:t>
            </w:r>
          </w:p>
        </w:tc>
      </w:tr>
      <w:tr w:rsidR="005B641F" w:rsidRPr="000D16EA">
        <w:trPr>
          <w:trHeight w:val="900"/>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28</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zawierać możliwość zabezpieczania maszyn wirtualnych przez rozwiązania antywirusowe firm trzecich bez konieczności instalacji agenta wewnątrz maszyny wirtualnej.</w:t>
            </w:r>
          </w:p>
        </w:tc>
      </w:tr>
      <w:tr w:rsidR="005B641F" w:rsidRPr="000D16EA">
        <w:trPr>
          <w:trHeight w:val="9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29</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Rozwiązanie musi mieć możliwość przenoszenia maszyn wirtualnych w czasie ich pracy pomiędzy serwerami fizycznymi. Mechanizm powinien umożliwiać 8 takich procesów przenoszenia jednocześnie.</w:t>
            </w:r>
          </w:p>
        </w:tc>
      </w:tr>
      <w:tr w:rsidR="005B641F" w:rsidRPr="000D16EA" w:rsidTr="00262513">
        <w:trPr>
          <w:trHeight w:val="1905"/>
        </w:trPr>
        <w:tc>
          <w:tcPr>
            <w:tcW w:w="959"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30</w:t>
            </w:r>
          </w:p>
        </w:tc>
        <w:tc>
          <w:tcPr>
            <w:tcW w:w="8108"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0D16EA">
              <w:rPr>
                <w:rFonts w:ascii="Arial" w:hAnsi="Arial" w:cs="Arial"/>
                <w:color w:val="000000"/>
              </w:rPr>
              <w:t>wirtualizacyjnym</w:t>
            </w:r>
            <w:proofErr w:type="spellEnd"/>
            <w:r w:rsidRPr="000D16EA">
              <w:rPr>
                <w:rFonts w:ascii="Arial" w:hAnsi="Arial" w:cs="Arial"/>
                <w:color w:val="000000"/>
              </w:rPr>
              <w:t>. 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tc>
      </w:tr>
      <w:tr w:rsidR="005B641F" w:rsidRPr="000D16EA">
        <w:trPr>
          <w:trHeight w:val="300"/>
        </w:trPr>
        <w:tc>
          <w:tcPr>
            <w:tcW w:w="959"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31</w:t>
            </w:r>
          </w:p>
        </w:tc>
        <w:tc>
          <w:tcPr>
            <w:tcW w:w="810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Wsparcie na oprogramowanie </w:t>
            </w:r>
            <w:r w:rsidR="00CF2A3F">
              <w:rPr>
                <w:rFonts w:ascii="Arial" w:hAnsi="Arial" w:cs="Arial"/>
                <w:color w:val="000000"/>
              </w:rPr>
              <w:t xml:space="preserve">min </w:t>
            </w:r>
            <w:r w:rsidRPr="000D16EA">
              <w:rPr>
                <w:rFonts w:ascii="Arial" w:hAnsi="Arial" w:cs="Arial"/>
                <w:color w:val="000000"/>
              </w:rPr>
              <w:t>3 lat.</w:t>
            </w:r>
          </w:p>
        </w:tc>
      </w:tr>
    </w:tbl>
    <w:p w:rsidR="005B641F" w:rsidRPr="000D16EA" w:rsidRDefault="005B641F" w:rsidP="000D16EA">
      <w:pPr>
        <w:spacing w:before="40" w:after="40"/>
        <w:ind w:left="708"/>
        <w:jc w:val="both"/>
        <w:rPr>
          <w:rFonts w:ascii="Arial" w:hAnsi="Arial" w:cs="Arial"/>
        </w:rPr>
      </w:pPr>
    </w:p>
    <w:p w:rsidR="005B641F" w:rsidRPr="000D16EA" w:rsidRDefault="00A91E91" w:rsidP="000D16EA">
      <w:pPr>
        <w:spacing w:before="40" w:after="40"/>
        <w:ind w:left="708"/>
        <w:jc w:val="both"/>
        <w:rPr>
          <w:rFonts w:ascii="Arial" w:hAnsi="Arial" w:cs="Arial"/>
        </w:rPr>
      </w:pPr>
      <w:r w:rsidRPr="000D16EA">
        <w:rPr>
          <w:rFonts w:ascii="Arial" w:hAnsi="Arial" w:cs="Arial"/>
        </w:rPr>
        <w:t>System Operacyjny</w:t>
      </w:r>
      <w:r w:rsidR="00EF7886">
        <w:rPr>
          <w:rFonts w:ascii="Arial" w:hAnsi="Arial" w:cs="Arial"/>
        </w:rPr>
        <w:t xml:space="preserve"> do wirtualizacji</w:t>
      </w:r>
    </w:p>
    <w:p w:rsidR="00CF2A3F" w:rsidRDefault="00CF2A3F" w:rsidP="000D16EA">
      <w:pPr>
        <w:spacing w:before="40" w:after="40"/>
        <w:ind w:left="708"/>
        <w:jc w:val="both"/>
        <w:rPr>
          <w:rFonts w:ascii="Arial" w:hAnsi="Arial" w:cs="Arial"/>
        </w:rPr>
      </w:pPr>
    </w:p>
    <w:p w:rsidR="005B641F" w:rsidRPr="000D16EA" w:rsidRDefault="00A91E91" w:rsidP="000D16EA">
      <w:pPr>
        <w:spacing w:before="40" w:after="40"/>
        <w:ind w:left="708"/>
        <w:jc w:val="both"/>
        <w:rPr>
          <w:rFonts w:ascii="Arial" w:hAnsi="Arial" w:cs="Arial"/>
        </w:rPr>
      </w:pPr>
      <w:r w:rsidRPr="000D16EA">
        <w:rPr>
          <w:rFonts w:ascii="Arial" w:hAnsi="Arial" w:cs="Arial"/>
        </w:rPr>
        <w:t xml:space="preserve">Oprogramowanie zarządzające pozwalające na uruchomienie 4 systemów wirtualnych w klastrze HA – Windows Serwer Standard 2019 wraz z 40 licencjami dostępowymi Microsoft Windows Server 2019 CAL Device lub równoważne zgodnie z poniżej określonymi warunkami równoważności. </w:t>
      </w:r>
    </w:p>
    <w:p w:rsidR="005B641F" w:rsidRPr="000D16EA" w:rsidRDefault="00A91E91" w:rsidP="000D16EA">
      <w:pPr>
        <w:spacing w:before="40" w:after="40"/>
        <w:ind w:left="708"/>
        <w:jc w:val="both"/>
        <w:rPr>
          <w:rFonts w:ascii="Arial" w:hAnsi="Arial" w:cs="Arial"/>
        </w:rPr>
      </w:pPr>
      <w:r w:rsidRPr="000D16EA">
        <w:rPr>
          <w:rFonts w:ascii="Arial" w:hAnsi="Arial" w:cs="Arial"/>
        </w:rPr>
        <w:t>Serwer musi zostać dostarczony z 2 licencjami na system operacyjny w najnowszej wersji producenta oprogramowania. Zamawiający wymaga dostarczenia 40 licencji dostępowych dla użytkowników właściwych dla oprogramowania zarządzającego serwerem oferowanym przez Wykonawcę. System operacyjny musi spełniać następujące wymogi: licencja musi uprawniać do uruchamiania serwerowego systemu operacyjnego w środowisku fizycznym i dwóch wirtualnych środowisk serwerowego systemu operacyjnego za pomocą wbudowanych mechanizmów wirtualizacji; Możliwość wykorzystania, co najmniej 120 logicznych procesorów oraz co najmniej 2 TB pamięci RAM w środowisku fizycznym; Możliwość wykorzystywania 64 procesorów wirtualnych oraz 1TB pamięci RAM i dysku o pojemności min. 64TB przez każdy wirtualny serwerowy system operacyjny; Możliwość migracji maszyn wirtualnych bez zatrzymywania ich pracy między fizycznymi serwerami z uruchomionym mechanizmem wirtualizacji (</w:t>
      </w:r>
      <w:proofErr w:type="spellStart"/>
      <w:r w:rsidRPr="000D16EA">
        <w:rPr>
          <w:rFonts w:ascii="Arial" w:hAnsi="Arial" w:cs="Arial"/>
        </w:rPr>
        <w:t>hypervisor</w:t>
      </w:r>
      <w:proofErr w:type="spellEnd"/>
      <w:r w:rsidRPr="000D16EA">
        <w:rPr>
          <w:rFonts w:ascii="Arial" w:hAnsi="Arial" w:cs="Arial"/>
        </w:rPr>
        <w:t xml:space="preserve">) przez sieć Ethernet, bez konieczności stosowania dodatkowych mechanizmów współdzielenia pamięci; Wsparcie (na umożliwiającym to sprzęcie) dodawania i wymiany pamięci RAM bez przerywania pracy; Wsparcie (na umożliwiającym to sprzęcie) dodawania i wymiany procesorów bez przerywania pracy; Automatyczna weryfikacja cyfrowych sygnatur sterowników w celu sprawdzenia, czy sterownik przeszedł testy jakości przeprowadzone przez producenta systemu operacyjnego; Możliwość dynamicznego </w:t>
      </w:r>
      <w:r w:rsidRPr="000D16EA">
        <w:rPr>
          <w:rFonts w:ascii="Arial" w:hAnsi="Arial" w:cs="Arial"/>
        </w:rPr>
        <w:lastRenderedPageBreak/>
        <w:t xml:space="preserve">obniżania poboru energii przez rdzenie procesorów niewykorzystywane w bieżącej pracy. Mechanizm ten musi uwzględniać specyfikę procesorów wyposażonych w mechanizmy </w:t>
      </w:r>
      <w:proofErr w:type="spellStart"/>
      <w:r w:rsidRPr="000D16EA">
        <w:rPr>
          <w:rFonts w:ascii="Arial" w:hAnsi="Arial" w:cs="Arial"/>
        </w:rPr>
        <w:t>Hyper-Threading</w:t>
      </w:r>
      <w:proofErr w:type="spellEnd"/>
      <w:r w:rsidRPr="000D16EA">
        <w:rPr>
          <w:rFonts w:ascii="Arial" w:hAnsi="Arial" w:cs="Arial"/>
        </w:rPr>
        <w:t xml:space="preserve">; 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 Możliwość uruchamianie aplikacji internetowych wykorzystujących technologię ASP.NET; Możliwość dystrybucji ruchu sieciowego HTTP pomiędzy kilka serwerów; Wbudowana zapora internetowa (firewall) z obsługą definiowanych reguł dla ochrony połączeń internetowych i intranetowych; Zlokalizowane w języku polskim, co najmniej następujące elementy: menu, przeglądarka internetowa, pomoc, komunikaty systemowe; Możliwość zmiany języka interfejsu po zainstalowaniu systemu, dla co najmniej 2 języków poprzez wybór z listy dostępnych lokalizacji; Wsparcie dla większości powszechnie używanych urządzeń peryferyjnych (drukarek, urządzeń sieciowych, standardów USB, </w:t>
      </w:r>
      <w:proofErr w:type="spellStart"/>
      <w:r w:rsidRPr="000D16EA">
        <w:rPr>
          <w:rFonts w:ascii="Arial" w:hAnsi="Arial" w:cs="Arial"/>
        </w:rPr>
        <w:t>Plug&amp;Play</w:t>
      </w:r>
      <w:proofErr w:type="spellEnd"/>
      <w:r w:rsidRPr="000D16EA">
        <w:rPr>
          <w:rFonts w:ascii="Arial" w:hAnsi="Arial" w:cs="Arial"/>
        </w:rPr>
        <w:t>); Możliwość zdalnej konfiguracji, administrowania oraz aktualizowania systemu; Możliwość automatycznej aktualizacji w oparciu o poprawki publikowane przez producenta wraz z dostępnością bezpłatnego rozwiązania producenta SSO umożliwiającego lokalną dystrybucję poprawek zatwierdzonych przez administratora, bez połączenia z siecią Internet; Wsparcie dostępu do zasobu dyskowego SSO poprzez wiele ścieżek (</w:t>
      </w:r>
      <w:proofErr w:type="spellStart"/>
      <w:r w:rsidRPr="000D16EA">
        <w:rPr>
          <w:rFonts w:ascii="Arial" w:hAnsi="Arial" w:cs="Arial"/>
        </w:rPr>
        <w:t>Multipath</w:t>
      </w:r>
      <w:proofErr w:type="spellEnd"/>
      <w:r w:rsidRPr="000D16EA">
        <w:rPr>
          <w:rFonts w:ascii="Arial" w:hAnsi="Arial" w:cs="Arial"/>
        </w:rPr>
        <w:t>); Możliwość instalacji poprawek poprzez wgranie ich do obrazu instalacyjnego; Mechanizmy zdalnej administracji oraz mechanizmy (również działające zdalnie) administracji przez skrypty.</w:t>
      </w:r>
    </w:p>
    <w:p w:rsidR="005B641F" w:rsidRPr="000D16EA" w:rsidRDefault="005B641F" w:rsidP="000D16EA">
      <w:pPr>
        <w:pStyle w:val="Nagwek11"/>
        <w:spacing w:before="40" w:after="40"/>
        <w:jc w:val="both"/>
        <w:rPr>
          <w:rFonts w:ascii="Arial" w:hAnsi="Arial" w:cs="Arial"/>
          <w:sz w:val="20"/>
        </w:rPr>
      </w:pPr>
    </w:p>
    <w:p w:rsidR="005B641F" w:rsidRPr="000D16EA" w:rsidRDefault="00A91E91" w:rsidP="000D16EA">
      <w:pPr>
        <w:pStyle w:val="Nagwek11"/>
        <w:spacing w:before="40" w:after="40"/>
        <w:jc w:val="both"/>
        <w:rPr>
          <w:rFonts w:ascii="Arial" w:hAnsi="Arial" w:cs="Arial"/>
          <w:sz w:val="20"/>
        </w:rPr>
      </w:pPr>
      <w:r w:rsidRPr="000D16EA">
        <w:rPr>
          <w:rFonts w:ascii="Arial" w:hAnsi="Arial" w:cs="Arial"/>
          <w:sz w:val="20"/>
        </w:rPr>
        <w:t>ZESTAWY KOMPUTEROWE</w:t>
      </w:r>
    </w:p>
    <w:p w:rsidR="005B641F" w:rsidRPr="000D16EA" w:rsidRDefault="00A91E91" w:rsidP="000D16EA">
      <w:pPr>
        <w:spacing w:before="40" w:after="40"/>
        <w:jc w:val="both"/>
        <w:rPr>
          <w:rFonts w:ascii="Arial" w:hAnsi="Arial" w:cs="Arial"/>
        </w:rPr>
      </w:pPr>
      <w:r w:rsidRPr="000D16EA">
        <w:rPr>
          <w:rFonts w:ascii="Arial" w:hAnsi="Arial" w:cs="Arial"/>
        </w:rPr>
        <w:t>Ilość: 25 szt</w:t>
      </w:r>
      <w:r w:rsidR="00C863E0" w:rsidRPr="000D16EA">
        <w:rPr>
          <w:rFonts w:ascii="Arial" w:hAnsi="Arial" w:cs="Arial"/>
        </w:rPr>
        <w:t>.</w:t>
      </w:r>
    </w:p>
    <w:p w:rsidR="005B641F" w:rsidRPr="000D16EA" w:rsidRDefault="005B641F" w:rsidP="000D16EA">
      <w:pPr>
        <w:pStyle w:val="Akapitzlist"/>
        <w:spacing w:before="40" w:after="40"/>
        <w:ind w:left="1068"/>
        <w:jc w:val="both"/>
        <w:rPr>
          <w:rFonts w:ascii="Arial" w:hAnsi="Arial" w:cs="Arial"/>
        </w:rPr>
      </w:pPr>
    </w:p>
    <w:tbl>
      <w:tblPr>
        <w:tblW w:w="9072" w:type="dxa"/>
        <w:tblLook w:val="0480" w:firstRow="0" w:lastRow="0" w:firstColumn="1" w:lastColumn="0" w:noHBand="0" w:noVBand="1"/>
      </w:tblPr>
      <w:tblGrid>
        <w:gridCol w:w="570"/>
        <w:gridCol w:w="8502"/>
      </w:tblGrid>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1.</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Komputer będzie wykorzystywany dla potrzeb aplikacji biurowych, aplikacji edukacyjnych, aplikacji obliczeniowych, dostępu do Internetu oraz poczty elektronicznej, jako lokalna baza danych, stacja programistyczna.</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2.</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Procesor dedykowany do pracy w komputerach stacjonarnych, osiągający w teście </w:t>
            </w:r>
            <w:proofErr w:type="spellStart"/>
            <w:r w:rsidRPr="000D16EA">
              <w:rPr>
                <w:rFonts w:ascii="Arial" w:eastAsia="Calibri" w:hAnsi="Arial" w:cs="Arial"/>
              </w:rPr>
              <w:t>Passmark</w:t>
            </w:r>
            <w:proofErr w:type="spellEnd"/>
            <w:r w:rsidRPr="000D16EA">
              <w:rPr>
                <w:rFonts w:ascii="Arial" w:eastAsia="Calibri" w:hAnsi="Arial" w:cs="Arial"/>
              </w:rPr>
              <w:t xml:space="preserve"> CPU Mark, w kategorii </w:t>
            </w:r>
            <w:proofErr w:type="spellStart"/>
            <w:r w:rsidRPr="000D16EA">
              <w:rPr>
                <w:rFonts w:ascii="Arial" w:eastAsia="Calibri" w:hAnsi="Arial" w:cs="Arial"/>
              </w:rPr>
              <w:t>Average</w:t>
            </w:r>
            <w:proofErr w:type="spellEnd"/>
            <w:r w:rsidRPr="000D16EA">
              <w:rPr>
                <w:rFonts w:ascii="Arial" w:eastAsia="Calibri" w:hAnsi="Arial" w:cs="Arial"/>
              </w:rPr>
              <w:t xml:space="preserve"> CPU Mark wynik co najmniej 13000 pkt. według wyników opublikowanych na stronie: </w:t>
            </w:r>
            <w:hyperlink r:id="rId9">
              <w:r w:rsidRPr="000D16EA">
                <w:rPr>
                  <w:rStyle w:val="czeinternetowe"/>
                  <w:rFonts w:ascii="Arial" w:eastAsia="Calibri" w:hAnsi="Arial" w:cs="Arial"/>
                  <w:color w:val="auto"/>
                </w:rPr>
                <w:t>http://www.cpubenchmark.net/cpu_list.php</w:t>
              </w:r>
            </w:hyperlink>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3.</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Pamięć RAM 8GB DDR4 2666MHz. Możliwość rozbudowy do min 64GB. Jeden slot DIMM wolny.</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4.</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Dysk SSD M.2 </w:t>
            </w:r>
            <w:proofErr w:type="spellStart"/>
            <w:r w:rsidRPr="000D16EA">
              <w:rPr>
                <w:rFonts w:ascii="Arial" w:eastAsia="Calibri" w:hAnsi="Arial" w:cs="Arial"/>
              </w:rPr>
              <w:t>PCIeNVMe</w:t>
            </w:r>
            <w:proofErr w:type="spellEnd"/>
            <w:r w:rsidRPr="000D16EA">
              <w:rPr>
                <w:rFonts w:ascii="Arial" w:eastAsia="Calibri" w:hAnsi="Arial" w:cs="Arial"/>
              </w:rPr>
              <w:t xml:space="preserve"> min. 256GB</w:t>
            </w:r>
          </w:p>
        </w:tc>
      </w:tr>
      <w:tr w:rsidR="005B641F" w:rsidRPr="000D16EA">
        <w:trPr>
          <w:trHeight w:val="750"/>
        </w:trPr>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5.</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color w:val="2E74B5"/>
              </w:rPr>
              <w:t>Z</w:t>
            </w:r>
            <w:r w:rsidRPr="000D16EA">
              <w:rPr>
                <w:rFonts w:ascii="Arial" w:eastAsia="Calibri" w:hAnsi="Arial" w:cs="Arial"/>
              </w:rPr>
              <w:t xml:space="preserve">integrowana karta graficzna osiągająca w teście </w:t>
            </w:r>
            <w:proofErr w:type="spellStart"/>
            <w:r w:rsidRPr="000D16EA">
              <w:rPr>
                <w:rFonts w:ascii="Arial" w:eastAsia="Calibri" w:hAnsi="Arial" w:cs="Arial"/>
              </w:rPr>
              <w:t>Passmark</w:t>
            </w:r>
            <w:proofErr w:type="spellEnd"/>
            <w:r w:rsidRPr="000D16EA">
              <w:rPr>
                <w:rFonts w:ascii="Arial" w:eastAsia="Calibri" w:hAnsi="Arial" w:cs="Arial"/>
              </w:rPr>
              <w:t xml:space="preserve"> G3D Mark, w kategorii </w:t>
            </w:r>
            <w:proofErr w:type="spellStart"/>
            <w:r w:rsidRPr="000D16EA">
              <w:rPr>
                <w:rFonts w:ascii="Arial" w:eastAsia="Calibri" w:hAnsi="Arial" w:cs="Arial"/>
              </w:rPr>
              <w:t>Average</w:t>
            </w:r>
            <w:proofErr w:type="spellEnd"/>
            <w:r w:rsidRPr="000D16EA">
              <w:rPr>
                <w:rFonts w:ascii="Arial" w:eastAsia="Calibri" w:hAnsi="Arial" w:cs="Arial"/>
              </w:rPr>
              <w:t xml:space="preserve"> G3D Mark wynik co najmniej 1100 pkt. według wyników </w:t>
            </w:r>
            <w:proofErr w:type="spellStart"/>
            <w:r w:rsidRPr="000D16EA">
              <w:rPr>
                <w:rFonts w:ascii="Arial" w:eastAsia="Calibri" w:hAnsi="Arial" w:cs="Arial"/>
              </w:rPr>
              <w:t>opublikowanychna</w:t>
            </w:r>
            <w:proofErr w:type="spellEnd"/>
            <w:r w:rsidRPr="000D16EA">
              <w:rPr>
                <w:rFonts w:ascii="Arial" w:eastAsia="Calibri" w:hAnsi="Arial" w:cs="Arial"/>
              </w:rPr>
              <w:t xml:space="preserve"> stronie: </w:t>
            </w:r>
            <w:hyperlink r:id="rId10">
              <w:r w:rsidRPr="000D16EA">
                <w:rPr>
                  <w:rStyle w:val="czeinternetowe"/>
                  <w:rFonts w:ascii="Arial" w:eastAsia="Calibri" w:hAnsi="Arial" w:cs="Arial"/>
                  <w:color w:val="auto"/>
                </w:rPr>
                <w:t>https://www.videocardbenchmark.net/gpu_list.php</w:t>
              </w:r>
            </w:hyperlink>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6.</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Karta dźwiękowa min. czterokanałowa zintegrowana z płytą główną, zgodna z High Definition, wewnętrzny głośnik w obudowie komputera. </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7.</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Port słuchawek i mikrofonu na przednim panelu, dopuszcza się rozwiązanie port </w:t>
            </w:r>
            <w:proofErr w:type="spellStart"/>
            <w:r w:rsidRPr="000D16EA">
              <w:rPr>
                <w:rFonts w:ascii="Arial" w:eastAsia="Calibri" w:hAnsi="Arial" w:cs="Arial"/>
              </w:rPr>
              <w:t>combo</w:t>
            </w:r>
            <w:proofErr w:type="spellEnd"/>
            <w:r w:rsidRPr="000D16EA">
              <w:rPr>
                <w:rFonts w:ascii="Arial" w:eastAsia="Calibri" w:hAnsi="Arial" w:cs="Arial"/>
              </w:rPr>
              <w:t xml:space="preserve">, na tylnym panelu min. port audio </w:t>
            </w:r>
            <w:proofErr w:type="spellStart"/>
            <w:r w:rsidRPr="000D16EA">
              <w:rPr>
                <w:rFonts w:ascii="Arial" w:eastAsia="Calibri" w:hAnsi="Arial" w:cs="Arial"/>
              </w:rPr>
              <w:t>line</w:t>
            </w:r>
            <w:proofErr w:type="spellEnd"/>
            <w:r w:rsidRPr="000D16EA">
              <w:rPr>
                <w:rFonts w:ascii="Arial" w:eastAsia="Calibri" w:hAnsi="Arial" w:cs="Arial"/>
              </w:rPr>
              <w:t xml:space="preserve"> out.</w:t>
            </w:r>
          </w:p>
        </w:tc>
      </w:tr>
      <w:tr w:rsidR="005B641F" w:rsidRPr="000D16EA">
        <w:trPr>
          <w:trHeight w:val="435"/>
        </w:trPr>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8.</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Obudowa typu Small Form </w:t>
            </w:r>
            <w:proofErr w:type="spellStart"/>
            <w:r w:rsidRPr="000D16EA">
              <w:rPr>
                <w:rFonts w:ascii="Arial" w:eastAsia="Calibri" w:hAnsi="Arial" w:cs="Arial"/>
              </w:rPr>
              <w:t>Factor</w:t>
            </w:r>
            <w:proofErr w:type="spellEnd"/>
            <w:r w:rsidRPr="000D16EA">
              <w:rPr>
                <w:rFonts w:ascii="Arial" w:eastAsia="Calibri" w:hAnsi="Arial" w:cs="Arial"/>
              </w:rPr>
              <w:t xml:space="preserve"> z obsługą kart wyłącznie o niskim profilu. Umożliwiająca montaż 1 x dysku 3.5” lub 1 x dysku 2.5” wewnątrz obudowy. Napęd optyczny zamontowany w dedykowanej wnęce zewnętrznej 5.25” typu </w:t>
            </w:r>
            <w:proofErr w:type="spellStart"/>
            <w:r w:rsidRPr="000D16EA">
              <w:rPr>
                <w:rFonts w:ascii="Arial" w:eastAsia="Calibri" w:hAnsi="Arial" w:cs="Arial"/>
              </w:rPr>
              <w:t>slim</w:t>
            </w:r>
            <w:proofErr w:type="spellEnd"/>
            <w:r w:rsidRPr="000D16EA">
              <w:rPr>
                <w:rFonts w:ascii="Arial" w:eastAsia="Calibri" w:hAnsi="Arial" w:cs="Arial"/>
              </w:rPr>
              <w:t xml:space="preserve">. </w:t>
            </w:r>
          </w:p>
        </w:tc>
      </w:tr>
      <w:tr w:rsidR="005B641F" w:rsidRPr="000D16EA">
        <w:trPr>
          <w:trHeight w:val="435"/>
        </w:trPr>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9.</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Obudowa fabrycznie przystosowana do pracy w orientacji poziomej i pionowej. Otwory wentylacyjne usytuowane wyłącznie na przednim oraz tylnym panelu obudowy. </w:t>
            </w:r>
          </w:p>
        </w:tc>
      </w:tr>
      <w:tr w:rsidR="005B641F" w:rsidRPr="000D16EA">
        <w:trPr>
          <w:trHeight w:val="435"/>
        </w:trPr>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10</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Suma wymiarów obudowy nieprzekraczająca 700 mm.</w:t>
            </w:r>
          </w:p>
        </w:tc>
      </w:tr>
      <w:tr w:rsidR="005B641F" w:rsidRPr="000D16EA">
        <w:trPr>
          <w:trHeight w:val="435"/>
        </w:trPr>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11</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Zasilacz o mocy min. 200W pracujący w sieci 230V 50/60Hz prądu zmiennego i efektywności min. 85% przy obciążeniu zasilacza na poziomie 50% oraz o efektywności min. 82% przy obciążeniu zasilacza na poziomie 100%. Zasilacz w oferowanym komputerze musi się znajdować na stronie: </w:t>
            </w:r>
            <w:hyperlink r:id="rId11">
              <w:r w:rsidRPr="000D16EA">
                <w:rPr>
                  <w:rStyle w:val="czeinternetowe"/>
                  <w:rFonts w:ascii="Arial" w:eastAsia="Calibri" w:hAnsi="Arial" w:cs="Arial"/>
                  <w:color w:val="auto"/>
                </w:rPr>
                <w:t>https://www.clearesult.com/80plus</w:t>
              </w:r>
            </w:hyperlink>
            <w:r w:rsidRPr="000D16EA">
              <w:rPr>
                <w:rFonts w:ascii="Arial" w:eastAsia="Calibri" w:hAnsi="Arial" w:cs="Arial"/>
              </w:rPr>
              <w:t xml:space="preserve">. </w:t>
            </w:r>
          </w:p>
        </w:tc>
      </w:tr>
      <w:tr w:rsidR="005B641F" w:rsidRPr="000D16EA">
        <w:trPr>
          <w:trHeight w:val="435"/>
        </w:trPr>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12</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Moduł konstrukcji obudowy w jednostce centralnej komputera powinien pozwalać na demontaż kart rozszerzeń  bez konieczności użycia narzędzi (wyklucza się użycia wkrętów, śrub motylkowych). </w:t>
            </w:r>
          </w:p>
        </w:tc>
      </w:tr>
      <w:tr w:rsidR="005B641F" w:rsidRPr="000D16EA">
        <w:trPr>
          <w:trHeight w:val="435"/>
        </w:trPr>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13</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Obudowa w jednostce centralnej musi być otwierana bez konieczności użycia narzędzi (wyklucza się użycie standardowych wkrętów, śrub motylkowych) oraz powinna posiadać </w:t>
            </w:r>
            <w:r w:rsidRPr="000D16EA">
              <w:rPr>
                <w:rFonts w:ascii="Arial" w:eastAsia="Calibri" w:hAnsi="Arial" w:cs="Arial"/>
              </w:rPr>
              <w:lastRenderedPageBreak/>
              <w:t>czujnik otwarcia obudowy współpracujący z oprogramowaniem zarządzająco – diagnostycznym.</w:t>
            </w:r>
          </w:p>
        </w:tc>
      </w:tr>
      <w:tr w:rsidR="005B641F" w:rsidRPr="000D16EA">
        <w:trPr>
          <w:trHeight w:val="435"/>
        </w:trPr>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lastRenderedPageBreak/>
              <w:t>14</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Obudowa musi umożliwiać zastosowanie zabezpieczenia fizycznego w postaci linki metalowej oraz kłódki (oczko w obudowie do założenia kłódki).</w:t>
            </w:r>
          </w:p>
        </w:tc>
      </w:tr>
      <w:tr w:rsidR="005B641F" w:rsidRPr="000D16EA">
        <w:trPr>
          <w:trHeight w:val="435"/>
        </w:trPr>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15</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0D16EA">
              <w:rPr>
                <w:rFonts w:ascii="Arial" w:eastAsia="Calibri" w:hAnsi="Arial" w:cs="Arial"/>
              </w:rPr>
              <w:t>BIOS’u</w:t>
            </w:r>
            <w:proofErr w:type="spellEnd"/>
            <w:r w:rsidRPr="000D16EA">
              <w:rPr>
                <w:rFonts w:ascii="Arial" w:eastAsia="Calibri" w:hAnsi="Arial" w:cs="Arial"/>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5B641F" w:rsidRPr="000D16EA">
        <w:trPr>
          <w:trHeight w:val="435"/>
        </w:trPr>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16</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Każdy komputer powinien być oznaczony niepowtarzalnym numerem seryjnym umieszonym na obudowie, oraz musi być wpisany na stałe w BIOS.</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17</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18</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System diagnostyczny z graficznym interfejsem użytkownika zaszyty w tej samej pamięci Flash co BIOS, dostępny z poziomu szybkiego Menu </w:t>
            </w:r>
            <w:proofErr w:type="spellStart"/>
            <w:r w:rsidRPr="000D16EA">
              <w:rPr>
                <w:rFonts w:ascii="Arial" w:eastAsia="Calibri" w:hAnsi="Arial" w:cs="Arial"/>
              </w:rPr>
              <w:t>Boot</w:t>
            </w:r>
            <w:proofErr w:type="spellEnd"/>
            <w:r w:rsidRPr="000D16EA">
              <w:rPr>
                <w:rFonts w:ascii="Arial" w:eastAsia="Calibri" w:hAnsi="Arial" w:cs="Arial"/>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Procedura POST traktowana jest jako oddzielna funkcjonalność.</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19</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BIOS zgodny ze specyfikacją UEFI, wyprodukowany przez producenta komputera, zawierający logo producenta komputera lub nazwę producenta komputera lub nazwę modelu oferowanego komputera. </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20</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Pełna obsługa BIOS za pomocą klawiatury i myszy oraz samej myszy.</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21</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BIOS wyposażony w automatyczną detekcję zmiany konfiguracji, automatycznie nanoszący zmiany w konfiguracji w szczególności: procesor, wielkość pamięci, pojemność dysku.</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22</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Do odczytu wskazanych informacji nie mogą być stosowane rozwiązania oparte o pamięć masową (wewnętrzną lub zewnętrzną), zaimplementowane poza systemem BIOS narzędzia, np. system diagnostyczny, dodatkowe oprogramowanie.</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23</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Funkcja blokowania/odblokowania BOOT-</w:t>
            </w:r>
            <w:proofErr w:type="spellStart"/>
            <w:r w:rsidRPr="000D16EA">
              <w:rPr>
                <w:rFonts w:ascii="Arial" w:eastAsia="Calibri" w:hAnsi="Arial" w:cs="Arial"/>
              </w:rPr>
              <w:t>owania</w:t>
            </w:r>
            <w:proofErr w:type="spellEnd"/>
            <w:r w:rsidRPr="000D16EA">
              <w:rPr>
                <w:rFonts w:ascii="Arial" w:eastAsia="Calibri" w:hAnsi="Arial" w:cs="Arial"/>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24</w:t>
            </w:r>
          </w:p>
        </w:tc>
        <w:tc>
          <w:tcPr>
            <w:tcW w:w="8501" w:type="dxa"/>
            <w:shd w:val="clear" w:color="auto" w:fill="auto"/>
          </w:tcPr>
          <w:p w:rsidR="005B641F" w:rsidRPr="000D16EA" w:rsidRDefault="00A91E91" w:rsidP="000D16EA">
            <w:pPr>
              <w:spacing w:before="40"/>
              <w:ind w:right="50"/>
              <w:jc w:val="both"/>
              <w:rPr>
                <w:rFonts w:ascii="Arial" w:hAnsi="Arial" w:cs="Arial"/>
              </w:rPr>
            </w:pPr>
            <w:r w:rsidRPr="000D16EA">
              <w:rPr>
                <w:rFonts w:ascii="Arial" w:eastAsia="Calibri" w:hAnsi="Arial" w:cs="Arial"/>
              </w:rPr>
              <w:t xml:space="preserve">Możliwość włączenia/wyłączenia kontrolera SATA (w tym w szczególności pojedynczo), Możliwość ustawienia portów USB w trybie „no BOOT” (podczas startu komputer nie wykrywa urządzeń </w:t>
            </w:r>
            <w:proofErr w:type="spellStart"/>
            <w:r w:rsidRPr="000D16EA">
              <w:rPr>
                <w:rFonts w:ascii="Arial" w:eastAsia="Calibri" w:hAnsi="Arial" w:cs="Arial"/>
              </w:rPr>
              <w:t>bootujących</w:t>
            </w:r>
            <w:proofErr w:type="spellEnd"/>
            <w:r w:rsidRPr="000D16EA">
              <w:rPr>
                <w:rFonts w:ascii="Arial" w:eastAsia="Calibri" w:hAnsi="Arial" w:cs="Arial"/>
              </w:rPr>
              <w:t xml:space="preserve"> typu USB). Możliwość wyłączania portów USB pojedynczo. </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25</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Możliwość dokonywania </w:t>
            </w:r>
            <w:proofErr w:type="spellStart"/>
            <w:r w:rsidRPr="000D16EA">
              <w:rPr>
                <w:rFonts w:ascii="Arial" w:eastAsia="Calibri" w:hAnsi="Arial" w:cs="Arial"/>
              </w:rPr>
              <w:t>backup’u</w:t>
            </w:r>
            <w:proofErr w:type="spellEnd"/>
            <w:r w:rsidRPr="000D16EA">
              <w:rPr>
                <w:rFonts w:ascii="Arial" w:eastAsia="Calibri" w:hAnsi="Arial" w:cs="Arial"/>
              </w:rPr>
              <w:t xml:space="preserve"> BIOS wraz z ustawieniami na dysku wewnętrznym.</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26</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Oferowany BIOS musi posiadać poza swoją wewnętrzną strukturą menu szybkiego </w:t>
            </w:r>
            <w:proofErr w:type="spellStart"/>
            <w:r w:rsidRPr="000D16EA">
              <w:rPr>
                <w:rFonts w:ascii="Arial" w:eastAsia="Calibri" w:hAnsi="Arial" w:cs="Arial"/>
              </w:rPr>
              <w:lastRenderedPageBreak/>
              <w:t>boot’owania</w:t>
            </w:r>
            <w:proofErr w:type="spellEnd"/>
            <w:r w:rsidRPr="000D16EA">
              <w:rPr>
                <w:rFonts w:ascii="Arial" w:eastAsia="Calibri" w:hAnsi="Arial" w:cs="Arial"/>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D16EA">
              <w:rPr>
                <w:rFonts w:ascii="Arial" w:eastAsia="Calibri" w:hAnsi="Arial" w:cs="Arial"/>
              </w:rPr>
              <w:t>upgrade</w:t>
            </w:r>
            <w:proofErr w:type="spellEnd"/>
            <w:r w:rsidRPr="000D16EA">
              <w:rPr>
                <w:rFonts w:ascii="Arial" w:eastAsia="Calibri" w:hAnsi="Arial" w:cs="Arial"/>
              </w:rPr>
              <w:t xml:space="preserve"> BIOS.</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lastRenderedPageBreak/>
              <w:t>27</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Sprzętowe wsparcie technologii wirtualizacji realizowane łącznie w procesorze, chipsecie płyty głównej oraz w BIOS systemu (możliwość włączenia/wyłączenia sprzętowego wsparcia wirtualizacji dla poszczególnych komponentów systemu).</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28</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29</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Zainstalowany system operacyjny Windows 10 Pro 64-bitowy w wersji polskiej , klucz licencyjny musi być zapisany trwale w BIOS i umożliwiać </w:t>
            </w:r>
            <w:proofErr w:type="spellStart"/>
            <w:r w:rsidRPr="000D16EA">
              <w:rPr>
                <w:rFonts w:ascii="Arial" w:eastAsia="Calibri" w:hAnsi="Arial" w:cs="Arial"/>
              </w:rPr>
              <w:t>reinstalację</w:t>
            </w:r>
            <w:proofErr w:type="spellEnd"/>
            <w:r w:rsidRPr="000D16EA">
              <w:rPr>
                <w:rFonts w:ascii="Arial" w:eastAsia="Calibri" w:hAnsi="Arial" w:cs="Arial"/>
              </w:rPr>
              <w:t xml:space="preserve"> systemu operacyjnego bez potrzeby ręcznego wpisywania klucza licencyjnego.</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30</w:t>
            </w:r>
          </w:p>
        </w:tc>
        <w:tc>
          <w:tcPr>
            <w:tcW w:w="8501" w:type="dxa"/>
            <w:shd w:val="clear" w:color="auto" w:fill="auto"/>
          </w:tcPr>
          <w:p w:rsidR="005B641F" w:rsidRPr="000D16EA" w:rsidRDefault="00A91E91" w:rsidP="000D16EA">
            <w:pPr>
              <w:spacing w:before="40" w:after="40"/>
              <w:jc w:val="both"/>
              <w:rPr>
                <w:rFonts w:ascii="Arial" w:hAnsi="Arial" w:cs="Arial"/>
              </w:rPr>
            </w:pPr>
            <w:r w:rsidRPr="000D16EA">
              <w:rPr>
                <w:rFonts w:ascii="Arial" w:eastAsia="Calibri" w:hAnsi="Arial" w:cs="Arial"/>
              </w:rPr>
              <w:t>Certyfikaty i standardy:</w:t>
            </w:r>
          </w:p>
          <w:p w:rsidR="005B641F" w:rsidRPr="000D16EA" w:rsidRDefault="00A91E91" w:rsidP="000D16EA">
            <w:pPr>
              <w:pStyle w:val="Akapitzlist"/>
              <w:numPr>
                <w:ilvl w:val="0"/>
                <w:numId w:val="11"/>
              </w:numPr>
              <w:spacing w:before="40" w:after="40"/>
              <w:jc w:val="both"/>
              <w:rPr>
                <w:rFonts w:ascii="Arial" w:hAnsi="Arial" w:cs="Arial"/>
              </w:rPr>
            </w:pPr>
            <w:r w:rsidRPr="000D16EA">
              <w:rPr>
                <w:rFonts w:ascii="Arial" w:eastAsia="Calibri" w:hAnsi="Arial" w:cs="Arial"/>
              </w:rPr>
              <w:t>Certyfikat ISO 9001:2015 dla producenta sprzętu (załączyć dokument potwierdzający spełnianie wymogu)</w:t>
            </w:r>
          </w:p>
          <w:p w:rsidR="005B641F" w:rsidRPr="000D16EA" w:rsidRDefault="00A91E91" w:rsidP="000D16EA">
            <w:pPr>
              <w:pStyle w:val="Akapitzlist"/>
              <w:numPr>
                <w:ilvl w:val="0"/>
                <w:numId w:val="11"/>
              </w:numPr>
              <w:spacing w:before="40" w:after="40"/>
              <w:jc w:val="both"/>
              <w:rPr>
                <w:rFonts w:ascii="Arial" w:hAnsi="Arial" w:cs="Arial"/>
              </w:rPr>
            </w:pPr>
            <w:r w:rsidRPr="000D16EA">
              <w:rPr>
                <w:rFonts w:ascii="Arial" w:eastAsia="Calibri" w:hAnsi="Arial" w:cs="Arial"/>
              </w:rPr>
              <w:t>Deklaracja zgodności CE (załączyć do oferty)</w:t>
            </w:r>
          </w:p>
          <w:p w:rsidR="005B641F" w:rsidRPr="000D16EA" w:rsidRDefault="00A91E91" w:rsidP="000D16EA">
            <w:pPr>
              <w:pStyle w:val="Akapitzlist"/>
              <w:numPr>
                <w:ilvl w:val="0"/>
                <w:numId w:val="11"/>
              </w:numPr>
              <w:spacing w:before="40" w:after="40"/>
              <w:jc w:val="both"/>
              <w:rPr>
                <w:rFonts w:ascii="Arial" w:hAnsi="Arial" w:cs="Arial"/>
              </w:rPr>
            </w:pPr>
            <w:r w:rsidRPr="000D16EA">
              <w:rPr>
                <w:rFonts w:ascii="Arial" w:eastAsia="Calibri" w:hAnsi="Arial" w:cs="Arial"/>
              </w:rPr>
              <w:t>Urządzenia wyprodukowane są przez producenta zgodnie z normą ISO 50001:2018</w:t>
            </w:r>
          </w:p>
          <w:p w:rsidR="005B641F" w:rsidRPr="000D16EA" w:rsidRDefault="00A91E91" w:rsidP="000D16EA">
            <w:pPr>
              <w:pStyle w:val="Akapitzlist"/>
              <w:numPr>
                <w:ilvl w:val="0"/>
                <w:numId w:val="11"/>
              </w:numPr>
              <w:spacing w:before="40" w:after="40"/>
              <w:jc w:val="both"/>
              <w:rPr>
                <w:rFonts w:ascii="Arial" w:hAnsi="Arial" w:cs="Arial"/>
              </w:rPr>
            </w:pPr>
            <w:r w:rsidRPr="000D16EA">
              <w:rPr>
                <w:rFonts w:ascii="Arial" w:eastAsia="Calibri" w:hAnsi="Arial" w:cs="Arial"/>
              </w:rPr>
              <w:t xml:space="preserve">Potwierdzenie zgodności z dyrektywą </w:t>
            </w:r>
            <w:proofErr w:type="spellStart"/>
            <w:r w:rsidRPr="000D16EA">
              <w:rPr>
                <w:rFonts w:ascii="Arial" w:eastAsia="Calibri" w:hAnsi="Arial" w:cs="Arial"/>
              </w:rPr>
              <w:t>RoHS</w:t>
            </w:r>
            <w:proofErr w:type="spellEnd"/>
            <w:r w:rsidRPr="000D16EA">
              <w:rPr>
                <w:rFonts w:ascii="Arial" w:eastAsia="Calibri" w:hAnsi="Arial" w:cs="Arial"/>
              </w:rPr>
              <w:t xml:space="preserve"> Unii Europejskiej o eliminacji substancji niebezpiecznych w postaci oświadczenia producenta jednostki.</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31</w:t>
            </w:r>
          </w:p>
        </w:tc>
        <w:tc>
          <w:tcPr>
            <w:tcW w:w="8501" w:type="dxa"/>
            <w:shd w:val="clear" w:color="auto" w:fill="DAEEF3" w:themeFill="accent5" w:themeFillTint="33"/>
          </w:tcPr>
          <w:p w:rsidR="005B641F" w:rsidRPr="000D16EA" w:rsidRDefault="00A91E91" w:rsidP="000D16EA">
            <w:pPr>
              <w:spacing w:before="40" w:after="40"/>
              <w:jc w:val="both"/>
              <w:rPr>
                <w:rFonts w:ascii="Arial" w:hAnsi="Arial" w:cs="Arial"/>
              </w:rPr>
            </w:pPr>
            <w:r w:rsidRPr="000D16EA">
              <w:rPr>
                <w:rFonts w:ascii="Arial" w:eastAsia="Calibri" w:hAnsi="Arial" w:cs="Arial"/>
              </w:rPr>
              <w:t xml:space="preserve">Wbudowane porty: </w:t>
            </w:r>
          </w:p>
          <w:p w:rsidR="005B641F" w:rsidRPr="000D16EA" w:rsidRDefault="00A91E91" w:rsidP="000D16EA">
            <w:pPr>
              <w:pStyle w:val="Akapitzlist"/>
              <w:numPr>
                <w:ilvl w:val="0"/>
                <w:numId w:val="12"/>
              </w:numPr>
              <w:spacing w:before="40" w:after="40"/>
              <w:jc w:val="both"/>
              <w:rPr>
                <w:rFonts w:ascii="Arial" w:hAnsi="Arial" w:cs="Arial"/>
              </w:rPr>
            </w:pPr>
            <w:r w:rsidRPr="000D16EA">
              <w:rPr>
                <w:rFonts w:ascii="Arial" w:eastAsia="Calibri" w:hAnsi="Arial" w:cs="Arial"/>
              </w:rPr>
              <w:t>1 x HDMI 1.4</w:t>
            </w:r>
          </w:p>
          <w:p w:rsidR="005B641F" w:rsidRPr="000D16EA" w:rsidRDefault="00A91E91" w:rsidP="000D16EA">
            <w:pPr>
              <w:pStyle w:val="Akapitzlist"/>
              <w:numPr>
                <w:ilvl w:val="0"/>
                <w:numId w:val="12"/>
              </w:numPr>
              <w:spacing w:before="40" w:after="40"/>
              <w:jc w:val="both"/>
              <w:rPr>
                <w:rFonts w:ascii="Arial" w:hAnsi="Arial" w:cs="Arial"/>
              </w:rPr>
            </w:pPr>
            <w:r w:rsidRPr="000D16EA">
              <w:rPr>
                <w:rFonts w:ascii="Arial" w:eastAsia="Calibri" w:hAnsi="Arial" w:cs="Arial"/>
              </w:rPr>
              <w:t xml:space="preserve">1 x </w:t>
            </w:r>
            <w:proofErr w:type="spellStart"/>
            <w:r w:rsidRPr="000D16EA">
              <w:rPr>
                <w:rFonts w:ascii="Arial" w:eastAsia="Calibri" w:hAnsi="Arial" w:cs="Arial"/>
              </w:rPr>
              <w:t>DisplayPort</w:t>
            </w:r>
            <w:proofErr w:type="spellEnd"/>
            <w:r w:rsidRPr="000D16EA">
              <w:rPr>
                <w:rFonts w:ascii="Arial" w:eastAsia="Calibri" w:hAnsi="Arial" w:cs="Arial"/>
              </w:rPr>
              <w:t xml:space="preserve"> 1.4 </w:t>
            </w:r>
          </w:p>
          <w:p w:rsidR="005B641F" w:rsidRPr="000D16EA" w:rsidRDefault="00A91E91" w:rsidP="000D16EA">
            <w:pPr>
              <w:pStyle w:val="Akapitzlist"/>
              <w:numPr>
                <w:ilvl w:val="0"/>
                <w:numId w:val="12"/>
              </w:numPr>
              <w:spacing w:before="40" w:after="40"/>
              <w:jc w:val="both"/>
              <w:rPr>
                <w:rFonts w:ascii="Arial" w:hAnsi="Arial" w:cs="Arial"/>
              </w:rPr>
            </w:pPr>
            <w:r w:rsidRPr="000D16EA">
              <w:rPr>
                <w:rFonts w:ascii="Arial" w:eastAsia="Calibri" w:hAnsi="Arial" w:cs="Arial"/>
              </w:rPr>
              <w:t xml:space="preserve">8 portów USB wyprowadzonych na zewnątrz obudowy, w układzie: </w:t>
            </w:r>
          </w:p>
          <w:p w:rsidR="005B641F" w:rsidRPr="000D16EA" w:rsidRDefault="00A91E91" w:rsidP="000D16EA">
            <w:pPr>
              <w:pStyle w:val="Akapitzlist"/>
              <w:numPr>
                <w:ilvl w:val="1"/>
                <w:numId w:val="12"/>
              </w:numPr>
              <w:spacing w:before="40" w:after="40"/>
              <w:jc w:val="both"/>
              <w:rPr>
                <w:rFonts w:ascii="Arial" w:hAnsi="Arial" w:cs="Arial"/>
              </w:rPr>
            </w:pPr>
            <w:r w:rsidRPr="000D16EA">
              <w:rPr>
                <w:rFonts w:ascii="Arial" w:eastAsia="Calibri" w:hAnsi="Arial" w:cs="Arial"/>
              </w:rPr>
              <w:t xml:space="preserve">Panel przedni: 2 x USB 3.2 gen 1 Typu A oraz 2 x USB 2.0 </w:t>
            </w:r>
          </w:p>
          <w:p w:rsidR="005B641F" w:rsidRPr="000D16EA" w:rsidRDefault="00A91E91" w:rsidP="000D16EA">
            <w:pPr>
              <w:pStyle w:val="Akapitzlist"/>
              <w:numPr>
                <w:ilvl w:val="1"/>
                <w:numId w:val="12"/>
              </w:numPr>
              <w:spacing w:before="40" w:after="40"/>
              <w:jc w:val="both"/>
              <w:rPr>
                <w:rFonts w:ascii="Arial" w:hAnsi="Arial" w:cs="Arial"/>
              </w:rPr>
            </w:pPr>
            <w:r w:rsidRPr="000D16EA">
              <w:rPr>
                <w:rFonts w:ascii="Arial" w:eastAsia="Calibri" w:hAnsi="Arial" w:cs="Arial"/>
              </w:rPr>
              <w:t>Panel tylny: 2 x USB 3.2 gen 1 Typu A oraz 2 x USB 2.0</w:t>
            </w:r>
          </w:p>
          <w:p w:rsidR="005B641F" w:rsidRPr="000D16EA" w:rsidRDefault="00A91E91" w:rsidP="000D16EA">
            <w:pPr>
              <w:pStyle w:val="Akapitzlist"/>
              <w:numPr>
                <w:ilvl w:val="0"/>
                <w:numId w:val="12"/>
              </w:numPr>
              <w:spacing w:before="40" w:after="40"/>
              <w:jc w:val="both"/>
              <w:rPr>
                <w:rFonts w:ascii="Arial" w:hAnsi="Arial" w:cs="Arial"/>
              </w:rPr>
            </w:pPr>
            <w:r w:rsidRPr="000D16EA">
              <w:rPr>
                <w:rFonts w:ascii="Arial" w:eastAsia="Calibri" w:hAnsi="Arial" w:cs="Arial"/>
              </w:rPr>
              <w:t xml:space="preserve">1 x port audio typu </w:t>
            </w:r>
            <w:proofErr w:type="spellStart"/>
            <w:r w:rsidRPr="000D16EA">
              <w:rPr>
                <w:rFonts w:ascii="Arial" w:eastAsia="Calibri" w:hAnsi="Arial" w:cs="Arial"/>
              </w:rPr>
              <w:t>combo</w:t>
            </w:r>
            <w:proofErr w:type="spellEnd"/>
            <w:r w:rsidRPr="000D16EA">
              <w:rPr>
                <w:rFonts w:ascii="Arial" w:eastAsia="Calibri" w:hAnsi="Arial" w:cs="Arial"/>
              </w:rPr>
              <w:t xml:space="preserve"> (słuchawka/mikrofon) na przednim panelu </w:t>
            </w:r>
          </w:p>
          <w:p w:rsidR="005B641F" w:rsidRPr="000D16EA" w:rsidRDefault="00A91E91" w:rsidP="000D16EA">
            <w:pPr>
              <w:pStyle w:val="Akapitzlist"/>
              <w:numPr>
                <w:ilvl w:val="0"/>
                <w:numId w:val="12"/>
              </w:numPr>
              <w:spacing w:before="40" w:after="40"/>
              <w:jc w:val="both"/>
              <w:rPr>
                <w:rFonts w:ascii="Arial" w:hAnsi="Arial" w:cs="Arial"/>
              </w:rPr>
            </w:pPr>
            <w:r w:rsidRPr="000D16EA">
              <w:rPr>
                <w:rFonts w:ascii="Arial" w:eastAsia="Calibri" w:hAnsi="Arial" w:cs="Arial"/>
              </w:rPr>
              <w:t>1 x port audio-out na tylnym panelu obudowy</w:t>
            </w:r>
          </w:p>
          <w:p w:rsidR="005B641F" w:rsidRPr="000D16EA" w:rsidRDefault="00A91E91" w:rsidP="000D16EA">
            <w:pPr>
              <w:pStyle w:val="Akapitzlist"/>
              <w:numPr>
                <w:ilvl w:val="0"/>
                <w:numId w:val="12"/>
              </w:numPr>
              <w:spacing w:before="40" w:after="40"/>
              <w:jc w:val="both"/>
              <w:rPr>
                <w:rFonts w:ascii="Arial" w:hAnsi="Arial" w:cs="Arial"/>
              </w:rPr>
            </w:pPr>
            <w:r w:rsidRPr="000D16EA">
              <w:rPr>
                <w:rFonts w:ascii="Arial" w:eastAsia="Calibri" w:hAnsi="Arial" w:cs="Arial"/>
              </w:rPr>
              <w:t>1 x RJ – 45</w:t>
            </w:r>
          </w:p>
          <w:p w:rsidR="005B641F" w:rsidRPr="000D16EA" w:rsidRDefault="00A91E91" w:rsidP="000D16EA">
            <w:pPr>
              <w:spacing w:before="40" w:after="40"/>
              <w:jc w:val="both"/>
              <w:rPr>
                <w:rFonts w:ascii="Arial" w:hAnsi="Arial" w:cs="Arial"/>
              </w:rPr>
            </w:pPr>
            <w:r w:rsidRPr="000D16EA">
              <w:rPr>
                <w:rFonts w:ascii="Arial" w:eastAsia="Calibri" w:hAnsi="Arial" w:cs="Aria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32</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Karta sieciowa 10/100/1000 zintegrowana z płytą główną, wspierająca </w:t>
            </w:r>
            <w:proofErr w:type="spellStart"/>
            <w:r w:rsidRPr="000D16EA">
              <w:rPr>
                <w:rFonts w:ascii="Arial" w:eastAsia="Calibri" w:hAnsi="Arial" w:cs="Arial"/>
              </w:rPr>
              <w:t>obsługęWoL</w:t>
            </w:r>
            <w:proofErr w:type="spellEnd"/>
            <w:r w:rsidRPr="000D16EA">
              <w:rPr>
                <w:rFonts w:ascii="Arial" w:eastAsia="Calibri" w:hAnsi="Arial" w:cs="Arial"/>
              </w:rPr>
              <w:t xml:space="preserve"> (funkcja włączana przez użytkownika)</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33</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Płyta główna zaprojektowana i wyprodukowana na zlecenie producenta komputera, trwale oznaczona na etapie produkcji logiem producenta oferowanej jednostki, dedykowana dla danego urządzenia, wyposażona w: 1 x </w:t>
            </w:r>
            <w:proofErr w:type="spellStart"/>
            <w:r w:rsidRPr="000D16EA">
              <w:rPr>
                <w:rFonts w:ascii="Arial" w:eastAsia="Calibri" w:hAnsi="Arial" w:cs="Arial"/>
              </w:rPr>
              <w:t>PCIe</w:t>
            </w:r>
            <w:proofErr w:type="spellEnd"/>
            <w:r w:rsidRPr="000D16EA">
              <w:rPr>
                <w:rFonts w:ascii="Arial" w:eastAsia="Calibri" w:hAnsi="Arial" w:cs="Arial"/>
              </w:rPr>
              <w:t xml:space="preserve"> x16 Gen.3, 1 x </w:t>
            </w:r>
            <w:proofErr w:type="spellStart"/>
            <w:r w:rsidRPr="000D16EA">
              <w:rPr>
                <w:rFonts w:ascii="Arial" w:eastAsia="Calibri" w:hAnsi="Arial" w:cs="Arial"/>
              </w:rPr>
              <w:t>PCIe</w:t>
            </w:r>
            <w:proofErr w:type="spellEnd"/>
            <w:r w:rsidRPr="000D16EA">
              <w:rPr>
                <w:rFonts w:ascii="Arial" w:eastAsia="Calibri" w:hAnsi="Arial" w:cs="Arial"/>
              </w:rPr>
              <w:t xml:space="preserve"> x1, 2 x DIMM z obsługą do 64 GB DDR4 RAM, 2 x SATA w tym min. 1 </w:t>
            </w:r>
            <w:proofErr w:type="spellStart"/>
            <w:r w:rsidRPr="000D16EA">
              <w:rPr>
                <w:rFonts w:ascii="Arial" w:eastAsia="Calibri" w:hAnsi="Arial" w:cs="Arial"/>
              </w:rPr>
              <w:t>szt</w:t>
            </w:r>
            <w:proofErr w:type="spellEnd"/>
            <w:r w:rsidRPr="000D16EA">
              <w:rPr>
                <w:rFonts w:ascii="Arial" w:eastAsia="Calibri" w:hAnsi="Arial" w:cs="Arial"/>
              </w:rPr>
              <w:t xml:space="preserve"> SATA 3.0.</w:t>
            </w:r>
          </w:p>
          <w:p w:rsidR="005B641F" w:rsidRPr="000D16EA" w:rsidRDefault="00A91E91" w:rsidP="000D16EA">
            <w:pPr>
              <w:spacing w:before="40"/>
              <w:jc w:val="both"/>
              <w:rPr>
                <w:rFonts w:ascii="Arial" w:hAnsi="Arial" w:cs="Arial"/>
              </w:rPr>
            </w:pPr>
            <w:r w:rsidRPr="000D16EA">
              <w:rPr>
                <w:rFonts w:ascii="Arial" w:eastAsia="Calibri" w:hAnsi="Arial" w:cs="Arial"/>
              </w:rPr>
              <w:t xml:space="preserve">Jedno złącze M.2 dla dysków SSD </w:t>
            </w:r>
            <w:proofErr w:type="spellStart"/>
            <w:r w:rsidRPr="000D16EA">
              <w:rPr>
                <w:rFonts w:ascii="Arial" w:eastAsia="Calibri" w:hAnsi="Arial" w:cs="Arial"/>
              </w:rPr>
              <w:t>PCIe</w:t>
            </w:r>
            <w:proofErr w:type="spellEnd"/>
            <w:r w:rsidRPr="000D16EA">
              <w:rPr>
                <w:rFonts w:ascii="Arial" w:eastAsia="Calibri" w:hAnsi="Arial" w:cs="Arial"/>
              </w:rPr>
              <w:t xml:space="preserve"> oraz złącze M.2 bezprzewodowej karty sieciowej.</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34</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Klawiatura USB w układzie polski programisty </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35</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Mysz USB z rolką (</w:t>
            </w:r>
            <w:proofErr w:type="spellStart"/>
            <w:r w:rsidRPr="000D16EA">
              <w:rPr>
                <w:rFonts w:ascii="Arial" w:eastAsia="Calibri" w:hAnsi="Arial" w:cs="Arial"/>
              </w:rPr>
              <w:t>scroll</w:t>
            </w:r>
            <w:proofErr w:type="spellEnd"/>
            <w:r w:rsidRPr="000D16EA">
              <w:rPr>
                <w:rFonts w:ascii="Arial" w:eastAsia="Calibri" w:hAnsi="Arial" w:cs="Arial"/>
              </w:rPr>
              <w:t xml:space="preserve">) </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36</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Nagrywarka DVD +/-RW o prędkości min. 8x </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37</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Opakowanie musi być wykonane z materiałów podlegających powtórnemu przetworzeniu.</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38</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Głośność jednostki centralnej mierzona zgodnie z normą ISO 7779 oraz wykazana zgodnie z normą ISO 9296 w pozycji operatora w trybie pracy IDLE wynosząca maksymalnie 25 </w:t>
            </w:r>
            <w:proofErr w:type="spellStart"/>
            <w:r w:rsidRPr="000D16EA">
              <w:rPr>
                <w:rFonts w:ascii="Arial" w:eastAsia="Calibri" w:hAnsi="Arial" w:cs="Arial"/>
              </w:rPr>
              <w:t>dB</w:t>
            </w:r>
            <w:proofErr w:type="spellEnd"/>
            <w:r w:rsidRPr="000D16EA">
              <w:rPr>
                <w:rFonts w:ascii="Arial" w:eastAsia="Calibri" w:hAnsi="Arial" w:cs="Arial"/>
              </w:rPr>
              <w:t xml:space="preserve"> (załączyć oświadczenie producenta).</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39</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D16EA">
              <w:rPr>
                <w:rFonts w:ascii="Arial" w:eastAsia="Calibri" w:hAnsi="Arial" w:cs="Arial"/>
              </w:rPr>
              <w:t>recovery</w:t>
            </w:r>
            <w:proofErr w:type="spellEnd"/>
            <w:r w:rsidRPr="000D16EA">
              <w:rPr>
                <w:rFonts w:ascii="Arial" w:eastAsia="Calibri" w:hAnsi="Arial" w:cs="Arial"/>
              </w:rPr>
              <w:t xml:space="preserve"> systemu operacyjnego).</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lastRenderedPageBreak/>
              <w:t>40</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Warunki gwarancji: firma serwisująca musi posiadać ISO 9001:2015 na świadczenie usług serwisowych oraz posiadać autoryzacje producenta urządzeń.</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41</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Wymagane dołączenie do oferty oświadczenia Producenta potwierdzające, że serwis urządzeń będzie realizowany bezpośrednio przez Producenta i/lub we współpracy z Autoryzowanym Partnerem Serwisowym Producenta.</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42</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 xml:space="preserve">Gwarancji producenta minimum </w:t>
            </w:r>
            <w:r w:rsidR="00C863E0" w:rsidRPr="000D16EA">
              <w:rPr>
                <w:rFonts w:ascii="Arial" w:eastAsia="Calibri" w:hAnsi="Arial" w:cs="Arial"/>
              </w:rPr>
              <w:t>3</w:t>
            </w:r>
            <w:r w:rsidRPr="000D16EA">
              <w:rPr>
                <w:rFonts w:ascii="Arial" w:eastAsia="Calibri" w:hAnsi="Arial" w:cs="Arial"/>
              </w:rPr>
              <w:t xml:space="preserve"> lat</w:t>
            </w:r>
            <w:r w:rsidR="00C863E0" w:rsidRPr="000D16EA">
              <w:rPr>
                <w:rFonts w:ascii="Arial" w:eastAsia="Calibri" w:hAnsi="Arial" w:cs="Arial"/>
              </w:rPr>
              <w:t>a</w:t>
            </w:r>
            <w:r w:rsidRPr="000D16EA">
              <w:rPr>
                <w:rFonts w:ascii="Arial" w:eastAsia="Calibri" w:hAnsi="Arial" w:cs="Arial"/>
              </w:rPr>
              <w:t xml:space="preserve"> od daty dostawy.</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43</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44</w:t>
            </w:r>
          </w:p>
        </w:tc>
        <w:tc>
          <w:tcPr>
            <w:tcW w:w="8501" w:type="dxa"/>
            <w:shd w:val="clear" w:color="auto" w:fill="auto"/>
          </w:tcPr>
          <w:p w:rsidR="005B641F" w:rsidRPr="000D16EA" w:rsidRDefault="00A91E91" w:rsidP="000D16EA">
            <w:pPr>
              <w:spacing w:before="40" w:after="40"/>
              <w:jc w:val="both"/>
              <w:rPr>
                <w:rFonts w:ascii="Arial" w:hAnsi="Arial" w:cs="Arial"/>
              </w:rPr>
            </w:pPr>
            <w:r w:rsidRPr="000D16EA">
              <w:rPr>
                <w:rFonts w:ascii="Arial" w:eastAsia="Calibri" w:hAnsi="Arial" w:cs="Arial"/>
              </w:rPr>
              <w:t>Sposób realizacji usług wsparcia technicznego:</w:t>
            </w:r>
          </w:p>
          <w:p w:rsidR="005B641F" w:rsidRPr="000D16EA" w:rsidRDefault="00A91E91" w:rsidP="000D16EA">
            <w:pPr>
              <w:pStyle w:val="Akapitzlist"/>
              <w:numPr>
                <w:ilvl w:val="0"/>
                <w:numId w:val="2"/>
              </w:numPr>
              <w:spacing w:before="40" w:after="40"/>
              <w:jc w:val="both"/>
              <w:rPr>
                <w:rFonts w:ascii="Arial" w:hAnsi="Arial" w:cs="Arial"/>
              </w:rPr>
            </w:pPr>
            <w:r w:rsidRPr="000D16EA">
              <w:rPr>
                <w:rFonts w:ascii="Arial" w:eastAsia="Calibri" w:hAnsi="Arial" w:cs="Arial"/>
              </w:rPr>
              <w:t xml:space="preserve">Telefoniczne zgłaszanie usterek w dni robocze w godzinach 8-17. </w:t>
            </w:r>
          </w:p>
          <w:p w:rsidR="005B641F" w:rsidRPr="000D16EA" w:rsidRDefault="00A91E91" w:rsidP="000D16EA">
            <w:pPr>
              <w:pStyle w:val="Akapitzlist"/>
              <w:numPr>
                <w:ilvl w:val="0"/>
                <w:numId w:val="2"/>
              </w:numPr>
              <w:spacing w:before="40" w:after="40"/>
              <w:jc w:val="both"/>
              <w:rPr>
                <w:rFonts w:ascii="Arial" w:hAnsi="Arial" w:cs="Arial"/>
              </w:rPr>
            </w:pPr>
            <w:r w:rsidRPr="000D16EA">
              <w:rPr>
                <w:rFonts w:ascii="Arial" w:eastAsia="Calibri" w:hAnsi="Arial" w:cs="Arial"/>
              </w:rPr>
              <w:t>Dedykowany bezpłatny portal online producenta do zgłaszania usterek i zarządzania zgłoszeniami serwisowymi.</w:t>
            </w:r>
          </w:p>
          <w:p w:rsidR="005B641F" w:rsidRPr="000D16EA" w:rsidRDefault="00A91E91" w:rsidP="000D16EA">
            <w:pPr>
              <w:pStyle w:val="Akapitzlist"/>
              <w:numPr>
                <w:ilvl w:val="0"/>
                <w:numId w:val="2"/>
              </w:numPr>
              <w:spacing w:before="40" w:after="40"/>
              <w:jc w:val="both"/>
              <w:rPr>
                <w:rFonts w:ascii="Arial" w:hAnsi="Arial" w:cs="Arial"/>
              </w:rPr>
            </w:pPr>
            <w:r w:rsidRPr="000D16EA">
              <w:rPr>
                <w:rFonts w:ascii="Arial" w:eastAsia="Calibri" w:hAnsi="Arial" w:cs="Arial"/>
              </w:rPr>
              <w:t>Opcjonalna pomoc techniczna za pośrednictwem czat online.</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45</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Wsparcie techniczne dla sprzętu będzie dostarczane zdalnie lub w miejscu instalacji urządzenia, w zależności od rodzaju zgłaszanej awarii. 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46</w:t>
            </w:r>
          </w:p>
        </w:tc>
        <w:tc>
          <w:tcPr>
            <w:tcW w:w="8501" w:type="dxa"/>
            <w:shd w:val="clear" w:color="auto" w:fill="auto"/>
          </w:tcPr>
          <w:p w:rsidR="005B641F" w:rsidRPr="000D16EA" w:rsidRDefault="00A91E91" w:rsidP="000D16EA">
            <w:pPr>
              <w:spacing w:before="40"/>
              <w:jc w:val="both"/>
              <w:rPr>
                <w:rFonts w:ascii="Arial" w:hAnsi="Arial" w:cs="Arial"/>
              </w:rPr>
            </w:pPr>
            <w:r w:rsidRPr="000D16EA">
              <w:rPr>
                <w:rFonts w:ascii="Arial" w:eastAsia="Calibri" w:hAnsi="Arial" w:cs="Arial"/>
              </w:rPr>
              <w:t>Możliwość sprawdzenia aktualnego okresu i poziomu wsparcia technicznego dla urządzeń za pośrednictwem strony internetowej producenta.</w:t>
            </w:r>
          </w:p>
        </w:tc>
      </w:tr>
      <w:tr w:rsidR="005B641F" w:rsidRPr="000D16EA">
        <w:tc>
          <w:tcPr>
            <w:tcW w:w="570"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eastAsia="Calibri" w:hAnsi="Arial" w:cs="Arial"/>
                <w:b/>
                <w:bCs/>
              </w:rPr>
              <w:t>47</w:t>
            </w:r>
          </w:p>
        </w:tc>
        <w:tc>
          <w:tcPr>
            <w:tcW w:w="8501"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eastAsia="Calibri" w:hAnsi="Arial" w:cs="Arial"/>
              </w:rPr>
              <w:t xml:space="preserve">Możliwość pobrania aktualnych wersji sterowników oraz </w:t>
            </w:r>
            <w:proofErr w:type="spellStart"/>
            <w:r w:rsidRPr="000D16EA">
              <w:rPr>
                <w:rFonts w:ascii="Arial" w:eastAsia="Calibri" w:hAnsi="Arial" w:cs="Arial"/>
              </w:rPr>
              <w:t>firmware</w:t>
            </w:r>
            <w:proofErr w:type="spellEnd"/>
            <w:r w:rsidRPr="000D16EA">
              <w:rPr>
                <w:rFonts w:ascii="Arial" w:eastAsia="Calibri" w:hAnsi="Arial" w:cs="Arial"/>
              </w:rPr>
              <w:t xml:space="preserve"> urządzenia za pośrednictwem strony internetowej producenta również dla urządzeń z nieaktywnym wsparciem technicznym. </w:t>
            </w:r>
          </w:p>
        </w:tc>
      </w:tr>
      <w:tr w:rsidR="005B641F" w:rsidRPr="000D16EA">
        <w:tc>
          <w:tcPr>
            <w:tcW w:w="570" w:type="dxa"/>
            <w:shd w:val="clear" w:color="auto" w:fill="auto"/>
          </w:tcPr>
          <w:p w:rsidR="005B641F" w:rsidRPr="000D16EA" w:rsidRDefault="00A91E91" w:rsidP="000D16EA">
            <w:pPr>
              <w:spacing w:before="40"/>
              <w:jc w:val="both"/>
              <w:rPr>
                <w:rFonts w:ascii="Arial" w:hAnsi="Arial" w:cs="Arial"/>
                <w:b/>
                <w:bCs/>
              </w:rPr>
            </w:pPr>
            <w:r w:rsidRPr="000D16EA">
              <w:rPr>
                <w:rFonts w:ascii="Arial" w:eastAsia="Calibri" w:hAnsi="Arial" w:cs="Arial"/>
                <w:b/>
                <w:bCs/>
              </w:rPr>
              <w:t>48</w:t>
            </w:r>
          </w:p>
        </w:tc>
        <w:tc>
          <w:tcPr>
            <w:tcW w:w="8501" w:type="dxa"/>
            <w:shd w:val="clear" w:color="auto" w:fill="auto"/>
          </w:tcPr>
          <w:p w:rsidR="005B641F" w:rsidRPr="000D16EA" w:rsidRDefault="00A91E91" w:rsidP="000D16EA">
            <w:pPr>
              <w:spacing w:before="40" w:after="40"/>
              <w:jc w:val="both"/>
              <w:rPr>
                <w:rFonts w:ascii="Arial" w:hAnsi="Arial" w:cs="Arial"/>
              </w:rPr>
            </w:pPr>
            <w:r w:rsidRPr="000D16EA">
              <w:rPr>
                <w:rFonts w:ascii="Arial" w:eastAsia="Calibri" w:hAnsi="Arial" w:cs="Arial"/>
              </w:rPr>
              <w:t>Dołączone do oferowanego komputera oprogramowanie producenta z nieograniczoną licencją czasowo na użytkowanie umożliwiające:</w:t>
            </w:r>
          </w:p>
          <w:p w:rsidR="005B641F" w:rsidRPr="000D16EA" w:rsidRDefault="00A91E91" w:rsidP="000D16EA">
            <w:pPr>
              <w:pStyle w:val="Akapitzlist"/>
              <w:numPr>
                <w:ilvl w:val="0"/>
                <w:numId w:val="1"/>
              </w:numPr>
              <w:spacing w:before="40" w:after="40"/>
              <w:jc w:val="both"/>
              <w:rPr>
                <w:rFonts w:ascii="Arial" w:hAnsi="Arial" w:cs="Arial"/>
              </w:rPr>
            </w:pPr>
            <w:proofErr w:type="spellStart"/>
            <w:r w:rsidRPr="000D16EA">
              <w:rPr>
                <w:rFonts w:ascii="Arial" w:eastAsia="Calibri" w:hAnsi="Arial" w:cs="Arial"/>
              </w:rPr>
              <w:t>upgrade</w:t>
            </w:r>
            <w:proofErr w:type="spellEnd"/>
            <w:r w:rsidRPr="000D16EA">
              <w:rPr>
                <w:rFonts w:ascii="Arial" w:eastAsia="Calibri" w:hAnsi="Arial" w:cs="Arial"/>
              </w:rPr>
              <w:t xml:space="preserve"> i instalacje wszystkich sterowników, aplikacji dostarczonych w obrazie systemu operacyjnego producenta, </w:t>
            </w:r>
            <w:proofErr w:type="spellStart"/>
            <w:r w:rsidRPr="000D16EA">
              <w:rPr>
                <w:rFonts w:ascii="Arial" w:eastAsia="Calibri" w:hAnsi="Arial" w:cs="Arial"/>
              </w:rPr>
              <w:t>BIOS’u</w:t>
            </w:r>
            <w:proofErr w:type="spellEnd"/>
            <w:r w:rsidRPr="000D16EA">
              <w:rPr>
                <w:rFonts w:ascii="Arial" w:eastAsia="Calibri" w:hAnsi="Arial" w:cs="Arial"/>
              </w:rPr>
              <w:t xml:space="preserve"> z certyfikatem zgodności producenta do najnowszej dostępnej wersji, </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 xml:space="preserve">możliwość przed instalacją sprawdzenia każdego sterownika, każdej aplikacji, </w:t>
            </w:r>
            <w:proofErr w:type="spellStart"/>
            <w:r w:rsidRPr="000D16EA">
              <w:rPr>
                <w:rFonts w:ascii="Arial" w:eastAsia="Calibri" w:hAnsi="Arial" w:cs="Arial"/>
              </w:rPr>
              <w:t>BIOS’u</w:t>
            </w:r>
            <w:proofErr w:type="spellEnd"/>
            <w:r w:rsidRPr="000D16EA">
              <w:rPr>
                <w:rFonts w:ascii="Arial" w:eastAsia="Calibri" w:hAnsi="Arial" w:cs="Arial"/>
              </w:rPr>
              <w:t xml:space="preserve"> bezpośrednio na stronie producenta przy użyciu połączenia internetowego z automatycznym przekierowaniem a w szczególności informacji o:</w:t>
            </w:r>
          </w:p>
          <w:p w:rsidR="005B641F" w:rsidRPr="000D16EA" w:rsidRDefault="00A91E91" w:rsidP="000D16EA">
            <w:pPr>
              <w:pStyle w:val="Akapitzlist"/>
              <w:numPr>
                <w:ilvl w:val="1"/>
                <w:numId w:val="1"/>
              </w:numPr>
              <w:spacing w:before="40" w:after="40"/>
              <w:jc w:val="both"/>
              <w:rPr>
                <w:rFonts w:ascii="Arial" w:hAnsi="Arial" w:cs="Arial"/>
              </w:rPr>
            </w:pPr>
            <w:r w:rsidRPr="000D16EA">
              <w:rPr>
                <w:rFonts w:ascii="Arial" w:eastAsia="Calibri" w:hAnsi="Arial" w:cs="Arial"/>
              </w:rPr>
              <w:t>poprawkach i usprawnieniach dotyczących aktualizacji</w:t>
            </w:r>
          </w:p>
          <w:p w:rsidR="005B641F" w:rsidRPr="000D16EA" w:rsidRDefault="00A91E91" w:rsidP="000D16EA">
            <w:pPr>
              <w:pStyle w:val="Akapitzlist"/>
              <w:numPr>
                <w:ilvl w:val="1"/>
                <w:numId w:val="1"/>
              </w:numPr>
              <w:spacing w:before="40" w:after="40"/>
              <w:jc w:val="both"/>
              <w:rPr>
                <w:rFonts w:ascii="Arial" w:hAnsi="Arial" w:cs="Arial"/>
              </w:rPr>
            </w:pPr>
            <w:r w:rsidRPr="000D16EA">
              <w:rPr>
                <w:rFonts w:ascii="Arial" w:eastAsia="Calibri" w:hAnsi="Arial" w:cs="Arial"/>
              </w:rPr>
              <w:t>dacie wydania ostatniej aktualizacji</w:t>
            </w:r>
          </w:p>
          <w:p w:rsidR="005B641F" w:rsidRPr="000D16EA" w:rsidRDefault="00A91E91" w:rsidP="000D16EA">
            <w:pPr>
              <w:pStyle w:val="Akapitzlist"/>
              <w:numPr>
                <w:ilvl w:val="1"/>
                <w:numId w:val="1"/>
              </w:numPr>
              <w:spacing w:before="40" w:after="40"/>
              <w:jc w:val="both"/>
              <w:rPr>
                <w:rFonts w:ascii="Arial" w:hAnsi="Arial" w:cs="Arial"/>
              </w:rPr>
            </w:pPr>
            <w:r w:rsidRPr="000D16EA">
              <w:rPr>
                <w:rFonts w:ascii="Arial" w:eastAsia="Calibri" w:hAnsi="Arial" w:cs="Arial"/>
              </w:rPr>
              <w:t>priorytecie aktualizacji</w:t>
            </w:r>
          </w:p>
          <w:p w:rsidR="005B641F" w:rsidRPr="000D16EA" w:rsidRDefault="00A91E91" w:rsidP="000D16EA">
            <w:pPr>
              <w:pStyle w:val="Akapitzlist"/>
              <w:numPr>
                <w:ilvl w:val="1"/>
                <w:numId w:val="1"/>
              </w:numPr>
              <w:spacing w:before="40" w:after="40"/>
              <w:jc w:val="both"/>
              <w:rPr>
                <w:rFonts w:ascii="Arial" w:hAnsi="Arial" w:cs="Arial"/>
              </w:rPr>
            </w:pPr>
            <w:r w:rsidRPr="000D16EA">
              <w:rPr>
                <w:rFonts w:ascii="Arial" w:eastAsia="Calibri" w:hAnsi="Arial" w:cs="Arial"/>
              </w:rPr>
              <w:t>zgodności z systemami operacyjnymi</w:t>
            </w:r>
          </w:p>
          <w:p w:rsidR="005B641F" w:rsidRPr="000D16EA" w:rsidRDefault="00A91E91" w:rsidP="000D16EA">
            <w:pPr>
              <w:pStyle w:val="Akapitzlist"/>
              <w:numPr>
                <w:ilvl w:val="1"/>
                <w:numId w:val="1"/>
              </w:numPr>
              <w:spacing w:before="40" w:after="40"/>
              <w:jc w:val="both"/>
              <w:rPr>
                <w:rFonts w:ascii="Arial" w:hAnsi="Arial" w:cs="Arial"/>
              </w:rPr>
            </w:pPr>
            <w:r w:rsidRPr="000D16EA">
              <w:rPr>
                <w:rFonts w:ascii="Arial" w:eastAsia="Calibri" w:hAnsi="Arial" w:cs="Arial"/>
              </w:rPr>
              <w:t>jakiego komponentu sprzętu dotyczy aktualizacja</w:t>
            </w:r>
          </w:p>
          <w:p w:rsidR="005B641F" w:rsidRPr="000D16EA" w:rsidRDefault="00A91E91" w:rsidP="000D16EA">
            <w:pPr>
              <w:pStyle w:val="Akapitzlist"/>
              <w:numPr>
                <w:ilvl w:val="1"/>
                <w:numId w:val="1"/>
              </w:numPr>
              <w:spacing w:before="40" w:after="40"/>
              <w:jc w:val="both"/>
              <w:rPr>
                <w:rFonts w:ascii="Arial" w:hAnsi="Arial" w:cs="Arial"/>
              </w:rPr>
            </w:pPr>
            <w:r w:rsidRPr="000D16EA">
              <w:rPr>
                <w:rFonts w:ascii="Arial" w:eastAsia="Calibri" w:hAnsi="Arial" w:cs="Arial"/>
              </w:rPr>
              <w:t>wszystkich poprzednich aktualizacjach z informacjami jak powyżej.</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wykaz najnowszych aktualizacji z podziałem na krytyczne (wymagające natychmiastowej instalacji), rekomendowane i opcjonalne</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możliwość włączenia/wyłączenia funkcji automatycznego restartu w przypadku kiedy jest wymagany przy instalacji sterownika, aplikacji która tego wymaga.</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 xml:space="preserve">rozpoznanie modelu oferowanego komputera, numer seryjny komputera, informację kiedy dokonany został ostatnio </w:t>
            </w:r>
            <w:proofErr w:type="spellStart"/>
            <w:r w:rsidRPr="000D16EA">
              <w:rPr>
                <w:rFonts w:ascii="Arial" w:eastAsia="Calibri" w:hAnsi="Arial" w:cs="Arial"/>
              </w:rPr>
              <w:t>upgrade</w:t>
            </w:r>
            <w:proofErr w:type="spellEnd"/>
            <w:r w:rsidRPr="000D16EA">
              <w:rPr>
                <w:rFonts w:ascii="Arial" w:eastAsia="Calibri" w:hAnsi="Arial" w:cs="Arial"/>
              </w:rPr>
              <w:t xml:space="preserve"> w szczególności z uwzględnieniem daty (</w:t>
            </w:r>
            <w:proofErr w:type="spellStart"/>
            <w:r w:rsidRPr="000D16EA">
              <w:rPr>
                <w:rFonts w:ascii="Arial" w:eastAsia="Calibri" w:hAnsi="Arial" w:cs="Arial"/>
              </w:rPr>
              <w:t>dd</w:t>
            </w:r>
            <w:proofErr w:type="spellEnd"/>
            <w:r w:rsidRPr="000D16EA">
              <w:rPr>
                <w:rFonts w:ascii="Arial" w:eastAsia="Calibri" w:hAnsi="Arial" w:cs="Arial"/>
              </w:rPr>
              <w:t>-mm-</w:t>
            </w:r>
            <w:proofErr w:type="spellStart"/>
            <w:r w:rsidRPr="000D16EA">
              <w:rPr>
                <w:rFonts w:ascii="Arial" w:eastAsia="Calibri" w:hAnsi="Arial" w:cs="Arial"/>
              </w:rPr>
              <w:t>rrrr</w:t>
            </w:r>
            <w:proofErr w:type="spellEnd"/>
            <w:r w:rsidRPr="000D16EA">
              <w:rPr>
                <w:rFonts w:ascii="Arial" w:eastAsia="Calibri" w:hAnsi="Arial" w:cs="Arial"/>
              </w:rPr>
              <w:t>)</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 xml:space="preserve">sprawdzenia historii </w:t>
            </w:r>
            <w:proofErr w:type="spellStart"/>
            <w:r w:rsidRPr="000D16EA">
              <w:rPr>
                <w:rFonts w:ascii="Arial" w:eastAsia="Calibri" w:hAnsi="Arial" w:cs="Arial"/>
              </w:rPr>
              <w:t>upgrade’u</w:t>
            </w:r>
            <w:proofErr w:type="spellEnd"/>
            <w:r w:rsidRPr="000D16EA">
              <w:rPr>
                <w:rFonts w:ascii="Arial" w:eastAsia="Calibri" w:hAnsi="Arial" w:cs="Arial"/>
              </w:rPr>
              <w:t xml:space="preserve"> z informacją jakie sterowniki były instalowane z dokładną datą (</w:t>
            </w:r>
            <w:proofErr w:type="spellStart"/>
            <w:r w:rsidRPr="000D16EA">
              <w:rPr>
                <w:rFonts w:ascii="Arial" w:eastAsia="Calibri" w:hAnsi="Arial" w:cs="Arial"/>
              </w:rPr>
              <w:t>dd</w:t>
            </w:r>
            <w:proofErr w:type="spellEnd"/>
            <w:r w:rsidRPr="000D16EA">
              <w:rPr>
                <w:rFonts w:ascii="Arial" w:eastAsia="Calibri" w:hAnsi="Arial" w:cs="Arial"/>
              </w:rPr>
              <w:t>-mm-</w:t>
            </w:r>
            <w:proofErr w:type="spellStart"/>
            <w:r w:rsidRPr="000D16EA">
              <w:rPr>
                <w:rFonts w:ascii="Arial" w:eastAsia="Calibri" w:hAnsi="Arial" w:cs="Arial"/>
              </w:rPr>
              <w:t>rrrr</w:t>
            </w:r>
            <w:proofErr w:type="spellEnd"/>
            <w:r w:rsidRPr="000D16EA">
              <w:rPr>
                <w:rFonts w:ascii="Arial" w:eastAsia="Calibri" w:hAnsi="Arial" w:cs="Arial"/>
              </w:rPr>
              <w:t>) i wersją (rewizja wydania)</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 xml:space="preserve">dokładny wykaz wymaganych sterowników, aplikacji, </w:t>
            </w:r>
            <w:proofErr w:type="spellStart"/>
            <w:r w:rsidRPr="000D16EA">
              <w:rPr>
                <w:rFonts w:ascii="Arial" w:eastAsia="Calibri" w:hAnsi="Arial" w:cs="Arial"/>
              </w:rPr>
              <w:t>BIOS’u</w:t>
            </w:r>
            <w:proofErr w:type="spellEnd"/>
            <w:r w:rsidRPr="000D16EA">
              <w:rPr>
                <w:rFonts w:ascii="Arial" w:eastAsia="Calibri" w:hAnsi="Arial" w:cs="Arial"/>
              </w:rPr>
              <w:t xml:space="preserve"> z informacją o zainstalowanej obecnie wersji dla oferowanego komputera z możliwością exportu </w:t>
            </w:r>
          </w:p>
          <w:p w:rsidR="005B641F" w:rsidRPr="000D16EA" w:rsidRDefault="00A91E91" w:rsidP="000D16EA">
            <w:pPr>
              <w:pStyle w:val="Akapitzlist"/>
              <w:numPr>
                <w:ilvl w:val="0"/>
                <w:numId w:val="1"/>
              </w:numPr>
              <w:spacing w:before="40" w:after="40"/>
              <w:jc w:val="both"/>
              <w:rPr>
                <w:rFonts w:ascii="Arial" w:hAnsi="Arial" w:cs="Arial"/>
              </w:rPr>
            </w:pPr>
            <w:r w:rsidRPr="000D16EA">
              <w:rPr>
                <w:rFonts w:ascii="Arial" w:eastAsia="Calibri" w:hAnsi="Arial" w:cs="Arial"/>
              </w:rPr>
              <w:t>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w:t>
            </w:r>
          </w:p>
        </w:tc>
      </w:tr>
      <w:tr w:rsidR="005B641F" w:rsidRPr="000D16EA">
        <w:trPr>
          <w:trHeight w:val="300"/>
        </w:trPr>
        <w:tc>
          <w:tcPr>
            <w:tcW w:w="569" w:type="dxa"/>
            <w:shd w:val="clear" w:color="auto" w:fill="DAEEF3" w:themeFill="accent5" w:themeFillTint="33"/>
          </w:tcPr>
          <w:p w:rsidR="005B641F" w:rsidRPr="00DD4652" w:rsidRDefault="00A91E91" w:rsidP="000D16EA">
            <w:pPr>
              <w:spacing w:before="40"/>
              <w:jc w:val="both"/>
              <w:rPr>
                <w:rFonts w:ascii="Arial" w:hAnsi="Arial" w:cs="Arial"/>
                <w:b/>
              </w:rPr>
            </w:pPr>
            <w:r w:rsidRPr="00DD4652">
              <w:rPr>
                <w:rFonts w:ascii="Arial" w:hAnsi="Arial" w:cs="Arial"/>
                <w:b/>
                <w:color w:val="000000"/>
              </w:rPr>
              <w:t>49</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Ekran ciekłokrystaliczny z aktywną matrycą min. 23,8” (16:9) </w:t>
            </w:r>
          </w:p>
        </w:tc>
      </w:tr>
      <w:tr w:rsidR="005B641F" w:rsidRPr="000D16EA">
        <w:trPr>
          <w:trHeight w:val="300"/>
        </w:trPr>
        <w:tc>
          <w:tcPr>
            <w:tcW w:w="569" w:type="dxa"/>
            <w:shd w:val="clear" w:color="auto" w:fill="auto"/>
          </w:tcPr>
          <w:p w:rsidR="005B641F" w:rsidRPr="00DD4652" w:rsidRDefault="00A91E91" w:rsidP="000D16EA">
            <w:pPr>
              <w:spacing w:before="40"/>
              <w:jc w:val="both"/>
              <w:rPr>
                <w:rFonts w:ascii="Arial" w:hAnsi="Arial" w:cs="Arial"/>
                <w:b/>
              </w:rPr>
            </w:pPr>
            <w:r w:rsidRPr="00DD4652">
              <w:rPr>
                <w:rFonts w:ascii="Arial" w:hAnsi="Arial" w:cs="Arial"/>
                <w:b/>
                <w:color w:val="000000"/>
              </w:rPr>
              <w:t>50</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Technologia wykonania matrycy: IPS </w:t>
            </w:r>
          </w:p>
        </w:tc>
      </w:tr>
      <w:tr w:rsidR="005B641F" w:rsidRPr="000D16EA">
        <w:trPr>
          <w:trHeight w:val="300"/>
        </w:trPr>
        <w:tc>
          <w:tcPr>
            <w:tcW w:w="569" w:type="dxa"/>
            <w:shd w:val="clear" w:color="auto" w:fill="DAEEF3" w:themeFill="accent5" w:themeFillTint="33"/>
          </w:tcPr>
          <w:p w:rsidR="005B641F" w:rsidRPr="00DD4652" w:rsidRDefault="00A91E91" w:rsidP="000D16EA">
            <w:pPr>
              <w:spacing w:before="40"/>
              <w:jc w:val="both"/>
              <w:rPr>
                <w:rFonts w:ascii="Arial" w:hAnsi="Arial" w:cs="Arial"/>
                <w:b/>
              </w:rPr>
            </w:pPr>
            <w:r w:rsidRPr="00DD4652">
              <w:rPr>
                <w:rFonts w:ascii="Arial" w:hAnsi="Arial" w:cs="Arial"/>
                <w:b/>
                <w:color w:val="000000"/>
              </w:rPr>
              <w:t>51</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Rozmiar plamki: maksymalnie 0,275mm </w:t>
            </w:r>
          </w:p>
        </w:tc>
      </w:tr>
      <w:tr w:rsidR="005B641F" w:rsidRPr="000D16EA">
        <w:trPr>
          <w:trHeight w:val="300"/>
        </w:trPr>
        <w:tc>
          <w:tcPr>
            <w:tcW w:w="569" w:type="dxa"/>
            <w:shd w:val="clear" w:color="auto" w:fill="auto"/>
          </w:tcPr>
          <w:p w:rsidR="005B641F" w:rsidRPr="00DD4652" w:rsidRDefault="00A91E91" w:rsidP="000D16EA">
            <w:pPr>
              <w:spacing w:before="40"/>
              <w:jc w:val="both"/>
              <w:rPr>
                <w:rFonts w:ascii="Arial" w:hAnsi="Arial" w:cs="Arial"/>
                <w:b/>
              </w:rPr>
            </w:pPr>
            <w:r w:rsidRPr="00DD4652">
              <w:rPr>
                <w:rFonts w:ascii="Arial" w:hAnsi="Arial" w:cs="Arial"/>
                <w:b/>
                <w:color w:val="000000"/>
              </w:rPr>
              <w:lastRenderedPageBreak/>
              <w:t>52</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Jasność: min. 250 cd/m2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53</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Kontrast: typowy min. 1000:1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54</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6. Kąty widzenia (pion/poziom): 178/178 stopni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55</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Czas reakcji matrycy: max. 8 ms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56</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Rozdzielczość maksymalna: 1920 x 1080 przy 60Hz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57</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Paleta kolorów: 83% (CIE 1976)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58</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Głębia kolorów: 16,7 miliona kolorów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59</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Zużycie energii: maks. 22W, w trybie uśpienia &lt;0,3W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60</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Powłoka powierzchni ekranu: antyodblaskowa utwardzona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61</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System podświetlenia LED </w:t>
            </w:r>
          </w:p>
        </w:tc>
      </w:tr>
      <w:tr w:rsidR="005B641F" w:rsidRPr="000D16EA">
        <w:trPr>
          <w:trHeight w:val="6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62</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Monitor musi być wyposażony w tzw. gniazdo zabezpieczenia przed kradzieżą. </w:t>
            </w:r>
          </w:p>
        </w:tc>
      </w:tr>
      <w:tr w:rsidR="005B641F" w:rsidRPr="000D16EA">
        <w:trPr>
          <w:trHeight w:val="6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63</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Wbudowane w monitor narzędzie diagnostyczne umożliwiające zdiagnozowanie problemu wyświetlania obrazu na ekranie.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64</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Waga bez podstawy: maksymalnie 3,3 kg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65</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Pochylenie monitora w zakresie min. 26 stopni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66</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Kolor obudowy: czarny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67</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proofErr w:type="spellStart"/>
            <w:r w:rsidRPr="000D16EA">
              <w:rPr>
                <w:rFonts w:ascii="Arial" w:hAnsi="Arial" w:cs="Arial"/>
                <w:color w:val="000000"/>
                <w:lang w:val="en-GB"/>
              </w:rPr>
              <w:t>Złącza</w:t>
            </w:r>
            <w:proofErr w:type="spellEnd"/>
            <w:r w:rsidRPr="000D16EA">
              <w:rPr>
                <w:rFonts w:ascii="Arial" w:hAnsi="Arial" w:cs="Arial"/>
                <w:color w:val="000000"/>
                <w:lang w:val="en-GB"/>
              </w:rPr>
              <w:t xml:space="preserve"> min.: 1x D-Sub, 1x Display Port 1.2 </w:t>
            </w:r>
          </w:p>
        </w:tc>
      </w:tr>
      <w:tr w:rsidR="005B641F" w:rsidRPr="000D16EA">
        <w:trPr>
          <w:trHeight w:val="3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68</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Certyfikaty: TCO, Energy Star, EPEAT Gold dla Polski </w:t>
            </w:r>
          </w:p>
        </w:tc>
      </w:tr>
      <w:tr w:rsidR="005B641F" w:rsidRPr="000D16EA">
        <w:trPr>
          <w:trHeight w:val="6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69</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Zdejmowana podstawa oraz otwory montażowe w obudowie VESA 100mm </w:t>
            </w:r>
          </w:p>
        </w:tc>
      </w:tr>
      <w:tr w:rsidR="005B641F" w:rsidRPr="000D16EA">
        <w:trPr>
          <w:trHeight w:val="600"/>
        </w:trPr>
        <w:tc>
          <w:tcPr>
            <w:tcW w:w="569" w:type="dxa"/>
            <w:shd w:val="clear" w:color="auto" w:fill="auto"/>
          </w:tcPr>
          <w:p w:rsidR="005B641F" w:rsidRPr="00EF7886" w:rsidRDefault="00A91E91" w:rsidP="000D16EA">
            <w:pPr>
              <w:spacing w:before="40"/>
              <w:jc w:val="both"/>
              <w:rPr>
                <w:rFonts w:ascii="Arial" w:hAnsi="Arial" w:cs="Arial"/>
                <w:b/>
              </w:rPr>
            </w:pPr>
            <w:r w:rsidRPr="00EF7886">
              <w:rPr>
                <w:rFonts w:ascii="Arial" w:hAnsi="Arial" w:cs="Arial"/>
                <w:b/>
                <w:color w:val="000000"/>
              </w:rPr>
              <w:t>70</w:t>
            </w:r>
          </w:p>
        </w:tc>
        <w:tc>
          <w:tcPr>
            <w:tcW w:w="8502"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Możliwość montażu dedykowanych głośników producenta monitora lub głośniki wbudowane </w:t>
            </w:r>
          </w:p>
        </w:tc>
      </w:tr>
      <w:tr w:rsidR="005B641F" w:rsidRPr="000D16EA">
        <w:trPr>
          <w:trHeight w:val="300"/>
        </w:trPr>
        <w:tc>
          <w:tcPr>
            <w:tcW w:w="569" w:type="dxa"/>
            <w:shd w:val="clear" w:color="auto" w:fill="DAEEF3" w:themeFill="accent5" w:themeFillTint="33"/>
          </w:tcPr>
          <w:p w:rsidR="005B641F" w:rsidRPr="00EF7886" w:rsidRDefault="00A91E91" w:rsidP="000D16EA">
            <w:pPr>
              <w:spacing w:before="40"/>
              <w:jc w:val="both"/>
              <w:rPr>
                <w:rFonts w:ascii="Arial" w:hAnsi="Arial" w:cs="Arial"/>
                <w:b/>
              </w:rPr>
            </w:pPr>
            <w:r w:rsidRPr="00EF7886">
              <w:rPr>
                <w:rFonts w:ascii="Arial" w:hAnsi="Arial" w:cs="Arial"/>
                <w:b/>
                <w:color w:val="000000"/>
              </w:rPr>
              <w:t>71</w:t>
            </w:r>
          </w:p>
        </w:tc>
        <w:tc>
          <w:tcPr>
            <w:tcW w:w="8502"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themeColor="text1"/>
              </w:rPr>
              <w:t>Gwarancja</w:t>
            </w:r>
            <w:r w:rsidR="00F96E4A" w:rsidRPr="000D16EA">
              <w:rPr>
                <w:rFonts w:ascii="Arial" w:hAnsi="Arial" w:cs="Arial"/>
                <w:color w:val="000000" w:themeColor="text1"/>
              </w:rPr>
              <w:t xml:space="preserve"> minimum 3</w:t>
            </w:r>
            <w:r w:rsidRPr="000D16EA">
              <w:rPr>
                <w:rFonts w:ascii="Arial" w:hAnsi="Arial" w:cs="Arial"/>
                <w:color w:val="000000" w:themeColor="text1"/>
              </w:rPr>
              <w:t xml:space="preserve"> lat</w:t>
            </w:r>
            <w:r w:rsidR="00F96E4A" w:rsidRPr="000D16EA">
              <w:rPr>
                <w:rFonts w:ascii="Arial" w:hAnsi="Arial" w:cs="Arial"/>
                <w:color w:val="000000" w:themeColor="text1"/>
              </w:rPr>
              <w:t>a</w:t>
            </w:r>
            <w:r w:rsidRPr="000D16EA">
              <w:rPr>
                <w:rFonts w:ascii="Arial" w:hAnsi="Arial" w:cs="Arial"/>
                <w:color w:val="000000" w:themeColor="text1"/>
              </w:rPr>
              <w:t xml:space="preserve"> na miejscu u klienta, możliwość zgłaszania awarii przez ogólnopolską linię telefoniczną i stronę internetową producenta. Czas reakcji serwisu - do końca następnego dnia roboczego. Firma serwisująca musi posiadać ISO 9001: 2015 na świadczenie usług serwisowych oraz posiadać autoryzacje producenta – dokumenty potwierdzające załączyć do oferty. Oświadczenie producenta monitora, że w przypadku nie wywiązywania się z obowiązków gwarancyjnych oferenta lub firmy serwisującej, przejmie na siebie wszelkie zobowiązania związane z serwisem.</w:t>
            </w:r>
          </w:p>
        </w:tc>
      </w:tr>
    </w:tbl>
    <w:p w:rsidR="005B641F" w:rsidRPr="000D16EA" w:rsidRDefault="005B641F" w:rsidP="000D16EA">
      <w:pPr>
        <w:spacing w:before="40" w:after="40"/>
        <w:jc w:val="both"/>
        <w:rPr>
          <w:rFonts w:ascii="Arial" w:hAnsi="Arial" w:cs="Arial"/>
        </w:rPr>
      </w:pPr>
    </w:p>
    <w:p w:rsidR="005B641F" w:rsidRPr="000D16EA" w:rsidRDefault="005B641F" w:rsidP="000D16EA">
      <w:pPr>
        <w:spacing w:before="40" w:after="40"/>
        <w:jc w:val="both"/>
        <w:rPr>
          <w:rFonts w:ascii="Arial" w:hAnsi="Arial" w:cs="Arial"/>
        </w:rPr>
      </w:pPr>
    </w:p>
    <w:p w:rsidR="005B641F" w:rsidRPr="000D16EA" w:rsidRDefault="005B641F" w:rsidP="000D16EA">
      <w:pPr>
        <w:spacing w:before="40" w:after="40"/>
        <w:jc w:val="both"/>
        <w:rPr>
          <w:rFonts w:ascii="Arial" w:hAnsi="Arial" w:cs="Arial"/>
        </w:rPr>
      </w:pPr>
    </w:p>
    <w:p w:rsidR="005B641F" w:rsidRPr="000D16EA" w:rsidRDefault="00A91E91" w:rsidP="000D16EA">
      <w:pPr>
        <w:pStyle w:val="Nagwek11"/>
        <w:spacing w:before="40" w:after="40"/>
        <w:jc w:val="both"/>
        <w:rPr>
          <w:rFonts w:ascii="Arial" w:hAnsi="Arial" w:cs="Arial"/>
          <w:sz w:val="20"/>
        </w:rPr>
      </w:pPr>
      <w:r w:rsidRPr="000D16EA">
        <w:rPr>
          <w:rFonts w:ascii="Arial" w:hAnsi="Arial" w:cs="Arial"/>
          <w:sz w:val="20"/>
        </w:rPr>
        <w:t>SZAFA RACK</w:t>
      </w:r>
    </w:p>
    <w:p w:rsidR="005B641F" w:rsidRPr="000D16EA" w:rsidRDefault="00A91E91" w:rsidP="000D16EA">
      <w:pPr>
        <w:spacing w:before="40" w:after="40"/>
        <w:jc w:val="both"/>
        <w:rPr>
          <w:rFonts w:ascii="Arial" w:hAnsi="Arial" w:cs="Arial"/>
        </w:rPr>
      </w:pPr>
      <w:r w:rsidRPr="000D16EA">
        <w:rPr>
          <w:rFonts w:ascii="Arial" w:hAnsi="Arial" w:cs="Arial"/>
        </w:rPr>
        <w:t>Ilość: 1 szt</w:t>
      </w:r>
      <w:r w:rsidR="00F96E4A" w:rsidRPr="000D16EA">
        <w:rPr>
          <w:rFonts w:ascii="Arial" w:hAnsi="Arial" w:cs="Arial"/>
        </w:rPr>
        <w:t>.</w:t>
      </w:r>
    </w:p>
    <w:p w:rsidR="005B641F" w:rsidRPr="000D16EA" w:rsidRDefault="005B641F" w:rsidP="000D16EA">
      <w:pPr>
        <w:spacing w:before="40" w:after="40"/>
        <w:jc w:val="both"/>
        <w:rPr>
          <w:rFonts w:ascii="Arial" w:hAnsi="Arial" w:cs="Arial"/>
        </w:rPr>
      </w:pPr>
    </w:p>
    <w:p w:rsidR="005B641F" w:rsidRPr="000D16EA" w:rsidRDefault="00A91E91" w:rsidP="000D16EA">
      <w:pPr>
        <w:spacing w:before="40" w:after="40"/>
        <w:jc w:val="both"/>
        <w:rPr>
          <w:rFonts w:ascii="Arial" w:hAnsi="Arial" w:cs="Arial"/>
        </w:rPr>
      </w:pPr>
      <w:r w:rsidRPr="000D16EA">
        <w:rPr>
          <w:rFonts w:ascii="Arial" w:hAnsi="Arial" w:cs="Arial"/>
        </w:rPr>
        <w:t>Minimalne parametry:</w:t>
      </w:r>
    </w:p>
    <w:tbl>
      <w:tblPr>
        <w:tblW w:w="9015" w:type="dxa"/>
        <w:tblLook w:val="0480" w:firstRow="0" w:lastRow="0" w:firstColumn="1" w:lastColumn="0" w:noHBand="0" w:noVBand="1"/>
      </w:tblPr>
      <w:tblGrid>
        <w:gridCol w:w="1159"/>
        <w:gridCol w:w="7856"/>
      </w:tblGrid>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1</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Wysokość: 42U</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2</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Szerokość całkowita: 800 mm</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3</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Głębokość całkowita: 1000 mm</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4</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Szerokość szyn montażowych: 482,6 mm (19 cali)</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5</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Dwie pary belek nośnych 19 cali o płynnej regulacji położenia</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6</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Drzwi przednie blaszane, jednoskrzydłowe, perforowane (prześwit 80%) z zamkiem trzypunktowym z klamką, możliwość zmiany kierunku otwierania drzwi</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7</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Kąt otwarcia drzwi przednich: min. 180°</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8</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Drzwi tylne blaszane, dwuskrzydłowe, perforowane (prześwit 80%) z zamkiem trzypunktowym z klamką</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9</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Ściągane panele boczne, dwie osłony, pełne z zamkami jednopunktowymi</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10</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Możliwość łączenia szaf w układy szeregowe oraz zabudowy typu Data Box</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lastRenderedPageBreak/>
              <w:t>11</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Otwory kablowe w płycie dolnej i górnej o szerokości min. 71 mm, wszystkie otwory zamknięte wyłamywanymi zaślepkami</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12</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Stopki poziomujące</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13</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Zestaw przewodów uziemiających</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14</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Numeracja jednostek U na wszystkich belkach nośnych</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15</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Obciążenie dopuszczalne: min. 1350 kg</w:t>
            </w:r>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16</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Szkielet, osłony, drzwi - malowane farbą proszkową o grubej strukturze, kolor RAL 9005</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17</w:t>
            </w:r>
          </w:p>
        </w:tc>
        <w:tc>
          <w:tcPr>
            <w:tcW w:w="8445" w:type="dxa"/>
            <w:shd w:val="clear" w:color="auto" w:fill="DAEEF3" w:themeFill="accent5" w:themeFillTint="33"/>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 xml:space="preserve">Belki nośne, ceowniki - </w:t>
            </w:r>
            <w:proofErr w:type="spellStart"/>
            <w:r w:rsidRPr="000D16EA">
              <w:rPr>
                <w:rFonts w:ascii="Arial" w:eastAsia="Calibri" w:hAnsi="Arial" w:cs="Arial"/>
              </w:rPr>
              <w:t>alucynk</w:t>
            </w:r>
            <w:proofErr w:type="spellEnd"/>
          </w:p>
        </w:tc>
      </w:tr>
      <w:tr w:rsidR="005B641F" w:rsidRPr="000D16EA">
        <w:tc>
          <w:tcPr>
            <w:tcW w:w="569" w:type="dxa"/>
            <w:shd w:val="clear" w:color="auto" w:fill="auto"/>
          </w:tcPr>
          <w:p w:rsidR="005B641F" w:rsidRPr="000D16EA" w:rsidRDefault="00A91E91" w:rsidP="000D16EA">
            <w:pPr>
              <w:pStyle w:val="Akapitzlist"/>
              <w:spacing w:before="40"/>
              <w:jc w:val="both"/>
              <w:rPr>
                <w:rFonts w:ascii="Arial" w:hAnsi="Arial" w:cs="Arial"/>
                <w:b/>
              </w:rPr>
            </w:pPr>
            <w:r w:rsidRPr="000D16EA">
              <w:rPr>
                <w:rFonts w:ascii="Arial" w:hAnsi="Arial" w:cs="Arial"/>
                <w:b/>
              </w:rPr>
              <w:t>18</w:t>
            </w:r>
          </w:p>
        </w:tc>
        <w:tc>
          <w:tcPr>
            <w:tcW w:w="8445" w:type="dxa"/>
            <w:shd w:val="clear" w:color="auto" w:fill="auto"/>
          </w:tcPr>
          <w:p w:rsidR="005B641F" w:rsidRPr="000D16EA" w:rsidRDefault="00A91E91" w:rsidP="000D16EA">
            <w:pPr>
              <w:pStyle w:val="Akapitzlist"/>
              <w:spacing w:before="40"/>
              <w:jc w:val="both"/>
              <w:rPr>
                <w:rFonts w:ascii="Arial" w:hAnsi="Arial" w:cs="Arial"/>
              </w:rPr>
            </w:pPr>
            <w:r w:rsidRPr="000D16EA">
              <w:rPr>
                <w:rFonts w:ascii="Arial" w:eastAsia="Calibri" w:hAnsi="Arial" w:cs="Arial"/>
              </w:rPr>
              <w:t>Klasa ochrony IP 20 zgodnie z normą PN-EN 60529</w:t>
            </w:r>
          </w:p>
        </w:tc>
      </w:tr>
      <w:tr w:rsidR="005B641F" w:rsidRPr="000D16EA">
        <w:tc>
          <w:tcPr>
            <w:tcW w:w="569" w:type="dxa"/>
            <w:shd w:val="clear" w:color="auto" w:fill="DAEEF3" w:themeFill="accent5" w:themeFillTint="33"/>
          </w:tcPr>
          <w:p w:rsidR="005B641F" w:rsidRPr="000D16EA" w:rsidRDefault="00A91E91" w:rsidP="000D16EA">
            <w:pPr>
              <w:pStyle w:val="Akapitzlist"/>
              <w:spacing w:before="40"/>
              <w:jc w:val="both"/>
              <w:rPr>
                <w:rFonts w:ascii="Arial" w:hAnsi="Arial" w:cs="Arial"/>
                <w:b/>
              </w:rPr>
            </w:pPr>
            <w:r w:rsidRPr="000D16EA">
              <w:rPr>
                <w:rFonts w:ascii="Arial" w:hAnsi="Arial" w:cs="Arial"/>
                <w:b/>
              </w:rPr>
              <w:t>19</w:t>
            </w:r>
          </w:p>
        </w:tc>
        <w:tc>
          <w:tcPr>
            <w:tcW w:w="8445" w:type="dxa"/>
            <w:shd w:val="clear" w:color="auto" w:fill="DAEEF3" w:themeFill="accent5" w:themeFillTint="33"/>
          </w:tcPr>
          <w:p w:rsidR="005B641F" w:rsidRPr="000D16EA" w:rsidRDefault="00F96E4A" w:rsidP="000D16EA">
            <w:pPr>
              <w:pStyle w:val="Akapitzlist"/>
              <w:spacing w:before="40"/>
              <w:jc w:val="both"/>
              <w:rPr>
                <w:rFonts w:ascii="Arial" w:hAnsi="Arial" w:cs="Arial"/>
              </w:rPr>
            </w:pPr>
            <w:r w:rsidRPr="000D16EA">
              <w:rPr>
                <w:rFonts w:ascii="Arial" w:eastAsia="Calibri" w:hAnsi="Arial" w:cs="Arial"/>
              </w:rPr>
              <w:t>Gwarancja minimum 3</w:t>
            </w:r>
            <w:r w:rsidR="00A91E91" w:rsidRPr="000D16EA">
              <w:rPr>
                <w:rFonts w:ascii="Arial" w:eastAsia="Calibri" w:hAnsi="Arial" w:cs="Arial"/>
              </w:rPr>
              <w:t xml:space="preserve"> lat</w:t>
            </w:r>
            <w:r w:rsidRPr="000D16EA">
              <w:rPr>
                <w:rFonts w:ascii="Arial" w:eastAsia="Calibri" w:hAnsi="Arial" w:cs="Arial"/>
              </w:rPr>
              <w:t>a</w:t>
            </w:r>
          </w:p>
        </w:tc>
      </w:tr>
    </w:tbl>
    <w:p w:rsidR="005B641F" w:rsidRPr="000D16EA" w:rsidRDefault="005B641F" w:rsidP="000D16EA">
      <w:pPr>
        <w:spacing w:before="40" w:after="40"/>
        <w:jc w:val="both"/>
        <w:rPr>
          <w:rFonts w:ascii="Arial" w:hAnsi="Arial" w:cs="Arial"/>
        </w:rPr>
      </w:pPr>
    </w:p>
    <w:p w:rsidR="005B641F" w:rsidRPr="000D16EA" w:rsidRDefault="00A91E91" w:rsidP="000D16EA">
      <w:pPr>
        <w:pStyle w:val="Nagwek11"/>
        <w:spacing w:before="40" w:after="40"/>
        <w:jc w:val="both"/>
        <w:rPr>
          <w:rFonts w:ascii="Arial" w:hAnsi="Arial" w:cs="Arial"/>
          <w:sz w:val="20"/>
        </w:rPr>
      </w:pPr>
      <w:r w:rsidRPr="000D16EA">
        <w:rPr>
          <w:rFonts w:ascii="Arial" w:hAnsi="Arial" w:cs="Arial"/>
          <w:sz w:val="20"/>
        </w:rPr>
        <w:t>PRZEŁĄCZNIKI</w:t>
      </w:r>
    </w:p>
    <w:p w:rsidR="005B641F" w:rsidRPr="000D16EA" w:rsidRDefault="00A91E91" w:rsidP="000D16EA">
      <w:pPr>
        <w:spacing w:before="40" w:after="40"/>
        <w:jc w:val="both"/>
        <w:rPr>
          <w:rFonts w:ascii="Arial" w:hAnsi="Arial" w:cs="Arial"/>
        </w:rPr>
      </w:pPr>
      <w:r w:rsidRPr="000D16EA">
        <w:rPr>
          <w:rFonts w:ascii="Arial" w:hAnsi="Arial" w:cs="Arial"/>
        </w:rPr>
        <w:t>Ilość: 2 szt.</w:t>
      </w:r>
    </w:p>
    <w:p w:rsidR="005B641F" w:rsidRPr="000D16EA" w:rsidRDefault="005B641F" w:rsidP="000D16EA">
      <w:pPr>
        <w:spacing w:before="40" w:after="40"/>
        <w:jc w:val="both"/>
        <w:rPr>
          <w:rFonts w:ascii="Arial" w:hAnsi="Arial" w:cs="Arial"/>
        </w:rPr>
      </w:pPr>
    </w:p>
    <w:p w:rsidR="005B641F" w:rsidRPr="000D16EA" w:rsidRDefault="00A91E91" w:rsidP="000D16EA">
      <w:pPr>
        <w:spacing w:before="40" w:after="40"/>
        <w:jc w:val="both"/>
        <w:rPr>
          <w:rFonts w:ascii="Arial" w:hAnsi="Arial" w:cs="Arial"/>
        </w:rPr>
      </w:pPr>
      <w:r w:rsidRPr="000D16EA">
        <w:rPr>
          <w:rFonts w:ascii="Arial" w:hAnsi="Arial" w:cs="Arial"/>
        </w:rPr>
        <w:t>Minimalne parametry techniczne urządzenia:</w:t>
      </w:r>
    </w:p>
    <w:tbl>
      <w:tblPr>
        <w:tblW w:w="9015" w:type="dxa"/>
        <w:tblLook w:val="0480" w:firstRow="0" w:lastRow="0" w:firstColumn="1" w:lastColumn="0" w:noHBand="0" w:noVBand="1"/>
      </w:tblPr>
      <w:tblGrid>
        <w:gridCol w:w="3278"/>
        <w:gridCol w:w="5737"/>
      </w:tblGrid>
      <w:tr w:rsidR="005B641F" w:rsidRPr="000D16EA" w:rsidTr="00A91E91">
        <w:trPr>
          <w:trHeight w:val="270"/>
        </w:trPr>
        <w:tc>
          <w:tcPr>
            <w:tcW w:w="3278"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Atrybut</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bCs/>
                <w:color w:val="000000"/>
              </w:rPr>
              <w:t>Minimalne parametry</w:t>
            </w:r>
          </w:p>
        </w:tc>
      </w:tr>
      <w:tr w:rsidR="005B641F" w:rsidRPr="000D16EA" w:rsidTr="00A91E91">
        <w:trPr>
          <w:trHeight w:val="419"/>
        </w:trPr>
        <w:tc>
          <w:tcPr>
            <w:tcW w:w="327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Obudowa</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Obudowa nie modularna, przystosowana do montażu w standardowej szafie teletechnicznej 19". Maksymalna wysokość 1U</w:t>
            </w:r>
          </w:p>
        </w:tc>
      </w:tr>
      <w:tr w:rsidR="005B641F" w:rsidRPr="000D16EA" w:rsidTr="00A91E91">
        <w:trPr>
          <w:trHeight w:val="165"/>
        </w:trPr>
        <w:tc>
          <w:tcPr>
            <w:tcW w:w="327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Ilość portów</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lang w:val="en-GB"/>
              </w:rPr>
              <w:t>48 x 10/100/1000 (</w:t>
            </w:r>
            <w:proofErr w:type="spellStart"/>
            <w:r w:rsidRPr="000D16EA">
              <w:rPr>
                <w:rFonts w:ascii="Arial" w:hAnsi="Arial" w:cs="Arial"/>
                <w:color w:val="000000"/>
                <w:lang w:val="en-GB"/>
              </w:rPr>
              <w:t>PoE</w:t>
            </w:r>
            <w:proofErr w:type="spellEnd"/>
            <w:r w:rsidRPr="000D16EA">
              <w:rPr>
                <w:rFonts w:ascii="Arial" w:hAnsi="Arial" w:cs="Arial"/>
                <w:color w:val="000000"/>
                <w:lang w:val="en-GB"/>
              </w:rPr>
              <w:t>) + 4 x 1 Gigabit / 10 Gigabit SFP+</w:t>
            </w:r>
          </w:p>
        </w:tc>
      </w:tr>
      <w:tr w:rsidR="005B641F" w:rsidRPr="000D16EA" w:rsidTr="00A91E91">
        <w:trPr>
          <w:trHeight w:val="270"/>
        </w:trPr>
        <w:tc>
          <w:tcPr>
            <w:tcW w:w="327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Przepustowość matrycy przełączającej:</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Min. 170Gbps</w:t>
            </w:r>
          </w:p>
        </w:tc>
      </w:tr>
      <w:tr w:rsidR="005B641F" w:rsidRPr="000D16EA" w:rsidTr="00A91E91">
        <w:trPr>
          <w:trHeight w:val="270"/>
        </w:trPr>
        <w:tc>
          <w:tcPr>
            <w:tcW w:w="327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Zasilanie przez Ethernet:</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Budżet </w:t>
            </w:r>
            <w:proofErr w:type="spellStart"/>
            <w:r w:rsidRPr="000D16EA">
              <w:rPr>
                <w:rFonts w:ascii="Arial" w:hAnsi="Arial" w:cs="Arial"/>
                <w:color w:val="000000"/>
              </w:rPr>
              <w:t>poE</w:t>
            </w:r>
            <w:proofErr w:type="spellEnd"/>
            <w:r w:rsidRPr="000D16EA">
              <w:rPr>
                <w:rFonts w:ascii="Arial" w:hAnsi="Arial" w:cs="Arial"/>
                <w:color w:val="000000"/>
              </w:rPr>
              <w:t>: min. 350 W</w:t>
            </w:r>
          </w:p>
        </w:tc>
      </w:tr>
      <w:tr w:rsidR="005B641F" w:rsidRPr="000D16EA" w:rsidTr="00A91E91">
        <w:trPr>
          <w:trHeight w:val="255"/>
        </w:trPr>
        <w:tc>
          <w:tcPr>
            <w:tcW w:w="3278" w:type="dxa"/>
            <w:vMerge w:val="restart"/>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Średnie opóźnienia przełączania pakietów (LIFO – pakiety 64b)</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dla portów 1 </w:t>
            </w:r>
            <w:proofErr w:type="spellStart"/>
            <w:r w:rsidRPr="000D16EA">
              <w:rPr>
                <w:rFonts w:ascii="Arial" w:hAnsi="Arial" w:cs="Arial"/>
                <w:color w:val="000000"/>
              </w:rPr>
              <w:t>Gb</w:t>
            </w:r>
            <w:proofErr w:type="spellEnd"/>
            <w:r w:rsidRPr="000D16EA">
              <w:rPr>
                <w:rFonts w:ascii="Arial" w:hAnsi="Arial" w:cs="Arial"/>
                <w:color w:val="000000"/>
              </w:rPr>
              <w:t>/s: &lt;= 2.5 µs</w:t>
            </w:r>
          </w:p>
        </w:tc>
      </w:tr>
      <w:tr w:rsidR="005B641F" w:rsidRPr="000D16EA" w:rsidTr="00A91E91">
        <w:trPr>
          <w:trHeight w:val="270"/>
        </w:trPr>
        <w:tc>
          <w:tcPr>
            <w:tcW w:w="3278" w:type="dxa"/>
            <w:vMerge/>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 xml:space="preserve">dla portów 10 </w:t>
            </w:r>
            <w:proofErr w:type="spellStart"/>
            <w:r w:rsidRPr="000D16EA">
              <w:rPr>
                <w:rFonts w:ascii="Arial" w:hAnsi="Arial" w:cs="Arial"/>
                <w:color w:val="000000"/>
              </w:rPr>
              <w:t>Gb</w:t>
            </w:r>
            <w:proofErr w:type="spellEnd"/>
            <w:r w:rsidRPr="000D16EA">
              <w:rPr>
                <w:rFonts w:ascii="Arial" w:hAnsi="Arial" w:cs="Arial"/>
                <w:color w:val="000000"/>
              </w:rPr>
              <w:t>/s: &lt;= 1.2 µs</w:t>
            </w:r>
          </w:p>
        </w:tc>
      </w:tr>
      <w:tr w:rsidR="005B641F" w:rsidRPr="000D16EA" w:rsidTr="00A91E91">
        <w:trPr>
          <w:trHeight w:val="525"/>
        </w:trPr>
        <w:tc>
          <w:tcPr>
            <w:tcW w:w="327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 xml:space="preserve">Protokół zdalnego zarządzania: </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lang w:val="en-GB"/>
              </w:rPr>
              <w:t>SNMP 1, RMON, SNMP 3, SNMP 2c, HTTP, HTTPS, TFTP, RADIUS</w:t>
            </w:r>
          </w:p>
        </w:tc>
      </w:tr>
      <w:tr w:rsidR="005B641F" w:rsidRPr="000D16EA" w:rsidTr="00A91E91">
        <w:trPr>
          <w:trHeight w:val="426"/>
        </w:trPr>
        <w:tc>
          <w:tcPr>
            <w:tcW w:w="327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Wielkość tablicy adresów MAC:</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Min. 15000 wpisów</w:t>
            </w:r>
          </w:p>
        </w:tc>
      </w:tr>
      <w:tr w:rsidR="005B641F" w:rsidRPr="000D16EA" w:rsidTr="00A91E91">
        <w:trPr>
          <w:trHeight w:val="1302"/>
        </w:trPr>
        <w:tc>
          <w:tcPr>
            <w:tcW w:w="327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Cechy:</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obsługa DHCP, obsługa ARP, obsługa VLAN, auto-</w:t>
            </w:r>
            <w:proofErr w:type="spellStart"/>
            <w:r w:rsidRPr="000D16EA">
              <w:rPr>
                <w:rFonts w:ascii="Arial" w:hAnsi="Arial" w:cs="Arial"/>
                <w:color w:val="000000"/>
              </w:rPr>
              <w:t>uplink</w:t>
            </w:r>
            <w:proofErr w:type="spellEnd"/>
            <w:r w:rsidRPr="000D16EA">
              <w:rPr>
                <w:rFonts w:ascii="Arial" w:hAnsi="Arial" w:cs="Arial"/>
                <w:color w:val="000000"/>
              </w:rPr>
              <w:t xml:space="preserve"> (auto MDI/MDI-X), nasłuchiwanie IGMP, obsługa IPv6, tryb </w:t>
            </w:r>
            <w:proofErr w:type="spellStart"/>
            <w:r w:rsidRPr="000D16EA">
              <w:rPr>
                <w:rFonts w:ascii="Arial" w:hAnsi="Arial" w:cs="Arial"/>
                <w:color w:val="000000"/>
              </w:rPr>
              <w:t>półdupleksu</w:t>
            </w:r>
            <w:proofErr w:type="spellEnd"/>
            <w:r w:rsidRPr="000D16EA">
              <w:rPr>
                <w:rFonts w:ascii="Arial" w:hAnsi="Arial" w:cs="Arial"/>
                <w:color w:val="000000"/>
              </w:rPr>
              <w:t xml:space="preserve">, tryb pełnego dupleksu, obsługa protokołu </w:t>
            </w:r>
            <w:proofErr w:type="spellStart"/>
            <w:r w:rsidRPr="000D16EA">
              <w:rPr>
                <w:rFonts w:ascii="Arial" w:hAnsi="Arial" w:cs="Arial"/>
                <w:color w:val="000000"/>
              </w:rPr>
              <w:t>SpanningTree</w:t>
            </w:r>
            <w:proofErr w:type="spellEnd"/>
            <w:r w:rsidRPr="000D16EA">
              <w:rPr>
                <w:rFonts w:ascii="Arial" w:hAnsi="Arial" w:cs="Arial"/>
                <w:color w:val="000000"/>
              </w:rPr>
              <w:t xml:space="preserve"> (STP), obsługa protokołu </w:t>
            </w:r>
            <w:proofErr w:type="spellStart"/>
            <w:r w:rsidRPr="000D16EA">
              <w:rPr>
                <w:rFonts w:ascii="Arial" w:hAnsi="Arial" w:cs="Arial"/>
                <w:color w:val="000000"/>
              </w:rPr>
              <w:t>MultipleSpanningTreeProtocol</w:t>
            </w:r>
            <w:proofErr w:type="spellEnd"/>
            <w:r w:rsidRPr="000D16EA">
              <w:rPr>
                <w:rFonts w:ascii="Arial" w:hAnsi="Arial" w:cs="Arial"/>
                <w:color w:val="000000"/>
              </w:rPr>
              <w:t xml:space="preserve"> (MSTP), obsługa list dostępu (ACL), </w:t>
            </w:r>
            <w:proofErr w:type="spellStart"/>
            <w:r w:rsidRPr="000D16EA">
              <w:rPr>
                <w:rFonts w:ascii="Arial" w:hAnsi="Arial" w:cs="Arial"/>
                <w:color w:val="000000"/>
              </w:rPr>
              <w:t>Quality</w:t>
            </w:r>
            <w:proofErr w:type="spellEnd"/>
            <w:r w:rsidRPr="000D16EA">
              <w:rPr>
                <w:rFonts w:ascii="Arial" w:hAnsi="Arial" w:cs="Arial"/>
                <w:color w:val="000000"/>
              </w:rPr>
              <w:t xml:space="preserve"> of Service (</w:t>
            </w:r>
            <w:proofErr w:type="spellStart"/>
            <w:r w:rsidRPr="000D16EA">
              <w:rPr>
                <w:rFonts w:ascii="Arial" w:hAnsi="Arial" w:cs="Arial"/>
                <w:color w:val="000000"/>
              </w:rPr>
              <w:t>QoS</w:t>
            </w:r>
            <w:proofErr w:type="spellEnd"/>
            <w:r w:rsidRPr="000D16EA">
              <w:rPr>
                <w:rFonts w:ascii="Arial" w:hAnsi="Arial" w:cs="Arial"/>
                <w:color w:val="000000"/>
              </w:rPr>
              <w:t>)</w:t>
            </w:r>
          </w:p>
        </w:tc>
      </w:tr>
      <w:tr w:rsidR="005B641F" w:rsidRPr="000D16EA" w:rsidTr="00A91E91">
        <w:trPr>
          <w:trHeight w:val="1226"/>
        </w:trPr>
        <w:tc>
          <w:tcPr>
            <w:tcW w:w="327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Pojemność:</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lang w:val="en-GB"/>
              </w:rPr>
              <w:t>Link aggregation ports: 8</w:t>
            </w:r>
            <w:r w:rsidRPr="000D16EA">
              <w:rPr>
                <w:rFonts w:ascii="Arial" w:hAnsi="Arial" w:cs="Arial"/>
                <w:color w:val="000000"/>
                <w:lang w:val="en-GB"/>
              </w:rPr>
              <w:br/>
            </w:r>
            <w:proofErr w:type="spellStart"/>
            <w:r w:rsidRPr="000D16EA">
              <w:rPr>
                <w:rFonts w:ascii="Arial" w:hAnsi="Arial" w:cs="Arial"/>
                <w:color w:val="000000"/>
                <w:lang w:val="en-GB"/>
              </w:rPr>
              <w:t>Trasy</w:t>
            </w:r>
            <w:proofErr w:type="spellEnd"/>
            <w:r w:rsidRPr="000D16EA">
              <w:rPr>
                <w:rFonts w:ascii="Arial" w:hAnsi="Arial" w:cs="Arial"/>
                <w:color w:val="000000"/>
                <w:lang w:val="en-GB"/>
              </w:rPr>
              <w:t xml:space="preserve"> IPv4 (</w:t>
            </w:r>
            <w:proofErr w:type="spellStart"/>
            <w:r w:rsidRPr="000D16EA">
              <w:rPr>
                <w:rFonts w:ascii="Arial" w:hAnsi="Arial" w:cs="Arial"/>
                <w:color w:val="000000"/>
                <w:lang w:val="en-GB"/>
              </w:rPr>
              <w:t>statyczne</w:t>
            </w:r>
            <w:proofErr w:type="spellEnd"/>
            <w:r w:rsidRPr="000D16EA">
              <w:rPr>
                <w:rFonts w:ascii="Arial" w:hAnsi="Arial" w:cs="Arial"/>
                <w:color w:val="000000"/>
                <w:lang w:val="en-GB"/>
              </w:rPr>
              <w:t>): 32</w:t>
            </w:r>
            <w:r w:rsidRPr="000D16EA">
              <w:rPr>
                <w:rFonts w:ascii="Arial" w:hAnsi="Arial" w:cs="Arial"/>
                <w:color w:val="000000"/>
                <w:lang w:val="en-GB"/>
              </w:rPr>
              <w:br/>
            </w:r>
            <w:proofErr w:type="spellStart"/>
            <w:r w:rsidRPr="000D16EA">
              <w:rPr>
                <w:rFonts w:ascii="Arial" w:hAnsi="Arial" w:cs="Arial"/>
                <w:color w:val="000000"/>
                <w:lang w:val="en-GB"/>
              </w:rPr>
              <w:t>Obsługuje</w:t>
            </w:r>
            <w:proofErr w:type="spellEnd"/>
            <w:r w:rsidRPr="000D16EA">
              <w:rPr>
                <w:rFonts w:ascii="Arial" w:hAnsi="Arial" w:cs="Arial"/>
                <w:color w:val="000000"/>
                <w:lang w:val="en-GB"/>
              </w:rPr>
              <w:t xml:space="preserve"> VLANs: 256</w:t>
            </w:r>
            <w:r w:rsidRPr="000D16EA">
              <w:rPr>
                <w:rFonts w:ascii="Arial" w:hAnsi="Arial" w:cs="Arial"/>
                <w:color w:val="000000"/>
                <w:lang w:val="en-GB"/>
              </w:rPr>
              <w:br/>
              <w:t>Access Control Entries (ACEs) per ACL: 480</w:t>
            </w:r>
            <w:r w:rsidRPr="000D16EA">
              <w:rPr>
                <w:rFonts w:ascii="Arial" w:hAnsi="Arial" w:cs="Arial"/>
                <w:color w:val="000000"/>
                <w:lang w:val="en-GB"/>
              </w:rPr>
              <w:br/>
            </w:r>
            <w:proofErr w:type="spellStart"/>
            <w:r w:rsidRPr="000D16EA">
              <w:rPr>
                <w:rFonts w:ascii="Arial" w:hAnsi="Arial" w:cs="Arial"/>
                <w:color w:val="000000"/>
                <w:lang w:val="en-GB"/>
              </w:rPr>
              <w:t>Rozmiarbuforapakietu</w:t>
            </w:r>
            <w:proofErr w:type="spellEnd"/>
            <w:r w:rsidRPr="000D16EA">
              <w:rPr>
                <w:rFonts w:ascii="Arial" w:hAnsi="Arial" w:cs="Arial"/>
                <w:color w:val="000000"/>
                <w:lang w:val="en-GB"/>
              </w:rPr>
              <w:t>: 1,5 MB</w:t>
            </w:r>
          </w:p>
        </w:tc>
      </w:tr>
      <w:tr w:rsidR="005B641F" w:rsidRPr="000D16EA" w:rsidTr="00A91E91">
        <w:trPr>
          <w:trHeight w:val="684"/>
        </w:trPr>
        <w:tc>
          <w:tcPr>
            <w:tcW w:w="3278" w:type="dxa"/>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Pozostałe funkcjonalności</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IEEE 802.3, IEEE 802.3u, IEEE 802.1D, IEEE 802.1Q, IEEE 802.3ab, IEEE 802.1p, IEEE 802.3af, IEEE 802.3x, IEEE 802.3ad (LACP), IEEE 802.1w, IEEE 802.1x, IEEE 802.1s, IEEE 802.1ab (LLDP), IEEE 802.3at, IEEE 802.3az, IEEE 802.2af</w:t>
            </w:r>
          </w:p>
        </w:tc>
      </w:tr>
      <w:tr w:rsidR="005B641F" w:rsidRPr="000D16EA" w:rsidTr="00A91E91">
        <w:trPr>
          <w:trHeight w:val="450"/>
        </w:trPr>
        <w:tc>
          <w:tcPr>
            <w:tcW w:w="3278" w:type="dxa"/>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Zasilanie</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200 - 240 VAC</w:t>
            </w:r>
          </w:p>
        </w:tc>
      </w:tr>
      <w:tr w:rsidR="005B641F" w:rsidRPr="000D16EA" w:rsidTr="00A91E91">
        <w:trPr>
          <w:trHeight w:val="510"/>
        </w:trPr>
        <w:tc>
          <w:tcPr>
            <w:tcW w:w="3278" w:type="dxa"/>
            <w:vMerge w:val="restart"/>
            <w:shd w:val="clear" w:color="auto" w:fill="auto"/>
          </w:tcPr>
          <w:p w:rsidR="005B641F" w:rsidRPr="000D16EA" w:rsidRDefault="00A91E91" w:rsidP="000D16EA">
            <w:pPr>
              <w:spacing w:before="40"/>
              <w:jc w:val="both"/>
              <w:rPr>
                <w:rFonts w:ascii="Arial" w:hAnsi="Arial" w:cs="Arial"/>
                <w:b/>
                <w:bCs/>
              </w:rPr>
            </w:pPr>
            <w:r w:rsidRPr="000D16EA">
              <w:rPr>
                <w:rFonts w:ascii="Arial" w:hAnsi="Arial" w:cs="Arial"/>
                <w:b/>
                <w:bCs/>
                <w:color w:val="000000"/>
              </w:rPr>
              <w:t>Wymagania ogólne</w:t>
            </w: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Wszystkie wymagane funkcjonalności muszą być dostępne w chwili składania oferty.</w:t>
            </w:r>
          </w:p>
        </w:tc>
      </w:tr>
      <w:tr w:rsidR="005B641F" w:rsidRPr="000D16EA" w:rsidTr="00A91E91">
        <w:trPr>
          <w:trHeight w:val="510"/>
        </w:trPr>
        <w:tc>
          <w:tcPr>
            <w:tcW w:w="3278" w:type="dxa"/>
            <w:vMerge/>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Jeżeli wymagane funkcjonalności wymagają odrębnych licencji to licencje te powinny być zawarte w ofercie.</w:t>
            </w:r>
          </w:p>
        </w:tc>
      </w:tr>
      <w:tr w:rsidR="005B641F" w:rsidRPr="000D16EA" w:rsidTr="00A91E91">
        <w:trPr>
          <w:trHeight w:val="255"/>
        </w:trPr>
        <w:tc>
          <w:tcPr>
            <w:tcW w:w="3278" w:type="dxa"/>
            <w:vMerge/>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Wszystkie wymagane funkcje muszą być dostępne bezterminowo.</w:t>
            </w:r>
          </w:p>
        </w:tc>
      </w:tr>
      <w:tr w:rsidR="005B641F" w:rsidRPr="000D16EA" w:rsidTr="00A91E91">
        <w:trPr>
          <w:trHeight w:val="1275"/>
        </w:trPr>
        <w:tc>
          <w:tcPr>
            <w:tcW w:w="3278" w:type="dxa"/>
            <w:vMerge/>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Zamawiający wymaga by dostarczone urządzenia były nowe (tzn. wyprodukowane nie dawniej, niż na 9 miesięcy przed ich dostarczeniem) oraz nie były używane. Oferowane urządzenia w dniu składania ofert nie mogą być przeznaczone przez producenta do wycofania z produkcji lub sprzedaży.</w:t>
            </w:r>
          </w:p>
        </w:tc>
      </w:tr>
      <w:tr w:rsidR="005B641F" w:rsidRPr="000D16EA" w:rsidTr="00A91E91">
        <w:trPr>
          <w:trHeight w:val="780"/>
        </w:trPr>
        <w:tc>
          <w:tcPr>
            <w:tcW w:w="3278" w:type="dxa"/>
            <w:vMerge/>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Zamawiający wymaga, aby sprzęt zakupiony przez zamawiającego był zarejestrowany w systemach producenta na zamawiającego jako klient końcowy.</w:t>
            </w:r>
          </w:p>
        </w:tc>
      </w:tr>
      <w:tr w:rsidR="005B641F" w:rsidRPr="000D16EA" w:rsidTr="00A91E91">
        <w:trPr>
          <w:trHeight w:val="647"/>
        </w:trPr>
        <w:tc>
          <w:tcPr>
            <w:tcW w:w="3278" w:type="dxa"/>
            <w:vMerge w:val="restart"/>
            <w:shd w:val="clear" w:color="auto" w:fill="DAEEF3" w:themeFill="accent5" w:themeFillTint="33"/>
          </w:tcPr>
          <w:p w:rsidR="005B641F" w:rsidRPr="000D16EA" w:rsidRDefault="00A91E91" w:rsidP="000D16EA">
            <w:pPr>
              <w:spacing w:before="40"/>
              <w:jc w:val="both"/>
              <w:rPr>
                <w:rFonts w:ascii="Arial" w:hAnsi="Arial" w:cs="Arial"/>
                <w:b/>
                <w:bCs/>
              </w:rPr>
            </w:pPr>
            <w:r w:rsidRPr="000D16EA">
              <w:rPr>
                <w:rFonts w:ascii="Arial" w:hAnsi="Arial" w:cs="Arial"/>
                <w:b/>
                <w:bCs/>
                <w:color w:val="000000"/>
              </w:rPr>
              <w:t>Serwis</w:t>
            </w: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Przełącznik musi być nowy oraz pochodzić z autoryzowanego kanału dystrybucji producenta</w:t>
            </w:r>
          </w:p>
        </w:tc>
      </w:tr>
      <w:tr w:rsidR="005B641F" w:rsidRPr="000D16EA" w:rsidTr="00A91E91">
        <w:trPr>
          <w:trHeight w:val="510"/>
        </w:trPr>
        <w:tc>
          <w:tcPr>
            <w:tcW w:w="3278" w:type="dxa"/>
            <w:vMerge/>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Gwarancja na sprzęt minimum 3 lata, obejmująca wszystkie elementy przełącznika (również zasilacze i wentylatory)</w:t>
            </w:r>
          </w:p>
        </w:tc>
      </w:tr>
      <w:tr w:rsidR="005B641F" w:rsidRPr="000D16EA" w:rsidTr="00A91E91">
        <w:trPr>
          <w:trHeight w:val="255"/>
        </w:trPr>
        <w:tc>
          <w:tcPr>
            <w:tcW w:w="3278" w:type="dxa"/>
            <w:vMerge/>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DAEEF3" w:themeFill="accent5" w:themeFillTint="33"/>
          </w:tcPr>
          <w:p w:rsidR="005B641F" w:rsidRPr="000D16EA" w:rsidRDefault="00A91E91" w:rsidP="000D16EA">
            <w:pPr>
              <w:spacing w:before="40"/>
              <w:jc w:val="both"/>
              <w:rPr>
                <w:rFonts w:ascii="Arial" w:hAnsi="Arial" w:cs="Arial"/>
              </w:rPr>
            </w:pPr>
            <w:r w:rsidRPr="000D16EA">
              <w:rPr>
                <w:rFonts w:ascii="Arial" w:hAnsi="Arial" w:cs="Arial"/>
                <w:color w:val="000000"/>
              </w:rPr>
              <w:t>Wysyłka NBD w przypadku awarii</w:t>
            </w:r>
          </w:p>
        </w:tc>
      </w:tr>
      <w:tr w:rsidR="005B641F" w:rsidRPr="000D16EA" w:rsidTr="00A91E91">
        <w:trPr>
          <w:trHeight w:val="510"/>
        </w:trPr>
        <w:tc>
          <w:tcPr>
            <w:tcW w:w="3278" w:type="dxa"/>
            <w:vMerge/>
            <w:shd w:val="clear" w:color="auto" w:fill="auto"/>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auto"/>
          </w:tcPr>
          <w:p w:rsidR="005B641F" w:rsidRPr="000D16EA" w:rsidRDefault="00A91E91" w:rsidP="000D16EA">
            <w:pPr>
              <w:spacing w:before="40"/>
              <w:jc w:val="both"/>
              <w:rPr>
                <w:rFonts w:ascii="Arial" w:hAnsi="Arial" w:cs="Arial"/>
              </w:rPr>
            </w:pPr>
            <w:r w:rsidRPr="000D16EA">
              <w:rPr>
                <w:rFonts w:ascii="Arial" w:hAnsi="Arial" w:cs="Arial"/>
                <w:color w:val="000000"/>
              </w:rPr>
              <w:t>Serwis urządzeń musi być realizowany przez producenta lub autoryzowanego partnera serwisowego producenta</w:t>
            </w:r>
          </w:p>
        </w:tc>
      </w:tr>
      <w:tr w:rsidR="005B641F" w:rsidRPr="000D16EA" w:rsidTr="00A91E91">
        <w:trPr>
          <w:trHeight w:val="525"/>
        </w:trPr>
        <w:tc>
          <w:tcPr>
            <w:tcW w:w="3278" w:type="dxa"/>
            <w:vMerge/>
            <w:shd w:val="clear" w:color="auto" w:fill="DAEEF3" w:themeFill="accent5" w:themeFillTint="33"/>
          </w:tcPr>
          <w:p w:rsidR="005B641F" w:rsidRPr="000D16EA" w:rsidRDefault="005B641F" w:rsidP="000D16EA">
            <w:pPr>
              <w:spacing w:before="40"/>
              <w:jc w:val="both"/>
              <w:rPr>
                <w:rFonts w:ascii="Arial" w:hAnsi="Arial" w:cs="Arial"/>
                <w:b/>
                <w:bCs/>
                <w:color w:val="31849B" w:themeColor="accent5" w:themeShade="BF"/>
              </w:rPr>
            </w:pPr>
          </w:p>
        </w:tc>
        <w:tc>
          <w:tcPr>
            <w:tcW w:w="5737" w:type="dxa"/>
            <w:shd w:val="clear" w:color="auto" w:fill="DAEEF3" w:themeFill="accent5" w:themeFillTint="33"/>
          </w:tcPr>
          <w:p w:rsidR="00A91E91" w:rsidRPr="000D16EA" w:rsidRDefault="00A91E91" w:rsidP="000D16EA">
            <w:pPr>
              <w:spacing w:before="40"/>
              <w:jc w:val="both"/>
              <w:rPr>
                <w:rFonts w:ascii="Arial" w:hAnsi="Arial" w:cs="Arial"/>
                <w:color w:val="000000"/>
              </w:rPr>
            </w:pPr>
            <w:r w:rsidRPr="000D16EA">
              <w:rPr>
                <w:rFonts w:ascii="Arial" w:hAnsi="Arial" w:cs="Arial"/>
                <w:color w:val="000000"/>
              </w:rPr>
              <w:t xml:space="preserve">Dostęp do aktualizacji </w:t>
            </w:r>
            <w:proofErr w:type="spellStart"/>
            <w:r w:rsidRPr="000D16EA">
              <w:rPr>
                <w:rFonts w:ascii="Arial" w:hAnsi="Arial" w:cs="Arial"/>
                <w:color w:val="000000"/>
              </w:rPr>
              <w:t>firmware</w:t>
            </w:r>
            <w:proofErr w:type="spellEnd"/>
            <w:r w:rsidRPr="000D16EA">
              <w:rPr>
                <w:rFonts w:ascii="Arial" w:hAnsi="Arial" w:cs="Arial"/>
                <w:color w:val="000000"/>
              </w:rPr>
              <w:t xml:space="preserve"> przełącznika przynajmniej 5 lat po ogłoszeniu zakończenia produkcji</w:t>
            </w:r>
          </w:p>
        </w:tc>
      </w:tr>
    </w:tbl>
    <w:p w:rsidR="005B641F" w:rsidRPr="000D16EA" w:rsidRDefault="005B641F" w:rsidP="000D16EA">
      <w:pPr>
        <w:spacing w:before="40" w:after="40"/>
        <w:jc w:val="both"/>
        <w:rPr>
          <w:rFonts w:ascii="Arial" w:hAnsi="Arial" w:cs="Arial"/>
        </w:rPr>
      </w:pPr>
    </w:p>
    <w:p w:rsidR="005B641F" w:rsidRPr="00262513" w:rsidRDefault="00A91E91" w:rsidP="000D16EA">
      <w:pPr>
        <w:spacing w:before="40" w:after="40"/>
        <w:jc w:val="both"/>
        <w:rPr>
          <w:rFonts w:ascii="Arial" w:hAnsi="Arial" w:cs="Arial"/>
          <w:b/>
          <w:bCs/>
          <w:u w:val="single"/>
        </w:rPr>
      </w:pPr>
      <w:r w:rsidRPr="00262513">
        <w:rPr>
          <w:rFonts w:ascii="Arial" w:hAnsi="Arial" w:cs="Arial"/>
          <w:b/>
          <w:bCs/>
          <w:u w:val="single"/>
        </w:rPr>
        <w:t>E-USŁUGA E-KOLEJKI</w:t>
      </w:r>
    </w:p>
    <w:p w:rsidR="005B641F" w:rsidRPr="000D16EA" w:rsidRDefault="005B641F" w:rsidP="000D16EA">
      <w:pPr>
        <w:spacing w:before="40" w:after="40"/>
        <w:jc w:val="both"/>
        <w:rPr>
          <w:rFonts w:ascii="Arial" w:hAnsi="Arial" w:cs="Arial"/>
          <w:b/>
          <w:bCs/>
        </w:rPr>
      </w:pPr>
    </w:p>
    <w:tbl>
      <w:tblPr>
        <w:tblW w:w="90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072"/>
      </w:tblGrid>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262513" w:rsidRDefault="00A91E91" w:rsidP="00EF7886">
            <w:pPr>
              <w:pStyle w:val="Zawartotabeli"/>
              <w:jc w:val="center"/>
              <w:rPr>
                <w:rFonts w:ascii="Arial" w:hAnsi="Arial" w:cs="Arial"/>
                <w:bCs/>
                <w:sz w:val="20"/>
                <w:szCs w:val="20"/>
              </w:rPr>
            </w:pPr>
            <w:r w:rsidRPr="00262513">
              <w:rPr>
                <w:rFonts w:ascii="Arial" w:hAnsi="Arial" w:cs="Arial"/>
                <w:bCs/>
                <w:sz w:val="20"/>
                <w:szCs w:val="20"/>
              </w:rPr>
              <w:t>ADMINISTRACJA</w:t>
            </w:r>
          </w:p>
        </w:tc>
      </w:tr>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Dostęp do modułu możliwy jest tylko dla uprawnionych użytkowników.</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zarządzanie użytkownikami wspólne z zarządzaniem użytkownikami systemu medycznego.</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konfigurację kolejek: przypisanie kodu, opisu, dodanie informacji, która będzie drukowana na bilecie.</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definiowanie kolejek związanych z punktem rejestracji wizyt.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wybór widoku kolejki dla wskazanego monitora. Istnieje możliwość wyboru z co najmniej czterech widoków: tabelaryczny z listą kolejkową / pojedyncza kolejka / układ tabelaryczny / tylko wezwany numer.</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wskazanie liczby prezentowanych pozycji w kolejce dla wskazanego monitora.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wskazanie jednostki przywołującej dla wskazanego monitora.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konfigurację szablonów komunikatów wypowiadanych przez lektora oddzielnie dla każdego monitora.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wskazanie gabinetów i stanowisk rejestracyjnych, do których kolejki mają być prezentowane na wskazanym monitorze.</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konfigurację </w:t>
            </w:r>
            <w:proofErr w:type="spellStart"/>
            <w:r w:rsidRPr="000D16EA">
              <w:rPr>
                <w:rFonts w:ascii="Arial" w:hAnsi="Arial" w:cs="Arial"/>
                <w:sz w:val="20"/>
                <w:szCs w:val="20"/>
              </w:rPr>
              <w:t>prefixów</w:t>
            </w:r>
            <w:proofErr w:type="spellEnd"/>
            <w:r w:rsidRPr="000D16EA">
              <w:rPr>
                <w:rFonts w:ascii="Arial" w:hAnsi="Arial" w:cs="Arial"/>
                <w:sz w:val="20"/>
                <w:szCs w:val="20"/>
              </w:rPr>
              <w:t xml:space="preserve"> nadawanych numerów biletów dla poszczególnych kolejek.</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konfigurację ekranu startowego </w:t>
            </w:r>
            <w:proofErr w:type="spellStart"/>
            <w:r w:rsidRPr="000D16EA">
              <w:rPr>
                <w:rFonts w:ascii="Arial" w:hAnsi="Arial" w:cs="Arial"/>
                <w:sz w:val="20"/>
                <w:szCs w:val="20"/>
              </w:rPr>
              <w:t>infokiosku</w:t>
            </w:r>
            <w:proofErr w:type="spellEnd"/>
            <w:r w:rsidRPr="000D16EA">
              <w:rPr>
                <w:rFonts w:ascii="Arial" w:hAnsi="Arial" w:cs="Arial"/>
                <w:sz w:val="20"/>
                <w:szCs w:val="20"/>
              </w:rPr>
              <w:t xml:space="preserve">, poprzez określenie jakie czynności będą dostępne dla danego </w:t>
            </w:r>
            <w:proofErr w:type="spellStart"/>
            <w:r w:rsidRPr="000D16EA">
              <w:rPr>
                <w:rFonts w:ascii="Arial" w:hAnsi="Arial" w:cs="Arial"/>
                <w:sz w:val="20"/>
                <w:szCs w:val="20"/>
              </w:rPr>
              <w:t>infokiosku</w:t>
            </w:r>
            <w:proofErr w:type="spellEnd"/>
            <w:r w:rsidRPr="000D16EA">
              <w:rPr>
                <w:rFonts w:ascii="Arial" w:hAnsi="Arial" w:cs="Arial"/>
                <w:sz w:val="20"/>
                <w:szCs w:val="20"/>
              </w:rPr>
              <w:t xml:space="preserve">. Istnieje możliwość wskazania czy na danym </w:t>
            </w:r>
            <w:proofErr w:type="spellStart"/>
            <w:r w:rsidRPr="000D16EA">
              <w:rPr>
                <w:rFonts w:ascii="Arial" w:hAnsi="Arial" w:cs="Arial"/>
                <w:sz w:val="20"/>
                <w:szCs w:val="20"/>
              </w:rPr>
              <w:t>infokiosku</w:t>
            </w:r>
            <w:proofErr w:type="spellEnd"/>
            <w:r w:rsidRPr="000D16EA">
              <w:rPr>
                <w:rFonts w:ascii="Arial" w:hAnsi="Arial" w:cs="Arial"/>
                <w:sz w:val="20"/>
                <w:szCs w:val="20"/>
              </w:rPr>
              <w:t xml:space="preserve"> dostępne będą: pobranie biletu do stanowiska rejestracji, potwierdzenie przybycia na umówioną wcześniej wizytę. </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określenie list kolejkowych, do których można pobrać bilet na wskazanym </w:t>
            </w:r>
            <w:proofErr w:type="spellStart"/>
            <w:r w:rsidRPr="000D16EA">
              <w:rPr>
                <w:rFonts w:ascii="Arial" w:hAnsi="Arial" w:cs="Arial"/>
                <w:sz w:val="20"/>
                <w:szCs w:val="20"/>
              </w:rPr>
              <w:lastRenderedPageBreak/>
              <w:t>infokiosku</w:t>
            </w:r>
            <w:proofErr w:type="spellEnd"/>
            <w:r w:rsidRPr="000D16EA">
              <w:rPr>
                <w:rFonts w:ascii="Arial" w:hAnsi="Arial" w:cs="Arial"/>
                <w:sz w:val="20"/>
                <w:szCs w:val="20"/>
              </w:rPr>
              <w: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posiada interfejs w języku polskim.</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obsługi kolejek działa w oparciu o architekturę klient – serwer i jest uruchamiany automatycznie podczas włączania serwera.</w:t>
            </w:r>
          </w:p>
        </w:tc>
      </w:tr>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262513" w:rsidRDefault="00A91E91" w:rsidP="00EF7886">
            <w:pPr>
              <w:pStyle w:val="Zawartotabeli"/>
              <w:jc w:val="center"/>
              <w:rPr>
                <w:rFonts w:ascii="Arial" w:hAnsi="Arial" w:cs="Arial"/>
                <w:bCs/>
                <w:sz w:val="20"/>
                <w:szCs w:val="20"/>
              </w:rPr>
            </w:pPr>
            <w:r w:rsidRPr="00262513">
              <w:rPr>
                <w:rFonts w:ascii="Arial" w:hAnsi="Arial" w:cs="Arial"/>
                <w:bCs/>
                <w:sz w:val="20"/>
                <w:szCs w:val="20"/>
              </w:rPr>
              <w:lastRenderedPageBreak/>
              <w:t>INFOKIOSK</w:t>
            </w:r>
          </w:p>
        </w:tc>
      </w:tr>
      <w:tr w:rsidR="005B641F" w:rsidRPr="000D16EA" w:rsidTr="00EC5062">
        <w:trPr>
          <w:trHeight w:val="7618"/>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wygenerowanie i udostępnienie pacjentowi biletu z numerem za pomocą, którego zostanie przywołany do stanowiska w rejestracji.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weryfikację zapisanych w systemie medycznym danych pacjenta umówionego na wizytę: terminu wizyty; weryfikacji czy umówiona wizyta posiada uzupełnione skierowanie oraz weryfikacji uprawnień pacjenta (czy pacjent posiada uzupełnione aktualne ubezpieczenie).</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potwierdzenie wizyty w umówionym dniu poprzez aktywację usługi na </w:t>
            </w:r>
            <w:proofErr w:type="spellStart"/>
            <w:r w:rsidRPr="000D16EA">
              <w:rPr>
                <w:rFonts w:ascii="Arial" w:hAnsi="Arial" w:cs="Arial"/>
                <w:sz w:val="20"/>
                <w:szCs w:val="20"/>
              </w:rPr>
              <w:t>infokiosku</w:t>
            </w:r>
            <w:proofErr w:type="spellEnd"/>
            <w:r w:rsidRPr="000D16EA">
              <w:rPr>
                <w:rFonts w:ascii="Arial" w:hAnsi="Arial" w:cs="Arial"/>
                <w:sz w:val="20"/>
                <w:szCs w:val="20"/>
              </w:rPr>
              <w:t>. Potwierdzenie może nastąpić po wpisaniu danych pacjenta uzupełnionych w systemie medycznym: numeru PESEL, numeru ID  lub numeru telefonu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Potwierdzenie wizyty skutkuje zmianą statusu wizyt w module medycznym na wizytę potwierdzoną (zarejestrowaną).</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pacjentowi pobranie biletu z numerem do stanowiska rejestracji wizyt (numer nie powiązany z danymi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W przypadku potwierdzania przybycia na wizytę przez pacjenta, moduł umożliwia wydrukowanie biletu z numerem identyfikacyjnym dla zarejestrowanej wizyty oraz dodatkowymi informacjami (imię i nazwisko lekarza, numer gabinetu).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potwierdzenie wizyty pacjenta przez personel przychodni bezpośrednio w module rejestracji wizyt. Wprowadzenie pacjenta do kolejki po weryfikacji lub uzupełnieniu brakujących danych w systemie medycznym (dane skierowania, informacje o ubezpieczeniu). Personel przychodni może wygenerować bilet z numerem identyfikacyjnym dla wizyty. Numer identyfikacyjny wizyty może być umieszczony na wydruku generowanym z systemu medycznego.</w:t>
            </w:r>
          </w:p>
          <w:p w:rsidR="005B641F" w:rsidRPr="000D16EA" w:rsidRDefault="00A91E91" w:rsidP="000D16EA">
            <w:pPr>
              <w:pStyle w:val="Zawartotabeli"/>
              <w:jc w:val="both"/>
              <w:rPr>
                <w:rFonts w:ascii="Arial" w:hAnsi="Arial" w:cs="Arial"/>
                <w:b/>
                <w:bCs/>
                <w:sz w:val="20"/>
                <w:szCs w:val="20"/>
              </w:rPr>
            </w:pPr>
            <w:r w:rsidRPr="000D16EA">
              <w:rPr>
                <w:rFonts w:ascii="Arial" w:hAnsi="Arial" w:cs="Arial"/>
                <w:b/>
                <w:bCs/>
                <w:sz w:val="20"/>
                <w:szCs w:val="20"/>
              </w:rPr>
              <w:t>Moduł umożliwia wyświetlanie kolejki pacjentów oczekujących na wyświetlaczach zbiorczych w poczekalni (zgodnie z przepisami – ukrywając dane osobowe, prezentując numer wygenerowany przez system). </w:t>
            </w:r>
          </w:p>
        </w:tc>
      </w:tr>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262513" w:rsidRDefault="00A91E91" w:rsidP="00EF7886">
            <w:pPr>
              <w:pStyle w:val="Zawartotabeli"/>
              <w:jc w:val="center"/>
              <w:rPr>
                <w:rFonts w:ascii="Arial" w:hAnsi="Arial" w:cs="Arial"/>
                <w:bCs/>
                <w:sz w:val="20"/>
                <w:szCs w:val="20"/>
              </w:rPr>
            </w:pPr>
            <w:r w:rsidRPr="00262513">
              <w:rPr>
                <w:rFonts w:ascii="Arial" w:hAnsi="Arial" w:cs="Arial"/>
                <w:bCs/>
                <w:sz w:val="20"/>
                <w:szCs w:val="20"/>
              </w:rPr>
              <w:t>OBSŁUGA KOLEJKI DO REJESTRACJI</w:t>
            </w:r>
          </w:p>
        </w:tc>
      </w:tr>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dostępny jest dla użytkownika w module rejestracji wizyt pacjentów</w:t>
            </w:r>
            <w:r w:rsidR="00807D99" w:rsidRPr="000D16EA">
              <w:rPr>
                <w:rFonts w:ascii="Arial" w:hAnsi="Arial" w:cs="Arial"/>
                <w:sz w:val="20"/>
                <w:szCs w:val="20"/>
              </w:rPr>
              <w:t xml:space="preserve"> w systemie HIS zamawiającego</w:t>
            </w:r>
            <w:r w:rsidRPr="000D16EA">
              <w:rPr>
                <w:rFonts w:ascii="Arial" w:hAnsi="Arial" w:cs="Arial"/>
                <w:sz w:val="20"/>
                <w:szCs w:val="20"/>
              </w:rPr>
              <w: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użytkownikowi wybór zdefiniowanej wcześniej kolejki, z którą będzie pracował.</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przywołanie pacjenta do stanowiska rejestracji.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posiada możliwość konfiguracji ekranów dedykowanych poszczególnym stanowiskom rejestracji, na których prezentowany jest aktualnie przywołany pacjent (nadany przez system numer biletu).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posiada ekran prezentujący listę wszystkich numerów biletów pacjentów oczekujących na </w:t>
            </w:r>
            <w:r w:rsidRPr="000D16EA">
              <w:rPr>
                <w:rFonts w:ascii="Arial" w:hAnsi="Arial" w:cs="Arial"/>
                <w:sz w:val="20"/>
                <w:szCs w:val="20"/>
              </w:rPr>
              <w:lastRenderedPageBreak/>
              <w:t>obsługę w rejestracji. W momencie przywołania numeru do stanowiska rejestracji - informacja o tym pojawia się na tym ekranie.</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połączenie numeru pobranego przez pacjenta w </w:t>
            </w:r>
            <w:proofErr w:type="spellStart"/>
            <w:r w:rsidRPr="000D16EA">
              <w:rPr>
                <w:rFonts w:ascii="Arial" w:hAnsi="Arial" w:cs="Arial"/>
                <w:sz w:val="20"/>
                <w:szCs w:val="20"/>
              </w:rPr>
              <w:t>infokiosku</w:t>
            </w:r>
            <w:proofErr w:type="spellEnd"/>
            <w:r w:rsidRPr="000D16EA">
              <w:rPr>
                <w:rFonts w:ascii="Arial" w:hAnsi="Arial" w:cs="Arial"/>
                <w:sz w:val="20"/>
                <w:szCs w:val="20"/>
              </w:rPr>
              <w:t xml:space="preserve"> z zarejestrowaną wizytą - tak aby nie było konieczności nadawania kolejnego numeru dla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awaryjne nadanie numeru biletu dla pacjenta po rejestracji na wizytę.</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użytkownikowi w module rejestracja wydruk biletu dla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gabinetowy na liście wizyt pacjenta prezentuje informację o nadanym numerze biletu.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ponowne przywołanie pacjenta do stanowiska rejestracji.</w:t>
            </w:r>
          </w:p>
        </w:tc>
      </w:tr>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262513" w:rsidRDefault="00A91E91" w:rsidP="00EF7886">
            <w:pPr>
              <w:pStyle w:val="Zawartotabeli"/>
              <w:jc w:val="center"/>
              <w:rPr>
                <w:rFonts w:ascii="Arial" w:hAnsi="Arial" w:cs="Arial"/>
                <w:bCs/>
                <w:sz w:val="20"/>
                <w:szCs w:val="20"/>
              </w:rPr>
            </w:pPr>
            <w:r w:rsidRPr="00262513">
              <w:rPr>
                <w:rFonts w:ascii="Arial" w:hAnsi="Arial" w:cs="Arial"/>
                <w:bCs/>
                <w:sz w:val="20"/>
                <w:szCs w:val="20"/>
              </w:rPr>
              <w:lastRenderedPageBreak/>
              <w:t>OBSŁUGA KOLEJKI DO GABINETU LEKARSKIEGO</w:t>
            </w:r>
          </w:p>
        </w:tc>
      </w:tr>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dostępny jest dla użytkowników w module gabinetowym</w:t>
            </w:r>
            <w:r w:rsidR="00807D99" w:rsidRPr="000D16EA">
              <w:rPr>
                <w:rFonts w:ascii="Arial" w:hAnsi="Arial" w:cs="Arial"/>
                <w:sz w:val="20"/>
                <w:szCs w:val="20"/>
              </w:rPr>
              <w:t>, systemu HIS Zamawiającego</w:t>
            </w:r>
            <w:r w:rsidRPr="000D16EA">
              <w:rPr>
                <w:rFonts w:ascii="Arial" w:hAnsi="Arial" w:cs="Arial"/>
                <w:sz w:val="20"/>
                <w:szCs w:val="20"/>
              </w:rPr>
              <w: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użytkownikowi wybór zdefiniowanej wcześniej kolejki, z którą będzie pracował.</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weryfikuje uprawnienia użytkownika do gabinetów nie pozwalając mu na wybór kolejki zdefiniowanej w gabinecie, do którego nie ma dostępu.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przywołanie do gabinetu lekarskiego pacjenta, który potwierdził swoje przybycie na wizytę na </w:t>
            </w:r>
            <w:proofErr w:type="spellStart"/>
            <w:r w:rsidRPr="000D16EA">
              <w:rPr>
                <w:rFonts w:ascii="Arial" w:hAnsi="Arial" w:cs="Arial"/>
                <w:sz w:val="20"/>
                <w:szCs w:val="20"/>
              </w:rPr>
              <w:t>infokiosku</w:t>
            </w:r>
            <w:proofErr w:type="spellEnd"/>
            <w:r w:rsidRPr="000D16EA">
              <w:rPr>
                <w:rFonts w:ascii="Arial" w:hAnsi="Arial" w:cs="Arial"/>
                <w:sz w:val="20"/>
                <w:szCs w:val="20"/>
              </w:rPr>
              <w:t xml:space="preserve"> lub w rejestracji.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Użytkownik modułu gabinetowego ma dostęp do listy pacjentów, którzy potwierdzili przybycie na wizytę.</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pracę tylko z listą pacjentów zarejestrowanych do zalogowanego użytkownika, lub z listą wszystkich pacjentów zarejestrowanych do wybranego gabinetu.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Przywołanie pacjenta do gabinetu lekarskiego automatycznie otwiera ekran wizyty pacjenta w module gabinetowym.</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Przywołanie pacjenta do gabinetu lekarskiego przez użytkownika powoduje wyświetlenie informacji na skonfigurowanym wcześniej monitorze w poczekalni.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prezentuje listę osób aktualnie oczekujących na wizytę.</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prezentuje użytkownikowi modułu gabinetowego imię i nazwisko osoby aktualnie wezwanej do gabinetu.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ponowne przywołanie pacjenta do gabinetu.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ponowne wstawienie pacjenta do kolejki przez użytkownika.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użytkownikowi przesunięcie pacjenta na koniec kolejki.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użytkownikowi wyświetlenie i ponowne przywołanie do gabinetu pacjenta obsłużonego wcześniej w danym dniu.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użytkownikowi usunięcie pacjenta z kolejki.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dodanie pacjenta do kolejki przez użytkownika modułu w rejestracji.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w dowolnym momencie umożliwia użytkownikowi modułu gabinetowego przywołanie pacjenta </w:t>
            </w:r>
            <w:r w:rsidRPr="000D16EA">
              <w:rPr>
                <w:rFonts w:ascii="Arial" w:hAnsi="Arial" w:cs="Arial"/>
                <w:sz w:val="20"/>
                <w:szCs w:val="20"/>
              </w:rPr>
              <w:lastRenderedPageBreak/>
              <w:t>poza kolejnością.</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generowanie komunikatów dźwiękowych na wskazanych monitorach w poczekalni w momencie kiedy kolejny pacjent jest przywoływany do gabinetu.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wprowadzenie przez użytkownika w gabinecie informacji o rozpoczęciu /zakończeniu przerw - informacja o przerwie prezentowana jest na monitorach w poczekalni.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powiadamia o kolejce pacjentów oczekujących, na monitorach w poczekalni lub innych wskazanych miejscach instalacji monitorów objętych systemem kolejkowym. Prezentacja listy numerów oczekujących. Prezentacja numerów aktualnie przebywających w poszczególnych gabinetach.</w:t>
            </w:r>
          </w:p>
        </w:tc>
      </w:tr>
    </w:tbl>
    <w:p w:rsidR="005B641F" w:rsidRPr="000D16EA" w:rsidRDefault="005B641F" w:rsidP="000D16EA">
      <w:pPr>
        <w:spacing w:before="40" w:after="40"/>
        <w:jc w:val="both"/>
        <w:rPr>
          <w:rFonts w:ascii="Arial" w:hAnsi="Arial" w:cs="Arial"/>
          <w:b/>
          <w:bCs/>
        </w:rPr>
      </w:pPr>
    </w:p>
    <w:p w:rsidR="005B641F" w:rsidRPr="00262513" w:rsidRDefault="00A91E91" w:rsidP="000D16EA">
      <w:pPr>
        <w:spacing w:before="40" w:after="40"/>
        <w:jc w:val="both"/>
        <w:rPr>
          <w:rFonts w:ascii="Arial" w:hAnsi="Arial" w:cs="Arial"/>
          <w:b/>
          <w:bCs/>
          <w:u w:val="single"/>
        </w:rPr>
      </w:pPr>
      <w:r w:rsidRPr="00262513">
        <w:rPr>
          <w:rFonts w:ascii="Arial" w:hAnsi="Arial" w:cs="Arial"/>
          <w:b/>
          <w:bCs/>
          <w:u w:val="single"/>
        </w:rPr>
        <w:t>E-USŁUGA E-SAMOKONTROLA</w:t>
      </w:r>
    </w:p>
    <w:p w:rsidR="005B641F" w:rsidRPr="000D16EA" w:rsidRDefault="005B641F" w:rsidP="000D16EA">
      <w:pPr>
        <w:spacing w:before="40" w:after="40"/>
        <w:jc w:val="both"/>
        <w:rPr>
          <w:rFonts w:ascii="Arial" w:hAnsi="Arial" w:cs="Arial"/>
          <w:b/>
          <w:bCs/>
        </w:rPr>
      </w:pPr>
    </w:p>
    <w:tbl>
      <w:tblPr>
        <w:tblW w:w="90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072"/>
      </w:tblGrid>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w:t>
            </w:r>
            <w:proofErr w:type="spellStart"/>
            <w:r w:rsidRPr="000D16EA">
              <w:rPr>
                <w:rFonts w:ascii="Arial" w:hAnsi="Arial" w:cs="Arial"/>
                <w:sz w:val="20"/>
                <w:szCs w:val="20"/>
              </w:rPr>
              <w:t>eSamokontrola</w:t>
            </w:r>
            <w:proofErr w:type="spellEnd"/>
            <w:r w:rsidRPr="000D16EA">
              <w:rPr>
                <w:rFonts w:ascii="Arial" w:hAnsi="Arial" w:cs="Arial"/>
                <w:sz w:val="20"/>
                <w:szCs w:val="20"/>
              </w:rPr>
              <w:t xml:space="preserve"> dostępny jest dla pacjenta w </w:t>
            </w:r>
            <w:proofErr w:type="spellStart"/>
            <w:r w:rsidRPr="000D16EA">
              <w:rPr>
                <w:rFonts w:ascii="Arial" w:hAnsi="Arial" w:cs="Arial"/>
                <w:sz w:val="20"/>
                <w:szCs w:val="20"/>
              </w:rPr>
              <w:t>ePortalu</w:t>
            </w:r>
            <w:proofErr w:type="spellEnd"/>
            <w:r w:rsidRPr="000D16EA">
              <w:rPr>
                <w:rFonts w:ascii="Arial" w:hAnsi="Arial" w:cs="Arial"/>
                <w:sz w:val="20"/>
                <w:szCs w:val="20"/>
              </w:rPr>
              <w:t xml:space="preserve"> pacjenta</w:t>
            </w:r>
            <w:r w:rsidR="0094338A" w:rsidRPr="000D16EA">
              <w:rPr>
                <w:rFonts w:ascii="Arial" w:hAnsi="Arial" w:cs="Arial"/>
                <w:sz w:val="20"/>
                <w:szCs w:val="20"/>
              </w:rPr>
              <w:t xml:space="preserve">, który już jest </w:t>
            </w:r>
            <w:r w:rsidR="00807D99" w:rsidRPr="000D16EA">
              <w:rPr>
                <w:rFonts w:ascii="Arial" w:hAnsi="Arial" w:cs="Arial"/>
                <w:sz w:val="20"/>
                <w:szCs w:val="20"/>
              </w:rPr>
              <w:t>uruchomiony</w:t>
            </w:r>
            <w:r w:rsidR="0094338A" w:rsidRPr="000D16EA">
              <w:rPr>
                <w:rFonts w:ascii="Arial" w:hAnsi="Arial" w:cs="Arial"/>
                <w:sz w:val="20"/>
                <w:szCs w:val="20"/>
              </w:rPr>
              <w:t xml:space="preserve"> u Zamawiającego</w:t>
            </w:r>
            <w:r w:rsidRPr="000D16EA">
              <w:rPr>
                <w:rFonts w:ascii="Arial" w:hAnsi="Arial" w:cs="Arial"/>
                <w:sz w:val="20"/>
                <w:szCs w:val="20"/>
              </w:rPr>
              <w: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administratorom systemu dowolne tworzenie badań, które dostępne będą do zlecania w ramach samokontroli dla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administratorom systemu tworzenie formularzy, które udostępniane będą do uzupełnienia dla pacjenta, w ramach realizacji badań samokontroli. </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zintegrowany jest z systemem medycznym i umożliwia lekarzom zlecanie badań samokontroli za pomocą modułu zleceń dostępnego w ramach obsługi pacjenta w gabinecie lekarskim i szpitalu.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lekarzowi zlecenie badań samokontroli na określony okres (od dnia do dnia) i w określonych częstotliwościach (np. 3x dziennie o 8:00, 12:00, 16:00).</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Zlecone badania samokontroli prezentowane są pacjentowi w module pod datą i godziną, na które zostały zlecone.</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Wprowadzone przez pacjenta wyniki badań samokontroli, dostępne są w systemie medycznym w sposób analogiczny na wyniki innych badań.</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Wprowadzone przez pacjenta wyniki badań samokontroli, dostępne są w module </w:t>
            </w:r>
            <w:proofErr w:type="spellStart"/>
            <w:r w:rsidRPr="000D16EA">
              <w:rPr>
                <w:rFonts w:ascii="Arial" w:hAnsi="Arial" w:cs="Arial"/>
                <w:sz w:val="20"/>
                <w:szCs w:val="20"/>
              </w:rPr>
              <w:t>eSamkontrola</w:t>
            </w:r>
            <w:proofErr w:type="spellEnd"/>
            <w:r w:rsidRPr="000D16EA">
              <w:rPr>
                <w:rFonts w:ascii="Arial" w:hAnsi="Arial" w:cs="Arial"/>
                <w:sz w:val="20"/>
                <w:szCs w:val="20"/>
              </w:rPr>
              <w:t xml:space="preserve"> dla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lekarzowi przekazanie zaleceń dotyczących realizacji badań (np. na czczo, tuż po jedzeniu itd.). Zalecenia widoczne są dla pacjenta w module </w:t>
            </w:r>
            <w:proofErr w:type="spellStart"/>
            <w:r w:rsidRPr="000D16EA">
              <w:rPr>
                <w:rFonts w:ascii="Arial" w:hAnsi="Arial" w:cs="Arial"/>
                <w:sz w:val="20"/>
                <w:szCs w:val="20"/>
              </w:rPr>
              <w:t>eSamokontrola</w:t>
            </w:r>
            <w:proofErr w:type="spellEnd"/>
            <w:r w:rsidRPr="000D16EA">
              <w:rPr>
                <w:rFonts w:ascii="Arial" w:hAnsi="Arial" w:cs="Arial"/>
                <w:sz w:val="20"/>
                <w:szCs w:val="20"/>
              </w:rPr>
              <w: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prezentację norm, w których powinny zawierać się wyniki badań. Normy mogą być widoczne dla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Wyniki wprowadzonych badań samokontroli mogą być dostępne dla lekarza zlecającego z ekranu głównego systemu medycznego.</w:t>
            </w:r>
          </w:p>
        </w:tc>
      </w:tr>
    </w:tbl>
    <w:p w:rsidR="005B641F" w:rsidRPr="000D16EA" w:rsidRDefault="005B641F" w:rsidP="000D16EA">
      <w:pPr>
        <w:spacing w:before="40" w:after="40"/>
        <w:jc w:val="both"/>
        <w:rPr>
          <w:rFonts w:ascii="Arial" w:hAnsi="Arial" w:cs="Arial"/>
          <w:b/>
          <w:bCs/>
        </w:rPr>
      </w:pPr>
    </w:p>
    <w:p w:rsidR="005B641F" w:rsidRPr="00262513" w:rsidRDefault="00A91E91" w:rsidP="000D16EA">
      <w:pPr>
        <w:spacing w:before="40" w:after="40"/>
        <w:jc w:val="both"/>
        <w:rPr>
          <w:rFonts w:ascii="Arial" w:hAnsi="Arial" w:cs="Arial"/>
          <w:b/>
          <w:bCs/>
          <w:u w:val="single"/>
        </w:rPr>
      </w:pPr>
      <w:r w:rsidRPr="00262513">
        <w:rPr>
          <w:rFonts w:ascii="Arial" w:hAnsi="Arial" w:cs="Arial"/>
          <w:b/>
          <w:bCs/>
          <w:u w:val="single"/>
        </w:rPr>
        <w:t>E-USŁUGA ZINTEGROWANEGO PROCESU LECZENIA</w:t>
      </w:r>
    </w:p>
    <w:p w:rsidR="005B641F" w:rsidRPr="000D16EA" w:rsidRDefault="005B641F" w:rsidP="000D16EA">
      <w:pPr>
        <w:spacing w:before="40" w:after="40"/>
        <w:jc w:val="both"/>
        <w:rPr>
          <w:rFonts w:ascii="Arial" w:hAnsi="Arial" w:cs="Arial"/>
          <w:b/>
          <w:bCs/>
        </w:rPr>
      </w:pPr>
    </w:p>
    <w:tbl>
      <w:tblPr>
        <w:tblW w:w="90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072"/>
      </w:tblGrid>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umożliwia dwustronną wymianę zleceń badań i konsultacji pomiędzy placówką i jej kontrahentami (np. innymi jednostkami medycznymi). Moduł umożliwia kontrahentom również </w:t>
            </w:r>
            <w:r w:rsidRPr="000D16EA">
              <w:rPr>
                <w:rFonts w:ascii="Arial" w:hAnsi="Arial" w:cs="Arial"/>
                <w:sz w:val="20"/>
                <w:szCs w:val="20"/>
              </w:rPr>
              <w:lastRenderedPageBreak/>
              <w:t xml:space="preserve">rezerwowanie terminów wizyt dla pacjentów w placówce medycznej. Zlecenia badań i konsultacji oraz rezerwacje terminów wizyt odbywają się za pośrednictwem </w:t>
            </w:r>
            <w:proofErr w:type="spellStart"/>
            <w:r w:rsidRPr="000D16EA">
              <w:rPr>
                <w:rFonts w:ascii="Arial" w:hAnsi="Arial" w:cs="Arial"/>
                <w:sz w:val="20"/>
                <w:szCs w:val="20"/>
              </w:rPr>
              <w:t>internetu</w:t>
            </w:r>
            <w:proofErr w:type="spellEnd"/>
            <w:r w:rsidRPr="000D16EA">
              <w:rPr>
                <w:rFonts w:ascii="Arial" w:hAnsi="Arial" w:cs="Arial"/>
                <w:sz w:val="20"/>
                <w:szCs w:val="20"/>
              </w:rPr>
              <w:t>. Kontrahenci korzystają ze specjalnie przygotowanej witryny internetowej.</w:t>
            </w:r>
          </w:p>
          <w:p w:rsidR="005B641F" w:rsidRPr="000D16EA" w:rsidRDefault="00807D99" w:rsidP="000D16EA">
            <w:pPr>
              <w:pStyle w:val="Zawartotabeli"/>
              <w:jc w:val="both"/>
              <w:rPr>
                <w:rFonts w:ascii="Arial" w:hAnsi="Arial" w:cs="Arial"/>
                <w:sz w:val="20"/>
                <w:szCs w:val="20"/>
              </w:rPr>
            </w:pPr>
            <w:r w:rsidRPr="000D16EA">
              <w:rPr>
                <w:rFonts w:ascii="Arial" w:hAnsi="Arial" w:cs="Arial"/>
                <w:sz w:val="20"/>
                <w:szCs w:val="20"/>
              </w:rPr>
              <w:t>Usługa</w:t>
            </w:r>
            <w:r w:rsidR="00A91E91" w:rsidRPr="000D16EA">
              <w:rPr>
                <w:rFonts w:ascii="Arial" w:hAnsi="Arial" w:cs="Arial"/>
                <w:sz w:val="20"/>
                <w:szCs w:val="20"/>
              </w:rPr>
              <w:t xml:space="preserve"> posiada wspólny moduł administracyjny z systemem medycznym. </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System prowadzi dziennik logowań do modułu.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korzysta z tej samej bazy danych (w rozumieniu zbioru danych i modelu danych) co system medyczny w intranecie, ale nie może łączyć się bezpośrednio do tej bazy (podniesienie bezpieczeństwa systemu).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Do komunikacji z systemem medycznym w intranecie placówki, moduł wykorzystuje zabezpieczony kanał komunikacji (podniesienie bezpieczeństwa systemu).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określenie zakresu usług możliwych do rezerwacji i zlecania przez danego kontrahenta.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kontrahentom rezerwacje wizyty, zlecanie badań i konsultacji zarówno dla pacjentów przypisanych do danego kontrahenta jak również dla innych pacjentów zapisanych w bazie systemu medycznego. </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W przypadku wyszukiwania wśród pacjentów przypisanych do danego kontrahenta, istnieje możliwość wyszukiwania co najmniej według następujących kryteriów: pesel, imię, nazwisko, miasto, ulica, kod pocztowy.</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W przypadku wyszukiwania wśród wszystkich pacjentów zapisanych w systemie medycznym - kontrahent musi wprowadzić poprawne: pesel lub datę urodzenia, imię, nazwisko. Wyszukanie pacjenta możliwe jest dopiero po wprowadzenia poprawnie łączenie trzech danych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Kontrahent ma możliwość dodania nowego pacjenta do bazy systemu medycznego wprowadzając co najmniej: imię, nazwisko, pesel, płeć, datę urodzenia. Możliwe jest również wprowadzenie: telefonu, adresu e-mail oraz pełnego adresu.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kontrahentom rezerwacje terminów wizyty  dla swoich pacjentów. </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Kontrahent ma możliwość wyszukiwanie wolnych terminów dla wizyt co najmniej według: nazwy usługi, typu wizyty, lekarza, specjalności, jednostki organizacyjnej, daty i godziny.</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Moduł korzysta z tej samej definicji grafików przychodni co system medyczny oraz moduł </w:t>
            </w:r>
            <w:proofErr w:type="spellStart"/>
            <w:r w:rsidRPr="000D16EA">
              <w:rPr>
                <w:rFonts w:ascii="Arial" w:hAnsi="Arial" w:cs="Arial"/>
                <w:sz w:val="20"/>
                <w:szCs w:val="20"/>
              </w:rPr>
              <w:t>eRejestracja</w:t>
            </w:r>
            <w:proofErr w:type="spellEnd"/>
            <w:r w:rsidRPr="000D16EA">
              <w:rPr>
                <w:rFonts w:ascii="Arial" w:hAnsi="Arial" w:cs="Arial"/>
                <w:sz w:val="20"/>
                <w:szCs w:val="20"/>
              </w:rPr>
              <w:t>, dzięki czemu prezentowane są w nim tylko wolne terminy wizyt.</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Podczas rezerwacji wizyty, kontrahent ma możliwość uzupełnienia danych skierowania co najmniej w zakresie: rodzaju skierowania, daty skierowania, lekarza kierującego, jednostki kierującej, rozpoznania. W celu usprawnienia wprowadzania danych skierowania, moduł powinien automatycznie podpowiadać datę skierowania jako bieżącą, lekarza kierującego jako zalogowanego użytkownika oraz jednostkę kierującą jako jednostkę w której zatrudniony jest zalogowany użytkownik.</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wydruk potwierdzenia rezerwacji wizyty.</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przegląd zaplanowanych wizyt dla wybranych pacjentów kontrahenta wraz z informacją o statusie wizyty.</w:t>
            </w:r>
          </w:p>
        </w:tc>
      </w:tr>
    </w:tbl>
    <w:p w:rsidR="005B641F" w:rsidRPr="000D16EA" w:rsidRDefault="005B641F" w:rsidP="000D16EA">
      <w:pPr>
        <w:spacing w:before="40" w:after="40"/>
        <w:jc w:val="both"/>
        <w:rPr>
          <w:rFonts w:ascii="Arial" w:hAnsi="Arial" w:cs="Arial"/>
          <w:b/>
          <w:bCs/>
        </w:rPr>
      </w:pPr>
    </w:p>
    <w:p w:rsidR="005B641F" w:rsidRPr="00262513" w:rsidRDefault="00A91E91" w:rsidP="000D16EA">
      <w:pPr>
        <w:spacing w:before="40" w:after="40"/>
        <w:jc w:val="both"/>
        <w:rPr>
          <w:rFonts w:ascii="Arial" w:hAnsi="Arial" w:cs="Arial"/>
          <w:b/>
          <w:bCs/>
          <w:u w:val="single"/>
        </w:rPr>
      </w:pPr>
      <w:r w:rsidRPr="00262513">
        <w:rPr>
          <w:rFonts w:ascii="Arial" w:hAnsi="Arial" w:cs="Arial"/>
          <w:b/>
          <w:bCs/>
          <w:u w:val="single"/>
        </w:rPr>
        <w:t>E-USŁUGA ZDALNA DIAGNOSTYKA OBRAZOWA</w:t>
      </w:r>
    </w:p>
    <w:p w:rsidR="005B641F" w:rsidRPr="000D16EA" w:rsidRDefault="005B641F" w:rsidP="000D16EA">
      <w:pPr>
        <w:spacing w:before="40" w:after="40"/>
        <w:jc w:val="both"/>
        <w:rPr>
          <w:rFonts w:ascii="Arial" w:hAnsi="Arial" w:cs="Arial"/>
          <w:b/>
          <w:bCs/>
        </w:rPr>
      </w:pPr>
    </w:p>
    <w:tbl>
      <w:tblPr>
        <w:tblW w:w="90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072"/>
      </w:tblGrid>
      <w:tr w:rsidR="005B641F" w:rsidRPr="000D16EA">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kontrahentom zlecenie badań i konsultacji, które zostają przesłane do systemu medycznego.</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Podczas zlecenia badania lub konsultacji, kontrahent ma możliwość wskazania co najmniej: nazwy usługi, priorytetu zlecenia, preferowanej daty wykonania, jednostki wykonującej, lekarza kierującego.</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załączenie do zlecenia, obrazów w formie plików DICOM i przesłanie ich do konsultacji w systemie medycznym.</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Zlecone przez kontrahenta badanie lub konsultacja trafia do systemu medycznego, gdzie może zostać wykonana. Po wykonaniu w systemie medycznym, wynik badania lub konsultacji wraca na listę zleceń wychodzących w module, gdzie możliwy jest przegląd wyniku.</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Lista zleceń wychodzących w module prezentuje co najmniej: datę zlecenia, nr zlecenia, nazwę usługi, priorytet, datę wykonania, status, pacjenta, pesel, datę urodzenia.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Kontrahent ma możliwość wyszukiwania zleceń na liście zleceń wychodzących co najmniej według: daty zlecenia od, daty zlecenia do, pacjenta (nazwisko, imię, pesel), statusu zlecenia, priorytetu, nazwy badania, nr zlecenia.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umożliwia kontrahentom przyjmowanie zleceń badań i konsultacji wychodzących z systemu medycznego.</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Użytkownik po stronie systemu medycznego, do zlecania badań lub konsultacji kontrahentom, używa tego samego modułu zleceń, za pomocą którego zlecane są badania wewnątrz placówki.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Użytkownik zlecający badanie w systemie medycznym ma możliwość zadecydowania czy badanie lub konsultacja powinna być wykonana przez kontrahenta. Użytkownik ma możliwość wyboru konkretnego kontrahenta, do którego zlecenie zostanie przesłane.</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Użytkownik zlecający badanie lub konsultacje w systemie medycznym ma możliwość załączenia poprzednich wyników badań pacjenta do tworzonego zlecenia. Mogą to być również badania posiadające obrazy w formie plików DICOM.</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Użytkownik zlecający badanie lub konsultacje w systemie medycznym ma możliwość zanonimizowania danych pacjenta. W takiej sytuacji w module nie będą widoczne: imię, nazwisko i pesel pacjenta.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Zlecenie badanie lub konsultacji przekazywane jest do moduł, gdzie pojawia się na liście zleceń przychodzących.</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Moduł weryfikuje uprawnienia użytkownika. Zalogowany użytkownik widzi na liście zleceń przychodzących tylko zlecenia kierowane do kontrahenta, gdzie jest zatrudniony.</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Lista zleceń przychodzących w module prezentuje co najmniej: datę zlecenia, nr zlecenia, nazwę usługi, priorytet, datę wykonania, status, imię i nazwisko pacjenta, pesel, datę urodzenia.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Kontrahent ma możliwość wyszukiwania zleceń na liście zleceń przychodzących co najmniej według: daty zlecenia od, daty zlecenia do, statusu zlecenia, priorytetu, nazwy badania, nr zlecenia.</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Kontrahent ma możliwość podejrzenia danych zlecenia - a więc informacji uzupełnionych podczas zlecania badania w systemie medycznym placówki.</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 xml:space="preserve">Kontrahent ma możliwość podglądu załączonych do zlecenia plików DICOM, za pomocą przeglądarki </w:t>
            </w:r>
            <w:r w:rsidRPr="000D16EA">
              <w:rPr>
                <w:rFonts w:ascii="Arial" w:hAnsi="Arial" w:cs="Arial"/>
                <w:sz w:val="20"/>
                <w:szCs w:val="20"/>
              </w:rPr>
              <w:lastRenderedPageBreak/>
              <w:t>diagnostycznej dostępnej z poziomu modułu. </w:t>
            </w:r>
          </w:p>
          <w:p w:rsidR="005B641F" w:rsidRPr="000D16EA" w:rsidRDefault="00A91E91" w:rsidP="000D16EA">
            <w:pPr>
              <w:pStyle w:val="Zawartotabeli"/>
              <w:jc w:val="both"/>
              <w:rPr>
                <w:rFonts w:ascii="Arial" w:hAnsi="Arial" w:cs="Arial"/>
                <w:sz w:val="20"/>
                <w:szCs w:val="20"/>
              </w:rPr>
            </w:pPr>
            <w:r w:rsidRPr="000D16EA">
              <w:rPr>
                <w:rFonts w:ascii="Arial" w:hAnsi="Arial" w:cs="Arial"/>
                <w:sz w:val="20"/>
                <w:szCs w:val="20"/>
              </w:rPr>
              <w:t>Kontrahent ma możliwość wprowadzenia wyniku badania lub konsultacji, który zostaje przesłany do systemu medycznego. Wynik wprowadzony przez kontrahenta, jest prezentowany w systemie medyczny w taki sam sposób jak wyniki pochodzące z systemów wewnętrznych placówki.</w:t>
            </w:r>
          </w:p>
        </w:tc>
      </w:tr>
    </w:tbl>
    <w:p w:rsidR="005B641F" w:rsidRPr="000D16EA" w:rsidRDefault="005B641F" w:rsidP="000D16EA">
      <w:pPr>
        <w:spacing w:before="40" w:after="40"/>
        <w:jc w:val="both"/>
        <w:rPr>
          <w:rFonts w:ascii="Arial" w:hAnsi="Arial" w:cs="Arial"/>
          <w:b/>
          <w:bCs/>
        </w:rPr>
      </w:pPr>
    </w:p>
    <w:p w:rsidR="005B641F" w:rsidRPr="00DD3599" w:rsidRDefault="00A91E91" w:rsidP="000D16EA">
      <w:pPr>
        <w:spacing w:before="40" w:after="40"/>
        <w:jc w:val="both"/>
        <w:rPr>
          <w:rFonts w:ascii="Arial" w:hAnsi="Arial" w:cs="Arial"/>
          <w:b/>
          <w:bCs/>
          <w:u w:val="single"/>
        </w:rPr>
      </w:pPr>
      <w:r w:rsidRPr="00DD3599">
        <w:rPr>
          <w:rFonts w:ascii="Arial" w:hAnsi="Arial" w:cs="Arial"/>
          <w:b/>
          <w:bCs/>
          <w:u w:val="single"/>
        </w:rPr>
        <w:t>Zakres 2 – Konfiguracja i uruchomienie sprzętu oraz oprogramowania</w:t>
      </w:r>
    </w:p>
    <w:p w:rsidR="00DD3599" w:rsidRPr="000D16EA" w:rsidRDefault="00DD3599" w:rsidP="000D16EA">
      <w:pPr>
        <w:spacing w:before="40" w:after="40"/>
        <w:jc w:val="both"/>
        <w:rPr>
          <w:rFonts w:ascii="Arial" w:hAnsi="Arial" w:cs="Arial"/>
          <w:b/>
          <w:bCs/>
        </w:rPr>
      </w:pPr>
    </w:p>
    <w:p w:rsidR="005B641F" w:rsidRPr="000D16EA" w:rsidRDefault="00A91E91" w:rsidP="000D16EA">
      <w:pPr>
        <w:spacing w:before="40" w:after="40"/>
        <w:jc w:val="both"/>
        <w:rPr>
          <w:rFonts w:ascii="Arial" w:hAnsi="Arial" w:cs="Arial"/>
        </w:rPr>
      </w:pPr>
      <w:r w:rsidRPr="000D16EA">
        <w:rPr>
          <w:rFonts w:ascii="Arial" w:hAnsi="Arial" w:cs="Arial"/>
        </w:rPr>
        <w:tab/>
        <w:t xml:space="preserve">Wszystkie dostarczane urządzenia muszą zostać zainstalowane [tj. wypakowane, zmontowane, zamontowane w szafach </w:t>
      </w:r>
      <w:proofErr w:type="spellStart"/>
      <w:r w:rsidRPr="000D16EA">
        <w:rPr>
          <w:rFonts w:ascii="Arial" w:hAnsi="Arial" w:cs="Arial"/>
        </w:rPr>
        <w:t>rack</w:t>
      </w:r>
      <w:proofErr w:type="spellEnd"/>
      <w:r w:rsidRPr="000D16EA">
        <w:rPr>
          <w:rFonts w:ascii="Arial" w:hAnsi="Arial" w:cs="Arial"/>
        </w:rPr>
        <w:t xml:space="preserve"> lub na biurkach, uruchomione i skonfigurowane] w docelowym miejscu pracy [wskazanym przez Zamawiającego] w terminie wskazanym przez Zamawiającego [miejsce i termin instalacji należy uzgodnić na min. 2 dni robocze przed planowaną dostawą urządzeń].</w:t>
      </w:r>
    </w:p>
    <w:p w:rsidR="005B641F" w:rsidRPr="000D16EA" w:rsidRDefault="00A91E91" w:rsidP="000D16EA">
      <w:pPr>
        <w:spacing w:before="40" w:after="40"/>
        <w:jc w:val="both"/>
        <w:rPr>
          <w:rFonts w:ascii="Arial" w:hAnsi="Arial" w:cs="Arial"/>
        </w:rPr>
      </w:pPr>
      <w:r w:rsidRPr="000D16EA">
        <w:rPr>
          <w:rFonts w:ascii="Arial" w:hAnsi="Arial" w:cs="Arial"/>
        </w:rPr>
        <w:t>Wszystkie urządzenia i systemy operacyjne serwerów muszą być zsynchronizowane z lokalnym serwerem czasu.</w:t>
      </w:r>
    </w:p>
    <w:p w:rsidR="005B641F" w:rsidRPr="000D16EA" w:rsidRDefault="00A91E91" w:rsidP="000D16EA">
      <w:pPr>
        <w:spacing w:before="40" w:after="40"/>
        <w:jc w:val="both"/>
        <w:rPr>
          <w:rFonts w:ascii="Arial" w:hAnsi="Arial" w:cs="Arial"/>
        </w:rPr>
      </w:pPr>
      <w:r w:rsidRPr="000D16EA">
        <w:rPr>
          <w:rFonts w:ascii="Arial" w:hAnsi="Arial" w:cs="Arial"/>
        </w:rPr>
        <w:t>Serwery, przełączniki, macierz, UTM oraz wszystkie inne dostarczone w ramach tego postępowania urządzenia przeznaczone do instalacji w szafie RACK, muszą być zainstalowane w szafie RACK.</w:t>
      </w:r>
    </w:p>
    <w:p w:rsidR="005B641F" w:rsidRPr="000D16EA" w:rsidRDefault="00A91E91" w:rsidP="000D16EA">
      <w:pPr>
        <w:spacing w:before="40" w:after="40"/>
        <w:jc w:val="both"/>
        <w:rPr>
          <w:rFonts w:ascii="Arial" w:hAnsi="Arial" w:cs="Arial"/>
          <w:b/>
          <w:bCs/>
        </w:rPr>
      </w:pPr>
      <w:r w:rsidRPr="000D16EA">
        <w:rPr>
          <w:rFonts w:ascii="Arial" w:hAnsi="Arial" w:cs="Arial"/>
          <w:b/>
          <w:bCs/>
        </w:rPr>
        <w:t>Serwery</w:t>
      </w:r>
    </w:p>
    <w:p w:rsidR="005B641F" w:rsidRPr="000D16EA" w:rsidRDefault="00A91E91" w:rsidP="000D16EA">
      <w:pPr>
        <w:spacing w:before="40" w:after="40"/>
        <w:jc w:val="both"/>
        <w:rPr>
          <w:rFonts w:ascii="Arial" w:hAnsi="Arial" w:cs="Arial"/>
        </w:rPr>
      </w:pPr>
      <w:r w:rsidRPr="000D16EA">
        <w:rPr>
          <w:rFonts w:ascii="Arial" w:hAnsi="Arial" w:cs="Arial"/>
        </w:rPr>
        <w:t>Na serwerach należy zainstalować system wirtualizacji i skonfigurować go do korzystania z zasobów dyskowych macierzy. Wykonawca zaplanuje schemat rozmieszczeń, ilości i przydział zasobów dla wszystkich serwerów wirtualnych wymaganych do realizacji Przedmiotu Zamówienia.</w:t>
      </w:r>
    </w:p>
    <w:p w:rsidR="005B641F" w:rsidRPr="000D16EA" w:rsidRDefault="00A91E91" w:rsidP="000D16EA">
      <w:pPr>
        <w:spacing w:before="40" w:after="40"/>
        <w:jc w:val="both"/>
        <w:rPr>
          <w:rFonts w:ascii="Arial" w:hAnsi="Arial" w:cs="Arial"/>
          <w:b/>
          <w:bCs/>
        </w:rPr>
      </w:pPr>
      <w:r w:rsidRPr="000D16EA">
        <w:rPr>
          <w:rFonts w:ascii="Arial" w:hAnsi="Arial" w:cs="Arial"/>
          <w:b/>
          <w:bCs/>
        </w:rPr>
        <w:t>Macierz dyskowa</w:t>
      </w:r>
    </w:p>
    <w:p w:rsidR="005B641F" w:rsidRPr="000D16EA" w:rsidRDefault="00A91E91" w:rsidP="000D16EA">
      <w:pPr>
        <w:spacing w:before="40" w:after="40"/>
        <w:jc w:val="both"/>
        <w:rPr>
          <w:rFonts w:ascii="Arial" w:hAnsi="Arial" w:cs="Arial"/>
        </w:rPr>
      </w:pPr>
      <w:r w:rsidRPr="000D16EA">
        <w:rPr>
          <w:rFonts w:ascii="Arial" w:hAnsi="Arial" w:cs="Arial"/>
        </w:rPr>
        <w:t xml:space="preserve">Do macierzy należy podłączyć i skonfigurować wszystkie dyski w taki sposób, aby fizyczne i wirtualne </w:t>
      </w:r>
    </w:p>
    <w:p w:rsidR="005B641F" w:rsidRPr="000D16EA" w:rsidRDefault="00A91E91" w:rsidP="000D16EA">
      <w:pPr>
        <w:spacing w:before="40" w:after="40"/>
        <w:jc w:val="both"/>
        <w:rPr>
          <w:rFonts w:ascii="Arial" w:hAnsi="Arial" w:cs="Arial"/>
        </w:rPr>
      </w:pPr>
      <w:r w:rsidRPr="000D16EA">
        <w:rPr>
          <w:rFonts w:ascii="Arial" w:hAnsi="Arial" w:cs="Arial"/>
        </w:rPr>
        <w:t xml:space="preserve">maszyny uruchomione na serwerach fizycznych mogły korzystać z dysków macierzy w możliwie </w:t>
      </w:r>
    </w:p>
    <w:p w:rsidR="005B641F" w:rsidRPr="000D16EA" w:rsidRDefault="00A91E91" w:rsidP="000D16EA">
      <w:pPr>
        <w:spacing w:before="40" w:after="40"/>
        <w:jc w:val="both"/>
        <w:rPr>
          <w:rFonts w:ascii="Arial" w:hAnsi="Arial" w:cs="Arial"/>
        </w:rPr>
      </w:pPr>
      <w:r w:rsidRPr="000D16EA">
        <w:rPr>
          <w:rFonts w:ascii="Arial" w:hAnsi="Arial" w:cs="Arial"/>
        </w:rPr>
        <w:t xml:space="preserve">najszybszy sposób. </w:t>
      </w:r>
    </w:p>
    <w:p w:rsidR="005B641F" w:rsidRPr="000D16EA" w:rsidRDefault="00A91E91" w:rsidP="000D16EA">
      <w:pPr>
        <w:spacing w:before="40" w:after="40"/>
        <w:jc w:val="both"/>
        <w:rPr>
          <w:rFonts w:ascii="Arial" w:hAnsi="Arial" w:cs="Arial"/>
          <w:b/>
          <w:bCs/>
        </w:rPr>
      </w:pPr>
      <w:r w:rsidRPr="000D16EA">
        <w:rPr>
          <w:rFonts w:ascii="Arial" w:hAnsi="Arial" w:cs="Arial"/>
          <w:b/>
          <w:bCs/>
        </w:rPr>
        <w:t>Zabezpieczenie e-</w:t>
      </w:r>
      <w:r w:rsidR="00412DD6" w:rsidRPr="000D16EA">
        <w:rPr>
          <w:rFonts w:ascii="Arial" w:hAnsi="Arial" w:cs="Arial"/>
          <w:b/>
          <w:bCs/>
        </w:rPr>
        <w:t>usług</w:t>
      </w:r>
    </w:p>
    <w:p w:rsidR="005B641F" w:rsidRPr="000D16EA" w:rsidRDefault="00A91E91" w:rsidP="000D16EA">
      <w:pPr>
        <w:spacing w:before="40" w:after="40"/>
        <w:jc w:val="both"/>
        <w:rPr>
          <w:rFonts w:ascii="Arial" w:hAnsi="Arial" w:cs="Arial"/>
        </w:rPr>
      </w:pPr>
      <w:r w:rsidRPr="000D16EA">
        <w:rPr>
          <w:rFonts w:ascii="Arial" w:hAnsi="Arial" w:cs="Arial"/>
        </w:rPr>
        <w:t xml:space="preserve">Wykonawca dokona instalacji fizycznej wszystkich wymaganych urządzeń dostarczanego sprzętu. Wszystkie urządzenia muszą zostać podłączone i uruchomione. </w:t>
      </w:r>
    </w:p>
    <w:p w:rsidR="005B641F" w:rsidRPr="000D16EA" w:rsidRDefault="00A91E91" w:rsidP="000D16EA">
      <w:pPr>
        <w:spacing w:before="40" w:after="40"/>
        <w:jc w:val="both"/>
        <w:rPr>
          <w:rFonts w:ascii="Arial" w:hAnsi="Arial" w:cs="Arial"/>
        </w:rPr>
      </w:pPr>
      <w:r w:rsidRPr="000D16EA">
        <w:rPr>
          <w:rFonts w:ascii="Arial" w:hAnsi="Arial" w:cs="Arial"/>
        </w:rPr>
        <w:t>Wykonawca wdroży [tj. zainstaluje, uruchomi, skonfiguruje i przetestuje] infrastrukturę zapasową serwerów wirtualnych oraz procedurę przełączania usług. Na serwerach fizycznych Wykonawca utworzy infrastrukturę serwerów wirtualnych. Serwery wirtualne należy skonfigurować do korzystania z zasobów sieciowych i dyskowych. Wszystkie maszyny wirtualne muszą zostać skonfigurowane zgodnie z ich przeznaczeniem [np. Active Directory].</w:t>
      </w:r>
    </w:p>
    <w:p w:rsidR="005B641F" w:rsidRPr="000D16EA" w:rsidRDefault="00A91E91" w:rsidP="000D16EA">
      <w:pPr>
        <w:spacing w:before="40" w:after="40"/>
        <w:jc w:val="both"/>
        <w:rPr>
          <w:rFonts w:ascii="Arial" w:hAnsi="Arial" w:cs="Arial"/>
        </w:rPr>
      </w:pPr>
      <w:r w:rsidRPr="000D16EA">
        <w:rPr>
          <w:rFonts w:ascii="Arial" w:hAnsi="Arial" w:cs="Arial"/>
          <w:b/>
          <w:bCs/>
        </w:rPr>
        <w:t xml:space="preserve">Architektura </w:t>
      </w:r>
    </w:p>
    <w:p w:rsidR="005B641F" w:rsidRPr="000D16EA" w:rsidRDefault="00A91E91" w:rsidP="000D16EA">
      <w:pPr>
        <w:spacing w:before="40" w:after="40"/>
        <w:jc w:val="both"/>
        <w:rPr>
          <w:rFonts w:ascii="Arial" w:hAnsi="Arial" w:cs="Arial"/>
        </w:rPr>
      </w:pPr>
      <w:r w:rsidRPr="000D16EA">
        <w:rPr>
          <w:rFonts w:ascii="Arial" w:hAnsi="Arial" w:cs="Arial"/>
        </w:rPr>
        <w:t>W celu zapewnienia wysokiego poziomu bezpieczeństwa wszystkich usług i danych, należy wdrożyć usługę Domeny – zgodnie z zaleceniami producenta oprogramowania. W ramach wdrożenia należy uruchomić integrację e-usług z systemu HIS. Podłączenie komputerów do domeny jest obowiązkiem Zamawiającego, Wykonawca musi jednak świadczyć usługę asysty w przypadku problemów z podłączeniem do domeny.</w:t>
      </w:r>
    </w:p>
    <w:p w:rsidR="005B641F" w:rsidRPr="000D16EA" w:rsidRDefault="00A91E91" w:rsidP="000D16EA">
      <w:pPr>
        <w:spacing w:before="40" w:after="40"/>
        <w:jc w:val="both"/>
        <w:rPr>
          <w:rFonts w:ascii="Arial" w:hAnsi="Arial" w:cs="Arial"/>
          <w:b/>
          <w:bCs/>
        </w:rPr>
      </w:pPr>
      <w:r w:rsidRPr="000D16EA">
        <w:rPr>
          <w:rFonts w:ascii="Arial" w:hAnsi="Arial" w:cs="Arial"/>
          <w:b/>
          <w:bCs/>
        </w:rPr>
        <w:t>Szkolenia</w:t>
      </w:r>
    </w:p>
    <w:p w:rsidR="005B641F" w:rsidRPr="000D16EA" w:rsidRDefault="00A91E91" w:rsidP="000D16EA">
      <w:pPr>
        <w:spacing w:before="40" w:after="40"/>
        <w:jc w:val="both"/>
        <w:rPr>
          <w:rFonts w:ascii="Arial" w:hAnsi="Arial" w:cs="Arial"/>
        </w:rPr>
      </w:pPr>
      <w:r w:rsidRPr="000D16EA">
        <w:rPr>
          <w:rFonts w:ascii="Arial" w:hAnsi="Arial" w:cs="Arial"/>
        </w:rPr>
        <w:t>Zamawiający w ramach szkolenia, przewiduje:</w:t>
      </w:r>
    </w:p>
    <w:p w:rsidR="005B641F" w:rsidRPr="000D16EA" w:rsidRDefault="00A91E91" w:rsidP="000D16EA">
      <w:pPr>
        <w:numPr>
          <w:ilvl w:val="0"/>
          <w:numId w:val="13"/>
        </w:numPr>
        <w:spacing w:before="40" w:after="40"/>
        <w:jc w:val="both"/>
        <w:rPr>
          <w:rFonts w:ascii="Arial" w:hAnsi="Arial" w:cs="Arial"/>
        </w:rPr>
      </w:pPr>
      <w:r w:rsidRPr="000D16EA">
        <w:rPr>
          <w:rFonts w:ascii="Arial" w:hAnsi="Arial" w:cs="Arial"/>
        </w:rPr>
        <w:t>szkolenia grupowe w formie warsztatów (tj. w formie bezpośredniej pracy osoby szkolonej przy komputerze) dla liderów Zamawiającego,</w:t>
      </w:r>
    </w:p>
    <w:p w:rsidR="005B641F" w:rsidRPr="000D16EA" w:rsidRDefault="00A91E91" w:rsidP="000D16EA">
      <w:pPr>
        <w:numPr>
          <w:ilvl w:val="0"/>
          <w:numId w:val="13"/>
        </w:numPr>
        <w:spacing w:before="40" w:after="40"/>
        <w:jc w:val="both"/>
        <w:rPr>
          <w:rFonts w:ascii="Arial" w:hAnsi="Arial" w:cs="Arial"/>
          <w:b/>
          <w:bCs/>
        </w:rPr>
      </w:pPr>
      <w:r w:rsidRPr="000D16EA">
        <w:rPr>
          <w:rFonts w:ascii="Arial" w:hAnsi="Arial" w:cs="Arial"/>
        </w:rPr>
        <w:t>szkolenia grupowe w formie prezentacji (pokazu sposobu działania oprogramowania przez osobę szkolącą, pracującą bezpośrednio na oprogramowaniu) dla pozostałego personelu Zamawiającego.</w:t>
      </w:r>
    </w:p>
    <w:p w:rsidR="005B641F" w:rsidRPr="000D16EA" w:rsidRDefault="00A91E91" w:rsidP="000D16EA">
      <w:pPr>
        <w:spacing w:before="40" w:after="40"/>
        <w:jc w:val="both"/>
        <w:rPr>
          <w:rFonts w:ascii="Arial" w:hAnsi="Arial" w:cs="Arial"/>
          <w:b/>
          <w:bCs/>
        </w:rPr>
      </w:pPr>
      <w:r w:rsidRPr="000D16EA">
        <w:rPr>
          <w:rFonts w:ascii="Arial" w:hAnsi="Arial" w:cs="Arial"/>
        </w:rPr>
        <w:t xml:space="preserve">Liczba osób, która zostanie objęta szkoleniami: </w:t>
      </w:r>
      <w:r w:rsidRPr="000D16EA">
        <w:rPr>
          <w:rFonts w:ascii="Arial" w:hAnsi="Arial" w:cs="Arial"/>
          <w:b/>
          <w:bCs/>
        </w:rPr>
        <w:t>57</w:t>
      </w:r>
      <w:r w:rsidRPr="000D16EA">
        <w:rPr>
          <w:rFonts w:ascii="Arial" w:hAnsi="Arial" w:cs="Arial"/>
        </w:rPr>
        <w:t>.</w:t>
      </w:r>
    </w:p>
    <w:p w:rsidR="005B641F" w:rsidRPr="000D16EA" w:rsidRDefault="00A91E91" w:rsidP="000D16EA">
      <w:pPr>
        <w:spacing w:before="40" w:after="40"/>
        <w:jc w:val="both"/>
        <w:rPr>
          <w:rFonts w:ascii="Arial" w:hAnsi="Arial" w:cs="Arial"/>
          <w:b/>
          <w:bCs/>
        </w:rPr>
      </w:pPr>
      <w:r w:rsidRPr="000D16EA">
        <w:rPr>
          <w:rFonts w:ascii="Arial" w:hAnsi="Arial" w:cs="Arial"/>
        </w:rPr>
        <w:t>Szkolenia zorganizowane będą w podziale na następujące grupy zawodowe:</w:t>
      </w:r>
    </w:p>
    <w:p w:rsidR="005B641F" w:rsidRPr="000D16EA" w:rsidRDefault="005B641F" w:rsidP="000D16EA">
      <w:pPr>
        <w:spacing w:before="40" w:after="40"/>
        <w:jc w:val="both"/>
        <w:rPr>
          <w:rFonts w:ascii="Arial" w:hAnsi="Arial" w:cs="Arial"/>
        </w:rPr>
      </w:pPr>
    </w:p>
    <w:tbl>
      <w:tblPr>
        <w:tblStyle w:val="Tabela-Siatka"/>
        <w:tblW w:w="9015" w:type="dxa"/>
        <w:tblInd w:w="61" w:type="dxa"/>
        <w:tblLook w:val="04A0" w:firstRow="1" w:lastRow="0" w:firstColumn="1" w:lastColumn="0" w:noHBand="0" w:noVBand="1"/>
      </w:tblPr>
      <w:tblGrid>
        <w:gridCol w:w="1148"/>
        <w:gridCol w:w="4462"/>
        <w:gridCol w:w="3405"/>
      </w:tblGrid>
      <w:tr w:rsidR="005B641F" w:rsidRPr="000D16EA">
        <w:tc>
          <w:tcPr>
            <w:tcW w:w="1148"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b/>
                <w:sz w:val="20"/>
                <w:szCs w:val="20"/>
              </w:rPr>
              <w:t>Lp.</w:t>
            </w:r>
          </w:p>
        </w:tc>
        <w:tc>
          <w:tcPr>
            <w:tcW w:w="4462"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b/>
                <w:sz w:val="20"/>
                <w:szCs w:val="20"/>
              </w:rPr>
              <w:t>Grupa zawodowa</w:t>
            </w:r>
          </w:p>
        </w:tc>
        <w:tc>
          <w:tcPr>
            <w:tcW w:w="3405"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b/>
                <w:sz w:val="20"/>
                <w:szCs w:val="20"/>
              </w:rPr>
              <w:t>Minimalna liczba godzin na 1 szkolenie</w:t>
            </w:r>
          </w:p>
        </w:tc>
      </w:tr>
      <w:tr w:rsidR="005B641F" w:rsidRPr="000D16EA">
        <w:tc>
          <w:tcPr>
            <w:tcW w:w="1148"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1.</w:t>
            </w:r>
          </w:p>
        </w:tc>
        <w:tc>
          <w:tcPr>
            <w:tcW w:w="4462"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Lekarze</w:t>
            </w:r>
          </w:p>
        </w:tc>
        <w:tc>
          <w:tcPr>
            <w:tcW w:w="3405"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4</w:t>
            </w:r>
          </w:p>
        </w:tc>
      </w:tr>
      <w:tr w:rsidR="005B641F" w:rsidRPr="000D16EA">
        <w:tc>
          <w:tcPr>
            <w:tcW w:w="1148"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2.</w:t>
            </w:r>
          </w:p>
        </w:tc>
        <w:tc>
          <w:tcPr>
            <w:tcW w:w="4462"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Pielęgniarki\położne</w:t>
            </w:r>
          </w:p>
        </w:tc>
        <w:tc>
          <w:tcPr>
            <w:tcW w:w="3405"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4</w:t>
            </w:r>
          </w:p>
        </w:tc>
      </w:tr>
      <w:tr w:rsidR="005B641F" w:rsidRPr="000D16EA">
        <w:tc>
          <w:tcPr>
            <w:tcW w:w="1148"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3.</w:t>
            </w:r>
          </w:p>
        </w:tc>
        <w:tc>
          <w:tcPr>
            <w:tcW w:w="4462"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Rejestratorki medyczne</w:t>
            </w:r>
          </w:p>
        </w:tc>
        <w:tc>
          <w:tcPr>
            <w:tcW w:w="3405"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4</w:t>
            </w:r>
          </w:p>
        </w:tc>
      </w:tr>
      <w:tr w:rsidR="005B641F" w:rsidRPr="000D16EA">
        <w:tc>
          <w:tcPr>
            <w:tcW w:w="1148"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lastRenderedPageBreak/>
              <w:t>4.</w:t>
            </w:r>
          </w:p>
        </w:tc>
        <w:tc>
          <w:tcPr>
            <w:tcW w:w="4462"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Administratorzy systemu</w:t>
            </w:r>
          </w:p>
        </w:tc>
        <w:tc>
          <w:tcPr>
            <w:tcW w:w="3405" w:type="dxa"/>
            <w:shd w:val="clear" w:color="auto" w:fill="auto"/>
          </w:tcPr>
          <w:p w:rsidR="005B641F" w:rsidRPr="000D16EA" w:rsidRDefault="00A91E91" w:rsidP="000D16EA">
            <w:pPr>
              <w:pStyle w:val="Style26"/>
              <w:widowControl/>
              <w:tabs>
                <w:tab w:val="left" w:pos="567"/>
              </w:tabs>
              <w:spacing w:line="240" w:lineRule="auto"/>
              <w:ind w:firstLine="0"/>
              <w:rPr>
                <w:rFonts w:ascii="Arial" w:hAnsi="Arial" w:cs="Arial"/>
                <w:sz w:val="20"/>
                <w:szCs w:val="20"/>
              </w:rPr>
            </w:pPr>
            <w:r w:rsidRPr="000D16EA">
              <w:rPr>
                <w:rStyle w:val="FontStyle36"/>
                <w:rFonts w:ascii="Arial" w:hAnsi="Arial" w:cs="Arial"/>
                <w:sz w:val="20"/>
                <w:szCs w:val="20"/>
              </w:rPr>
              <w:t>16</w:t>
            </w:r>
          </w:p>
        </w:tc>
      </w:tr>
    </w:tbl>
    <w:p w:rsidR="005B641F" w:rsidRPr="000D16EA" w:rsidRDefault="005B641F" w:rsidP="000D16EA">
      <w:pPr>
        <w:spacing w:before="40" w:after="40"/>
        <w:jc w:val="both"/>
        <w:rPr>
          <w:rFonts w:ascii="Arial" w:hAnsi="Arial" w:cs="Arial"/>
        </w:rPr>
      </w:pPr>
    </w:p>
    <w:p w:rsidR="005B641F" w:rsidRPr="000D16EA" w:rsidRDefault="00A91E91" w:rsidP="000D16EA">
      <w:pPr>
        <w:spacing w:before="40" w:after="40"/>
        <w:jc w:val="both"/>
        <w:rPr>
          <w:rFonts w:ascii="Arial" w:hAnsi="Arial" w:cs="Arial"/>
          <w:b/>
          <w:bCs/>
        </w:rPr>
      </w:pPr>
      <w:r w:rsidRPr="000D16EA">
        <w:rPr>
          <w:rFonts w:ascii="Arial" w:hAnsi="Arial" w:cs="Arial"/>
        </w:rPr>
        <w:t>Wykonawca dokona instruktażu wszystkich administratorów Zamawiającego przed rozpoczęciem szkolenia użytkowników.</w:t>
      </w:r>
    </w:p>
    <w:p w:rsidR="005B641F" w:rsidRPr="000D16EA" w:rsidRDefault="00A91E91" w:rsidP="000D16EA">
      <w:pPr>
        <w:spacing w:before="40" w:after="40"/>
        <w:jc w:val="both"/>
        <w:rPr>
          <w:rFonts w:ascii="Arial" w:hAnsi="Arial" w:cs="Arial"/>
          <w:b/>
          <w:bCs/>
        </w:rPr>
      </w:pPr>
      <w:r w:rsidRPr="000D16EA">
        <w:rPr>
          <w:rFonts w:ascii="Arial" w:hAnsi="Arial" w:cs="Arial"/>
        </w:rPr>
        <w:t>Szkolenia warsztatowe nie mogą odbywać się w grupach większych niż 10 osób.</w:t>
      </w:r>
    </w:p>
    <w:p w:rsidR="005B641F" w:rsidRPr="000D16EA" w:rsidRDefault="00A91E91" w:rsidP="000D16EA">
      <w:pPr>
        <w:spacing w:before="40" w:after="40"/>
        <w:jc w:val="both"/>
        <w:rPr>
          <w:rFonts w:ascii="Arial" w:hAnsi="Arial" w:cs="Arial"/>
          <w:b/>
          <w:bCs/>
        </w:rPr>
      </w:pPr>
      <w:r w:rsidRPr="000D16EA">
        <w:rPr>
          <w:rFonts w:ascii="Arial" w:hAnsi="Arial" w:cs="Arial"/>
        </w:rPr>
        <w:t>Szkolenia prezentacyjne nie mogą odbywać się w grupach większych niż 30 osób.</w:t>
      </w:r>
    </w:p>
    <w:p w:rsidR="005B641F" w:rsidRPr="000D16EA" w:rsidRDefault="00A91E91" w:rsidP="000D16EA">
      <w:pPr>
        <w:spacing w:before="40" w:after="40"/>
        <w:jc w:val="both"/>
        <w:rPr>
          <w:rFonts w:ascii="Arial" w:hAnsi="Arial" w:cs="Arial"/>
          <w:b/>
          <w:bCs/>
        </w:rPr>
      </w:pPr>
      <w:r w:rsidRPr="000D16EA">
        <w:rPr>
          <w:rFonts w:ascii="Arial" w:hAnsi="Arial" w:cs="Arial"/>
        </w:rPr>
        <w:t>Instruktaże winny się odbywać w podziale na grupy zawodowe, a tym samym w podziale na poszczególną funkcjonalność modułów/moduły.</w:t>
      </w:r>
    </w:p>
    <w:p w:rsidR="005B641F" w:rsidRPr="000D16EA" w:rsidRDefault="00A91E91" w:rsidP="000D16EA">
      <w:pPr>
        <w:spacing w:before="40" w:after="40"/>
        <w:jc w:val="both"/>
        <w:rPr>
          <w:rFonts w:ascii="Arial" w:hAnsi="Arial" w:cs="Arial"/>
          <w:b/>
          <w:bCs/>
        </w:rPr>
      </w:pPr>
      <w:r w:rsidRPr="000D16EA">
        <w:rPr>
          <w:rFonts w:ascii="Arial" w:hAnsi="Arial" w:cs="Arial"/>
        </w:rPr>
        <w:t xml:space="preserve">Szkolenia dla personelu muszą być zorganizowane i przeprowadzone w siedzibie Zamawiającego w Nowym Mieście Lubawskim przy ul. Mickiewicza 10. </w:t>
      </w:r>
    </w:p>
    <w:p w:rsidR="005B641F" w:rsidRPr="000D16EA" w:rsidRDefault="00A91E91" w:rsidP="000D16EA">
      <w:pPr>
        <w:spacing w:before="40" w:after="40"/>
        <w:jc w:val="both"/>
        <w:rPr>
          <w:rFonts w:ascii="Arial" w:hAnsi="Arial" w:cs="Arial"/>
          <w:b/>
          <w:bCs/>
        </w:rPr>
      </w:pPr>
      <w:r w:rsidRPr="000D16EA">
        <w:rPr>
          <w:rFonts w:ascii="Arial" w:hAnsi="Arial" w:cs="Arial"/>
        </w:rPr>
        <w:t xml:space="preserve">Podczas szkolenia Wykonawca przekaże użytkownikom pełną wiedzę niezbędną do poprawnego użytkowania modułów lub sprzętu potrzebną do wykonywania obowiązku służbowych na zajmowanym stanowisko oraz prowadzenie dokumentacji medycznej w wersji elektronicznej wymaganej prawem. </w:t>
      </w:r>
    </w:p>
    <w:p w:rsidR="005B641F" w:rsidRPr="000D16EA" w:rsidRDefault="00A91E91" w:rsidP="000D16EA">
      <w:pPr>
        <w:spacing w:before="40" w:after="40"/>
        <w:jc w:val="both"/>
        <w:rPr>
          <w:rFonts w:ascii="Arial" w:hAnsi="Arial" w:cs="Arial"/>
          <w:b/>
          <w:bCs/>
        </w:rPr>
      </w:pPr>
      <w:r w:rsidRPr="000D16EA">
        <w:rPr>
          <w:rFonts w:ascii="Arial" w:hAnsi="Arial" w:cs="Arial"/>
        </w:rPr>
        <w:t xml:space="preserve">W celu przeprowadzenia szkoleń Zamawiający zapewni Wykonawcy pomieszczenie z dostępem do sieci LAN i serwera. </w:t>
      </w:r>
    </w:p>
    <w:p w:rsidR="005B641F" w:rsidRPr="000D16EA" w:rsidRDefault="00A91E91" w:rsidP="000D16EA">
      <w:pPr>
        <w:spacing w:before="40" w:after="40"/>
        <w:jc w:val="both"/>
        <w:rPr>
          <w:rFonts w:ascii="Arial" w:hAnsi="Arial" w:cs="Arial"/>
          <w:b/>
          <w:bCs/>
        </w:rPr>
      </w:pPr>
      <w:r w:rsidRPr="000D16EA">
        <w:rPr>
          <w:rFonts w:ascii="Arial" w:hAnsi="Arial" w:cs="Arial"/>
        </w:rPr>
        <w:t>Każde szkolenie grupowe winno zostać udokumentowane podpisami uczestników na liście obecności. Lista powinna zawierać informacje: czas trwania szkolenia, jego tematykę, nazwisko osoby prowadzącej, wykaz uczestników, uwagi. Protokół z taką listą winien być podpisany przez osoby szkolące oraz uczestników szkolenia.</w:t>
      </w:r>
    </w:p>
    <w:p w:rsidR="005B641F" w:rsidRPr="000D16EA" w:rsidRDefault="00A91E91" w:rsidP="000D16EA">
      <w:pPr>
        <w:spacing w:before="40" w:after="40"/>
        <w:jc w:val="both"/>
        <w:rPr>
          <w:rFonts w:ascii="Arial" w:hAnsi="Arial" w:cs="Arial"/>
          <w:b/>
          <w:bCs/>
        </w:rPr>
      </w:pPr>
      <w:r w:rsidRPr="000D16EA">
        <w:rPr>
          <w:rFonts w:ascii="Arial" w:hAnsi="Arial" w:cs="Arial"/>
        </w:rPr>
        <w:t xml:space="preserve">Wykonawca zapewni materiały szkoleniowe dotyczące omawianych zagadnień. </w:t>
      </w:r>
    </w:p>
    <w:p w:rsidR="005B641F" w:rsidRPr="000D16EA" w:rsidRDefault="005B641F" w:rsidP="000D16EA">
      <w:pPr>
        <w:spacing w:before="40" w:after="40"/>
        <w:jc w:val="both"/>
        <w:rPr>
          <w:rFonts w:ascii="Arial" w:hAnsi="Arial" w:cs="Arial"/>
        </w:rPr>
      </w:pPr>
    </w:p>
    <w:p w:rsidR="005B641F" w:rsidRDefault="00A91E91" w:rsidP="000D16EA">
      <w:pPr>
        <w:spacing w:before="40" w:after="40"/>
        <w:jc w:val="both"/>
        <w:rPr>
          <w:rFonts w:ascii="Arial" w:hAnsi="Arial" w:cs="Arial"/>
          <w:b/>
          <w:bCs/>
          <w:u w:val="single"/>
        </w:rPr>
      </w:pPr>
      <w:r w:rsidRPr="00EC5062">
        <w:rPr>
          <w:rFonts w:ascii="Arial" w:hAnsi="Arial" w:cs="Arial"/>
          <w:b/>
          <w:bCs/>
          <w:u w:val="single"/>
        </w:rPr>
        <w:t>Zakres 3 – Przygotowanie i dostarczenie dokumentacji projektowej oraz powykonawczej</w:t>
      </w:r>
    </w:p>
    <w:p w:rsidR="00EC5062" w:rsidRPr="00EC5062" w:rsidRDefault="00EC5062" w:rsidP="000D16EA">
      <w:pPr>
        <w:spacing w:before="40" w:after="40"/>
        <w:jc w:val="both"/>
        <w:rPr>
          <w:rFonts w:ascii="Arial" w:hAnsi="Arial" w:cs="Arial"/>
          <w:b/>
          <w:bCs/>
          <w:u w:val="single"/>
        </w:rPr>
      </w:pPr>
    </w:p>
    <w:p w:rsidR="005B641F" w:rsidRPr="000D16EA" w:rsidRDefault="00A91E91" w:rsidP="000D16EA">
      <w:pPr>
        <w:spacing w:before="40" w:after="40"/>
        <w:jc w:val="both"/>
        <w:rPr>
          <w:rFonts w:ascii="Arial" w:hAnsi="Arial" w:cs="Arial"/>
        </w:rPr>
      </w:pPr>
      <w:r w:rsidRPr="000D16EA">
        <w:rPr>
          <w:rFonts w:ascii="Arial" w:hAnsi="Arial" w:cs="Arial"/>
        </w:rPr>
        <w:tab/>
        <w:t>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 Zamawiający wymaga, aby Wykonawca dostarczył do każdego przekazanego elementu systemu dokumentację Użytkownika – opis działania danego elementu Systemu w zakresie niezbędnym do jego prawidłowego użytkowania przez personel skierowany do jego użytkowania. Dokumentacja musi być sporządzona w języku polskim i dostarczona w wersji elektronicznej z możliwością przeszukiwania treści.</w:t>
      </w:r>
    </w:p>
    <w:p w:rsidR="005B641F" w:rsidRPr="000D16EA" w:rsidRDefault="00A91E91" w:rsidP="000D16EA">
      <w:pPr>
        <w:spacing w:before="40" w:after="40"/>
        <w:jc w:val="both"/>
        <w:rPr>
          <w:rFonts w:ascii="Arial" w:hAnsi="Arial" w:cs="Arial"/>
          <w:b/>
          <w:bCs/>
        </w:rPr>
      </w:pPr>
      <w:r w:rsidRPr="000D16EA">
        <w:rPr>
          <w:rFonts w:ascii="Arial" w:hAnsi="Arial" w:cs="Arial"/>
          <w:b/>
          <w:bCs/>
        </w:rPr>
        <w:t>Gwarancja i wsparcie</w:t>
      </w:r>
    </w:p>
    <w:p w:rsidR="005B641F" w:rsidRPr="000D16EA" w:rsidRDefault="00A91E91" w:rsidP="000D16EA">
      <w:pPr>
        <w:spacing w:before="40" w:after="40"/>
        <w:jc w:val="both"/>
        <w:rPr>
          <w:rFonts w:ascii="Arial" w:hAnsi="Arial" w:cs="Arial"/>
        </w:rPr>
      </w:pPr>
      <w:r w:rsidRPr="000D16EA">
        <w:rPr>
          <w:rFonts w:ascii="Arial" w:hAnsi="Arial" w:cs="Arial"/>
        </w:rPr>
        <w:tab/>
        <w:t xml:space="preserve">Świadczenie usługi gwarancji i wsparcia ma na celu zapewnienie ciągłości sprawnego działania Systemu poprzez realizację działań naprawczych wynikających z analizy ujawnionych problemów, wykrytych dysfunkcji systemów, niewłaściwego działania systemu, spadku wydajności, wykryciu zagrożenia włamania, itp. Zakres i warunki opisane w §10 Umowy. Wykonawca zobowiązuje się do dostarczania wolnych od wad kolejnych wersji Systemu. Wykonawca zobowiązuje się do aktualizacji dokumentacji Użytkownika i/lub Administratora. Wykonawca zobowiązuję się do świadczenia konsultacji dla Administratorów w zakresie niezbędnych zmian w konfiguracji systemu. Wykonawca zapewni usługę wsparcia użytkowników udostępniając: </w:t>
      </w:r>
    </w:p>
    <w:p w:rsidR="005B641F" w:rsidRPr="000D16EA" w:rsidRDefault="00A91E91" w:rsidP="000D16EA">
      <w:pPr>
        <w:spacing w:before="40" w:after="40"/>
        <w:jc w:val="both"/>
        <w:rPr>
          <w:rFonts w:ascii="Arial" w:hAnsi="Arial" w:cs="Arial"/>
        </w:rPr>
      </w:pPr>
      <w:r w:rsidRPr="000D16EA">
        <w:rPr>
          <w:rFonts w:ascii="Arial" w:hAnsi="Arial" w:cs="Arial"/>
        </w:rPr>
        <w:t>• usługę typu helpdesk, udostępnioną pod adresem e-mail, numerem telefonu</w:t>
      </w:r>
    </w:p>
    <w:p w:rsidR="005B641F" w:rsidRPr="000D16EA" w:rsidRDefault="00A91E91" w:rsidP="000D16EA">
      <w:pPr>
        <w:spacing w:before="40" w:after="40"/>
        <w:jc w:val="both"/>
        <w:rPr>
          <w:rFonts w:ascii="Arial" w:hAnsi="Arial" w:cs="Arial"/>
        </w:rPr>
      </w:pPr>
      <w:r w:rsidRPr="000D16EA">
        <w:rPr>
          <w:rFonts w:ascii="Arial" w:hAnsi="Arial" w:cs="Arial"/>
        </w:rPr>
        <w:t>• portal typu helpdesk – dostępny on-line w trybie 356/7/24, gdzie będą publikowane m.in. statusy zgłoszeń oraz ich treść i historia korespondencji</w:t>
      </w:r>
    </w:p>
    <w:p w:rsidR="005B641F" w:rsidRPr="000D16EA" w:rsidRDefault="00A91E91" w:rsidP="000D16EA">
      <w:pPr>
        <w:spacing w:before="40" w:after="40"/>
        <w:jc w:val="both"/>
        <w:rPr>
          <w:rFonts w:ascii="Arial" w:hAnsi="Arial" w:cs="Arial"/>
        </w:rPr>
      </w:pPr>
      <w:r w:rsidRPr="000D16EA">
        <w:rPr>
          <w:rFonts w:ascii="Arial" w:hAnsi="Arial" w:cs="Arial"/>
        </w:rPr>
        <w:t>• przez niniejszy portal będą mogły być dokonywane zgłoszenia dysfunkcji</w:t>
      </w:r>
    </w:p>
    <w:p w:rsidR="005B641F" w:rsidRPr="000D16EA" w:rsidRDefault="00A91E91" w:rsidP="000D16EA">
      <w:pPr>
        <w:spacing w:before="40" w:after="40"/>
        <w:jc w:val="both"/>
        <w:rPr>
          <w:rFonts w:ascii="Arial" w:hAnsi="Arial" w:cs="Arial"/>
        </w:rPr>
      </w:pPr>
      <w:r w:rsidRPr="000D16EA">
        <w:rPr>
          <w:rFonts w:ascii="Arial" w:hAnsi="Arial" w:cs="Arial"/>
        </w:rPr>
        <w:t xml:space="preserve">Wsparcie użytkowników obejmuje świadczenie usługi wsparcia technicznego, merytorycznego oraz konsultacji w celu utrzymania poprawnej pracy systemu zgodnego z wymaganiami zamówienia. W ramach usługi Wykonawca zobowiązany jest do udzielania odpowiedzi na pytania Administratorów związane z bieżącą eksploatacją Systemu. Wykonawca zapewni w godzinach pracy Zamawiającego w dni robocze obecność specjalistów mających niezbędną wiedzę i doświadczenie z zakresu eksploatacji Systemów. Wykonawca zapewni wystarczającą ilość konsultantów do zapewnienia ciągłości usługi gwarancji. Wykonawca będzie świadczył na rzecz Zamawiającego usługi serwisu w zakresie przedmiotu zamówienia (umowy) w zaoferowanym w postępowaniu okresie (licząc od daty </w:t>
      </w:r>
      <w:r w:rsidRPr="000D16EA">
        <w:rPr>
          <w:rFonts w:ascii="Arial" w:hAnsi="Arial" w:cs="Arial"/>
        </w:rPr>
        <w:lastRenderedPageBreak/>
        <w:t>podpisania protokołu odbioru) zapewniając jednocześnie odpowiednie wsparcie merytoryczne. W ramach usługi Wykonawca zobowiązany jest do nieodpłatnego usuwania dysfunkcji:</w:t>
      </w:r>
    </w:p>
    <w:p w:rsidR="005B641F" w:rsidRPr="000D16EA" w:rsidRDefault="00A91E91" w:rsidP="000D16EA">
      <w:pPr>
        <w:spacing w:before="40" w:after="40"/>
        <w:jc w:val="both"/>
        <w:rPr>
          <w:rFonts w:ascii="Arial" w:hAnsi="Arial" w:cs="Arial"/>
        </w:rPr>
      </w:pPr>
      <w:r w:rsidRPr="000D16EA">
        <w:rPr>
          <w:rFonts w:ascii="Arial" w:hAnsi="Arial" w:cs="Arial"/>
        </w:rPr>
        <w:t>• z przyczyn zawinionych przez Wykonawcę będących konsekwencją wystąpienia: Dysfunkcji w Systemie, błędu lub wady fizycznej pakietu aktualizacyjnego lub instalacyjnego, błędu w dokumentacji administratora lub w dokumentacji użytkownika, błędu w wykonaniu usług przez Wykonawcę;</w:t>
      </w:r>
    </w:p>
    <w:p w:rsidR="005B641F" w:rsidRPr="000D16EA" w:rsidRDefault="00A91E91" w:rsidP="000D16EA">
      <w:pPr>
        <w:spacing w:before="40" w:after="40"/>
        <w:jc w:val="both"/>
        <w:rPr>
          <w:rFonts w:ascii="Arial" w:hAnsi="Arial" w:cs="Arial"/>
        </w:rPr>
      </w:pPr>
      <w:r w:rsidRPr="000D16EA">
        <w:rPr>
          <w:rFonts w:ascii="Arial" w:hAnsi="Arial" w:cs="Arial"/>
        </w:rPr>
        <w:t>• związanych z realizacją usługi wdrożenia Systemu;</w:t>
      </w:r>
    </w:p>
    <w:p w:rsidR="005B641F" w:rsidRPr="000D16EA" w:rsidRDefault="00A91E91" w:rsidP="000D16EA">
      <w:pPr>
        <w:spacing w:before="40" w:after="40"/>
        <w:jc w:val="both"/>
        <w:rPr>
          <w:rFonts w:ascii="Arial" w:hAnsi="Arial" w:cs="Arial"/>
        </w:rPr>
      </w:pPr>
      <w:r w:rsidRPr="000D16EA">
        <w:rPr>
          <w:rFonts w:ascii="Arial" w:hAnsi="Arial" w:cs="Arial"/>
        </w:rPr>
        <w:t>• spowodowanych aktualizacjami Systemu.</w:t>
      </w:r>
    </w:p>
    <w:p w:rsidR="005B641F" w:rsidRPr="000D16EA" w:rsidRDefault="00A91E91" w:rsidP="000D16EA">
      <w:pPr>
        <w:spacing w:before="40" w:after="40"/>
        <w:jc w:val="both"/>
        <w:rPr>
          <w:rFonts w:ascii="Arial" w:hAnsi="Arial" w:cs="Arial"/>
        </w:rPr>
      </w:pPr>
      <w:r w:rsidRPr="000D16EA">
        <w:rPr>
          <w:rFonts w:ascii="Arial" w:hAnsi="Arial" w:cs="Arial"/>
        </w:rPr>
        <w:t>Zgłaszający, w przypadku wystąpienia dysfunkcji przesyła do Wykonawcy przy pomocy środków  komunikacji formularz zgłoszenia wystąpienia Dysfunkcji. W Zgłoszeniu powinny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Zamawiającego, a terminy usunięcia Dysfunkcji ulegają wydłużeniu o czas oczekiwania na dostęp do środowiska Zamawiającego.</w:t>
      </w:r>
    </w:p>
    <w:p w:rsidR="005B641F" w:rsidRPr="000D16EA" w:rsidRDefault="00A91E91" w:rsidP="000D16EA">
      <w:pPr>
        <w:spacing w:before="40" w:after="40"/>
        <w:jc w:val="both"/>
        <w:rPr>
          <w:rFonts w:ascii="Arial" w:hAnsi="Arial" w:cs="Arial"/>
        </w:rPr>
      </w:pPr>
      <w:r w:rsidRPr="000D16EA">
        <w:rPr>
          <w:rFonts w:ascii="Arial" w:hAnsi="Arial" w:cs="Arial"/>
        </w:rPr>
        <w:t xml:space="preserve">Wykonawca zobowiązany jest do potwierdzenia w ciągu 1 godziny przyjęcia Zgłoszenia oraz jego klasyfikację. Potwierdzenie zostanie wysłane przez Wykonawcę do zgłaszającego. Wykonawca zapewnia dostosowanie do obowiązujących przepisów nie później niż w dniu ich wejścia w życie. Zgłoszenia będą klasyfikowane zgodne ze słownikiem pojęć, zawartym w Załączniku nr 1 do niniejszego OPZ, przez Zamawiającego w uzgodnieniu z Wykonawcą. Wykonawca zobowiązany jest do usunięcia dysfunkcji w terminach wymienionych w pkt 7 procedury podejmowania prac serwisowych zawartej w Załączniku nr 1 do niniejszego OPZ. W każdym przypadku Zgłaszający i Wykonawca mogą uzgodnić inny czas dostarczenia rozwiązania niż określono w warunkach gwarancji. W takim przypadku niezbędne jest potwierdzenie ustalonego terminu w formie pisemnej, faksem lub e-mailem. </w:t>
      </w:r>
    </w:p>
    <w:p w:rsidR="005B641F" w:rsidRPr="000D16EA" w:rsidRDefault="00A91E91" w:rsidP="000D16EA">
      <w:pPr>
        <w:spacing w:before="40" w:after="40"/>
        <w:jc w:val="both"/>
        <w:rPr>
          <w:rFonts w:ascii="Arial" w:hAnsi="Arial" w:cs="Arial"/>
        </w:rPr>
      </w:pPr>
      <w:r w:rsidRPr="000D16EA">
        <w:rPr>
          <w:rFonts w:ascii="Arial" w:hAnsi="Arial" w:cs="Arial"/>
        </w:rPr>
        <w:t xml:space="preserve">Terminy wymienione w Załączniku nr 1 do niniejszego OPZ obowiązują również w przypadku </w:t>
      </w:r>
    </w:p>
    <w:p w:rsidR="005B641F" w:rsidRPr="000D16EA" w:rsidRDefault="00A91E91" w:rsidP="000D16EA">
      <w:pPr>
        <w:spacing w:before="40" w:after="40"/>
        <w:jc w:val="both"/>
        <w:rPr>
          <w:rFonts w:ascii="Arial" w:hAnsi="Arial" w:cs="Arial"/>
        </w:rPr>
      </w:pPr>
      <w:r w:rsidRPr="000D16EA">
        <w:rPr>
          <w:rFonts w:ascii="Arial" w:hAnsi="Arial" w:cs="Arial"/>
        </w:rPr>
        <w:t>dostarczonego sprzętu.</w:t>
      </w:r>
    </w:p>
    <w:sectPr w:rsidR="005B641F" w:rsidRPr="000D16EA" w:rsidSect="005B641F">
      <w:headerReference w:type="default" r:id="rId12"/>
      <w:footerReference w:type="default" r:id="rId13"/>
      <w:pgSz w:w="11906" w:h="16838"/>
      <w:pgMar w:top="994" w:right="1417" w:bottom="1417" w:left="1417" w:header="142" w:footer="47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F0" w:rsidRDefault="004E08F0" w:rsidP="005B641F">
      <w:r>
        <w:separator/>
      </w:r>
    </w:p>
  </w:endnote>
  <w:endnote w:type="continuationSeparator" w:id="0">
    <w:p w:rsidR="004E08F0" w:rsidRDefault="004E08F0" w:rsidP="005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ell Replica Light">
    <w:charset w:val="01"/>
    <w:family w:val="roman"/>
    <w:pitch w:val="variable"/>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Gothic">
    <w:altName w:val="MS Gothic"/>
    <w:charset w:val="80"/>
    <w:family w:val="auto"/>
    <w:pitch w:val="variable"/>
  </w:font>
  <w:font w:name="FreeSans">
    <w:altName w:val="Times New Roman"/>
    <w:panose1 w:val="00000000000000000000"/>
    <w:charset w:val="00"/>
    <w:family w:val="roman"/>
    <w:notTrueType/>
    <w:pitch w:val="default"/>
  </w:font>
  <w:font w:name="Mangal">
    <w:altName w:val="Courier"/>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D6" w:rsidRDefault="00412DD6">
    <w:pPr>
      <w:pStyle w:val="Stopka1"/>
      <w:jc w:val="right"/>
    </w:pPr>
    <w:r>
      <w:rPr>
        <w:rFonts w:ascii="Arial" w:hAnsi="Arial" w:cs="Arial"/>
        <w:color w:val="808080"/>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PAGE</w:instrText>
    </w:r>
    <w:r>
      <w:rPr>
        <w:rStyle w:val="Numerstrony"/>
        <w:rFonts w:ascii="Arial" w:hAnsi="Arial" w:cs="Arial"/>
        <w:sz w:val="16"/>
        <w:szCs w:val="16"/>
      </w:rPr>
      <w:fldChar w:fldCharType="separate"/>
    </w:r>
    <w:r w:rsidR="003062A4">
      <w:rPr>
        <w:rStyle w:val="Numerstrony"/>
        <w:rFonts w:ascii="Arial" w:hAnsi="Arial" w:cs="Arial"/>
        <w:noProof/>
        <w:sz w:val="16"/>
        <w:szCs w:val="16"/>
      </w:rPr>
      <w:t>9</w:t>
    </w:r>
    <w:r>
      <w:rPr>
        <w:rStyle w:val="Numerstrony"/>
        <w:rFonts w:ascii="Arial" w:hAnsi="Arial" w:cs="Arial"/>
        <w:sz w:val="16"/>
        <w:szCs w:val="16"/>
      </w:rPr>
      <w:fldChar w:fldCharType="end"/>
    </w:r>
    <w:r>
      <w:rPr>
        <w:rStyle w:val="Numerstrony"/>
        <w:rFonts w:ascii="Arial" w:hAnsi="Arial" w:cs="Arial"/>
        <w:color w:val="808080"/>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NUMPAGES</w:instrText>
    </w:r>
    <w:r>
      <w:rPr>
        <w:rStyle w:val="Numerstrony"/>
        <w:rFonts w:ascii="Arial" w:hAnsi="Arial" w:cs="Arial"/>
        <w:sz w:val="16"/>
        <w:szCs w:val="16"/>
      </w:rPr>
      <w:fldChar w:fldCharType="separate"/>
    </w:r>
    <w:r w:rsidR="003062A4">
      <w:rPr>
        <w:rStyle w:val="Numerstrony"/>
        <w:rFonts w:ascii="Arial" w:hAnsi="Arial" w:cs="Arial"/>
        <w:noProof/>
        <w:sz w:val="16"/>
        <w:szCs w:val="16"/>
      </w:rPr>
      <w:t>26</w:t>
    </w:r>
    <w:r>
      <w:rPr>
        <w:rStyle w:val="Numerstrony"/>
        <w:rFonts w:ascii="Arial" w:hAnsi="Arial" w:cs="Arial"/>
        <w:sz w:val="16"/>
        <w:szCs w:val="16"/>
      </w:rPr>
      <w:fldChar w:fldCharType="end"/>
    </w:r>
  </w:p>
  <w:p w:rsidR="00412DD6" w:rsidRDefault="00412DD6">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F0" w:rsidRDefault="004E08F0" w:rsidP="005B641F">
      <w:r>
        <w:separator/>
      </w:r>
    </w:p>
  </w:footnote>
  <w:footnote w:type="continuationSeparator" w:id="0">
    <w:p w:rsidR="004E08F0" w:rsidRDefault="004E08F0" w:rsidP="005B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D6" w:rsidRPr="00210E67" w:rsidRDefault="00412DD6" w:rsidP="000D16EA">
    <w:pPr>
      <w:pStyle w:val="Nagwek10"/>
    </w:pPr>
    <w:r>
      <w:rPr>
        <w:noProof/>
        <w:lang w:eastAsia="pl-PL"/>
      </w:rPr>
      <w:drawing>
        <wp:inline distT="0" distB="0" distL="0" distR="0">
          <wp:extent cx="5760720" cy="573405"/>
          <wp:effectExtent l="0" t="0" r="0" b="0"/>
          <wp:docPr id="1"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132"/>
    <w:multiLevelType w:val="multilevel"/>
    <w:tmpl w:val="BE925B0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B25BC8"/>
    <w:multiLevelType w:val="multilevel"/>
    <w:tmpl w:val="C076E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E97176"/>
    <w:multiLevelType w:val="multilevel"/>
    <w:tmpl w:val="0AA6E9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A06F76"/>
    <w:multiLevelType w:val="multilevel"/>
    <w:tmpl w:val="BB623E9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390BFC"/>
    <w:multiLevelType w:val="multilevel"/>
    <w:tmpl w:val="E034B0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46421DD"/>
    <w:multiLevelType w:val="multilevel"/>
    <w:tmpl w:val="A872A1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DD2D89"/>
    <w:multiLevelType w:val="multilevel"/>
    <w:tmpl w:val="247CFDF0"/>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rPr>
        <w:b w:val="0"/>
        <w:bCs w:val="0"/>
      </w:rPr>
    </w:lvl>
    <w:lvl w:ilvl="3">
      <w:start w:val="1"/>
      <w:numFmt w:val="lowerLetter"/>
      <w:lvlText w:val="%4)"/>
      <w:lvlJc w:val="left"/>
      <w:pPr>
        <w:tabs>
          <w:tab w:val="num" w:pos="1800"/>
        </w:tabs>
        <w:ind w:left="1800" w:hanging="360"/>
      </w:pPr>
      <w:rPr>
        <w:b w:val="0"/>
        <w:bCs w:val="0"/>
      </w:rPr>
    </w:lvl>
    <w:lvl w:ilvl="4">
      <w:start w:val="1"/>
      <w:numFmt w:val="lowerLetter"/>
      <w:lvlText w:val="%5)"/>
      <w:lvlJc w:val="left"/>
      <w:pPr>
        <w:tabs>
          <w:tab w:val="num" w:pos="2160"/>
        </w:tabs>
        <w:ind w:left="2160" w:hanging="360"/>
      </w:pPr>
      <w:rPr>
        <w:b w:val="0"/>
        <w:bCs w:val="0"/>
      </w:rPr>
    </w:lvl>
    <w:lvl w:ilvl="5">
      <w:start w:val="1"/>
      <w:numFmt w:val="lowerLetter"/>
      <w:lvlText w:val="%6)"/>
      <w:lvlJc w:val="left"/>
      <w:pPr>
        <w:tabs>
          <w:tab w:val="num" w:pos="2520"/>
        </w:tabs>
        <w:ind w:left="2520" w:hanging="360"/>
      </w:pPr>
      <w:rPr>
        <w:b w:val="0"/>
        <w:bCs w:val="0"/>
      </w:rPr>
    </w:lvl>
    <w:lvl w:ilvl="6">
      <w:start w:val="1"/>
      <w:numFmt w:val="lowerLetter"/>
      <w:lvlText w:val="%7)"/>
      <w:lvlJc w:val="left"/>
      <w:pPr>
        <w:tabs>
          <w:tab w:val="num" w:pos="2880"/>
        </w:tabs>
        <w:ind w:left="2880" w:hanging="360"/>
      </w:pPr>
      <w:rPr>
        <w:b w:val="0"/>
        <w:bCs w:val="0"/>
      </w:rPr>
    </w:lvl>
    <w:lvl w:ilvl="7">
      <w:start w:val="1"/>
      <w:numFmt w:val="lowerLetter"/>
      <w:lvlText w:val="%8)"/>
      <w:lvlJc w:val="left"/>
      <w:pPr>
        <w:tabs>
          <w:tab w:val="num" w:pos="3240"/>
        </w:tabs>
        <w:ind w:left="3240" w:hanging="360"/>
      </w:pPr>
      <w:rPr>
        <w:b w:val="0"/>
        <w:bCs w:val="0"/>
      </w:rPr>
    </w:lvl>
    <w:lvl w:ilvl="8">
      <w:start w:val="1"/>
      <w:numFmt w:val="lowerLetter"/>
      <w:lvlText w:val="%9)"/>
      <w:lvlJc w:val="left"/>
      <w:pPr>
        <w:tabs>
          <w:tab w:val="num" w:pos="3600"/>
        </w:tabs>
        <w:ind w:left="3600" w:hanging="360"/>
      </w:pPr>
      <w:rPr>
        <w:b w:val="0"/>
        <w:bCs w:val="0"/>
      </w:rPr>
    </w:lvl>
  </w:abstractNum>
  <w:abstractNum w:abstractNumId="7">
    <w:nsid w:val="3F044E53"/>
    <w:multiLevelType w:val="multilevel"/>
    <w:tmpl w:val="1CCC3DF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A20009B"/>
    <w:multiLevelType w:val="multilevel"/>
    <w:tmpl w:val="EEC0DDB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DEA4B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6A2628"/>
    <w:multiLevelType w:val="multilevel"/>
    <w:tmpl w:val="126C1C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1AE4A94"/>
    <w:multiLevelType w:val="multilevel"/>
    <w:tmpl w:val="A9165A7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0B46B64"/>
    <w:multiLevelType w:val="multilevel"/>
    <w:tmpl w:val="5AFCE3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0D30C45"/>
    <w:multiLevelType w:val="multilevel"/>
    <w:tmpl w:val="E752F82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8"/>
  </w:num>
  <w:num w:numId="4">
    <w:abstractNumId w:val="5"/>
  </w:num>
  <w:num w:numId="5">
    <w:abstractNumId w:val="11"/>
  </w:num>
  <w:num w:numId="6">
    <w:abstractNumId w:val="13"/>
  </w:num>
  <w:num w:numId="7">
    <w:abstractNumId w:val="7"/>
  </w:num>
  <w:num w:numId="8">
    <w:abstractNumId w:val="12"/>
  </w:num>
  <w:num w:numId="9">
    <w:abstractNumId w:val="3"/>
  </w:num>
  <w:num w:numId="10">
    <w:abstractNumId w:val="0"/>
  </w:num>
  <w:num w:numId="11">
    <w:abstractNumId w:val="2"/>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641F"/>
    <w:rsid w:val="000503A7"/>
    <w:rsid w:val="000D16EA"/>
    <w:rsid w:val="000D466F"/>
    <w:rsid w:val="001A670B"/>
    <w:rsid w:val="00262513"/>
    <w:rsid w:val="003062A4"/>
    <w:rsid w:val="0032791A"/>
    <w:rsid w:val="003F0BA0"/>
    <w:rsid w:val="00412DD6"/>
    <w:rsid w:val="004E08F0"/>
    <w:rsid w:val="005B641F"/>
    <w:rsid w:val="00807D99"/>
    <w:rsid w:val="008D1FC6"/>
    <w:rsid w:val="008D3227"/>
    <w:rsid w:val="008F2DCB"/>
    <w:rsid w:val="0094338A"/>
    <w:rsid w:val="009F1A94"/>
    <w:rsid w:val="00A67838"/>
    <w:rsid w:val="00A91E91"/>
    <w:rsid w:val="00B26D8E"/>
    <w:rsid w:val="00BA2658"/>
    <w:rsid w:val="00C863E0"/>
    <w:rsid w:val="00CF2A3F"/>
    <w:rsid w:val="00D125E6"/>
    <w:rsid w:val="00DD3599"/>
    <w:rsid w:val="00DD4652"/>
    <w:rsid w:val="00EC5062"/>
    <w:rsid w:val="00EF7886"/>
    <w:rsid w:val="00F0289C"/>
    <w:rsid w:val="00F96E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64F"/>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7C4466"/>
    <w:pPr>
      <w:keepNext/>
      <w:jc w:val="center"/>
      <w:outlineLvl w:val="0"/>
    </w:pPr>
    <w:rPr>
      <w:b/>
      <w:sz w:val="24"/>
    </w:rPr>
  </w:style>
  <w:style w:type="paragraph" w:customStyle="1" w:styleId="Nagwek21">
    <w:name w:val="Nagłówek 21"/>
    <w:basedOn w:val="Normalny"/>
    <w:next w:val="Normalny"/>
    <w:link w:val="Nagwek2Znak"/>
    <w:qFormat/>
    <w:rsid w:val="007C4466"/>
    <w:pPr>
      <w:keepNext/>
      <w:tabs>
        <w:tab w:val="left" w:pos="426"/>
      </w:tabs>
      <w:suppressAutoHyphens/>
      <w:spacing w:before="120"/>
      <w:jc w:val="center"/>
      <w:outlineLvl w:val="1"/>
    </w:pPr>
    <w:rPr>
      <w:rFonts w:ascii="Arial" w:hAnsi="Arial"/>
      <w:b/>
      <w:sz w:val="28"/>
    </w:rPr>
  </w:style>
  <w:style w:type="paragraph" w:customStyle="1" w:styleId="Nagwek31">
    <w:name w:val="Nagłówek 31"/>
    <w:basedOn w:val="Normalny"/>
    <w:next w:val="Normalny"/>
    <w:link w:val="Nagwek3Znak"/>
    <w:qFormat/>
    <w:rsid w:val="007C4466"/>
    <w:pPr>
      <w:keepNext/>
      <w:ind w:left="284" w:firstLine="850"/>
      <w:outlineLvl w:val="2"/>
    </w:pPr>
    <w:rPr>
      <w:b/>
      <w:sz w:val="24"/>
    </w:rPr>
  </w:style>
  <w:style w:type="paragraph" w:customStyle="1" w:styleId="Nagwek41">
    <w:name w:val="Nagłówek 41"/>
    <w:basedOn w:val="Normalny"/>
    <w:next w:val="Normalny"/>
    <w:link w:val="Nagwek4Znak"/>
    <w:uiPriority w:val="9"/>
    <w:qFormat/>
    <w:rsid w:val="007C4466"/>
    <w:pPr>
      <w:keepNext/>
      <w:outlineLvl w:val="3"/>
    </w:pPr>
    <w:rPr>
      <w:rFonts w:ascii="Arial" w:hAnsi="Arial"/>
      <w:b/>
      <w:sz w:val="24"/>
    </w:rPr>
  </w:style>
  <w:style w:type="paragraph" w:customStyle="1" w:styleId="Nagwek51">
    <w:name w:val="Nagłówek 51"/>
    <w:basedOn w:val="Normalny"/>
    <w:next w:val="Normalny"/>
    <w:link w:val="Nagwek5Znak"/>
    <w:qFormat/>
    <w:rsid w:val="007C4466"/>
    <w:pPr>
      <w:keepNext/>
      <w:suppressAutoHyphens/>
      <w:spacing w:line="360" w:lineRule="atLeast"/>
      <w:ind w:right="-1"/>
      <w:jc w:val="center"/>
      <w:outlineLvl w:val="4"/>
    </w:pPr>
    <w:rPr>
      <w:rFonts w:ascii="Arial" w:hAnsi="Arial"/>
      <w:b/>
      <w:sz w:val="28"/>
    </w:rPr>
  </w:style>
  <w:style w:type="paragraph" w:customStyle="1" w:styleId="Nagwek61">
    <w:name w:val="Nagłówek 61"/>
    <w:basedOn w:val="Normalny"/>
    <w:next w:val="Normalny"/>
    <w:link w:val="Nagwek6Znak"/>
    <w:qFormat/>
    <w:rsid w:val="007C4466"/>
    <w:pPr>
      <w:keepNext/>
      <w:ind w:left="360"/>
      <w:outlineLvl w:val="5"/>
    </w:pPr>
    <w:rPr>
      <w:rFonts w:ascii="Arial" w:hAnsi="Arial"/>
      <w:b/>
      <w:sz w:val="24"/>
    </w:rPr>
  </w:style>
  <w:style w:type="paragraph" w:customStyle="1" w:styleId="Nagwek71">
    <w:name w:val="Nagłówek 71"/>
    <w:basedOn w:val="Normalny"/>
    <w:next w:val="Normalny"/>
    <w:link w:val="Nagwek7Znak"/>
    <w:qFormat/>
    <w:rsid w:val="007C4466"/>
    <w:pPr>
      <w:keepNext/>
      <w:jc w:val="center"/>
      <w:outlineLvl w:val="6"/>
    </w:pPr>
    <w:rPr>
      <w:rFonts w:ascii="Arial" w:hAnsi="Arial"/>
      <w:sz w:val="24"/>
    </w:rPr>
  </w:style>
  <w:style w:type="paragraph" w:customStyle="1" w:styleId="Nagwek81">
    <w:name w:val="Nagłówek 81"/>
    <w:basedOn w:val="Normalny"/>
    <w:next w:val="Normalny"/>
    <w:link w:val="Nagwek8Znak"/>
    <w:qFormat/>
    <w:rsid w:val="007C4466"/>
    <w:pPr>
      <w:keepNext/>
      <w:outlineLvl w:val="7"/>
    </w:pPr>
    <w:rPr>
      <w:b/>
      <w:color w:val="000000"/>
      <w:sz w:val="16"/>
    </w:rPr>
  </w:style>
  <w:style w:type="paragraph" w:customStyle="1" w:styleId="Nagwek91">
    <w:name w:val="Nagłówek 91"/>
    <w:basedOn w:val="Normalny"/>
    <w:next w:val="Normalny"/>
    <w:link w:val="Nagwek9Znak"/>
    <w:qFormat/>
    <w:rsid w:val="007C4466"/>
    <w:pPr>
      <w:keepNext/>
      <w:shd w:val="pct10" w:color="000000" w:fill="FFFFFF"/>
      <w:spacing w:line="360" w:lineRule="auto"/>
      <w:ind w:firstLine="708"/>
      <w:jc w:val="center"/>
      <w:outlineLvl w:val="8"/>
    </w:pPr>
    <w:rPr>
      <w:rFonts w:ascii="Arial" w:hAnsi="Arial"/>
      <w:b/>
      <w:sz w:val="24"/>
    </w:rPr>
  </w:style>
  <w:style w:type="character" w:customStyle="1" w:styleId="Nagwek1Znak">
    <w:name w:val="Nagłówek 1 Znak"/>
    <w:basedOn w:val="Domylnaczcionkaakapitu"/>
    <w:link w:val="Nagwek11"/>
    <w:qFormat/>
    <w:rsid w:val="007C446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1"/>
    <w:qFormat/>
    <w:rsid w:val="007C4466"/>
    <w:rPr>
      <w:rFonts w:ascii="Arial" w:eastAsia="Times New Roman" w:hAnsi="Arial" w:cs="Times New Roman"/>
      <w:b/>
      <w:sz w:val="28"/>
      <w:szCs w:val="20"/>
      <w:lang w:eastAsia="pl-PL"/>
    </w:rPr>
  </w:style>
  <w:style w:type="character" w:customStyle="1" w:styleId="Nagwek3Znak">
    <w:name w:val="Nagłówek 3 Znak"/>
    <w:basedOn w:val="Domylnaczcionkaakapitu"/>
    <w:link w:val="Nagwek31"/>
    <w:qFormat/>
    <w:rsid w:val="007C446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1"/>
    <w:uiPriority w:val="9"/>
    <w:qFormat/>
    <w:rsid w:val="007C44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1"/>
    <w:qFormat/>
    <w:rsid w:val="007C4466"/>
    <w:rPr>
      <w:rFonts w:ascii="Arial" w:eastAsia="Times New Roman" w:hAnsi="Arial" w:cs="Times New Roman"/>
      <w:b/>
      <w:sz w:val="28"/>
      <w:szCs w:val="20"/>
      <w:lang w:eastAsia="pl-PL"/>
    </w:rPr>
  </w:style>
  <w:style w:type="character" w:customStyle="1" w:styleId="Nagwek6Znak">
    <w:name w:val="Nagłówek 6 Znak"/>
    <w:basedOn w:val="Domylnaczcionkaakapitu"/>
    <w:link w:val="Nagwek61"/>
    <w:qFormat/>
    <w:rsid w:val="007C4466"/>
    <w:rPr>
      <w:rFonts w:ascii="Arial" w:eastAsia="Times New Roman" w:hAnsi="Arial" w:cs="Times New Roman"/>
      <w:b/>
      <w:sz w:val="24"/>
      <w:szCs w:val="20"/>
      <w:lang w:eastAsia="pl-PL"/>
    </w:rPr>
  </w:style>
  <w:style w:type="character" w:customStyle="1" w:styleId="Nagwek7Znak">
    <w:name w:val="Nagłówek 7 Znak"/>
    <w:basedOn w:val="Domylnaczcionkaakapitu"/>
    <w:link w:val="Nagwek71"/>
    <w:qFormat/>
    <w:rsid w:val="007C4466"/>
    <w:rPr>
      <w:rFonts w:ascii="Arial" w:eastAsia="Times New Roman" w:hAnsi="Arial" w:cs="Times New Roman"/>
      <w:sz w:val="24"/>
      <w:szCs w:val="20"/>
      <w:lang w:eastAsia="pl-PL"/>
    </w:rPr>
  </w:style>
  <w:style w:type="character" w:customStyle="1" w:styleId="Nagwek8Znak">
    <w:name w:val="Nagłówek 8 Znak"/>
    <w:basedOn w:val="Domylnaczcionkaakapitu"/>
    <w:link w:val="Nagwek81"/>
    <w:qFormat/>
    <w:rsid w:val="007C4466"/>
    <w:rPr>
      <w:rFonts w:ascii="Times New Roman" w:eastAsia="Times New Roman" w:hAnsi="Times New Roman" w:cs="Times New Roman"/>
      <w:b/>
      <w:color w:val="000000"/>
      <w:sz w:val="16"/>
      <w:szCs w:val="20"/>
      <w:lang w:eastAsia="pl-PL"/>
    </w:rPr>
  </w:style>
  <w:style w:type="character" w:customStyle="1" w:styleId="Nagwek9Znak">
    <w:name w:val="Nagłówek 9 Znak"/>
    <w:basedOn w:val="Domylnaczcionkaakapitu"/>
    <w:link w:val="Nagwek91"/>
    <w:qFormat/>
    <w:rsid w:val="007C4466"/>
    <w:rPr>
      <w:rFonts w:ascii="Arial" w:eastAsia="Times New Roman" w:hAnsi="Arial" w:cs="Times New Roman"/>
      <w:sz w:val="24"/>
      <w:szCs w:val="20"/>
      <w:shd w:val="clear" w:color="auto" w:fill="E5E5E5"/>
      <w:lang w:eastAsia="pl-PL"/>
    </w:rPr>
  </w:style>
  <w:style w:type="character" w:customStyle="1" w:styleId="CharChar6">
    <w:name w:val="Char Char6"/>
    <w:qFormat/>
    <w:rsid w:val="007C4466"/>
    <w:rPr>
      <w:rFonts w:ascii="Arial" w:hAnsi="Arial"/>
      <w:b/>
      <w:sz w:val="28"/>
      <w:lang w:val="pl-PL" w:eastAsia="pl-PL" w:bidi="ar-SA"/>
    </w:rPr>
  </w:style>
  <w:style w:type="character" w:customStyle="1" w:styleId="CharChar5">
    <w:name w:val="Char Char5"/>
    <w:qFormat/>
    <w:rsid w:val="007C4466"/>
    <w:rPr>
      <w:b/>
      <w:sz w:val="24"/>
      <w:lang w:val="pl-PL" w:eastAsia="pl-PL" w:bidi="ar-SA"/>
    </w:rPr>
  </w:style>
  <w:style w:type="character" w:customStyle="1" w:styleId="TytuZnak">
    <w:name w:val="Tytuł Znak"/>
    <w:basedOn w:val="Domylnaczcionkaakapitu"/>
    <w:link w:val="Tytu"/>
    <w:uiPriority w:val="10"/>
    <w:qFormat/>
    <w:rsid w:val="007C4466"/>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uiPriority w:val="11"/>
    <w:qFormat/>
    <w:rsid w:val="007C4466"/>
    <w:rPr>
      <w:rFonts w:ascii="Arial" w:eastAsia="Times New Roman" w:hAnsi="Arial" w:cs="Times New Roman"/>
      <w:sz w:val="24"/>
      <w:szCs w:val="20"/>
      <w:lang w:eastAsia="pl-PL"/>
    </w:rPr>
  </w:style>
  <w:style w:type="character" w:customStyle="1" w:styleId="NagwekZnak">
    <w:name w:val="Nagłówek Znak"/>
    <w:basedOn w:val="Domylnaczcionkaakapitu"/>
    <w:link w:val="Nagwek1"/>
    <w:uiPriority w:val="99"/>
    <w:qFormat/>
    <w:rsid w:val="007C4466"/>
    <w:rPr>
      <w:rFonts w:ascii="Arial" w:eastAsia="Times New Roman" w:hAnsi="Arial" w:cs="Times New Roman"/>
      <w:sz w:val="24"/>
      <w:szCs w:val="20"/>
      <w:lang w:eastAsia="pl-PL"/>
    </w:rPr>
  </w:style>
  <w:style w:type="character" w:customStyle="1" w:styleId="CharChar4">
    <w:name w:val="Char Char4"/>
    <w:qFormat/>
    <w:rsid w:val="007C4466"/>
    <w:rPr>
      <w:rFonts w:ascii="Arial" w:hAnsi="Arial"/>
      <w:sz w:val="24"/>
      <w:lang w:val="pl-PL" w:eastAsia="pl-PL" w:bidi="ar-SA"/>
    </w:rPr>
  </w:style>
  <w:style w:type="character" w:customStyle="1" w:styleId="StopkaZnak">
    <w:name w:val="Stopka Znak"/>
    <w:basedOn w:val="Domylnaczcionkaakapitu"/>
    <w:link w:val="Stopka1"/>
    <w:uiPriority w:val="99"/>
    <w:qFormat/>
    <w:rsid w:val="007C4466"/>
    <w:rPr>
      <w:rFonts w:ascii="Times New Roman" w:eastAsia="Times New Roman" w:hAnsi="Times New Roman" w:cs="Times New Roman"/>
      <w:sz w:val="26"/>
      <w:szCs w:val="20"/>
      <w:lang w:eastAsia="pl-PL"/>
    </w:rPr>
  </w:style>
  <w:style w:type="character" w:customStyle="1" w:styleId="CharChar3">
    <w:name w:val="Char Char3"/>
    <w:qFormat/>
    <w:rsid w:val="007C4466"/>
    <w:rPr>
      <w:sz w:val="26"/>
      <w:lang w:val="pl-PL" w:eastAsia="pl-PL" w:bidi="ar-SA"/>
    </w:rPr>
  </w:style>
  <w:style w:type="character" w:customStyle="1" w:styleId="Tekstpodstawowy2Znak">
    <w:name w:val="Tekst podstawowy 2 Znak"/>
    <w:basedOn w:val="Domylnaczcionkaakapitu"/>
    <w:link w:val="Tekstpodstawowy2"/>
    <w:qFormat/>
    <w:rsid w:val="007C4466"/>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7C4466"/>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qFormat/>
    <w:rsid w:val="007C4466"/>
    <w:rPr>
      <w:rFonts w:ascii="Arial" w:eastAsia="Times New Roman" w:hAnsi="Arial" w:cs="Times New Roman"/>
      <w:sz w:val="32"/>
      <w:szCs w:val="20"/>
      <w:lang w:eastAsia="pl-PL"/>
    </w:rPr>
  </w:style>
  <w:style w:type="character" w:customStyle="1" w:styleId="TekstpodstawowyZnak">
    <w:name w:val="Tekst podstawowy Znak"/>
    <w:basedOn w:val="Domylnaczcionkaakapitu"/>
    <w:link w:val="Tekstpodstawowy"/>
    <w:uiPriority w:val="99"/>
    <w:qFormat/>
    <w:rsid w:val="007C4466"/>
    <w:rPr>
      <w:rFonts w:ascii="Times New Roman" w:eastAsia="Times New Roman" w:hAnsi="Times New Roman" w:cs="Times New Roman"/>
      <w:i/>
      <w:sz w:val="24"/>
      <w:szCs w:val="20"/>
      <w:lang w:eastAsia="pl-PL"/>
    </w:rPr>
  </w:style>
  <w:style w:type="character" w:customStyle="1" w:styleId="CharChar2">
    <w:name w:val="Char Char2"/>
    <w:qFormat/>
    <w:rsid w:val="007C4466"/>
    <w:rPr>
      <w:i/>
      <w:sz w:val="24"/>
      <w:lang w:val="pl-PL" w:eastAsia="pl-PL" w:bidi="ar-SA"/>
    </w:rPr>
  </w:style>
  <w:style w:type="character" w:styleId="Numerstrony">
    <w:name w:val="page number"/>
    <w:basedOn w:val="Domylnaczcionkaakapitu"/>
    <w:qFormat/>
    <w:rsid w:val="007C4466"/>
  </w:style>
  <w:style w:type="character" w:customStyle="1" w:styleId="Tekstpodstawowywcity3Znak">
    <w:name w:val="Tekst podstawowy wcięty 3 Znak"/>
    <w:basedOn w:val="Domylnaczcionkaakapitu"/>
    <w:link w:val="Tekstpodstawowywcity3"/>
    <w:qFormat/>
    <w:rsid w:val="007C4466"/>
    <w:rPr>
      <w:rFonts w:ascii="Arial" w:eastAsia="Times New Roman" w:hAnsi="Arial" w:cs="Times New Roman"/>
      <w:sz w:val="24"/>
      <w:szCs w:val="20"/>
      <w:lang w:eastAsia="pl-PL"/>
    </w:rPr>
  </w:style>
  <w:style w:type="character" w:customStyle="1" w:styleId="TekstkomentarzaZnak">
    <w:name w:val="Tekst komentarza Znak"/>
    <w:basedOn w:val="Domylnaczcionkaakapitu"/>
    <w:link w:val="Tekstkomentarza"/>
    <w:uiPriority w:val="99"/>
    <w:qFormat/>
    <w:rsid w:val="007C4466"/>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sid w:val="007C4466"/>
    <w:rPr>
      <w:rFonts w:ascii="Arial" w:eastAsia="Times New Roman" w:hAnsi="Arial" w:cs="Times New Roman"/>
      <w:sz w:val="24"/>
      <w:szCs w:val="20"/>
      <w:lang w:eastAsia="pl-PL"/>
    </w:rPr>
  </w:style>
  <w:style w:type="character" w:customStyle="1" w:styleId="TematkomentarzaZnak">
    <w:name w:val="Temat komentarza Znak"/>
    <w:uiPriority w:val="99"/>
    <w:qFormat/>
    <w:rsid w:val="007C4466"/>
    <w:rPr>
      <w:b/>
      <w:bCs/>
      <w:lang w:val="pl-PL" w:eastAsia="pl-PL" w:bidi="ar-SA"/>
    </w:rPr>
  </w:style>
  <w:style w:type="character" w:customStyle="1" w:styleId="CharChar">
    <w:name w:val="Char Char"/>
    <w:qFormat/>
    <w:rsid w:val="007C4466"/>
    <w:rPr>
      <w:rFonts w:ascii="Tahoma" w:hAnsi="Tahoma" w:cs="Tahoma"/>
      <w:sz w:val="16"/>
      <w:szCs w:val="16"/>
      <w:lang w:val="pl-PL" w:eastAsia="pl-PL" w:bidi="ar-SA"/>
    </w:rPr>
  </w:style>
  <w:style w:type="character" w:styleId="Pogrubienie">
    <w:name w:val="Strong"/>
    <w:uiPriority w:val="22"/>
    <w:qFormat/>
    <w:rsid w:val="007C4466"/>
    <w:rPr>
      <w:b/>
      <w:bCs/>
    </w:rPr>
  </w:style>
  <w:style w:type="character" w:customStyle="1" w:styleId="TekstdymkaZnak">
    <w:name w:val="Tekst dymka Znak"/>
    <w:basedOn w:val="Domylnaczcionkaakapitu"/>
    <w:link w:val="Tekstdymka"/>
    <w:uiPriority w:val="99"/>
    <w:qFormat/>
    <w:rsid w:val="007C4466"/>
    <w:rPr>
      <w:rFonts w:ascii="Tahoma" w:eastAsia="Times New Roman" w:hAnsi="Tahoma" w:cs="Times New Roman"/>
      <w:sz w:val="16"/>
      <w:szCs w:val="16"/>
      <w:lang w:eastAsia="pl-PL"/>
    </w:rPr>
  </w:style>
  <w:style w:type="character" w:customStyle="1" w:styleId="TematkomentarzaZnak1">
    <w:name w:val="Temat komentarza Znak1"/>
    <w:basedOn w:val="TekstkomentarzaZnak"/>
    <w:link w:val="Tematkomentarza"/>
    <w:semiHidden/>
    <w:qFormat/>
    <w:rsid w:val="007C4466"/>
    <w:rPr>
      <w:rFonts w:ascii="Times New Roman" w:eastAsia="Times New Roman" w:hAnsi="Times New Roman" w:cs="Times New Roman"/>
      <w:b/>
      <w:bCs/>
      <w:sz w:val="20"/>
      <w:szCs w:val="20"/>
      <w:lang w:eastAsia="pl-PL"/>
    </w:rPr>
  </w:style>
  <w:style w:type="character" w:customStyle="1" w:styleId="InternetLink">
    <w:name w:val="Internet Link"/>
    <w:uiPriority w:val="99"/>
    <w:qFormat/>
    <w:rsid w:val="007C4466"/>
    <w:rPr>
      <w:color w:val="0000FF"/>
      <w:u w:val="single"/>
    </w:rPr>
  </w:style>
  <w:style w:type="character" w:customStyle="1" w:styleId="TekstprzypisukocowegoZnak">
    <w:name w:val="Tekst przypisu końcowego Znak"/>
    <w:basedOn w:val="Domylnaczcionkaakapitu"/>
    <w:link w:val="Tekstprzypisukocowego1"/>
    <w:uiPriority w:val="99"/>
    <w:qFormat/>
    <w:rsid w:val="007C4466"/>
    <w:rPr>
      <w:rFonts w:ascii="Times New Roman" w:eastAsia="Times New Roman" w:hAnsi="Times New Roman" w:cs="Times New Roman"/>
      <w:sz w:val="20"/>
      <w:szCs w:val="20"/>
      <w:lang w:eastAsia="pl-PL"/>
    </w:rPr>
  </w:style>
  <w:style w:type="character" w:customStyle="1" w:styleId="WW8Num2z0">
    <w:name w:val="WW8Num2z0"/>
    <w:qFormat/>
    <w:rsid w:val="007C4466"/>
    <w:rPr>
      <w:rFonts w:ascii="Tahoma" w:hAnsi="Tahoma" w:cs="Tahoma"/>
    </w:rPr>
  </w:style>
  <w:style w:type="character" w:customStyle="1" w:styleId="WW8Num5z0">
    <w:name w:val="WW8Num5z0"/>
    <w:qFormat/>
    <w:rsid w:val="007C4466"/>
    <w:rPr>
      <w:rFonts w:ascii="Symbol" w:hAnsi="Symbol"/>
    </w:rPr>
  </w:style>
  <w:style w:type="character" w:customStyle="1" w:styleId="WW8Num10z1">
    <w:name w:val="WW8Num10z1"/>
    <w:qFormat/>
    <w:rsid w:val="007C4466"/>
    <w:rPr>
      <w:rFonts w:ascii="Wingdings" w:hAnsi="Wingdings"/>
    </w:rPr>
  </w:style>
  <w:style w:type="character" w:customStyle="1" w:styleId="WW8Num11z0">
    <w:name w:val="WW8Num11z0"/>
    <w:qFormat/>
    <w:rsid w:val="007C4466"/>
    <w:rPr>
      <w:rFonts w:ascii="Wingdings" w:hAnsi="Wingdings"/>
    </w:rPr>
  </w:style>
  <w:style w:type="character" w:customStyle="1" w:styleId="WW8Num11z1">
    <w:name w:val="WW8Num11z1"/>
    <w:qFormat/>
    <w:rsid w:val="007C4466"/>
    <w:rPr>
      <w:rFonts w:ascii="Courier New" w:hAnsi="Courier New" w:cs="Courier New"/>
    </w:rPr>
  </w:style>
  <w:style w:type="character" w:customStyle="1" w:styleId="WW8Num11z3">
    <w:name w:val="WW8Num11z3"/>
    <w:qFormat/>
    <w:rsid w:val="007C4466"/>
    <w:rPr>
      <w:rFonts w:ascii="Symbol" w:hAnsi="Symbol"/>
    </w:rPr>
  </w:style>
  <w:style w:type="character" w:customStyle="1" w:styleId="WW8Num15z0">
    <w:name w:val="WW8Num15z0"/>
    <w:qFormat/>
    <w:rsid w:val="007C4466"/>
    <w:rPr>
      <w:rFonts w:ascii="Symbol" w:hAnsi="Symbol"/>
    </w:rPr>
  </w:style>
  <w:style w:type="character" w:customStyle="1" w:styleId="WW8Num15z1">
    <w:name w:val="WW8Num15z1"/>
    <w:qFormat/>
    <w:rsid w:val="007C4466"/>
    <w:rPr>
      <w:rFonts w:ascii="Courier New" w:hAnsi="Courier New" w:cs="Courier New"/>
    </w:rPr>
  </w:style>
  <w:style w:type="character" w:customStyle="1" w:styleId="WW8Num15z2">
    <w:name w:val="WW8Num15z2"/>
    <w:qFormat/>
    <w:rsid w:val="007C4466"/>
    <w:rPr>
      <w:rFonts w:ascii="Wingdings" w:hAnsi="Wingdings"/>
    </w:rPr>
  </w:style>
  <w:style w:type="character" w:customStyle="1" w:styleId="WW8Num21z0">
    <w:name w:val="WW8Num21z0"/>
    <w:qFormat/>
    <w:rsid w:val="007C4466"/>
    <w:rPr>
      <w:rFonts w:ascii="Tahoma" w:eastAsia="Times New Roman" w:hAnsi="Tahoma" w:cs="Tahoma"/>
    </w:rPr>
  </w:style>
  <w:style w:type="character" w:customStyle="1" w:styleId="WW8Num21z1">
    <w:name w:val="WW8Num21z1"/>
    <w:qFormat/>
    <w:rsid w:val="007C4466"/>
    <w:rPr>
      <w:rFonts w:ascii="Courier New" w:hAnsi="Courier New" w:cs="Courier New"/>
    </w:rPr>
  </w:style>
  <w:style w:type="character" w:customStyle="1" w:styleId="WW8Num21z2">
    <w:name w:val="WW8Num21z2"/>
    <w:qFormat/>
    <w:rsid w:val="007C4466"/>
    <w:rPr>
      <w:rFonts w:ascii="Wingdings" w:hAnsi="Wingdings"/>
    </w:rPr>
  </w:style>
  <w:style w:type="character" w:customStyle="1" w:styleId="WW8Num21z3">
    <w:name w:val="WW8Num21z3"/>
    <w:qFormat/>
    <w:rsid w:val="007C4466"/>
    <w:rPr>
      <w:rFonts w:ascii="Symbol" w:hAnsi="Symbol"/>
    </w:rPr>
  </w:style>
  <w:style w:type="character" w:customStyle="1" w:styleId="WW8Num23z0">
    <w:name w:val="WW8Num23z0"/>
    <w:qFormat/>
    <w:rsid w:val="007C4466"/>
    <w:rPr>
      <w:rFonts w:ascii="Tahoma" w:hAnsi="Tahoma"/>
    </w:rPr>
  </w:style>
  <w:style w:type="character" w:customStyle="1" w:styleId="WW8Num24z1">
    <w:name w:val="WW8Num24z1"/>
    <w:qFormat/>
    <w:rsid w:val="007C4466"/>
    <w:rPr>
      <w:rFonts w:ascii="Tahoma" w:eastAsia="Times New Roman" w:hAnsi="Tahoma" w:cs="Tahoma"/>
    </w:rPr>
  </w:style>
  <w:style w:type="character" w:customStyle="1" w:styleId="WW8Num27z0">
    <w:name w:val="WW8Num27z0"/>
    <w:qFormat/>
    <w:rsid w:val="007C4466"/>
    <w:rPr>
      <w:rFonts w:ascii="Symbol" w:hAnsi="Symbol"/>
    </w:rPr>
  </w:style>
  <w:style w:type="character" w:customStyle="1" w:styleId="WW8Num27z2">
    <w:name w:val="WW8Num27z2"/>
    <w:qFormat/>
    <w:rsid w:val="007C4466"/>
    <w:rPr>
      <w:rFonts w:ascii="Wingdings" w:hAnsi="Wingdings"/>
    </w:rPr>
  </w:style>
  <w:style w:type="character" w:customStyle="1" w:styleId="WW8Num27z4">
    <w:name w:val="WW8Num27z4"/>
    <w:qFormat/>
    <w:rsid w:val="007C4466"/>
    <w:rPr>
      <w:rFonts w:ascii="Courier New" w:hAnsi="Courier New" w:cs="Courier New"/>
    </w:rPr>
  </w:style>
  <w:style w:type="character" w:customStyle="1" w:styleId="Domylnaczcionkaakapitu1">
    <w:name w:val="Domyślna czcionka akapitu1"/>
    <w:qFormat/>
    <w:rsid w:val="007C4466"/>
  </w:style>
  <w:style w:type="character" w:customStyle="1" w:styleId="EndnoteCharacters">
    <w:name w:val="Endnote Characters"/>
    <w:basedOn w:val="Domylnaczcionkaakapitu"/>
    <w:uiPriority w:val="99"/>
    <w:semiHidden/>
    <w:unhideWhenUsed/>
    <w:qFormat/>
    <w:rsid w:val="00C802BC"/>
    <w:rPr>
      <w:vertAlign w:val="superscript"/>
    </w:rPr>
  </w:style>
  <w:style w:type="character" w:customStyle="1" w:styleId="BezodstpwZnak">
    <w:name w:val="Bez odstępów Znak"/>
    <w:qFormat/>
    <w:rsid w:val="007C4466"/>
    <w:rPr>
      <w:rFonts w:ascii="Calibri" w:hAnsi="Calibri"/>
      <w:sz w:val="22"/>
      <w:szCs w:val="22"/>
      <w:lang w:val="pl-PL" w:eastAsia="ar-SA" w:bidi="ar-SA"/>
    </w:rPr>
  </w:style>
  <w:style w:type="character" w:customStyle="1" w:styleId="para1">
    <w:name w:val="para1"/>
    <w:qFormat/>
    <w:rsid w:val="007C4466"/>
    <w:rPr>
      <w:rFonts w:ascii="Arial" w:hAnsi="Arial" w:cs="Arial"/>
      <w:sz w:val="18"/>
      <w:szCs w:val="18"/>
    </w:rPr>
  </w:style>
  <w:style w:type="character" w:customStyle="1" w:styleId="HTML-wstpniesformatowanyZnak">
    <w:name w:val="HTML - wstępnie sformatowany Znak"/>
    <w:basedOn w:val="Domylnaczcionkaakapitu"/>
    <w:qFormat/>
    <w:rsid w:val="007C4466"/>
    <w:rPr>
      <w:rFonts w:ascii="Courier New" w:eastAsia="Times New Roman" w:hAnsi="Courier New" w:cs="Times New Roman"/>
      <w:sz w:val="20"/>
      <w:szCs w:val="20"/>
      <w:lang w:eastAsia="pl-PL"/>
    </w:rPr>
  </w:style>
  <w:style w:type="character" w:customStyle="1" w:styleId="AkapitzlistZnak">
    <w:name w:val="Akapit z listą Znak"/>
    <w:link w:val="Akapitzlist1"/>
    <w:uiPriority w:val="34"/>
    <w:qFormat/>
    <w:locked/>
    <w:rsid w:val="007C4466"/>
    <w:rPr>
      <w:rFonts w:ascii="Times New Roman" w:eastAsia="Calibri" w:hAnsi="Times New Roman" w:cs="Times New Roman"/>
      <w:sz w:val="26"/>
      <w:szCs w:val="26"/>
    </w:rPr>
  </w:style>
  <w:style w:type="character" w:customStyle="1" w:styleId="symbol">
    <w:name w:val="symbol"/>
    <w:basedOn w:val="Domylnaczcionkaakapitu"/>
    <w:qFormat/>
    <w:rsid w:val="007C4466"/>
  </w:style>
  <w:style w:type="character" w:customStyle="1" w:styleId="h2">
    <w:name w:val="h2"/>
    <w:basedOn w:val="Domylnaczcionkaakapitu"/>
    <w:qFormat/>
    <w:rsid w:val="007C4466"/>
  </w:style>
  <w:style w:type="character" w:customStyle="1" w:styleId="ZnakZnak16">
    <w:name w:val="Znak Znak16"/>
    <w:basedOn w:val="Domylnaczcionkaakapitu"/>
    <w:qFormat/>
    <w:rsid w:val="007C4466"/>
    <w:rPr>
      <w:sz w:val="24"/>
      <w:lang w:eastAsia="pl-PL" w:bidi="ar-SA"/>
    </w:rPr>
  </w:style>
  <w:style w:type="character" w:customStyle="1" w:styleId="WW8Num14z1">
    <w:name w:val="WW8Num14z1"/>
    <w:qFormat/>
    <w:rsid w:val="007C4466"/>
    <w:rPr>
      <w:sz w:val="22"/>
    </w:rPr>
  </w:style>
  <w:style w:type="character" w:customStyle="1" w:styleId="WW8Num16z0">
    <w:name w:val="WW8Num16z0"/>
    <w:qFormat/>
    <w:rsid w:val="007C4466"/>
    <w:rPr>
      <w:rFonts w:ascii="Symbol" w:hAnsi="Symbol"/>
      <w:sz w:val="20"/>
    </w:rPr>
  </w:style>
  <w:style w:type="character" w:customStyle="1" w:styleId="WW8Num16z1">
    <w:name w:val="WW8Num16z1"/>
    <w:qFormat/>
    <w:rsid w:val="007C4466"/>
    <w:rPr>
      <w:rFonts w:ascii="Courier New" w:hAnsi="Courier New"/>
      <w:sz w:val="20"/>
    </w:rPr>
  </w:style>
  <w:style w:type="character" w:customStyle="1" w:styleId="WW8Num16z2">
    <w:name w:val="WW8Num16z2"/>
    <w:qFormat/>
    <w:rsid w:val="007C4466"/>
    <w:rPr>
      <w:rFonts w:ascii="Wingdings" w:hAnsi="Wingdings"/>
      <w:sz w:val="20"/>
    </w:rPr>
  </w:style>
  <w:style w:type="character" w:customStyle="1" w:styleId="WW8Num17z0">
    <w:name w:val="WW8Num17z0"/>
    <w:qFormat/>
    <w:rsid w:val="007C4466"/>
    <w:rPr>
      <w:rFonts w:ascii="Symbol" w:hAnsi="Symbol"/>
      <w:sz w:val="20"/>
    </w:rPr>
  </w:style>
  <w:style w:type="character" w:customStyle="1" w:styleId="WW8Num17z1">
    <w:name w:val="WW8Num17z1"/>
    <w:qFormat/>
    <w:rsid w:val="007C4466"/>
    <w:rPr>
      <w:rFonts w:ascii="Courier New" w:hAnsi="Courier New"/>
      <w:sz w:val="20"/>
    </w:rPr>
  </w:style>
  <w:style w:type="character" w:customStyle="1" w:styleId="WW8Num17z2">
    <w:name w:val="WW8Num17z2"/>
    <w:qFormat/>
    <w:rsid w:val="007C4466"/>
    <w:rPr>
      <w:rFonts w:ascii="Wingdings" w:hAnsi="Wingdings"/>
      <w:sz w:val="20"/>
    </w:rPr>
  </w:style>
  <w:style w:type="character" w:customStyle="1" w:styleId="WW8Num18z0">
    <w:name w:val="WW8Num18z0"/>
    <w:qFormat/>
    <w:rsid w:val="007C4466"/>
    <w:rPr>
      <w:rFonts w:ascii="Symbol" w:hAnsi="Symbol"/>
      <w:sz w:val="20"/>
    </w:rPr>
  </w:style>
  <w:style w:type="character" w:customStyle="1" w:styleId="WW8Num18z1">
    <w:name w:val="WW8Num18z1"/>
    <w:qFormat/>
    <w:rsid w:val="007C4466"/>
    <w:rPr>
      <w:rFonts w:ascii="Courier New" w:hAnsi="Courier New"/>
      <w:sz w:val="20"/>
    </w:rPr>
  </w:style>
  <w:style w:type="character" w:customStyle="1" w:styleId="WW8Num18z2">
    <w:name w:val="WW8Num18z2"/>
    <w:qFormat/>
    <w:rsid w:val="007C4466"/>
    <w:rPr>
      <w:rFonts w:ascii="Wingdings" w:hAnsi="Wingdings"/>
      <w:sz w:val="20"/>
    </w:rPr>
  </w:style>
  <w:style w:type="character" w:customStyle="1" w:styleId="WW8Num19z0">
    <w:name w:val="WW8Num19z0"/>
    <w:qFormat/>
    <w:rsid w:val="007C4466"/>
    <w:rPr>
      <w:rFonts w:ascii="Symbol" w:hAnsi="Symbol"/>
      <w:sz w:val="20"/>
    </w:rPr>
  </w:style>
  <w:style w:type="character" w:customStyle="1" w:styleId="WW8Num19z1">
    <w:name w:val="WW8Num19z1"/>
    <w:qFormat/>
    <w:rsid w:val="007C4466"/>
    <w:rPr>
      <w:rFonts w:ascii="Courier New" w:hAnsi="Courier New"/>
      <w:sz w:val="20"/>
    </w:rPr>
  </w:style>
  <w:style w:type="character" w:customStyle="1" w:styleId="WW8Num19z2">
    <w:name w:val="WW8Num19z2"/>
    <w:qFormat/>
    <w:rsid w:val="007C4466"/>
    <w:rPr>
      <w:rFonts w:ascii="Wingdings" w:hAnsi="Wingdings"/>
      <w:sz w:val="20"/>
    </w:rPr>
  </w:style>
  <w:style w:type="character" w:customStyle="1" w:styleId="WW8Num20z0">
    <w:name w:val="WW8Num20z0"/>
    <w:qFormat/>
    <w:rsid w:val="007C4466"/>
    <w:rPr>
      <w:rFonts w:ascii="Symbol" w:hAnsi="Symbol"/>
      <w:sz w:val="20"/>
    </w:rPr>
  </w:style>
  <w:style w:type="character" w:customStyle="1" w:styleId="WW8Num20z1">
    <w:name w:val="WW8Num20z1"/>
    <w:qFormat/>
    <w:rsid w:val="007C4466"/>
    <w:rPr>
      <w:rFonts w:ascii="Courier New" w:hAnsi="Courier New"/>
      <w:sz w:val="20"/>
    </w:rPr>
  </w:style>
  <w:style w:type="character" w:customStyle="1" w:styleId="WW8Num20z2">
    <w:name w:val="WW8Num20z2"/>
    <w:qFormat/>
    <w:rsid w:val="007C4466"/>
    <w:rPr>
      <w:rFonts w:ascii="Wingdings" w:hAnsi="Wingdings"/>
      <w:sz w:val="20"/>
    </w:rPr>
  </w:style>
  <w:style w:type="character" w:customStyle="1" w:styleId="WW8Num22z0">
    <w:name w:val="WW8Num22z0"/>
    <w:qFormat/>
    <w:rsid w:val="007C4466"/>
    <w:rPr>
      <w:rFonts w:ascii="Symbol" w:hAnsi="Symbol"/>
      <w:sz w:val="20"/>
    </w:rPr>
  </w:style>
  <w:style w:type="character" w:customStyle="1" w:styleId="WW8Num22z1">
    <w:name w:val="WW8Num22z1"/>
    <w:qFormat/>
    <w:rsid w:val="007C4466"/>
    <w:rPr>
      <w:rFonts w:ascii="Courier New" w:hAnsi="Courier New"/>
      <w:sz w:val="20"/>
    </w:rPr>
  </w:style>
  <w:style w:type="character" w:customStyle="1" w:styleId="WW8Num22z2">
    <w:name w:val="WW8Num22z2"/>
    <w:qFormat/>
    <w:rsid w:val="007C4466"/>
    <w:rPr>
      <w:rFonts w:ascii="Wingdings" w:hAnsi="Wingdings"/>
      <w:sz w:val="20"/>
    </w:rPr>
  </w:style>
  <w:style w:type="character" w:customStyle="1" w:styleId="Domylnaczcionkaakapitu2">
    <w:name w:val="Domyślna czcionka akapitu2"/>
    <w:qFormat/>
    <w:rsid w:val="007C4466"/>
  </w:style>
  <w:style w:type="character" w:customStyle="1" w:styleId="WW8Num1z0">
    <w:name w:val="WW8Num1z0"/>
    <w:qFormat/>
    <w:rsid w:val="007C4466"/>
    <w:rPr>
      <w:rFonts w:ascii="Symbol" w:hAnsi="Symbol"/>
      <w:sz w:val="20"/>
    </w:rPr>
  </w:style>
  <w:style w:type="character" w:customStyle="1" w:styleId="WW8Num1z1">
    <w:name w:val="WW8Num1z1"/>
    <w:qFormat/>
    <w:rsid w:val="007C4466"/>
    <w:rPr>
      <w:rFonts w:ascii="Courier New" w:hAnsi="Courier New"/>
      <w:sz w:val="20"/>
    </w:rPr>
  </w:style>
  <w:style w:type="character" w:customStyle="1" w:styleId="WW8Num1z2">
    <w:name w:val="WW8Num1z2"/>
    <w:qFormat/>
    <w:rsid w:val="007C4466"/>
    <w:rPr>
      <w:rFonts w:ascii="Wingdings" w:hAnsi="Wingdings"/>
      <w:sz w:val="20"/>
    </w:rPr>
  </w:style>
  <w:style w:type="character" w:customStyle="1" w:styleId="WW8Num2z1">
    <w:name w:val="WW8Num2z1"/>
    <w:qFormat/>
    <w:rsid w:val="007C4466"/>
    <w:rPr>
      <w:rFonts w:ascii="Courier New" w:hAnsi="Courier New"/>
      <w:sz w:val="20"/>
    </w:rPr>
  </w:style>
  <w:style w:type="character" w:customStyle="1" w:styleId="WW8Num2z2">
    <w:name w:val="WW8Num2z2"/>
    <w:qFormat/>
    <w:rsid w:val="007C4466"/>
    <w:rPr>
      <w:rFonts w:ascii="Wingdings" w:hAnsi="Wingdings"/>
      <w:sz w:val="20"/>
    </w:rPr>
  </w:style>
  <w:style w:type="character" w:customStyle="1" w:styleId="WW8Num3z0">
    <w:name w:val="WW8Num3z0"/>
    <w:qFormat/>
    <w:rsid w:val="007C4466"/>
    <w:rPr>
      <w:rFonts w:ascii="Symbol" w:hAnsi="Symbol"/>
      <w:sz w:val="20"/>
    </w:rPr>
  </w:style>
  <w:style w:type="character" w:customStyle="1" w:styleId="WW8Num3z1">
    <w:name w:val="WW8Num3z1"/>
    <w:qFormat/>
    <w:rsid w:val="007C4466"/>
    <w:rPr>
      <w:rFonts w:ascii="Courier New" w:hAnsi="Courier New"/>
      <w:sz w:val="20"/>
    </w:rPr>
  </w:style>
  <w:style w:type="character" w:customStyle="1" w:styleId="WW8Num3z2">
    <w:name w:val="WW8Num3z2"/>
    <w:qFormat/>
    <w:rsid w:val="007C4466"/>
    <w:rPr>
      <w:rFonts w:ascii="Wingdings" w:hAnsi="Wingdings"/>
      <w:sz w:val="20"/>
    </w:rPr>
  </w:style>
  <w:style w:type="character" w:customStyle="1" w:styleId="WW8Num5z1">
    <w:name w:val="WW8Num5z1"/>
    <w:qFormat/>
    <w:rsid w:val="007C4466"/>
    <w:rPr>
      <w:rFonts w:ascii="Courier New" w:hAnsi="Courier New"/>
      <w:sz w:val="20"/>
    </w:rPr>
  </w:style>
  <w:style w:type="character" w:customStyle="1" w:styleId="WW8Num5z2">
    <w:name w:val="WW8Num5z2"/>
    <w:qFormat/>
    <w:rsid w:val="007C4466"/>
    <w:rPr>
      <w:rFonts w:ascii="Wingdings" w:hAnsi="Wingdings"/>
      <w:sz w:val="20"/>
    </w:rPr>
  </w:style>
  <w:style w:type="character" w:customStyle="1" w:styleId="WW8Num6z0">
    <w:name w:val="WW8Num6z0"/>
    <w:qFormat/>
    <w:rsid w:val="007C4466"/>
    <w:rPr>
      <w:rFonts w:ascii="Symbol" w:hAnsi="Symbol"/>
      <w:sz w:val="20"/>
    </w:rPr>
  </w:style>
  <w:style w:type="character" w:customStyle="1" w:styleId="WW8Num6z1">
    <w:name w:val="WW8Num6z1"/>
    <w:qFormat/>
    <w:rsid w:val="007C4466"/>
    <w:rPr>
      <w:rFonts w:ascii="Courier New" w:hAnsi="Courier New"/>
      <w:sz w:val="20"/>
    </w:rPr>
  </w:style>
  <w:style w:type="character" w:customStyle="1" w:styleId="WW8Num6z2">
    <w:name w:val="WW8Num6z2"/>
    <w:qFormat/>
    <w:rsid w:val="007C4466"/>
    <w:rPr>
      <w:rFonts w:ascii="Wingdings" w:hAnsi="Wingdings"/>
      <w:sz w:val="20"/>
    </w:rPr>
  </w:style>
  <w:style w:type="character" w:customStyle="1" w:styleId="WW8Num9z0">
    <w:name w:val="WW8Num9z0"/>
    <w:qFormat/>
    <w:rsid w:val="007C4466"/>
    <w:rPr>
      <w:b/>
    </w:rPr>
  </w:style>
  <w:style w:type="character" w:customStyle="1" w:styleId="WW8Num10z0">
    <w:name w:val="WW8Num10z0"/>
    <w:qFormat/>
    <w:rsid w:val="007C4466"/>
    <w:rPr>
      <w:rFonts w:ascii="Symbol" w:hAnsi="Symbol"/>
      <w:sz w:val="20"/>
    </w:rPr>
  </w:style>
  <w:style w:type="character" w:customStyle="1" w:styleId="WW8Num10z2">
    <w:name w:val="WW8Num10z2"/>
    <w:qFormat/>
    <w:rsid w:val="007C4466"/>
    <w:rPr>
      <w:rFonts w:ascii="Wingdings" w:hAnsi="Wingdings"/>
      <w:sz w:val="20"/>
    </w:rPr>
  </w:style>
  <w:style w:type="character" w:customStyle="1" w:styleId="WW8Num11z2">
    <w:name w:val="WW8Num11z2"/>
    <w:qFormat/>
    <w:rsid w:val="007C4466"/>
    <w:rPr>
      <w:rFonts w:ascii="Wingdings" w:hAnsi="Wingdings"/>
      <w:sz w:val="20"/>
    </w:rPr>
  </w:style>
  <w:style w:type="character" w:customStyle="1" w:styleId="WW8Num12z0">
    <w:name w:val="WW8Num12z0"/>
    <w:qFormat/>
    <w:rsid w:val="007C4466"/>
    <w:rPr>
      <w:rFonts w:ascii="Symbol" w:hAnsi="Symbol"/>
      <w:sz w:val="20"/>
    </w:rPr>
  </w:style>
  <w:style w:type="character" w:customStyle="1" w:styleId="WW8Num12z1">
    <w:name w:val="WW8Num12z1"/>
    <w:qFormat/>
    <w:rsid w:val="007C4466"/>
    <w:rPr>
      <w:rFonts w:ascii="Courier New" w:hAnsi="Courier New"/>
      <w:sz w:val="20"/>
    </w:rPr>
  </w:style>
  <w:style w:type="character" w:customStyle="1" w:styleId="WW8Num12z2">
    <w:name w:val="WW8Num12z2"/>
    <w:qFormat/>
    <w:rsid w:val="007C4466"/>
    <w:rPr>
      <w:rFonts w:ascii="Wingdings" w:hAnsi="Wingdings"/>
      <w:sz w:val="20"/>
    </w:rPr>
  </w:style>
  <w:style w:type="character" w:customStyle="1" w:styleId="WW8Num13z0">
    <w:name w:val="WW8Num13z0"/>
    <w:qFormat/>
    <w:rsid w:val="007C4466"/>
    <w:rPr>
      <w:rFonts w:ascii="Symbol" w:hAnsi="Symbol"/>
      <w:sz w:val="20"/>
    </w:rPr>
  </w:style>
  <w:style w:type="character" w:customStyle="1" w:styleId="WW8Num13z1">
    <w:name w:val="WW8Num13z1"/>
    <w:qFormat/>
    <w:rsid w:val="007C4466"/>
    <w:rPr>
      <w:rFonts w:ascii="Courier New" w:hAnsi="Courier New"/>
      <w:sz w:val="20"/>
    </w:rPr>
  </w:style>
  <w:style w:type="character" w:customStyle="1" w:styleId="WW8Num13z2">
    <w:name w:val="WW8Num13z2"/>
    <w:qFormat/>
    <w:rsid w:val="007C4466"/>
    <w:rPr>
      <w:rFonts w:ascii="Wingdings" w:hAnsi="Wingdings"/>
      <w:sz w:val="20"/>
    </w:rPr>
  </w:style>
  <w:style w:type="character" w:customStyle="1" w:styleId="WW8Num24z0">
    <w:name w:val="WW8Num24z0"/>
    <w:qFormat/>
    <w:rsid w:val="007C4466"/>
    <w:rPr>
      <w:rFonts w:ascii="Symbol" w:hAnsi="Symbol"/>
      <w:sz w:val="20"/>
    </w:rPr>
  </w:style>
  <w:style w:type="character" w:customStyle="1" w:styleId="WW8Num24z2">
    <w:name w:val="WW8Num24z2"/>
    <w:qFormat/>
    <w:rsid w:val="007C4466"/>
    <w:rPr>
      <w:rFonts w:ascii="Wingdings" w:hAnsi="Wingdings"/>
      <w:sz w:val="20"/>
    </w:rPr>
  </w:style>
  <w:style w:type="character" w:customStyle="1" w:styleId="WW8Num25z0">
    <w:name w:val="WW8Num25z0"/>
    <w:qFormat/>
    <w:rsid w:val="007C4466"/>
    <w:rPr>
      <w:rFonts w:ascii="Symbol" w:hAnsi="Symbol"/>
      <w:sz w:val="20"/>
    </w:rPr>
  </w:style>
  <w:style w:type="character" w:customStyle="1" w:styleId="WW8Num25z1">
    <w:name w:val="WW8Num25z1"/>
    <w:qFormat/>
    <w:rsid w:val="007C4466"/>
    <w:rPr>
      <w:rFonts w:ascii="Courier New" w:hAnsi="Courier New"/>
      <w:sz w:val="20"/>
    </w:rPr>
  </w:style>
  <w:style w:type="character" w:customStyle="1" w:styleId="WW8Num25z2">
    <w:name w:val="WW8Num25z2"/>
    <w:qFormat/>
    <w:rsid w:val="007C4466"/>
    <w:rPr>
      <w:rFonts w:ascii="Wingdings" w:hAnsi="Wingdings"/>
      <w:sz w:val="20"/>
    </w:rPr>
  </w:style>
  <w:style w:type="character" w:customStyle="1" w:styleId="WW8Num27z1">
    <w:name w:val="WW8Num27z1"/>
    <w:qFormat/>
    <w:rsid w:val="007C4466"/>
    <w:rPr>
      <w:rFonts w:ascii="Courier New" w:hAnsi="Courier New"/>
      <w:sz w:val="20"/>
    </w:rPr>
  </w:style>
  <w:style w:type="character" w:customStyle="1" w:styleId="WW8Num28z0">
    <w:name w:val="WW8Num28z0"/>
    <w:qFormat/>
    <w:rsid w:val="007C4466"/>
    <w:rPr>
      <w:rFonts w:ascii="Symbol" w:hAnsi="Symbol"/>
      <w:sz w:val="20"/>
    </w:rPr>
  </w:style>
  <w:style w:type="character" w:customStyle="1" w:styleId="WW8Num28z1">
    <w:name w:val="WW8Num28z1"/>
    <w:qFormat/>
    <w:rsid w:val="007C4466"/>
    <w:rPr>
      <w:rFonts w:ascii="Courier New" w:hAnsi="Courier New"/>
      <w:sz w:val="20"/>
    </w:rPr>
  </w:style>
  <w:style w:type="character" w:customStyle="1" w:styleId="WW8Num28z2">
    <w:name w:val="WW8Num28z2"/>
    <w:qFormat/>
    <w:rsid w:val="007C4466"/>
    <w:rPr>
      <w:rFonts w:ascii="Wingdings" w:hAnsi="Wingdings"/>
      <w:sz w:val="20"/>
    </w:rPr>
  </w:style>
  <w:style w:type="character" w:customStyle="1" w:styleId="WW8Num29z0">
    <w:name w:val="WW8Num29z0"/>
    <w:qFormat/>
    <w:rsid w:val="007C4466"/>
    <w:rPr>
      <w:rFonts w:ascii="Symbol" w:hAnsi="Symbol"/>
      <w:sz w:val="20"/>
    </w:rPr>
  </w:style>
  <w:style w:type="character" w:customStyle="1" w:styleId="WW8Num29z1">
    <w:name w:val="WW8Num29z1"/>
    <w:qFormat/>
    <w:rsid w:val="007C4466"/>
    <w:rPr>
      <w:rFonts w:ascii="Courier New" w:hAnsi="Courier New"/>
      <w:sz w:val="20"/>
    </w:rPr>
  </w:style>
  <w:style w:type="character" w:customStyle="1" w:styleId="WW8Num29z2">
    <w:name w:val="WW8Num29z2"/>
    <w:qFormat/>
    <w:rsid w:val="007C4466"/>
    <w:rPr>
      <w:rFonts w:ascii="Wingdings" w:hAnsi="Wingdings"/>
      <w:sz w:val="20"/>
    </w:rPr>
  </w:style>
  <w:style w:type="character" w:customStyle="1" w:styleId="WW8Num31z0">
    <w:name w:val="WW8Num31z0"/>
    <w:qFormat/>
    <w:rsid w:val="007C4466"/>
    <w:rPr>
      <w:rFonts w:ascii="Symbol" w:hAnsi="Symbol"/>
      <w:sz w:val="20"/>
    </w:rPr>
  </w:style>
  <w:style w:type="character" w:customStyle="1" w:styleId="WW8Num31z1">
    <w:name w:val="WW8Num31z1"/>
    <w:qFormat/>
    <w:rsid w:val="007C4466"/>
    <w:rPr>
      <w:rFonts w:ascii="Courier New" w:hAnsi="Courier New"/>
      <w:sz w:val="20"/>
    </w:rPr>
  </w:style>
  <w:style w:type="character" w:customStyle="1" w:styleId="WW8Num31z2">
    <w:name w:val="WW8Num31z2"/>
    <w:qFormat/>
    <w:rsid w:val="007C4466"/>
    <w:rPr>
      <w:rFonts w:ascii="Wingdings" w:hAnsi="Wingdings"/>
      <w:sz w:val="20"/>
    </w:rPr>
  </w:style>
  <w:style w:type="character" w:customStyle="1" w:styleId="WW8Num32z0">
    <w:name w:val="WW8Num32z0"/>
    <w:qFormat/>
    <w:rsid w:val="007C4466"/>
    <w:rPr>
      <w:rFonts w:ascii="Symbol" w:hAnsi="Symbol"/>
      <w:sz w:val="20"/>
    </w:rPr>
  </w:style>
  <w:style w:type="character" w:customStyle="1" w:styleId="WW8Num32z1">
    <w:name w:val="WW8Num32z1"/>
    <w:qFormat/>
    <w:rsid w:val="007C4466"/>
    <w:rPr>
      <w:rFonts w:ascii="Courier New" w:hAnsi="Courier New"/>
      <w:sz w:val="20"/>
    </w:rPr>
  </w:style>
  <w:style w:type="character" w:customStyle="1" w:styleId="WW8Num32z2">
    <w:name w:val="WW8Num32z2"/>
    <w:qFormat/>
    <w:rsid w:val="007C4466"/>
    <w:rPr>
      <w:rFonts w:ascii="Wingdings" w:hAnsi="Wingdings"/>
      <w:sz w:val="20"/>
    </w:rPr>
  </w:style>
  <w:style w:type="character" w:customStyle="1" w:styleId="WW8Num33z0">
    <w:name w:val="WW8Num33z0"/>
    <w:qFormat/>
    <w:rsid w:val="007C4466"/>
    <w:rPr>
      <w:rFonts w:ascii="Symbol" w:hAnsi="Symbol"/>
      <w:sz w:val="20"/>
    </w:rPr>
  </w:style>
  <w:style w:type="character" w:customStyle="1" w:styleId="WW8Num33z1">
    <w:name w:val="WW8Num33z1"/>
    <w:qFormat/>
    <w:rsid w:val="007C4466"/>
    <w:rPr>
      <w:rFonts w:ascii="Courier New" w:hAnsi="Courier New"/>
      <w:sz w:val="20"/>
    </w:rPr>
  </w:style>
  <w:style w:type="character" w:customStyle="1" w:styleId="WW8Num33z2">
    <w:name w:val="WW8Num33z2"/>
    <w:qFormat/>
    <w:rsid w:val="007C4466"/>
    <w:rPr>
      <w:rFonts w:ascii="Wingdings" w:hAnsi="Wingdings"/>
      <w:sz w:val="20"/>
    </w:rPr>
  </w:style>
  <w:style w:type="character" w:customStyle="1" w:styleId="WW8Num34z1">
    <w:name w:val="WW8Num34z1"/>
    <w:qFormat/>
    <w:rsid w:val="007C4466"/>
    <w:rPr>
      <w:sz w:val="22"/>
    </w:rPr>
  </w:style>
  <w:style w:type="character" w:customStyle="1" w:styleId="WW8Num35z0">
    <w:name w:val="WW8Num35z0"/>
    <w:qFormat/>
    <w:rsid w:val="007C4466"/>
    <w:rPr>
      <w:rFonts w:ascii="Symbol" w:hAnsi="Symbol"/>
      <w:sz w:val="20"/>
    </w:rPr>
  </w:style>
  <w:style w:type="character" w:customStyle="1" w:styleId="WW8Num35z1">
    <w:name w:val="WW8Num35z1"/>
    <w:qFormat/>
    <w:rsid w:val="007C4466"/>
    <w:rPr>
      <w:rFonts w:ascii="Courier New" w:hAnsi="Courier New"/>
      <w:sz w:val="20"/>
    </w:rPr>
  </w:style>
  <w:style w:type="character" w:customStyle="1" w:styleId="WW8Num35z2">
    <w:name w:val="WW8Num35z2"/>
    <w:qFormat/>
    <w:rsid w:val="007C4466"/>
    <w:rPr>
      <w:rFonts w:ascii="Wingdings" w:hAnsi="Wingdings"/>
      <w:sz w:val="20"/>
    </w:rPr>
  </w:style>
  <w:style w:type="character" w:customStyle="1" w:styleId="WW8Num36z0">
    <w:name w:val="WW8Num36z0"/>
    <w:qFormat/>
    <w:rsid w:val="007C4466"/>
    <w:rPr>
      <w:rFonts w:ascii="Symbol" w:hAnsi="Symbol"/>
      <w:sz w:val="20"/>
    </w:rPr>
  </w:style>
  <w:style w:type="character" w:customStyle="1" w:styleId="WW8Num36z1">
    <w:name w:val="WW8Num36z1"/>
    <w:qFormat/>
    <w:rsid w:val="007C4466"/>
    <w:rPr>
      <w:rFonts w:ascii="Courier New" w:hAnsi="Courier New"/>
      <w:sz w:val="20"/>
    </w:rPr>
  </w:style>
  <w:style w:type="character" w:customStyle="1" w:styleId="WW8Num36z2">
    <w:name w:val="WW8Num36z2"/>
    <w:qFormat/>
    <w:rsid w:val="007C4466"/>
    <w:rPr>
      <w:rFonts w:ascii="Wingdings" w:hAnsi="Wingdings"/>
      <w:sz w:val="20"/>
    </w:rPr>
  </w:style>
  <w:style w:type="character" w:styleId="UyteHipercze">
    <w:name w:val="FollowedHyperlink"/>
    <w:qFormat/>
    <w:rsid w:val="007C4466"/>
    <w:rPr>
      <w:color w:val="800080"/>
      <w:u w:val="single"/>
    </w:rPr>
  </w:style>
  <w:style w:type="character" w:customStyle="1" w:styleId="tooltipster">
    <w:name w:val="tooltipster"/>
    <w:qFormat/>
    <w:rsid w:val="007C4466"/>
  </w:style>
  <w:style w:type="character" w:customStyle="1" w:styleId="Znakinumeracji">
    <w:name w:val="Znaki numeracji"/>
    <w:qFormat/>
    <w:rsid w:val="007C4466"/>
    <w:rPr>
      <w:b w:val="0"/>
      <w:bCs w:val="0"/>
    </w:rPr>
  </w:style>
  <w:style w:type="character" w:customStyle="1" w:styleId="A5">
    <w:name w:val="A5"/>
    <w:uiPriority w:val="99"/>
    <w:qFormat/>
    <w:rsid w:val="007C4466"/>
    <w:rPr>
      <w:rFonts w:cs="Dell Replica Light"/>
      <w:color w:val="4C4C4E"/>
      <w:sz w:val="16"/>
      <w:szCs w:val="16"/>
    </w:rPr>
  </w:style>
  <w:style w:type="character" w:styleId="Odwoaniedokomentarza">
    <w:name w:val="annotation reference"/>
    <w:basedOn w:val="Domylnaczcionkaakapitu"/>
    <w:uiPriority w:val="99"/>
    <w:semiHidden/>
    <w:unhideWhenUsed/>
    <w:qFormat/>
    <w:rsid w:val="00615553"/>
    <w:rPr>
      <w:sz w:val="16"/>
      <w:szCs w:val="16"/>
    </w:rPr>
  </w:style>
  <w:style w:type="character" w:customStyle="1" w:styleId="wypunktowanie1Znak">
    <w:name w:val="wypunktowanie 1 Znak"/>
    <w:qFormat/>
    <w:locked/>
    <w:rsid w:val="00C802BC"/>
    <w:rPr>
      <w:rFonts w:ascii="Tahoma" w:eastAsia="Times New Roman" w:hAnsi="Tahoma" w:cs="Times New Roman"/>
      <w:sz w:val="20"/>
      <w:szCs w:val="20"/>
      <w:lang w:eastAsia="pl-PL"/>
    </w:rPr>
  </w:style>
  <w:style w:type="character" w:customStyle="1" w:styleId="EndnoteAnchor">
    <w:name w:val="Endnote Anchor"/>
    <w:qFormat/>
    <w:rsid w:val="005B641F"/>
    <w:rPr>
      <w:vertAlign w:val="superscript"/>
    </w:rPr>
  </w:style>
  <w:style w:type="character" w:customStyle="1" w:styleId="plainlinks">
    <w:name w:val="plainlinks"/>
    <w:basedOn w:val="Domylnaczcionkaakapitu"/>
    <w:qFormat/>
    <w:rsid w:val="00C802BC"/>
  </w:style>
  <w:style w:type="character" w:customStyle="1" w:styleId="ListLabel1">
    <w:name w:val="ListLabel 1"/>
    <w:qFormat/>
    <w:rsid w:val="005B641F"/>
    <w:rPr>
      <w:color w:val="auto"/>
      <w:sz w:val="20"/>
      <w:szCs w:val="20"/>
    </w:rPr>
  </w:style>
  <w:style w:type="character" w:customStyle="1" w:styleId="ListLabel2">
    <w:name w:val="ListLabel 2"/>
    <w:qFormat/>
    <w:rsid w:val="005B641F"/>
    <w:rPr>
      <w:color w:val="auto"/>
    </w:rPr>
  </w:style>
  <w:style w:type="character" w:customStyle="1" w:styleId="ListLabel3">
    <w:name w:val="ListLabel 3"/>
    <w:qFormat/>
    <w:rsid w:val="005B641F"/>
    <w:rPr>
      <w:rFonts w:eastAsia="Times New Roman" w:cs="Arial"/>
    </w:rPr>
  </w:style>
  <w:style w:type="character" w:customStyle="1" w:styleId="ListLabel4">
    <w:name w:val="ListLabel 4"/>
    <w:qFormat/>
    <w:rsid w:val="005B641F"/>
    <w:rPr>
      <w:color w:val="auto"/>
    </w:rPr>
  </w:style>
  <w:style w:type="character" w:customStyle="1" w:styleId="ListLabel5">
    <w:name w:val="ListLabel 5"/>
    <w:qFormat/>
    <w:rsid w:val="005B641F"/>
    <w:rPr>
      <w:rFonts w:eastAsia="Times New Roman" w:cs="Arial"/>
    </w:rPr>
  </w:style>
  <w:style w:type="character" w:customStyle="1" w:styleId="ListLabel6">
    <w:name w:val="ListLabel 6"/>
    <w:qFormat/>
    <w:rsid w:val="005B641F"/>
    <w:rPr>
      <w:rFonts w:cs="Courier New"/>
    </w:rPr>
  </w:style>
  <w:style w:type="character" w:customStyle="1" w:styleId="ListLabel7">
    <w:name w:val="ListLabel 7"/>
    <w:qFormat/>
    <w:rsid w:val="005B641F"/>
    <w:rPr>
      <w:rFonts w:cs="Courier New"/>
    </w:rPr>
  </w:style>
  <w:style w:type="character" w:customStyle="1" w:styleId="ListLabel8">
    <w:name w:val="ListLabel 8"/>
    <w:qFormat/>
    <w:rsid w:val="005B641F"/>
    <w:rPr>
      <w:rFonts w:cs="Courier New"/>
    </w:rPr>
  </w:style>
  <w:style w:type="character" w:customStyle="1" w:styleId="ListLabel9">
    <w:name w:val="ListLabel 9"/>
    <w:qFormat/>
    <w:rsid w:val="005B641F"/>
    <w:rPr>
      <w:rFonts w:cs="Courier New"/>
    </w:rPr>
  </w:style>
  <w:style w:type="character" w:customStyle="1" w:styleId="ListLabel10">
    <w:name w:val="ListLabel 10"/>
    <w:qFormat/>
    <w:rsid w:val="005B641F"/>
    <w:rPr>
      <w:rFonts w:cs="Courier New"/>
    </w:rPr>
  </w:style>
  <w:style w:type="character" w:customStyle="1" w:styleId="ListLabel11">
    <w:name w:val="ListLabel 11"/>
    <w:qFormat/>
    <w:rsid w:val="005B641F"/>
    <w:rPr>
      <w:rFonts w:cs="Courier New"/>
    </w:rPr>
  </w:style>
  <w:style w:type="character" w:customStyle="1" w:styleId="ListLabel12">
    <w:name w:val="ListLabel 12"/>
    <w:qFormat/>
    <w:rsid w:val="005B641F"/>
    <w:rPr>
      <w:rFonts w:cs="Courier New"/>
    </w:rPr>
  </w:style>
  <w:style w:type="character" w:customStyle="1" w:styleId="ListLabel13">
    <w:name w:val="ListLabel 13"/>
    <w:qFormat/>
    <w:rsid w:val="005B641F"/>
    <w:rPr>
      <w:rFonts w:cs="Courier New"/>
    </w:rPr>
  </w:style>
  <w:style w:type="character" w:customStyle="1" w:styleId="ListLabel14">
    <w:name w:val="ListLabel 14"/>
    <w:qFormat/>
    <w:rsid w:val="005B641F"/>
    <w:rPr>
      <w:rFonts w:cs="Courier New"/>
    </w:rPr>
  </w:style>
  <w:style w:type="character" w:customStyle="1" w:styleId="ListLabel15">
    <w:name w:val="ListLabel 15"/>
    <w:qFormat/>
    <w:rsid w:val="005B641F"/>
    <w:rPr>
      <w:color w:val="auto"/>
    </w:rPr>
  </w:style>
  <w:style w:type="character" w:customStyle="1" w:styleId="ListLabel16">
    <w:name w:val="ListLabel 16"/>
    <w:qFormat/>
    <w:rsid w:val="005B641F"/>
    <w:rPr>
      <w:color w:val="auto"/>
    </w:rPr>
  </w:style>
  <w:style w:type="character" w:customStyle="1" w:styleId="ListLabel17">
    <w:name w:val="ListLabel 17"/>
    <w:qFormat/>
    <w:rsid w:val="005B641F"/>
    <w:rPr>
      <w:rFonts w:cs="Courier New"/>
    </w:rPr>
  </w:style>
  <w:style w:type="character" w:customStyle="1" w:styleId="ListLabel18">
    <w:name w:val="ListLabel 18"/>
    <w:qFormat/>
    <w:rsid w:val="005B641F"/>
    <w:rPr>
      <w:rFonts w:cs="Courier New"/>
    </w:rPr>
  </w:style>
  <w:style w:type="character" w:customStyle="1" w:styleId="ListLabel19">
    <w:name w:val="ListLabel 19"/>
    <w:qFormat/>
    <w:rsid w:val="005B641F"/>
    <w:rPr>
      <w:rFonts w:cs="Courier New"/>
    </w:rPr>
  </w:style>
  <w:style w:type="character" w:customStyle="1" w:styleId="ListLabel20">
    <w:name w:val="ListLabel 20"/>
    <w:qFormat/>
    <w:rsid w:val="005B641F"/>
    <w:rPr>
      <w:rFonts w:cs="Courier New"/>
    </w:rPr>
  </w:style>
  <w:style w:type="character" w:customStyle="1" w:styleId="ListLabel21">
    <w:name w:val="ListLabel 21"/>
    <w:qFormat/>
    <w:rsid w:val="005B641F"/>
    <w:rPr>
      <w:rFonts w:cs="Courier New"/>
    </w:rPr>
  </w:style>
  <w:style w:type="character" w:customStyle="1" w:styleId="ListLabel22">
    <w:name w:val="ListLabel 22"/>
    <w:qFormat/>
    <w:rsid w:val="005B641F"/>
    <w:rPr>
      <w:rFonts w:cs="Courier New"/>
    </w:rPr>
  </w:style>
  <w:style w:type="character" w:customStyle="1" w:styleId="czeinternetowe">
    <w:name w:val="Łącze internetowe"/>
    <w:basedOn w:val="Domylnaczcionkaakapitu"/>
    <w:rsid w:val="005B641F"/>
    <w:rPr>
      <w:color w:val="0000FF" w:themeColor="hyperlink"/>
      <w:u w:val="single"/>
    </w:rPr>
  </w:style>
  <w:style w:type="character" w:customStyle="1" w:styleId="ListLabel23">
    <w:name w:val="ListLabel 23"/>
    <w:qFormat/>
    <w:rsid w:val="005B641F"/>
    <w:rPr>
      <w:rFonts w:cs="Calibri"/>
    </w:rPr>
  </w:style>
  <w:style w:type="character" w:customStyle="1" w:styleId="ListLabel24">
    <w:name w:val="ListLabel 24"/>
    <w:qFormat/>
    <w:rsid w:val="005B641F"/>
    <w:rPr>
      <w:rFonts w:cs="Courier New"/>
    </w:rPr>
  </w:style>
  <w:style w:type="character" w:customStyle="1" w:styleId="ListLabel25">
    <w:name w:val="ListLabel 25"/>
    <w:qFormat/>
    <w:rsid w:val="005B641F"/>
    <w:rPr>
      <w:rFonts w:cs="Wingdings"/>
    </w:rPr>
  </w:style>
  <w:style w:type="character" w:customStyle="1" w:styleId="ListLabel26">
    <w:name w:val="ListLabel 26"/>
    <w:qFormat/>
    <w:rsid w:val="005B641F"/>
    <w:rPr>
      <w:rFonts w:cs="Symbol"/>
    </w:rPr>
  </w:style>
  <w:style w:type="character" w:customStyle="1" w:styleId="ListLabel27">
    <w:name w:val="ListLabel 27"/>
    <w:qFormat/>
    <w:rsid w:val="005B641F"/>
    <w:rPr>
      <w:rFonts w:cs="Courier New"/>
    </w:rPr>
  </w:style>
  <w:style w:type="character" w:customStyle="1" w:styleId="ListLabel28">
    <w:name w:val="ListLabel 28"/>
    <w:qFormat/>
    <w:rsid w:val="005B641F"/>
    <w:rPr>
      <w:rFonts w:cs="Wingdings"/>
    </w:rPr>
  </w:style>
  <w:style w:type="character" w:customStyle="1" w:styleId="ListLabel29">
    <w:name w:val="ListLabel 29"/>
    <w:qFormat/>
    <w:rsid w:val="005B641F"/>
    <w:rPr>
      <w:rFonts w:cs="Symbol"/>
    </w:rPr>
  </w:style>
  <w:style w:type="character" w:customStyle="1" w:styleId="ListLabel30">
    <w:name w:val="ListLabel 30"/>
    <w:qFormat/>
    <w:rsid w:val="005B641F"/>
    <w:rPr>
      <w:rFonts w:cs="Courier New"/>
    </w:rPr>
  </w:style>
  <w:style w:type="character" w:customStyle="1" w:styleId="ListLabel31">
    <w:name w:val="ListLabel 31"/>
    <w:qFormat/>
    <w:rsid w:val="005B641F"/>
    <w:rPr>
      <w:rFonts w:cs="Wingdings"/>
    </w:rPr>
  </w:style>
  <w:style w:type="character" w:customStyle="1" w:styleId="ListLabel32">
    <w:name w:val="ListLabel 32"/>
    <w:qFormat/>
    <w:rsid w:val="005B641F"/>
    <w:rPr>
      <w:rFonts w:cs="Calibri"/>
    </w:rPr>
  </w:style>
  <w:style w:type="character" w:customStyle="1" w:styleId="ListLabel33">
    <w:name w:val="ListLabel 33"/>
    <w:qFormat/>
    <w:rsid w:val="005B641F"/>
    <w:rPr>
      <w:rFonts w:cs="Courier New"/>
    </w:rPr>
  </w:style>
  <w:style w:type="character" w:customStyle="1" w:styleId="ListLabel34">
    <w:name w:val="ListLabel 34"/>
    <w:qFormat/>
    <w:rsid w:val="005B641F"/>
    <w:rPr>
      <w:rFonts w:cs="Wingdings"/>
    </w:rPr>
  </w:style>
  <w:style w:type="character" w:customStyle="1" w:styleId="ListLabel35">
    <w:name w:val="ListLabel 35"/>
    <w:qFormat/>
    <w:rsid w:val="005B641F"/>
    <w:rPr>
      <w:rFonts w:cs="Symbol"/>
    </w:rPr>
  </w:style>
  <w:style w:type="character" w:customStyle="1" w:styleId="ListLabel36">
    <w:name w:val="ListLabel 36"/>
    <w:qFormat/>
    <w:rsid w:val="005B641F"/>
    <w:rPr>
      <w:rFonts w:cs="Courier New"/>
    </w:rPr>
  </w:style>
  <w:style w:type="character" w:customStyle="1" w:styleId="ListLabel37">
    <w:name w:val="ListLabel 37"/>
    <w:qFormat/>
    <w:rsid w:val="005B641F"/>
    <w:rPr>
      <w:rFonts w:cs="Wingdings"/>
    </w:rPr>
  </w:style>
  <w:style w:type="character" w:customStyle="1" w:styleId="ListLabel38">
    <w:name w:val="ListLabel 38"/>
    <w:qFormat/>
    <w:rsid w:val="005B641F"/>
    <w:rPr>
      <w:rFonts w:cs="Symbol"/>
    </w:rPr>
  </w:style>
  <w:style w:type="character" w:customStyle="1" w:styleId="ListLabel39">
    <w:name w:val="ListLabel 39"/>
    <w:qFormat/>
    <w:rsid w:val="005B641F"/>
    <w:rPr>
      <w:rFonts w:cs="Courier New"/>
    </w:rPr>
  </w:style>
  <w:style w:type="character" w:customStyle="1" w:styleId="ListLabel40">
    <w:name w:val="ListLabel 40"/>
    <w:qFormat/>
    <w:rsid w:val="005B641F"/>
    <w:rPr>
      <w:rFonts w:cs="Wingdings"/>
    </w:rPr>
  </w:style>
  <w:style w:type="character" w:customStyle="1" w:styleId="ListLabel41">
    <w:name w:val="ListLabel 41"/>
    <w:qFormat/>
    <w:rsid w:val="005B641F"/>
    <w:rPr>
      <w:rFonts w:cs="Calibri"/>
    </w:rPr>
  </w:style>
  <w:style w:type="character" w:customStyle="1" w:styleId="ListLabel42">
    <w:name w:val="ListLabel 42"/>
    <w:qFormat/>
    <w:rsid w:val="005B641F"/>
    <w:rPr>
      <w:rFonts w:cs="Courier New"/>
    </w:rPr>
  </w:style>
  <w:style w:type="character" w:customStyle="1" w:styleId="ListLabel43">
    <w:name w:val="ListLabel 43"/>
    <w:qFormat/>
    <w:rsid w:val="005B641F"/>
    <w:rPr>
      <w:rFonts w:cs="Wingdings"/>
    </w:rPr>
  </w:style>
  <w:style w:type="character" w:customStyle="1" w:styleId="ListLabel44">
    <w:name w:val="ListLabel 44"/>
    <w:qFormat/>
    <w:rsid w:val="005B641F"/>
    <w:rPr>
      <w:rFonts w:cs="Symbol"/>
    </w:rPr>
  </w:style>
  <w:style w:type="character" w:customStyle="1" w:styleId="ListLabel45">
    <w:name w:val="ListLabel 45"/>
    <w:qFormat/>
    <w:rsid w:val="005B641F"/>
    <w:rPr>
      <w:rFonts w:cs="Courier New"/>
    </w:rPr>
  </w:style>
  <w:style w:type="character" w:customStyle="1" w:styleId="ListLabel46">
    <w:name w:val="ListLabel 46"/>
    <w:qFormat/>
    <w:rsid w:val="005B641F"/>
    <w:rPr>
      <w:rFonts w:cs="Wingdings"/>
    </w:rPr>
  </w:style>
  <w:style w:type="character" w:customStyle="1" w:styleId="ListLabel47">
    <w:name w:val="ListLabel 47"/>
    <w:qFormat/>
    <w:rsid w:val="005B641F"/>
    <w:rPr>
      <w:rFonts w:cs="Symbol"/>
    </w:rPr>
  </w:style>
  <w:style w:type="character" w:customStyle="1" w:styleId="ListLabel48">
    <w:name w:val="ListLabel 48"/>
    <w:qFormat/>
    <w:rsid w:val="005B641F"/>
    <w:rPr>
      <w:rFonts w:cs="Courier New"/>
    </w:rPr>
  </w:style>
  <w:style w:type="character" w:customStyle="1" w:styleId="ListLabel49">
    <w:name w:val="ListLabel 49"/>
    <w:qFormat/>
    <w:rsid w:val="005B641F"/>
    <w:rPr>
      <w:rFonts w:cs="Wingdings"/>
    </w:rPr>
  </w:style>
  <w:style w:type="character" w:customStyle="1" w:styleId="ListLabel50">
    <w:name w:val="ListLabel 50"/>
    <w:qFormat/>
    <w:rsid w:val="005B641F"/>
    <w:rPr>
      <w:rFonts w:cs="Calibri"/>
    </w:rPr>
  </w:style>
  <w:style w:type="character" w:customStyle="1" w:styleId="ListLabel51">
    <w:name w:val="ListLabel 51"/>
    <w:qFormat/>
    <w:rsid w:val="005B641F"/>
    <w:rPr>
      <w:rFonts w:cs="Courier New"/>
    </w:rPr>
  </w:style>
  <w:style w:type="character" w:customStyle="1" w:styleId="ListLabel52">
    <w:name w:val="ListLabel 52"/>
    <w:qFormat/>
    <w:rsid w:val="005B641F"/>
    <w:rPr>
      <w:rFonts w:cs="Wingdings"/>
    </w:rPr>
  </w:style>
  <w:style w:type="character" w:customStyle="1" w:styleId="ListLabel53">
    <w:name w:val="ListLabel 53"/>
    <w:qFormat/>
    <w:rsid w:val="005B641F"/>
    <w:rPr>
      <w:rFonts w:cs="Symbol"/>
    </w:rPr>
  </w:style>
  <w:style w:type="character" w:customStyle="1" w:styleId="ListLabel54">
    <w:name w:val="ListLabel 54"/>
    <w:qFormat/>
    <w:rsid w:val="005B641F"/>
    <w:rPr>
      <w:rFonts w:cs="Courier New"/>
    </w:rPr>
  </w:style>
  <w:style w:type="character" w:customStyle="1" w:styleId="ListLabel55">
    <w:name w:val="ListLabel 55"/>
    <w:qFormat/>
    <w:rsid w:val="005B641F"/>
    <w:rPr>
      <w:rFonts w:cs="Wingdings"/>
    </w:rPr>
  </w:style>
  <w:style w:type="character" w:customStyle="1" w:styleId="ListLabel56">
    <w:name w:val="ListLabel 56"/>
    <w:qFormat/>
    <w:rsid w:val="005B641F"/>
    <w:rPr>
      <w:rFonts w:cs="Symbol"/>
    </w:rPr>
  </w:style>
  <w:style w:type="character" w:customStyle="1" w:styleId="ListLabel57">
    <w:name w:val="ListLabel 57"/>
    <w:qFormat/>
    <w:rsid w:val="005B641F"/>
    <w:rPr>
      <w:rFonts w:cs="Courier New"/>
    </w:rPr>
  </w:style>
  <w:style w:type="character" w:customStyle="1" w:styleId="ListLabel58">
    <w:name w:val="ListLabel 58"/>
    <w:qFormat/>
    <w:rsid w:val="005B641F"/>
    <w:rPr>
      <w:rFonts w:cs="Wingdings"/>
    </w:rPr>
  </w:style>
  <w:style w:type="character" w:customStyle="1" w:styleId="ListLabel59">
    <w:name w:val="ListLabel 59"/>
    <w:qFormat/>
    <w:rsid w:val="005B641F"/>
    <w:rPr>
      <w:rFonts w:cs="Calibri"/>
    </w:rPr>
  </w:style>
  <w:style w:type="character" w:customStyle="1" w:styleId="ListLabel60">
    <w:name w:val="ListLabel 60"/>
    <w:qFormat/>
    <w:rsid w:val="005B641F"/>
    <w:rPr>
      <w:rFonts w:cs="Courier New"/>
    </w:rPr>
  </w:style>
  <w:style w:type="character" w:customStyle="1" w:styleId="ListLabel61">
    <w:name w:val="ListLabel 61"/>
    <w:qFormat/>
    <w:rsid w:val="005B641F"/>
    <w:rPr>
      <w:rFonts w:cs="Wingdings"/>
    </w:rPr>
  </w:style>
  <w:style w:type="character" w:customStyle="1" w:styleId="ListLabel62">
    <w:name w:val="ListLabel 62"/>
    <w:qFormat/>
    <w:rsid w:val="005B641F"/>
    <w:rPr>
      <w:rFonts w:cs="Symbol"/>
    </w:rPr>
  </w:style>
  <w:style w:type="character" w:customStyle="1" w:styleId="ListLabel63">
    <w:name w:val="ListLabel 63"/>
    <w:qFormat/>
    <w:rsid w:val="005B641F"/>
    <w:rPr>
      <w:rFonts w:cs="Courier New"/>
    </w:rPr>
  </w:style>
  <w:style w:type="character" w:customStyle="1" w:styleId="ListLabel64">
    <w:name w:val="ListLabel 64"/>
    <w:qFormat/>
    <w:rsid w:val="005B641F"/>
    <w:rPr>
      <w:rFonts w:cs="Wingdings"/>
    </w:rPr>
  </w:style>
  <w:style w:type="character" w:customStyle="1" w:styleId="ListLabel65">
    <w:name w:val="ListLabel 65"/>
    <w:qFormat/>
    <w:rsid w:val="005B641F"/>
    <w:rPr>
      <w:rFonts w:cs="Symbol"/>
    </w:rPr>
  </w:style>
  <w:style w:type="character" w:customStyle="1" w:styleId="ListLabel66">
    <w:name w:val="ListLabel 66"/>
    <w:qFormat/>
    <w:rsid w:val="005B641F"/>
    <w:rPr>
      <w:rFonts w:cs="Courier New"/>
    </w:rPr>
  </w:style>
  <w:style w:type="character" w:customStyle="1" w:styleId="ListLabel67">
    <w:name w:val="ListLabel 67"/>
    <w:qFormat/>
    <w:rsid w:val="005B641F"/>
    <w:rPr>
      <w:rFonts w:cs="Wingdings"/>
    </w:rPr>
  </w:style>
  <w:style w:type="character" w:customStyle="1" w:styleId="ListLabel68">
    <w:name w:val="ListLabel 68"/>
    <w:qFormat/>
    <w:rsid w:val="005B641F"/>
    <w:rPr>
      <w:rFonts w:cs="Calibri"/>
    </w:rPr>
  </w:style>
  <w:style w:type="character" w:customStyle="1" w:styleId="ListLabel69">
    <w:name w:val="ListLabel 69"/>
    <w:qFormat/>
    <w:rsid w:val="005B641F"/>
    <w:rPr>
      <w:rFonts w:cs="Courier New"/>
    </w:rPr>
  </w:style>
  <w:style w:type="character" w:customStyle="1" w:styleId="ListLabel70">
    <w:name w:val="ListLabel 70"/>
    <w:qFormat/>
    <w:rsid w:val="005B641F"/>
    <w:rPr>
      <w:rFonts w:cs="Wingdings"/>
    </w:rPr>
  </w:style>
  <w:style w:type="character" w:customStyle="1" w:styleId="ListLabel71">
    <w:name w:val="ListLabel 71"/>
    <w:qFormat/>
    <w:rsid w:val="005B641F"/>
    <w:rPr>
      <w:rFonts w:cs="Symbol"/>
    </w:rPr>
  </w:style>
  <w:style w:type="character" w:customStyle="1" w:styleId="ListLabel72">
    <w:name w:val="ListLabel 72"/>
    <w:qFormat/>
    <w:rsid w:val="005B641F"/>
    <w:rPr>
      <w:rFonts w:cs="Courier New"/>
    </w:rPr>
  </w:style>
  <w:style w:type="character" w:customStyle="1" w:styleId="ListLabel73">
    <w:name w:val="ListLabel 73"/>
    <w:qFormat/>
    <w:rsid w:val="005B641F"/>
    <w:rPr>
      <w:rFonts w:cs="Wingdings"/>
    </w:rPr>
  </w:style>
  <w:style w:type="character" w:customStyle="1" w:styleId="ListLabel74">
    <w:name w:val="ListLabel 74"/>
    <w:qFormat/>
    <w:rsid w:val="005B641F"/>
    <w:rPr>
      <w:rFonts w:cs="Symbol"/>
    </w:rPr>
  </w:style>
  <w:style w:type="character" w:customStyle="1" w:styleId="ListLabel75">
    <w:name w:val="ListLabel 75"/>
    <w:qFormat/>
    <w:rsid w:val="005B641F"/>
    <w:rPr>
      <w:rFonts w:cs="Courier New"/>
    </w:rPr>
  </w:style>
  <w:style w:type="character" w:customStyle="1" w:styleId="ListLabel76">
    <w:name w:val="ListLabel 76"/>
    <w:qFormat/>
    <w:rsid w:val="005B641F"/>
    <w:rPr>
      <w:rFonts w:cs="Wingdings"/>
    </w:rPr>
  </w:style>
  <w:style w:type="character" w:customStyle="1" w:styleId="ListLabel77">
    <w:name w:val="ListLabel 77"/>
    <w:qFormat/>
    <w:rsid w:val="005B641F"/>
    <w:rPr>
      <w:rFonts w:cs="Calibri"/>
    </w:rPr>
  </w:style>
  <w:style w:type="character" w:customStyle="1" w:styleId="ListLabel78">
    <w:name w:val="ListLabel 78"/>
    <w:qFormat/>
    <w:rsid w:val="005B641F"/>
    <w:rPr>
      <w:rFonts w:cs="Courier New"/>
    </w:rPr>
  </w:style>
  <w:style w:type="character" w:customStyle="1" w:styleId="ListLabel79">
    <w:name w:val="ListLabel 79"/>
    <w:qFormat/>
    <w:rsid w:val="005B641F"/>
    <w:rPr>
      <w:rFonts w:cs="Wingdings"/>
    </w:rPr>
  </w:style>
  <w:style w:type="character" w:customStyle="1" w:styleId="ListLabel80">
    <w:name w:val="ListLabel 80"/>
    <w:qFormat/>
    <w:rsid w:val="005B641F"/>
    <w:rPr>
      <w:rFonts w:cs="Symbol"/>
    </w:rPr>
  </w:style>
  <w:style w:type="character" w:customStyle="1" w:styleId="ListLabel81">
    <w:name w:val="ListLabel 81"/>
    <w:qFormat/>
    <w:rsid w:val="005B641F"/>
    <w:rPr>
      <w:rFonts w:cs="Courier New"/>
    </w:rPr>
  </w:style>
  <w:style w:type="character" w:customStyle="1" w:styleId="ListLabel82">
    <w:name w:val="ListLabel 82"/>
    <w:qFormat/>
    <w:rsid w:val="005B641F"/>
    <w:rPr>
      <w:rFonts w:cs="Wingdings"/>
    </w:rPr>
  </w:style>
  <w:style w:type="character" w:customStyle="1" w:styleId="ListLabel83">
    <w:name w:val="ListLabel 83"/>
    <w:qFormat/>
    <w:rsid w:val="005B641F"/>
    <w:rPr>
      <w:rFonts w:cs="Symbol"/>
    </w:rPr>
  </w:style>
  <w:style w:type="character" w:customStyle="1" w:styleId="ListLabel84">
    <w:name w:val="ListLabel 84"/>
    <w:qFormat/>
    <w:rsid w:val="005B641F"/>
    <w:rPr>
      <w:rFonts w:cs="Courier New"/>
    </w:rPr>
  </w:style>
  <w:style w:type="character" w:customStyle="1" w:styleId="ListLabel85">
    <w:name w:val="ListLabel 85"/>
    <w:qFormat/>
    <w:rsid w:val="005B641F"/>
    <w:rPr>
      <w:rFonts w:cs="Wingdings"/>
    </w:rPr>
  </w:style>
  <w:style w:type="character" w:customStyle="1" w:styleId="ListLabel86">
    <w:name w:val="ListLabel 86"/>
    <w:qFormat/>
    <w:rsid w:val="005B641F"/>
    <w:rPr>
      <w:rFonts w:cs="Calibri"/>
    </w:rPr>
  </w:style>
  <w:style w:type="character" w:customStyle="1" w:styleId="ListLabel87">
    <w:name w:val="ListLabel 87"/>
    <w:qFormat/>
    <w:rsid w:val="005B641F"/>
    <w:rPr>
      <w:rFonts w:cs="Courier New"/>
    </w:rPr>
  </w:style>
  <w:style w:type="character" w:customStyle="1" w:styleId="ListLabel88">
    <w:name w:val="ListLabel 88"/>
    <w:qFormat/>
    <w:rsid w:val="005B641F"/>
    <w:rPr>
      <w:rFonts w:cs="Wingdings"/>
    </w:rPr>
  </w:style>
  <w:style w:type="character" w:customStyle="1" w:styleId="ListLabel89">
    <w:name w:val="ListLabel 89"/>
    <w:qFormat/>
    <w:rsid w:val="005B641F"/>
    <w:rPr>
      <w:rFonts w:cs="Symbol"/>
    </w:rPr>
  </w:style>
  <w:style w:type="character" w:customStyle="1" w:styleId="ListLabel90">
    <w:name w:val="ListLabel 90"/>
    <w:qFormat/>
    <w:rsid w:val="005B641F"/>
    <w:rPr>
      <w:rFonts w:cs="Courier New"/>
    </w:rPr>
  </w:style>
  <w:style w:type="character" w:customStyle="1" w:styleId="ListLabel91">
    <w:name w:val="ListLabel 91"/>
    <w:qFormat/>
    <w:rsid w:val="005B641F"/>
    <w:rPr>
      <w:rFonts w:cs="Wingdings"/>
    </w:rPr>
  </w:style>
  <w:style w:type="character" w:customStyle="1" w:styleId="ListLabel92">
    <w:name w:val="ListLabel 92"/>
    <w:qFormat/>
    <w:rsid w:val="005B641F"/>
    <w:rPr>
      <w:rFonts w:cs="Symbol"/>
    </w:rPr>
  </w:style>
  <w:style w:type="character" w:customStyle="1" w:styleId="ListLabel93">
    <w:name w:val="ListLabel 93"/>
    <w:qFormat/>
    <w:rsid w:val="005B641F"/>
    <w:rPr>
      <w:rFonts w:cs="Courier New"/>
    </w:rPr>
  </w:style>
  <w:style w:type="character" w:customStyle="1" w:styleId="ListLabel94">
    <w:name w:val="ListLabel 94"/>
    <w:qFormat/>
    <w:rsid w:val="005B641F"/>
    <w:rPr>
      <w:rFonts w:cs="Wingdings"/>
    </w:rPr>
  </w:style>
  <w:style w:type="character" w:customStyle="1" w:styleId="ListLabel95">
    <w:name w:val="ListLabel 95"/>
    <w:qFormat/>
    <w:rsid w:val="005B641F"/>
    <w:rPr>
      <w:rFonts w:cs="Symbol"/>
    </w:rPr>
  </w:style>
  <w:style w:type="character" w:customStyle="1" w:styleId="ListLabel96">
    <w:name w:val="ListLabel 96"/>
    <w:qFormat/>
    <w:rsid w:val="005B641F"/>
    <w:rPr>
      <w:rFonts w:cs="Courier New"/>
    </w:rPr>
  </w:style>
  <w:style w:type="character" w:customStyle="1" w:styleId="ListLabel97">
    <w:name w:val="ListLabel 97"/>
    <w:qFormat/>
    <w:rsid w:val="005B641F"/>
    <w:rPr>
      <w:rFonts w:cs="Wingdings"/>
    </w:rPr>
  </w:style>
  <w:style w:type="character" w:customStyle="1" w:styleId="ListLabel98">
    <w:name w:val="ListLabel 98"/>
    <w:qFormat/>
    <w:rsid w:val="005B641F"/>
    <w:rPr>
      <w:rFonts w:cs="Symbol"/>
    </w:rPr>
  </w:style>
  <w:style w:type="character" w:customStyle="1" w:styleId="ListLabel99">
    <w:name w:val="ListLabel 99"/>
    <w:qFormat/>
    <w:rsid w:val="005B641F"/>
    <w:rPr>
      <w:rFonts w:cs="Courier New"/>
    </w:rPr>
  </w:style>
  <w:style w:type="character" w:customStyle="1" w:styleId="ListLabel100">
    <w:name w:val="ListLabel 100"/>
    <w:qFormat/>
    <w:rsid w:val="005B641F"/>
    <w:rPr>
      <w:rFonts w:cs="Wingdings"/>
    </w:rPr>
  </w:style>
  <w:style w:type="character" w:customStyle="1" w:styleId="ListLabel101">
    <w:name w:val="ListLabel 101"/>
    <w:qFormat/>
    <w:rsid w:val="005B641F"/>
    <w:rPr>
      <w:rFonts w:cs="Symbol"/>
    </w:rPr>
  </w:style>
  <w:style w:type="character" w:customStyle="1" w:styleId="ListLabel102">
    <w:name w:val="ListLabel 102"/>
    <w:qFormat/>
    <w:rsid w:val="005B641F"/>
    <w:rPr>
      <w:rFonts w:cs="Courier New"/>
    </w:rPr>
  </w:style>
  <w:style w:type="character" w:customStyle="1" w:styleId="ListLabel103">
    <w:name w:val="ListLabel 103"/>
    <w:qFormat/>
    <w:rsid w:val="005B641F"/>
    <w:rPr>
      <w:rFonts w:cs="Wingdings"/>
    </w:rPr>
  </w:style>
  <w:style w:type="character" w:customStyle="1" w:styleId="ListLabel104">
    <w:name w:val="ListLabel 104"/>
    <w:qFormat/>
    <w:rsid w:val="005B641F"/>
    <w:rPr>
      <w:rFonts w:cs="Symbol"/>
    </w:rPr>
  </w:style>
  <w:style w:type="character" w:customStyle="1" w:styleId="ListLabel105">
    <w:name w:val="ListLabel 105"/>
    <w:qFormat/>
    <w:rsid w:val="005B641F"/>
    <w:rPr>
      <w:rFonts w:cs="Courier New"/>
    </w:rPr>
  </w:style>
  <w:style w:type="character" w:customStyle="1" w:styleId="ListLabel106">
    <w:name w:val="ListLabel 106"/>
    <w:qFormat/>
    <w:rsid w:val="005B641F"/>
    <w:rPr>
      <w:rFonts w:cs="Wingdings"/>
    </w:rPr>
  </w:style>
  <w:style w:type="character" w:customStyle="1" w:styleId="ListLabel107">
    <w:name w:val="ListLabel 107"/>
    <w:qFormat/>
    <w:rsid w:val="005B641F"/>
    <w:rPr>
      <w:rFonts w:cs="Symbol"/>
    </w:rPr>
  </w:style>
  <w:style w:type="character" w:customStyle="1" w:styleId="ListLabel108">
    <w:name w:val="ListLabel 108"/>
    <w:qFormat/>
    <w:rsid w:val="005B641F"/>
    <w:rPr>
      <w:rFonts w:cs="Courier New"/>
    </w:rPr>
  </w:style>
  <w:style w:type="character" w:customStyle="1" w:styleId="ListLabel109">
    <w:name w:val="ListLabel 109"/>
    <w:qFormat/>
    <w:rsid w:val="005B641F"/>
    <w:rPr>
      <w:rFonts w:cs="Wingdings"/>
    </w:rPr>
  </w:style>
  <w:style w:type="character" w:customStyle="1" w:styleId="ListLabel110">
    <w:name w:val="ListLabel 110"/>
    <w:qFormat/>
    <w:rsid w:val="005B641F"/>
    <w:rPr>
      <w:rFonts w:cs="Symbol"/>
    </w:rPr>
  </w:style>
  <w:style w:type="character" w:customStyle="1" w:styleId="ListLabel111">
    <w:name w:val="ListLabel 111"/>
    <w:qFormat/>
    <w:rsid w:val="005B641F"/>
    <w:rPr>
      <w:rFonts w:cs="Courier New"/>
    </w:rPr>
  </w:style>
  <w:style w:type="character" w:customStyle="1" w:styleId="ListLabel112">
    <w:name w:val="ListLabel 112"/>
    <w:qFormat/>
    <w:rsid w:val="005B641F"/>
    <w:rPr>
      <w:rFonts w:cs="Wingdings"/>
    </w:rPr>
  </w:style>
  <w:style w:type="character" w:customStyle="1" w:styleId="ListLabel113">
    <w:name w:val="ListLabel 113"/>
    <w:qFormat/>
    <w:rsid w:val="005B641F"/>
    <w:rPr>
      <w:rFonts w:asciiTheme="majorHAnsi" w:eastAsia="Calibri" w:hAnsiTheme="majorHAnsi" w:cstheme="majorHAnsi"/>
      <w:color w:val="auto"/>
      <w:sz w:val="20"/>
      <w:szCs w:val="20"/>
    </w:rPr>
  </w:style>
  <w:style w:type="character" w:customStyle="1" w:styleId="FontStyle36">
    <w:name w:val="Font Style36"/>
    <w:basedOn w:val="Domylnaczcionkaakapitu"/>
    <w:qFormat/>
    <w:rsid w:val="005B641F"/>
    <w:rPr>
      <w:rFonts w:ascii="Tahoma" w:hAnsi="Tahoma" w:cs="Tahoma"/>
      <w:color w:val="000000"/>
      <w:sz w:val="18"/>
      <w:szCs w:val="18"/>
    </w:rPr>
  </w:style>
  <w:style w:type="paragraph" w:customStyle="1" w:styleId="Nagwek1">
    <w:name w:val="Nagłówek1"/>
    <w:basedOn w:val="Normalny"/>
    <w:next w:val="Tekstpodstawowy"/>
    <w:link w:val="NagwekZnak"/>
    <w:qFormat/>
    <w:rsid w:val="007C4466"/>
    <w:pPr>
      <w:keepNext/>
      <w:suppressAutoHyphens/>
      <w:spacing w:before="240" w:after="120"/>
    </w:pPr>
    <w:rPr>
      <w:rFonts w:ascii="Liberation Sans" w:eastAsia="Gothic" w:hAnsi="Liberation Sans" w:cs="Liberation Sans"/>
      <w:sz w:val="28"/>
      <w:szCs w:val="28"/>
      <w:lang w:eastAsia="ar-SA"/>
    </w:rPr>
  </w:style>
  <w:style w:type="paragraph" w:styleId="Tekstpodstawowy">
    <w:name w:val="Body Text"/>
    <w:basedOn w:val="Normalny"/>
    <w:link w:val="TekstpodstawowyZnak"/>
    <w:uiPriority w:val="99"/>
    <w:rsid w:val="007C4466"/>
    <w:rPr>
      <w:i/>
      <w:sz w:val="24"/>
    </w:rPr>
  </w:style>
  <w:style w:type="paragraph" w:styleId="Lista">
    <w:name w:val="List"/>
    <w:basedOn w:val="Normalny"/>
    <w:rsid w:val="007C4466"/>
    <w:pPr>
      <w:ind w:left="360" w:hanging="360"/>
      <w:textAlignment w:val="baseline"/>
    </w:pPr>
    <w:rPr>
      <w:rFonts w:ascii="Arial" w:hAnsi="Arial"/>
      <w:sz w:val="24"/>
    </w:rPr>
  </w:style>
  <w:style w:type="paragraph" w:customStyle="1" w:styleId="Legenda1">
    <w:name w:val="Legenda1"/>
    <w:basedOn w:val="Normalny"/>
    <w:qFormat/>
    <w:rsid w:val="005B641F"/>
    <w:pPr>
      <w:suppressLineNumbers/>
      <w:spacing w:before="120" w:after="120"/>
    </w:pPr>
    <w:rPr>
      <w:rFonts w:cs="FreeSans"/>
      <w:i/>
      <w:iCs/>
      <w:sz w:val="24"/>
      <w:szCs w:val="24"/>
    </w:rPr>
  </w:style>
  <w:style w:type="paragraph" w:customStyle="1" w:styleId="Indeks">
    <w:name w:val="Indeks"/>
    <w:basedOn w:val="Normalny"/>
    <w:qFormat/>
    <w:rsid w:val="007C4466"/>
    <w:pPr>
      <w:suppressLineNumbers/>
      <w:suppressAutoHyphens/>
      <w:spacing w:after="200" w:line="276" w:lineRule="auto"/>
    </w:pPr>
    <w:rPr>
      <w:rFonts w:ascii="Calibri" w:eastAsia="Calibri" w:hAnsi="Calibri" w:cs="Mangal"/>
      <w:sz w:val="22"/>
      <w:szCs w:val="22"/>
      <w:lang w:eastAsia="ar-SA"/>
    </w:rPr>
  </w:style>
  <w:style w:type="paragraph" w:customStyle="1" w:styleId="ZnakZnakZnakZnakZnakZnakZnakZnakZnakZnakZnakZnakZnakZnakZnakZnak">
    <w:name w:val="Znak Znak Znak Znak Znak Znak Znak Znak Znak Znak Znak Znak Znak Znak Znak Znak"/>
    <w:basedOn w:val="Normalny"/>
    <w:qFormat/>
    <w:rsid w:val="007C4466"/>
    <w:rPr>
      <w:rFonts w:ascii="Arial" w:hAnsi="Arial" w:cs="Arial"/>
      <w:sz w:val="24"/>
      <w:szCs w:val="24"/>
    </w:rPr>
  </w:style>
  <w:style w:type="paragraph" w:customStyle="1" w:styleId="Styl1">
    <w:name w:val="Styl1"/>
    <w:basedOn w:val="Normalny"/>
    <w:qFormat/>
    <w:rsid w:val="007C4466"/>
    <w:pPr>
      <w:widowControl w:val="0"/>
      <w:spacing w:before="240"/>
      <w:jc w:val="both"/>
    </w:pPr>
    <w:rPr>
      <w:rFonts w:ascii="Arial" w:hAnsi="Arial"/>
      <w:sz w:val="24"/>
    </w:rPr>
  </w:style>
  <w:style w:type="paragraph" w:customStyle="1" w:styleId="Naglwek2">
    <w:name w:val="Naglówek 2"/>
    <w:basedOn w:val="Normalny"/>
    <w:next w:val="Normalny"/>
    <w:qFormat/>
    <w:rsid w:val="007C4466"/>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7C4466"/>
    <w:pPr>
      <w:keepNext/>
      <w:spacing w:line="360" w:lineRule="auto"/>
      <w:jc w:val="center"/>
    </w:pPr>
    <w:rPr>
      <w:rFonts w:ascii="Arial" w:hAnsi="Arial"/>
      <w:b/>
      <w:color w:val="000000"/>
      <w:sz w:val="32"/>
    </w:rPr>
  </w:style>
  <w:style w:type="paragraph" w:customStyle="1" w:styleId="Zwykytekst">
    <w:name w:val="Zwyk?y tekst"/>
    <w:basedOn w:val="Normalny"/>
    <w:qFormat/>
    <w:rsid w:val="007C4466"/>
    <w:pPr>
      <w:textAlignment w:val="baseline"/>
    </w:pPr>
    <w:rPr>
      <w:rFonts w:ascii="Courier New" w:hAnsi="Courier New"/>
    </w:rPr>
  </w:style>
  <w:style w:type="paragraph" w:customStyle="1" w:styleId="BodyText21">
    <w:name w:val="Body Text 21"/>
    <w:basedOn w:val="Normalny"/>
    <w:qFormat/>
    <w:rsid w:val="007C4466"/>
    <w:pPr>
      <w:spacing w:line="360" w:lineRule="atLeast"/>
      <w:jc w:val="both"/>
    </w:pPr>
    <w:rPr>
      <w:rFonts w:ascii="Arial" w:hAnsi="Arial"/>
      <w:b/>
      <w:i/>
      <w:sz w:val="24"/>
    </w:rPr>
  </w:style>
  <w:style w:type="paragraph" w:customStyle="1" w:styleId="Nagwek5">
    <w:name w:val="Nag?—wek 5"/>
    <w:basedOn w:val="Normalny"/>
    <w:next w:val="Normalny"/>
    <w:qFormat/>
    <w:rsid w:val="007C4466"/>
    <w:pPr>
      <w:keepNext/>
      <w:jc w:val="center"/>
    </w:pPr>
    <w:rPr>
      <w:b/>
      <w:sz w:val="28"/>
    </w:rPr>
  </w:style>
  <w:style w:type="paragraph" w:customStyle="1" w:styleId="pkt">
    <w:name w:val="pkt"/>
    <w:basedOn w:val="Normalny"/>
    <w:qFormat/>
    <w:rsid w:val="007C4466"/>
    <w:pPr>
      <w:spacing w:before="60" w:after="60"/>
      <w:ind w:left="851" w:hanging="295"/>
      <w:jc w:val="both"/>
    </w:pPr>
    <w:rPr>
      <w:sz w:val="24"/>
    </w:rPr>
  </w:style>
  <w:style w:type="paragraph" w:styleId="Tytu">
    <w:name w:val="Title"/>
    <w:basedOn w:val="Normalny"/>
    <w:link w:val="TytuZnak"/>
    <w:uiPriority w:val="10"/>
    <w:qFormat/>
    <w:rsid w:val="007C4466"/>
    <w:pPr>
      <w:ind w:right="-16"/>
      <w:jc w:val="center"/>
    </w:pPr>
    <w:rPr>
      <w:b/>
      <w:sz w:val="32"/>
    </w:rPr>
  </w:style>
  <w:style w:type="paragraph" w:styleId="Podtytu">
    <w:name w:val="Subtitle"/>
    <w:basedOn w:val="Normalny"/>
    <w:link w:val="PodtytuZnak"/>
    <w:uiPriority w:val="11"/>
    <w:qFormat/>
    <w:rsid w:val="007C4466"/>
    <w:pPr>
      <w:spacing w:after="60"/>
      <w:jc w:val="center"/>
      <w:outlineLvl w:val="1"/>
    </w:pPr>
    <w:rPr>
      <w:rFonts w:ascii="Arial" w:hAnsi="Arial"/>
      <w:sz w:val="24"/>
    </w:rPr>
  </w:style>
  <w:style w:type="paragraph" w:customStyle="1" w:styleId="Nagwek2">
    <w:name w:val="Nagłówek2"/>
    <w:basedOn w:val="Normalny"/>
    <w:uiPriority w:val="99"/>
    <w:rsid w:val="007C4466"/>
    <w:pPr>
      <w:tabs>
        <w:tab w:val="center" w:pos="4536"/>
        <w:tab w:val="right" w:pos="9072"/>
      </w:tabs>
    </w:pPr>
    <w:rPr>
      <w:rFonts w:ascii="Arial" w:hAnsi="Arial"/>
      <w:sz w:val="24"/>
    </w:rPr>
  </w:style>
  <w:style w:type="paragraph" w:customStyle="1" w:styleId="Stopka1">
    <w:name w:val="Stopka1"/>
    <w:basedOn w:val="Normalny"/>
    <w:link w:val="StopkaZnak"/>
    <w:uiPriority w:val="99"/>
    <w:rsid w:val="007C4466"/>
    <w:pPr>
      <w:tabs>
        <w:tab w:val="center" w:pos="4536"/>
        <w:tab w:val="right" w:pos="9072"/>
      </w:tabs>
    </w:pPr>
    <w:rPr>
      <w:sz w:val="26"/>
    </w:rPr>
  </w:style>
  <w:style w:type="paragraph" w:styleId="Tekstpodstawowy2">
    <w:name w:val="Body Text 2"/>
    <w:basedOn w:val="Normalny"/>
    <w:link w:val="Tekstpodstawowy2Znak"/>
    <w:qFormat/>
    <w:rsid w:val="007C4466"/>
    <w:rPr>
      <w:sz w:val="24"/>
    </w:rPr>
  </w:style>
  <w:style w:type="paragraph" w:styleId="Tekstpodstawowywcity">
    <w:name w:val="Body Text Indent"/>
    <w:basedOn w:val="Normalny"/>
    <w:link w:val="TekstpodstawowywcityZnak"/>
    <w:rsid w:val="007C4466"/>
    <w:pPr>
      <w:ind w:left="2552" w:hanging="2126"/>
    </w:pPr>
    <w:rPr>
      <w:sz w:val="24"/>
    </w:rPr>
  </w:style>
  <w:style w:type="paragraph" w:styleId="Tekstpodstawowy3">
    <w:name w:val="Body Text 3"/>
    <w:basedOn w:val="Normalny"/>
    <w:link w:val="Tekstpodstawowy3Znak"/>
    <w:semiHidden/>
    <w:qFormat/>
    <w:rsid w:val="007C4466"/>
    <w:rPr>
      <w:rFonts w:ascii="Arial" w:hAnsi="Arial"/>
      <w:sz w:val="32"/>
    </w:rPr>
  </w:style>
  <w:style w:type="paragraph" w:customStyle="1" w:styleId="pkt1">
    <w:name w:val="pkt1"/>
    <w:basedOn w:val="pkt"/>
    <w:qFormat/>
    <w:rsid w:val="007C4466"/>
    <w:pPr>
      <w:ind w:left="850" w:hanging="425"/>
    </w:pPr>
  </w:style>
  <w:style w:type="paragraph" w:styleId="Tekstpodstawowywcity3">
    <w:name w:val="Body Text Indent 3"/>
    <w:basedOn w:val="Normalny"/>
    <w:link w:val="Tekstpodstawowywcity3Znak"/>
    <w:qFormat/>
    <w:rsid w:val="007C4466"/>
    <w:pPr>
      <w:suppressAutoHyphens/>
      <w:spacing w:line="360" w:lineRule="atLeast"/>
      <w:ind w:left="426"/>
      <w:jc w:val="both"/>
    </w:pPr>
    <w:rPr>
      <w:rFonts w:ascii="Arial" w:hAnsi="Arial"/>
      <w:sz w:val="24"/>
    </w:rPr>
  </w:style>
  <w:style w:type="paragraph" w:styleId="Tekstkomentarza">
    <w:name w:val="annotation text"/>
    <w:basedOn w:val="Normalny"/>
    <w:link w:val="TekstkomentarzaZnak"/>
    <w:uiPriority w:val="99"/>
    <w:qFormat/>
    <w:rsid w:val="007C4466"/>
  </w:style>
  <w:style w:type="paragraph" w:styleId="Tekstpodstawowywcity2">
    <w:name w:val="Body Text Indent 2"/>
    <w:basedOn w:val="Normalny"/>
    <w:link w:val="Tekstpodstawowywcity2Znak"/>
    <w:qFormat/>
    <w:rsid w:val="007C4466"/>
    <w:pPr>
      <w:suppressAutoHyphens/>
      <w:spacing w:before="120"/>
      <w:ind w:left="426" w:hanging="426"/>
      <w:jc w:val="both"/>
    </w:pPr>
    <w:rPr>
      <w:rFonts w:ascii="Arial" w:hAnsi="Arial"/>
      <w:sz w:val="24"/>
    </w:rPr>
  </w:style>
  <w:style w:type="paragraph" w:styleId="NormalnyWeb">
    <w:name w:val="Normal (Web)"/>
    <w:basedOn w:val="Normalny"/>
    <w:qFormat/>
    <w:rsid w:val="007C4466"/>
    <w:pPr>
      <w:spacing w:beforeAutospacing="1" w:afterAutospacing="1"/>
    </w:pPr>
    <w:rPr>
      <w:sz w:val="24"/>
      <w:szCs w:val="24"/>
    </w:rPr>
  </w:style>
  <w:style w:type="paragraph" w:customStyle="1" w:styleId="CommentSubject">
    <w:name w:val="Comment Subject"/>
    <w:basedOn w:val="Tekstkomentarza"/>
    <w:next w:val="Tekstkomentarza"/>
    <w:qFormat/>
    <w:rsid w:val="007C4466"/>
    <w:rPr>
      <w:b/>
      <w:bCs/>
    </w:rPr>
  </w:style>
  <w:style w:type="paragraph" w:customStyle="1" w:styleId="Tekstdymka1">
    <w:name w:val="Tekst dymka1"/>
    <w:basedOn w:val="Normalny"/>
    <w:qFormat/>
    <w:rsid w:val="007C4466"/>
    <w:rPr>
      <w:rFonts w:ascii="Tahoma" w:hAnsi="Tahoma" w:cs="Tahoma"/>
      <w:sz w:val="16"/>
      <w:szCs w:val="16"/>
    </w:rPr>
  </w:style>
  <w:style w:type="paragraph" w:styleId="Tekstdymka">
    <w:name w:val="Balloon Text"/>
    <w:basedOn w:val="Normalny"/>
    <w:link w:val="TekstdymkaZnak"/>
    <w:unhideWhenUsed/>
    <w:qFormat/>
    <w:rsid w:val="007C4466"/>
    <w:rPr>
      <w:rFonts w:ascii="Tahoma" w:hAnsi="Tahoma"/>
      <w:sz w:val="16"/>
      <w:szCs w:val="16"/>
    </w:rPr>
  </w:style>
  <w:style w:type="paragraph" w:styleId="Tematkomentarza">
    <w:name w:val="annotation subject"/>
    <w:basedOn w:val="Tekstkomentarza"/>
    <w:next w:val="Tekstkomentarza"/>
    <w:link w:val="TematkomentarzaZnak1"/>
    <w:uiPriority w:val="99"/>
    <w:semiHidden/>
    <w:unhideWhenUsed/>
    <w:qFormat/>
    <w:rsid w:val="007C4466"/>
    <w:rPr>
      <w:b/>
      <w:bCs/>
    </w:rPr>
  </w:style>
  <w:style w:type="paragraph" w:customStyle="1" w:styleId="Default">
    <w:name w:val="Default"/>
    <w:qFormat/>
    <w:rsid w:val="007C4466"/>
    <w:rPr>
      <w:rFonts w:ascii="Times New Roman" w:eastAsia="Batang" w:hAnsi="Times New Roman" w:cs="Times New Roman"/>
      <w:color w:val="000000"/>
      <w:sz w:val="24"/>
      <w:szCs w:val="24"/>
      <w:lang w:eastAsia="pl-PL"/>
    </w:rPr>
  </w:style>
  <w:style w:type="paragraph" w:customStyle="1" w:styleId="Tekstprzypisukocowego1">
    <w:name w:val="Tekst przypisu końcowego1"/>
    <w:basedOn w:val="Normalny"/>
    <w:link w:val="TekstprzypisukocowegoZnak"/>
    <w:uiPriority w:val="99"/>
    <w:rsid w:val="007C4466"/>
  </w:style>
  <w:style w:type="paragraph" w:customStyle="1" w:styleId="Legenda10">
    <w:name w:val="Legenda1"/>
    <w:basedOn w:val="Normalny"/>
    <w:qFormat/>
    <w:rsid w:val="007C4466"/>
    <w:pPr>
      <w:suppressLineNumbers/>
      <w:suppressAutoHyphens/>
      <w:spacing w:before="120" w:after="120"/>
    </w:pPr>
    <w:rPr>
      <w:rFonts w:ascii="Arial Narrow" w:hAnsi="Arial Narrow" w:cs="Liberation Sans"/>
      <w:i/>
      <w:iCs/>
      <w:sz w:val="24"/>
      <w:szCs w:val="24"/>
      <w:lang w:eastAsia="ar-SA"/>
    </w:rPr>
  </w:style>
  <w:style w:type="paragraph" w:customStyle="1" w:styleId="Tabelapozycja">
    <w:name w:val="Tabela pozycja"/>
    <w:basedOn w:val="Normalny"/>
    <w:qFormat/>
    <w:rsid w:val="007C4466"/>
    <w:pPr>
      <w:suppressAutoHyphens/>
    </w:pPr>
    <w:rPr>
      <w:rFonts w:ascii="Arial" w:eastAsia="MS Outlook" w:hAnsi="Arial"/>
      <w:sz w:val="22"/>
      <w:lang w:eastAsia="ar-SA"/>
    </w:rPr>
  </w:style>
  <w:style w:type="paragraph" w:styleId="Bezodstpw">
    <w:name w:val="No Spacing"/>
    <w:qFormat/>
    <w:rsid w:val="007C4466"/>
    <w:pPr>
      <w:suppressAutoHyphens/>
    </w:pPr>
    <w:rPr>
      <w:rFonts w:eastAsia="Arial" w:cs="Times New Roman"/>
      <w:lang w:eastAsia="ar-SA"/>
    </w:rPr>
  </w:style>
  <w:style w:type="paragraph" w:customStyle="1" w:styleId="Zawartotabeli">
    <w:name w:val="Zawartość tabeli"/>
    <w:basedOn w:val="Normalny"/>
    <w:qFormat/>
    <w:rsid w:val="007C4466"/>
    <w:pPr>
      <w:suppressLineNumbers/>
      <w:suppressAutoHyphens/>
      <w:spacing w:after="200" w:line="276" w:lineRule="auto"/>
    </w:pPr>
    <w:rPr>
      <w:rFonts w:ascii="Calibri" w:eastAsia="Calibri" w:hAnsi="Calibri" w:cs="Calibri"/>
      <w:sz w:val="22"/>
      <w:szCs w:val="22"/>
      <w:lang w:eastAsia="ar-SA"/>
    </w:rPr>
  </w:style>
  <w:style w:type="paragraph" w:customStyle="1" w:styleId="Nagwektabeli">
    <w:name w:val="Nagłówek tabeli"/>
    <w:basedOn w:val="Zawartotabeli"/>
    <w:qFormat/>
    <w:rsid w:val="007C4466"/>
    <w:pPr>
      <w:jc w:val="center"/>
    </w:pPr>
    <w:rPr>
      <w:b/>
      <w:bCs/>
    </w:rPr>
  </w:style>
  <w:style w:type="paragraph" w:customStyle="1" w:styleId="Bezodstpw1">
    <w:name w:val="Bez odstępów1"/>
    <w:qFormat/>
    <w:rsid w:val="007C4466"/>
    <w:rPr>
      <w:rFonts w:ascii="Times New Roman" w:eastAsia="Times New Roman" w:hAnsi="Times New Roman" w:cs="Times New Roman"/>
      <w:szCs w:val="20"/>
      <w:lang w:eastAsia="pl-PL"/>
    </w:rPr>
  </w:style>
  <w:style w:type="paragraph" w:styleId="Listapunktowana2">
    <w:name w:val="List Bullet 2"/>
    <w:basedOn w:val="Normalny"/>
    <w:autoRedefine/>
    <w:qFormat/>
    <w:rsid w:val="007C4466"/>
    <w:pPr>
      <w:tabs>
        <w:tab w:val="left" w:pos="3400"/>
      </w:tabs>
    </w:pPr>
    <w:rPr>
      <w:sz w:val="24"/>
    </w:rPr>
  </w:style>
  <w:style w:type="paragraph" w:styleId="HTML-wstpniesformatowany">
    <w:name w:val="HTML Preformatted"/>
    <w:basedOn w:val="Normalny"/>
    <w:unhideWhenUsed/>
    <w:qFormat/>
    <w:rsid w:val="007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kapitzlist1">
    <w:name w:val="Akapit z listą1"/>
    <w:basedOn w:val="Normalny"/>
    <w:link w:val="AkapitzlistZnak"/>
    <w:qFormat/>
    <w:rsid w:val="007C4466"/>
    <w:pPr>
      <w:ind w:left="720"/>
      <w:contextualSpacing/>
      <w:jc w:val="both"/>
    </w:pPr>
    <w:rPr>
      <w:rFonts w:eastAsia="Calibri"/>
      <w:sz w:val="26"/>
      <w:szCs w:val="26"/>
      <w:lang w:eastAsia="en-US"/>
    </w:rPr>
  </w:style>
  <w:style w:type="paragraph" w:customStyle="1" w:styleId="Domyolnie">
    <w:name w:val="Domyolnie"/>
    <w:qFormat/>
    <w:rsid w:val="007C4466"/>
    <w:pPr>
      <w:widowControl w:val="0"/>
      <w:suppressAutoHyphens/>
      <w:ind w:left="800" w:hanging="360"/>
    </w:pPr>
    <w:rPr>
      <w:rFonts w:ascii="Times New Roman" w:eastAsia="Times New Roman" w:hAnsi="Times New Roman" w:cs="Times New Roman"/>
      <w:color w:val="000000"/>
      <w:sz w:val="24"/>
      <w:szCs w:val="20"/>
      <w:lang w:eastAsia="pl-PL"/>
    </w:rPr>
  </w:style>
  <w:style w:type="paragraph" w:customStyle="1" w:styleId="NormalnyArialNarrow">
    <w:name w:val="Normalny + Arial Narrow"/>
    <w:basedOn w:val="Normalny"/>
    <w:qFormat/>
    <w:rsid w:val="007C4466"/>
    <w:pPr>
      <w:jc w:val="both"/>
    </w:pPr>
    <w:rPr>
      <w:rFonts w:ascii="Arial Narrow" w:hAnsi="Arial Narrow"/>
      <w:sz w:val="22"/>
      <w:szCs w:val="22"/>
    </w:rPr>
  </w:style>
  <w:style w:type="paragraph" w:customStyle="1" w:styleId="WW-Tekstpodstawowywcity2">
    <w:name w:val="WW-Tekst podstawowy wcięty 2"/>
    <w:basedOn w:val="Normalny"/>
    <w:qFormat/>
    <w:rsid w:val="007C4466"/>
    <w:pPr>
      <w:widowControl w:val="0"/>
      <w:tabs>
        <w:tab w:val="left" w:pos="375"/>
      </w:tabs>
      <w:suppressAutoHyphens/>
      <w:jc w:val="both"/>
    </w:pPr>
    <w:rPr>
      <w:rFonts w:eastAsia="Lucida Sans Unicode"/>
      <w:kern w:val="2"/>
      <w:sz w:val="22"/>
      <w:lang w:eastAsia="zh-CN"/>
    </w:rPr>
  </w:style>
  <w:style w:type="paragraph" w:customStyle="1" w:styleId="Akapitzlist2">
    <w:name w:val="Akapit z listą2"/>
    <w:basedOn w:val="Normalny"/>
    <w:qFormat/>
    <w:rsid w:val="007C4466"/>
    <w:pPr>
      <w:spacing w:after="160" w:line="259" w:lineRule="auto"/>
      <w:ind w:left="720"/>
    </w:pPr>
    <w:rPr>
      <w:rFonts w:ascii="Calibri" w:eastAsia="Calibri" w:hAnsi="Calibri"/>
      <w:sz w:val="22"/>
      <w:szCs w:val="22"/>
      <w:lang w:eastAsia="en-US"/>
    </w:rPr>
  </w:style>
  <w:style w:type="paragraph" w:customStyle="1" w:styleId="WW-Tekstpodstawowy2">
    <w:name w:val="WW-Tekst podstawowy 2"/>
    <w:basedOn w:val="Normalny"/>
    <w:qFormat/>
    <w:rsid w:val="007C4466"/>
    <w:pPr>
      <w:widowControl w:val="0"/>
      <w:suppressAutoHyphens/>
      <w:jc w:val="both"/>
    </w:pPr>
    <w:rPr>
      <w:rFonts w:eastAsia="Lucida Sans Unicode" w:cs="Calibri"/>
      <w:kern w:val="2"/>
      <w:sz w:val="22"/>
      <w:lang w:eastAsia="ar-SA"/>
    </w:rPr>
  </w:style>
  <w:style w:type="paragraph" w:customStyle="1" w:styleId="Akapitzlist3f">
    <w:name w:val="Akapit z listą3f"/>
    <w:basedOn w:val="Normalny"/>
    <w:qFormat/>
    <w:rsid w:val="007C4466"/>
    <w:pPr>
      <w:suppressAutoHyphens/>
    </w:pPr>
    <w:rPr>
      <w:sz w:val="24"/>
    </w:rPr>
  </w:style>
  <w:style w:type="paragraph" w:customStyle="1" w:styleId="Tekstpodstawowy22">
    <w:name w:val="Tekst podstawowy 22"/>
    <w:basedOn w:val="Normalny"/>
    <w:qFormat/>
    <w:rsid w:val="007C4466"/>
    <w:pPr>
      <w:tabs>
        <w:tab w:val="left" w:pos="426"/>
      </w:tabs>
      <w:suppressAutoHyphens/>
    </w:pPr>
    <w:rPr>
      <w:lang w:eastAsia="hi-IN" w:bidi="hi-IN"/>
    </w:rPr>
  </w:style>
  <w:style w:type="paragraph" w:customStyle="1" w:styleId="WW-Tekstpodstawowy21">
    <w:name w:val="WW-Tekst podstawowy 21"/>
    <w:basedOn w:val="Normalny"/>
    <w:qFormat/>
    <w:rsid w:val="007C4466"/>
    <w:pPr>
      <w:tabs>
        <w:tab w:val="left" w:pos="3118"/>
      </w:tabs>
      <w:suppressAutoHyphens/>
      <w:jc w:val="center"/>
    </w:pPr>
    <w:rPr>
      <w:b/>
      <w:sz w:val="22"/>
      <w:lang w:eastAsia="zh-CN"/>
    </w:rPr>
  </w:style>
  <w:style w:type="paragraph" w:customStyle="1" w:styleId="Tekstpodstawowy21">
    <w:name w:val="Tekst podstawowy 21"/>
    <w:basedOn w:val="Normalny"/>
    <w:qFormat/>
    <w:rsid w:val="007C4466"/>
    <w:pPr>
      <w:widowControl w:val="0"/>
      <w:tabs>
        <w:tab w:val="left" w:pos="426"/>
      </w:tabs>
      <w:suppressAutoHyphens/>
    </w:pPr>
    <w:rPr>
      <w:rFonts w:eastAsia="Lucida Sans Unicode"/>
      <w:kern w:val="2"/>
      <w:sz w:val="24"/>
    </w:rPr>
  </w:style>
  <w:style w:type="paragraph" w:customStyle="1" w:styleId="WW-Tekstpodstawowy3">
    <w:name w:val="WW-Tekst podstawowy 3"/>
    <w:basedOn w:val="Normalny"/>
    <w:qFormat/>
    <w:rsid w:val="007C4466"/>
    <w:pPr>
      <w:widowControl w:val="0"/>
      <w:suppressAutoHyphens/>
    </w:pPr>
    <w:rPr>
      <w:rFonts w:eastAsia="Lucida Sans Unicode"/>
      <w:kern w:val="2"/>
      <w:sz w:val="22"/>
    </w:rPr>
  </w:style>
  <w:style w:type="paragraph" w:customStyle="1" w:styleId="Znak1">
    <w:name w:val="Znak1"/>
    <w:basedOn w:val="Normalny"/>
    <w:qFormat/>
    <w:rsid w:val="007C4466"/>
    <w:rPr>
      <w:sz w:val="24"/>
      <w:szCs w:val="24"/>
    </w:rPr>
  </w:style>
  <w:style w:type="paragraph" w:customStyle="1" w:styleId="Zwykytekst1">
    <w:name w:val="Zwykły tekst1"/>
    <w:basedOn w:val="Normalny"/>
    <w:qFormat/>
    <w:rsid w:val="007C4466"/>
    <w:pPr>
      <w:widowControl w:val="0"/>
      <w:suppressAutoHyphens/>
    </w:pPr>
    <w:rPr>
      <w:rFonts w:ascii="Courier New" w:eastAsia="Lucida Sans Unicode" w:hAnsi="Courier New" w:cs="Mangal"/>
      <w:kern w:val="2"/>
      <w:lang w:eastAsia="hi-IN" w:bidi="hi-IN"/>
    </w:rPr>
  </w:style>
  <w:style w:type="paragraph" w:customStyle="1" w:styleId="Nagwek20">
    <w:name w:val="Nagłówek2"/>
    <w:basedOn w:val="Normalny"/>
    <w:next w:val="Tekstpodstawowy"/>
    <w:qFormat/>
    <w:rsid w:val="007C4466"/>
    <w:pPr>
      <w:keepNext/>
      <w:suppressAutoHyphens/>
      <w:spacing w:before="240" w:after="120" w:line="276" w:lineRule="auto"/>
    </w:pPr>
    <w:rPr>
      <w:rFonts w:ascii="Arial" w:eastAsia="SimSun" w:hAnsi="Arial" w:cs="Mangal"/>
      <w:sz w:val="28"/>
      <w:szCs w:val="28"/>
      <w:lang w:eastAsia="ar-SA"/>
    </w:rPr>
  </w:style>
  <w:style w:type="paragraph" w:customStyle="1" w:styleId="Podpis2">
    <w:name w:val="Podpis2"/>
    <w:basedOn w:val="Normalny"/>
    <w:qFormat/>
    <w:rsid w:val="007C4466"/>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agwek10">
    <w:name w:val="Nagłówek1"/>
    <w:basedOn w:val="Normalny"/>
    <w:next w:val="Tekstpodstawowy"/>
    <w:uiPriority w:val="99"/>
    <w:qFormat/>
    <w:rsid w:val="007C4466"/>
    <w:pPr>
      <w:keepNext/>
      <w:suppressAutoHyphens/>
      <w:spacing w:before="240" w:after="120" w:line="276" w:lineRule="auto"/>
    </w:pPr>
    <w:rPr>
      <w:rFonts w:ascii="Arial" w:eastAsia="SimSun" w:hAnsi="Arial" w:cs="Mangal"/>
      <w:sz w:val="28"/>
      <w:szCs w:val="28"/>
      <w:lang w:eastAsia="ar-SA"/>
    </w:rPr>
  </w:style>
  <w:style w:type="paragraph" w:customStyle="1" w:styleId="Podpis1">
    <w:name w:val="Podpis1"/>
    <w:basedOn w:val="Normalny"/>
    <w:qFormat/>
    <w:rsid w:val="007C4466"/>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kstpodstawowy23">
    <w:name w:val="Tekst podstawowy 23"/>
    <w:basedOn w:val="Normalny"/>
    <w:qFormat/>
    <w:rsid w:val="007C4466"/>
    <w:pPr>
      <w:suppressAutoHyphens/>
    </w:pPr>
    <w:rPr>
      <w:sz w:val="24"/>
      <w:lang w:eastAsia="zh-CN"/>
    </w:rPr>
  </w:style>
  <w:style w:type="paragraph" w:customStyle="1" w:styleId="Tekstkomentarza1">
    <w:name w:val="Tekst komentarza1"/>
    <w:basedOn w:val="Normalny"/>
    <w:qFormat/>
    <w:rsid w:val="007C4466"/>
    <w:pPr>
      <w:widowControl w:val="0"/>
      <w:suppressAutoHyphens/>
    </w:pPr>
    <w:rPr>
      <w:rFonts w:eastAsia="Lucida Sans Unicode"/>
      <w:kern w:val="2"/>
      <w:sz w:val="24"/>
    </w:rPr>
  </w:style>
  <w:style w:type="paragraph" w:customStyle="1" w:styleId="Nagwek910">
    <w:name w:val="Nagłówek 91"/>
    <w:basedOn w:val="Normalny"/>
    <w:next w:val="Normalny"/>
    <w:qFormat/>
    <w:rsid w:val="007C4466"/>
    <w:pPr>
      <w:keepNext/>
      <w:widowControl w:val="0"/>
      <w:tabs>
        <w:tab w:val="left" w:pos="360"/>
      </w:tabs>
      <w:suppressAutoHyphens/>
      <w:ind w:left="360" w:hanging="360"/>
      <w:outlineLvl w:val="8"/>
    </w:pPr>
    <w:rPr>
      <w:rFonts w:eastAsia="Lucida Sans Unicode"/>
      <w:b/>
      <w:color w:val="000000"/>
      <w:kern w:val="2"/>
      <w:sz w:val="22"/>
    </w:rPr>
  </w:style>
  <w:style w:type="paragraph" w:customStyle="1" w:styleId="Standard">
    <w:name w:val="Standard"/>
    <w:qFormat/>
    <w:rsid w:val="007C4466"/>
    <w:pPr>
      <w:suppressAutoHyphens/>
      <w:spacing w:after="160" w:line="252" w:lineRule="auto"/>
      <w:textAlignment w:val="baseline"/>
    </w:pPr>
    <w:rPr>
      <w:rFonts w:ascii="Calibri" w:eastAsia="Calibri" w:hAnsi="Calibri" w:cs="DejaVu Sans"/>
      <w:color w:val="00000A"/>
      <w:kern w:val="2"/>
    </w:rPr>
  </w:style>
  <w:style w:type="paragraph" w:styleId="Akapitzlist">
    <w:name w:val="List Paragraph"/>
    <w:basedOn w:val="Normalny"/>
    <w:uiPriority w:val="34"/>
    <w:qFormat/>
    <w:rsid w:val="007C4466"/>
    <w:pPr>
      <w:ind w:left="720"/>
      <w:contextualSpacing/>
    </w:pPr>
  </w:style>
  <w:style w:type="paragraph" w:customStyle="1" w:styleId="Pa7">
    <w:name w:val="Pa7"/>
    <w:basedOn w:val="Normalny"/>
    <w:next w:val="Normalny"/>
    <w:uiPriority w:val="99"/>
    <w:qFormat/>
    <w:rsid w:val="007C4466"/>
    <w:pPr>
      <w:spacing w:line="121" w:lineRule="atLeast"/>
    </w:pPr>
    <w:rPr>
      <w:rFonts w:ascii="Dell Replica Light" w:eastAsiaTheme="minorHAnsi" w:hAnsi="Dell Replica Light" w:cstheme="minorBidi"/>
      <w:sz w:val="24"/>
      <w:szCs w:val="24"/>
      <w:lang w:eastAsia="en-US"/>
    </w:rPr>
  </w:style>
  <w:style w:type="paragraph" w:customStyle="1" w:styleId="wypunktowanie1">
    <w:name w:val="wypunktowanie 1"/>
    <w:basedOn w:val="Normalny"/>
    <w:qFormat/>
    <w:rsid w:val="00C802BC"/>
    <w:pPr>
      <w:tabs>
        <w:tab w:val="left" w:pos="181"/>
      </w:tabs>
      <w:jc w:val="both"/>
    </w:pPr>
    <w:rPr>
      <w:rFonts w:ascii="Tahoma" w:hAnsi="Tahoma"/>
    </w:rPr>
  </w:style>
  <w:style w:type="paragraph" w:customStyle="1" w:styleId="wypunktowanie2">
    <w:name w:val="wypunktowanie 2"/>
    <w:basedOn w:val="wypunktowanie1"/>
    <w:qFormat/>
    <w:rsid w:val="00C802BC"/>
    <w:pPr>
      <w:tabs>
        <w:tab w:val="left" w:pos="1418"/>
      </w:tabs>
      <w:ind w:left="1418" w:hanging="284"/>
    </w:pPr>
    <w:rPr>
      <w:rFonts w:eastAsia="Calibri"/>
      <w:lang w:eastAsia="en-US"/>
    </w:rPr>
  </w:style>
  <w:style w:type="paragraph" w:customStyle="1" w:styleId="Tabela">
    <w:name w:val="Tabela"/>
    <w:basedOn w:val="Normalny"/>
    <w:qFormat/>
    <w:rsid w:val="00C802BC"/>
    <w:pPr>
      <w:jc w:val="both"/>
    </w:pPr>
    <w:rPr>
      <w:rFonts w:ascii="Tahoma" w:hAnsi="Tahoma" w:cs="Tahoma"/>
      <w:sz w:val="18"/>
    </w:rPr>
  </w:style>
  <w:style w:type="paragraph" w:customStyle="1" w:styleId="punkt-Tabela">
    <w:name w:val="punkt - Tabela"/>
    <w:basedOn w:val="wypunktowanie1"/>
    <w:qFormat/>
    <w:rsid w:val="00C802BC"/>
    <w:pPr>
      <w:tabs>
        <w:tab w:val="clear" w:pos="181"/>
        <w:tab w:val="left" w:pos="305"/>
      </w:tabs>
      <w:ind w:left="305" w:hanging="305"/>
    </w:pPr>
    <w:rPr>
      <w:sz w:val="18"/>
      <w:lang w:val="en-US"/>
    </w:rPr>
  </w:style>
  <w:style w:type="paragraph" w:customStyle="1" w:styleId="Tabela1">
    <w:name w:val="Tabela1"/>
    <w:basedOn w:val="Normalny"/>
    <w:qFormat/>
    <w:rsid w:val="00C802BC"/>
    <w:pPr>
      <w:widowControl w:val="0"/>
      <w:spacing w:before="20" w:after="20"/>
      <w:ind w:left="113"/>
    </w:pPr>
    <w:rPr>
      <w:sz w:val="22"/>
    </w:rPr>
  </w:style>
  <w:style w:type="paragraph" w:customStyle="1" w:styleId="Spisilustracji1">
    <w:name w:val="Spis ilustracji1"/>
    <w:basedOn w:val="Normalny"/>
    <w:qFormat/>
    <w:rsid w:val="00C802BC"/>
    <w:pPr>
      <w:jc w:val="center"/>
    </w:pPr>
    <w:rPr>
      <w:rFonts w:ascii="Calibri" w:hAnsi="Calibri" w:cs="Tahoma"/>
      <w:sz w:val="22"/>
    </w:rPr>
  </w:style>
  <w:style w:type="paragraph" w:styleId="Legenda">
    <w:name w:val="caption"/>
    <w:basedOn w:val="Normalny"/>
    <w:next w:val="Normalny"/>
    <w:uiPriority w:val="35"/>
    <w:unhideWhenUsed/>
    <w:qFormat/>
    <w:rsid w:val="00C802BC"/>
    <w:pPr>
      <w:spacing w:before="240" w:after="200"/>
      <w:jc w:val="both"/>
    </w:pPr>
    <w:rPr>
      <w:rFonts w:ascii="Tahoma" w:hAnsi="Tahoma" w:cs="Tahoma"/>
      <w:i/>
      <w:iCs/>
      <w:color w:val="1F497D" w:themeColor="text2"/>
      <w:sz w:val="18"/>
      <w:szCs w:val="18"/>
    </w:rPr>
  </w:style>
  <w:style w:type="paragraph" w:styleId="Listapunktowana">
    <w:name w:val="List Bullet"/>
    <w:basedOn w:val="Normalny"/>
    <w:qFormat/>
    <w:rsid w:val="00C802BC"/>
    <w:pPr>
      <w:spacing w:line="360" w:lineRule="auto"/>
      <w:contextualSpacing/>
      <w:jc w:val="both"/>
    </w:pPr>
    <w:rPr>
      <w:rFonts w:ascii="Verdana" w:hAnsi="Verdana"/>
      <w:sz w:val="18"/>
    </w:rPr>
  </w:style>
  <w:style w:type="paragraph" w:styleId="Poprawka">
    <w:name w:val="Revision"/>
    <w:uiPriority w:val="99"/>
    <w:semiHidden/>
    <w:qFormat/>
    <w:rsid w:val="00C802BC"/>
    <w:rPr>
      <w:rFonts w:ascii="Tahoma" w:eastAsia="Times New Roman" w:hAnsi="Tahoma" w:cs="Tahoma"/>
      <w:szCs w:val="20"/>
      <w:lang w:eastAsia="pl-PL"/>
    </w:rPr>
  </w:style>
  <w:style w:type="paragraph" w:customStyle="1" w:styleId="Normalny-numer1">
    <w:name w:val="Normalny - numer 1"/>
    <w:basedOn w:val="Normalny"/>
    <w:qFormat/>
    <w:rsid w:val="00C802BC"/>
    <w:pPr>
      <w:spacing w:line="276" w:lineRule="auto"/>
      <w:jc w:val="both"/>
    </w:pPr>
    <w:rPr>
      <w:rFonts w:ascii="Tahoma" w:eastAsia="Calibri" w:hAnsi="Tahoma" w:cs="Tahoma"/>
      <w:szCs w:val="22"/>
      <w:lang w:eastAsia="en-US"/>
    </w:rPr>
  </w:style>
  <w:style w:type="paragraph" w:customStyle="1" w:styleId="Style26">
    <w:name w:val="Style26"/>
    <w:basedOn w:val="Normalny"/>
    <w:qFormat/>
    <w:rsid w:val="005B641F"/>
    <w:pPr>
      <w:widowControl w:val="0"/>
      <w:spacing w:line="264" w:lineRule="exact"/>
      <w:ind w:hanging="360"/>
      <w:jc w:val="both"/>
    </w:pPr>
    <w:rPr>
      <w:rFonts w:ascii="Tahoma" w:eastAsiaTheme="minorEastAsia" w:hAnsi="Tahoma" w:cs="Tahoma"/>
      <w:sz w:val="24"/>
      <w:szCs w:val="24"/>
    </w:rPr>
  </w:style>
  <w:style w:type="numbering" w:customStyle="1" w:styleId="Bezlisty1">
    <w:name w:val="Bez listy1"/>
    <w:uiPriority w:val="99"/>
    <w:semiHidden/>
    <w:unhideWhenUsed/>
    <w:qFormat/>
    <w:rsid w:val="007C4466"/>
  </w:style>
  <w:style w:type="numbering" w:customStyle="1" w:styleId="WWOutlineListStyle5">
    <w:name w:val="WW_OutlineListStyle_5"/>
    <w:qFormat/>
    <w:rsid w:val="00C802BC"/>
  </w:style>
  <w:style w:type="table" w:styleId="Tabela-Siatka">
    <w:name w:val="Table Grid"/>
    <w:basedOn w:val="Standardowy"/>
    <w:uiPriority w:val="39"/>
    <w:rsid w:val="007C4466"/>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1jasna1">
    <w:name w:val="Tabela siatki 1 — jasna1"/>
    <w:basedOn w:val="Standardowy"/>
    <w:uiPriority w:val="46"/>
    <w:rsid w:val="007C44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rednialista2akcent1">
    <w:name w:val="Medium List 2 Accent 1"/>
    <w:basedOn w:val="Standardowy"/>
    <w:uiPriority w:val="66"/>
    <w:rsid w:val="00A91E91"/>
    <w:rPr>
      <w:rFonts w:asciiTheme="majorHAnsi" w:eastAsiaTheme="majorEastAsia" w:hAnsiTheme="majorHAnsi" w:cstheme="majorBidi"/>
      <w:color w:val="000000" w:themeColor="text1"/>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1"/>
    <w:uiPriority w:val="99"/>
    <w:unhideWhenUsed/>
    <w:rsid w:val="000D16EA"/>
    <w:pPr>
      <w:tabs>
        <w:tab w:val="center" w:pos="4536"/>
        <w:tab w:val="right" w:pos="9072"/>
      </w:tabs>
    </w:pPr>
  </w:style>
  <w:style w:type="character" w:customStyle="1" w:styleId="NagwekZnak1">
    <w:name w:val="Nagłówek Znak1"/>
    <w:basedOn w:val="Domylnaczcionkaakapitu"/>
    <w:link w:val="Nagwek"/>
    <w:uiPriority w:val="99"/>
    <w:rsid w:val="000D16EA"/>
    <w:rPr>
      <w:rFonts w:ascii="Times New Roman" w:eastAsia="Times New Roman" w:hAnsi="Times New Roman" w:cs="Times New Roman"/>
      <w:szCs w:val="20"/>
      <w:lang w:eastAsia="pl-PL"/>
    </w:rPr>
  </w:style>
  <w:style w:type="paragraph" w:styleId="Stopka">
    <w:name w:val="footer"/>
    <w:basedOn w:val="Normalny"/>
    <w:link w:val="StopkaZnak1"/>
    <w:uiPriority w:val="99"/>
    <w:unhideWhenUsed/>
    <w:rsid w:val="000D16EA"/>
    <w:pPr>
      <w:tabs>
        <w:tab w:val="center" w:pos="4536"/>
        <w:tab w:val="right" w:pos="9072"/>
      </w:tabs>
    </w:pPr>
  </w:style>
  <w:style w:type="character" w:customStyle="1" w:styleId="StopkaZnak1">
    <w:name w:val="Stopka Znak1"/>
    <w:basedOn w:val="Domylnaczcionkaakapitu"/>
    <w:link w:val="Stopka"/>
    <w:uiPriority w:val="99"/>
    <w:rsid w:val="000D16EA"/>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earesult.com/80pl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ideocardbenchmark.net/gpu_list.php"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42CE-8915-425B-9249-6B78F91A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11155</Words>
  <Characters>66931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Gozdziewski</dc:creator>
  <cp:lastModifiedBy>Użytkownik systemu Windows</cp:lastModifiedBy>
  <cp:revision>9</cp:revision>
  <dcterms:created xsi:type="dcterms:W3CDTF">2021-06-22T11:14:00Z</dcterms:created>
  <dcterms:modified xsi:type="dcterms:W3CDTF">2021-06-23T10:22:00Z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