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7" w:rsidRPr="00312D71" w:rsidRDefault="00B21577" w:rsidP="00312D71">
      <w:pPr>
        <w:pBdr>
          <w:bottom w:val="single" w:sz="4" w:space="1" w:color="000000"/>
        </w:pBdr>
        <w:spacing w:after="0" w:line="360" w:lineRule="auto"/>
        <w:ind w:left="397" w:hanging="397"/>
        <w:contextualSpacing/>
        <w:jc w:val="right"/>
        <w:rPr>
          <w:rFonts w:ascii="Arial" w:eastAsia="Times New Roman" w:hAnsi="Arial" w:cs="Arial"/>
          <w:i/>
          <w:lang w:eastAsia="ar-SA"/>
        </w:rPr>
      </w:pPr>
      <w:r w:rsidRPr="00312D71">
        <w:rPr>
          <w:rFonts w:ascii="Arial" w:eastAsia="Times New Roman" w:hAnsi="Arial" w:cs="Arial"/>
          <w:b/>
          <w:lang w:eastAsia="ar-SA"/>
        </w:rPr>
        <w:t xml:space="preserve">Załącznik nr </w:t>
      </w:r>
      <w:r w:rsidR="00E8127B">
        <w:rPr>
          <w:rFonts w:ascii="Arial" w:eastAsia="Times New Roman" w:hAnsi="Arial" w:cs="Arial"/>
          <w:b/>
          <w:lang w:eastAsia="ar-SA"/>
        </w:rPr>
        <w:t>4</w:t>
      </w:r>
      <w:r w:rsidRPr="00312D71">
        <w:rPr>
          <w:rFonts w:ascii="Arial" w:eastAsia="Times New Roman" w:hAnsi="Arial" w:cs="Arial"/>
          <w:b/>
          <w:lang w:eastAsia="ar-SA"/>
        </w:rPr>
        <w:t xml:space="preserve"> do SWZ</w:t>
      </w:r>
    </w:p>
    <w:p w:rsidR="00B21577" w:rsidRPr="00312D71" w:rsidRDefault="00B21577" w:rsidP="00312D71">
      <w:pPr>
        <w:spacing w:after="0" w:line="360" w:lineRule="auto"/>
        <w:ind w:left="397" w:hanging="397"/>
        <w:contextualSpacing/>
        <w:jc w:val="both"/>
        <w:rPr>
          <w:rFonts w:ascii="Arial" w:eastAsia="Times New Roman" w:hAnsi="Arial" w:cs="Arial"/>
          <w:b/>
          <w:lang w:eastAsia="ar-SA"/>
        </w:rPr>
      </w:pPr>
    </w:p>
    <w:p w:rsidR="0001396C" w:rsidRPr="00312D71" w:rsidRDefault="004124F0" w:rsidP="00312D71">
      <w:pPr>
        <w:spacing w:after="0" w:line="360" w:lineRule="auto"/>
        <w:contextualSpacing/>
        <w:jc w:val="center"/>
        <w:rPr>
          <w:rFonts w:ascii="Arial" w:eastAsia="Times New Roman" w:hAnsi="Arial" w:cs="Arial"/>
          <w:b/>
          <w:bCs/>
          <w:lang w:eastAsia="pl-PL"/>
        </w:rPr>
      </w:pPr>
      <w:r w:rsidRPr="00312D71">
        <w:rPr>
          <w:rFonts w:ascii="Arial" w:eastAsia="Times New Roman" w:hAnsi="Arial" w:cs="Arial"/>
          <w:b/>
          <w:bCs/>
          <w:lang w:eastAsia="pl-PL"/>
        </w:rPr>
        <w:t xml:space="preserve">ISTOTNE POSTANOWIENIA, KTÓRE </w:t>
      </w:r>
      <w:r>
        <w:rPr>
          <w:rFonts w:ascii="Arial" w:eastAsia="Times New Roman" w:hAnsi="Arial" w:cs="Arial"/>
          <w:b/>
          <w:bCs/>
          <w:lang w:eastAsia="pl-PL"/>
        </w:rPr>
        <w:t>ZOSTANĄ</w:t>
      </w:r>
      <w:r w:rsidRPr="00312D71">
        <w:rPr>
          <w:rFonts w:ascii="Arial" w:eastAsia="Times New Roman" w:hAnsi="Arial" w:cs="Arial"/>
          <w:b/>
          <w:bCs/>
          <w:lang w:eastAsia="pl-PL"/>
        </w:rPr>
        <w:t xml:space="preserve"> WPROWADZONE DO TREŚCI ZAWIERANEJ UMOWY</w:t>
      </w:r>
    </w:p>
    <w:p w:rsidR="0001396C" w:rsidRDefault="0001396C" w:rsidP="00312D71">
      <w:pPr>
        <w:spacing w:after="0" w:line="360" w:lineRule="auto"/>
        <w:contextualSpacing/>
        <w:jc w:val="both"/>
        <w:rPr>
          <w:rFonts w:ascii="Arial" w:eastAsia="Times New Roman" w:hAnsi="Arial" w:cs="Arial"/>
          <w:lang w:eastAsia="pl-PL"/>
        </w:rPr>
      </w:pPr>
    </w:p>
    <w:p w:rsidR="00E7005F" w:rsidRPr="00312D71" w:rsidRDefault="00E7005F" w:rsidP="00E7005F">
      <w:pPr>
        <w:spacing w:after="0" w:line="360" w:lineRule="auto"/>
        <w:contextualSpacing/>
        <w:jc w:val="center"/>
        <w:rPr>
          <w:rFonts w:ascii="Arial" w:eastAsia="Times New Roman" w:hAnsi="Arial" w:cs="Arial"/>
          <w:lang w:eastAsia="pl-PL"/>
        </w:rPr>
      </w:pPr>
      <w:r>
        <w:rPr>
          <w:rFonts w:ascii="Arial" w:eastAsia="Times New Roman" w:hAnsi="Arial" w:cs="Arial"/>
          <w:lang w:eastAsia="pl-PL"/>
        </w:rPr>
        <w:t>§ 1</w:t>
      </w:r>
    </w:p>
    <w:p w:rsidR="001935A6" w:rsidRPr="00285DF7" w:rsidRDefault="001935A6" w:rsidP="005B4E07">
      <w:pPr>
        <w:numPr>
          <w:ilvl w:val="0"/>
          <w:numId w:val="5"/>
        </w:numPr>
        <w:autoSpaceDE w:val="0"/>
        <w:autoSpaceDN w:val="0"/>
        <w:adjustRightInd w:val="0"/>
        <w:spacing w:after="0" w:line="360" w:lineRule="auto"/>
        <w:ind w:left="284" w:hanging="284"/>
        <w:contextualSpacing/>
        <w:jc w:val="both"/>
        <w:rPr>
          <w:rFonts w:ascii="Arial" w:eastAsia="Times New Roman" w:hAnsi="Arial" w:cs="Arial"/>
          <w:lang w:eastAsia="pl-PL"/>
        </w:rPr>
      </w:pPr>
      <w:r w:rsidRPr="001935A6">
        <w:rPr>
          <w:rFonts w:ascii="Arial" w:hAnsi="Arial" w:cs="Arial"/>
        </w:rPr>
        <w:t xml:space="preserve">Przedmiotem zamówienia jest </w:t>
      </w:r>
      <w:r w:rsidRPr="00285DF7">
        <w:rPr>
          <w:rFonts w:ascii="Arial" w:hAnsi="Arial" w:cs="Arial"/>
          <w:bCs/>
          <w:iCs/>
        </w:rPr>
        <w:t xml:space="preserve">świadczenie usług z zakresu obsługi bankowej wraz z udzieleniem kredytu obrotowego w rachunku bieżącym dla </w:t>
      </w:r>
      <w:r w:rsidRPr="00285DF7">
        <w:rPr>
          <w:rFonts w:ascii="Arial" w:eastAsia="Times New Roman" w:hAnsi="Arial" w:cs="Arial"/>
          <w:lang w:eastAsia="pl-PL"/>
        </w:rPr>
        <w:t xml:space="preserve">Zamawiającego, polegających na: </w:t>
      </w:r>
    </w:p>
    <w:p w:rsidR="001935A6" w:rsidRPr="001935A6" w:rsidRDefault="001935A6" w:rsidP="005B4E07">
      <w:pPr>
        <w:numPr>
          <w:ilvl w:val="1"/>
          <w:numId w:val="6"/>
        </w:numPr>
        <w:tabs>
          <w:tab w:val="num" w:pos="709"/>
        </w:tabs>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 xml:space="preserve">prowadzeniu rachunków bankowych, </w:t>
      </w:r>
    </w:p>
    <w:p w:rsidR="001935A6" w:rsidRPr="001935A6" w:rsidRDefault="001935A6" w:rsidP="005B4E07">
      <w:pPr>
        <w:numPr>
          <w:ilvl w:val="1"/>
          <w:numId w:val="6"/>
        </w:numPr>
        <w:tabs>
          <w:tab w:val="num" w:pos="709"/>
        </w:tabs>
        <w:spacing w:after="0" w:line="360" w:lineRule="auto"/>
        <w:ind w:left="709" w:hanging="425"/>
        <w:contextualSpacing/>
        <w:jc w:val="both"/>
        <w:rPr>
          <w:rFonts w:ascii="Arial" w:eastAsia="Times New Roman" w:hAnsi="Arial" w:cs="Arial"/>
          <w:i/>
          <w:iCs/>
          <w:lang w:eastAsia="pl-PL"/>
        </w:rPr>
      </w:pPr>
      <w:r w:rsidRPr="001935A6">
        <w:rPr>
          <w:rFonts w:ascii="Arial" w:eastAsia="Times New Roman" w:hAnsi="Arial" w:cs="Arial"/>
          <w:lang w:eastAsia="pl-PL"/>
        </w:rPr>
        <w:t xml:space="preserve">udzieleniu kredytu odnawialnego w rachunku bieżącym w złotych polskich </w:t>
      </w:r>
      <w:r w:rsidRPr="001935A6">
        <w:rPr>
          <w:rFonts w:ascii="Arial" w:eastAsia="Times New Roman" w:hAnsi="Arial" w:cs="Arial"/>
          <w:lang w:eastAsia="pl-PL"/>
        </w:rPr>
        <w:br/>
        <w:t>w wysokości do 7</w:t>
      </w:r>
      <w:r w:rsidR="00000BDC">
        <w:rPr>
          <w:rFonts w:ascii="Arial" w:eastAsia="Times New Roman" w:hAnsi="Arial" w:cs="Arial"/>
          <w:lang w:eastAsia="pl-PL"/>
        </w:rPr>
        <w:t> </w:t>
      </w:r>
      <w:r w:rsidRPr="001935A6">
        <w:rPr>
          <w:rFonts w:ascii="Arial" w:eastAsia="Times New Roman" w:hAnsi="Arial" w:cs="Arial"/>
          <w:lang w:eastAsia="pl-PL"/>
        </w:rPr>
        <w:t>000</w:t>
      </w:r>
      <w:r w:rsidR="00000BDC">
        <w:rPr>
          <w:rFonts w:ascii="Arial" w:eastAsia="Times New Roman" w:hAnsi="Arial" w:cs="Arial"/>
          <w:lang w:eastAsia="pl-PL"/>
        </w:rPr>
        <w:t xml:space="preserve"> </w:t>
      </w:r>
      <w:r w:rsidRPr="001935A6">
        <w:rPr>
          <w:rFonts w:ascii="Arial" w:eastAsia="Times New Roman" w:hAnsi="Arial" w:cs="Arial"/>
          <w:lang w:eastAsia="pl-PL"/>
        </w:rPr>
        <w:t>000,00 zł,</w:t>
      </w:r>
    </w:p>
    <w:p w:rsidR="001935A6" w:rsidRPr="001935A6" w:rsidRDefault="001935A6" w:rsidP="005B4E07">
      <w:pPr>
        <w:numPr>
          <w:ilvl w:val="1"/>
          <w:numId w:val="6"/>
        </w:numPr>
        <w:tabs>
          <w:tab w:val="num" w:pos="709"/>
        </w:tabs>
        <w:spacing w:after="0" w:line="360" w:lineRule="auto"/>
        <w:ind w:left="709" w:hanging="425"/>
        <w:contextualSpacing/>
        <w:jc w:val="both"/>
        <w:rPr>
          <w:rFonts w:ascii="Arial" w:eastAsia="Times New Roman" w:hAnsi="Arial" w:cs="Arial"/>
          <w:i/>
          <w:iCs/>
          <w:lang w:eastAsia="pl-PL"/>
        </w:rPr>
      </w:pPr>
      <w:r w:rsidRPr="001935A6">
        <w:rPr>
          <w:rFonts w:ascii="Arial" w:eastAsia="Times New Roman" w:hAnsi="Arial" w:cs="Arial"/>
          <w:lang w:eastAsia="pl-PL"/>
        </w:rPr>
        <w:t>dostawie i instalacji pięciu sztuk terminali płatniczych.</w:t>
      </w:r>
    </w:p>
    <w:p w:rsidR="001935A6" w:rsidRPr="001935A6" w:rsidRDefault="001935A6" w:rsidP="005B4E07">
      <w:pPr>
        <w:numPr>
          <w:ilvl w:val="0"/>
          <w:numId w:val="5"/>
        </w:numPr>
        <w:autoSpaceDE w:val="0"/>
        <w:autoSpaceDN w:val="0"/>
        <w:adjustRightInd w:val="0"/>
        <w:spacing w:after="0" w:line="360" w:lineRule="auto"/>
        <w:ind w:left="284" w:hanging="284"/>
        <w:contextualSpacing/>
        <w:jc w:val="both"/>
        <w:rPr>
          <w:rFonts w:ascii="Arial" w:eastAsia="Times New Roman" w:hAnsi="Arial" w:cs="Arial"/>
          <w:bCs/>
          <w:lang w:eastAsia="pl-PL"/>
        </w:rPr>
      </w:pPr>
      <w:r w:rsidRPr="001935A6">
        <w:rPr>
          <w:rFonts w:ascii="Arial" w:eastAsia="Times New Roman" w:hAnsi="Arial" w:cs="Arial"/>
          <w:bCs/>
          <w:lang w:eastAsia="pl-PL"/>
        </w:rPr>
        <w:t xml:space="preserve">Przedmiot zamówienia obejmuje usługę pełnej obsługi bankowej Zamawiającego wraz udzieleniem odnawialnego kredytu w rachunku bieżącym w wysokości do 7 000 000,00 zł, polegającą w szczególności na: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otwarciu i prowadzeniu rachunków bankowych, w tym jednego rachunku bieżącego w PLN i do 25 rachunków pomocniczych/wydzielonych otwieranych na pisemny wniosek Zamawiającego w czasie nie dłuższym niż 48 godziny licząc od momentu złożenia wniosku za pomocą elektronicznych środków przekazu. Aktualnie Zamawiający nie korzysta z rachunków walutowych, jednak zastrzega sobie prawo otwarcia w przyszłości takich rachunków, w zależności od potrzeb (bez dodatkowych opłat),</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obsłudze kasowej, w tym wykonywaniu operacji gotówkowych: </w:t>
      </w:r>
    </w:p>
    <w:p w:rsidR="001935A6" w:rsidRPr="001935A6" w:rsidRDefault="001935A6" w:rsidP="005B4E07">
      <w:pPr>
        <w:numPr>
          <w:ilvl w:val="0"/>
          <w:numId w:val="11"/>
        </w:numPr>
        <w:tabs>
          <w:tab w:val="num" w:pos="993"/>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wpłat i wypłat gotówkowych z własnych rachunków, </w:t>
      </w:r>
    </w:p>
    <w:p w:rsidR="001935A6" w:rsidRPr="001935A6" w:rsidRDefault="001935A6" w:rsidP="005B4E07">
      <w:pPr>
        <w:numPr>
          <w:ilvl w:val="0"/>
          <w:numId w:val="11"/>
        </w:numPr>
        <w:tabs>
          <w:tab w:val="num" w:pos="993"/>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pobieraniu gotówki przy pomocy czeków gotówkowych lub innego dokumentu dopuszczonego przez Wykonawcę (bank),</w:t>
      </w:r>
    </w:p>
    <w:p w:rsidR="001935A6" w:rsidRPr="00285DF7" w:rsidRDefault="001935A6" w:rsidP="00285DF7">
      <w:pPr>
        <w:pStyle w:val="Akapitzlist"/>
        <w:autoSpaceDE w:val="0"/>
        <w:autoSpaceDN w:val="0"/>
        <w:adjustRightInd w:val="0"/>
        <w:spacing w:after="0" w:line="360" w:lineRule="auto"/>
        <w:jc w:val="both"/>
        <w:rPr>
          <w:rFonts w:ascii="Arial" w:eastAsia="Times New Roman" w:hAnsi="Arial" w:cs="Arial"/>
          <w:lang w:eastAsia="pl-PL"/>
        </w:rPr>
      </w:pPr>
      <w:r w:rsidRPr="00285DF7">
        <w:rPr>
          <w:rFonts w:ascii="Arial" w:eastAsia="Times New Roman" w:hAnsi="Arial" w:cs="Arial"/>
          <w:lang w:eastAsia="pl-PL"/>
        </w:rPr>
        <w:t>- (prowizja od wpłat i wypłat zawarta jest w ryczałcie miesięcznym)</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udostępnieniu usług bankowości elektronicznej – systemu obsługi rachunków bankowych poprzez Internet przez 24 godziny w każdym dniu roboczym, z wykorzystaniem bezpiecznej transmisji danych, umożliwiających jednoczesne funkcjonowanie wszystkich stanowisk w tym samym czasie. W przypadku stosowania sprzętowych systemów zabezpieczeń Wykonawca (bank) dostarczy nieodpłatnie maksymalnie 8 kompletów w/w zabezpieczeń (instalacja i abonament dla maksymalnie 8 stanowisk).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obsłudze systemów bankowości elektronicznej: </w:t>
      </w:r>
    </w:p>
    <w:p w:rsidR="001935A6" w:rsidRPr="001935A6" w:rsidRDefault="001935A6" w:rsidP="002F3CCB">
      <w:pPr>
        <w:numPr>
          <w:ilvl w:val="0"/>
          <w:numId w:val="27"/>
        </w:numPr>
        <w:autoSpaceDE w:val="0"/>
        <w:autoSpaceDN w:val="0"/>
        <w:adjustRightInd w:val="0"/>
        <w:spacing w:after="0" w:line="360" w:lineRule="auto"/>
        <w:contextualSpacing/>
        <w:jc w:val="both"/>
        <w:rPr>
          <w:rFonts w:ascii="Arial" w:eastAsia="Times New Roman" w:hAnsi="Arial" w:cs="Arial"/>
          <w:lang w:eastAsia="pl-PL"/>
        </w:rPr>
      </w:pPr>
      <w:bookmarkStart w:id="0" w:name="_GoBack"/>
      <w:r w:rsidRPr="001935A6">
        <w:rPr>
          <w:rFonts w:ascii="Arial" w:eastAsia="Times New Roman" w:hAnsi="Arial" w:cs="Arial"/>
          <w:lang w:eastAsia="pl-PL"/>
        </w:rPr>
        <w:lastRenderedPageBreak/>
        <w:t xml:space="preserve">w przypadku awarii czas reakcji po zgłoszeniu problemu do </w:t>
      </w:r>
      <w:proofErr w:type="spellStart"/>
      <w:r w:rsidRPr="001935A6">
        <w:rPr>
          <w:rFonts w:ascii="Arial" w:eastAsia="Times New Roman" w:hAnsi="Arial" w:cs="Arial"/>
          <w:lang w:eastAsia="pl-PL"/>
        </w:rPr>
        <w:t>call-center</w:t>
      </w:r>
      <w:proofErr w:type="spellEnd"/>
      <w:r w:rsidRPr="001935A6">
        <w:rPr>
          <w:rFonts w:ascii="Arial" w:eastAsia="Times New Roman" w:hAnsi="Arial" w:cs="Arial"/>
          <w:lang w:eastAsia="pl-PL"/>
        </w:rPr>
        <w:t xml:space="preserve"> banku: maksymalnie   1 godzina od zgłoszenia problemu przez Zamawiającego, </w:t>
      </w:r>
    </w:p>
    <w:p w:rsidR="001935A6" w:rsidRPr="001935A6" w:rsidRDefault="001935A6" w:rsidP="002F3CCB">
      <w:pPr>
        <w:numPr>
          <w:ilvl w:val="0"/>
          <w:numId w:val="27"/>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czas usunięcia usterki: maksymalnie do godziny 12:00 następnego dnia roboczego</w:t>
      </w:r>
      <w:bookmarkEnd w:id="0"/>
      <w:r w:rsidRPr="001935A6">
        <w:rPr>
          <w:rFonts w:ascii="Arial" w:eastAsia="Times New Roman" w:hAnsi="Arial" w:cs="Arial"/>
          <w:lang w:eastAsia="pl-PL"/>
        </w:rPr>
        <w:t>,</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w przypadku braku możliwości wykonania dyspozycji płatniczych za pośrednictwem systemów elektronicznych z powodu awarii systemu komputerowego lub telekomunikacyjnego po stronie Wykonawcy (banku), ewentualne, dodatkowe opłaty za przelewy złożone na podstawie dyspozycji w formie papierowej nie będą pobierane,</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instalację oprogramowania do elektronicznej obsługi bankowej, </w:t>
      </w:r>
      <w:proofErr w:type="spellStart"/>
      <w:r w:rsidRPr="001935A6">
        <w:rPr>
          <w:rFonts w:ascii="Arial" w:eastAsia="Times New Roman" w:hAnsi="Arial" w:cs="Arial"/>
          <w:lang w:eastAsia="pl-PL"/>
        </w:rPr>
        <w:t>reinstalację</w:t>
      </w:r>
      <w:proofErr w:type="spellEnd"/>
      <w:r w:rsidRPr="001935A6">
        <w:rPr>
          <w:rFonts w:ascii="Arial" w:eastAsia="Times New Roman" w:hAnsi="Arial" w:cs="Arial"/>
          <w:lang w:eastAsia="pl-PL"/>
        </w:rPr>
        <w:t xml:space="preserve"> nowej wersji systemu i szkolenia pracowników Zamawiającego w zakresie obsługi oprogramowania bankowego (bez dodatkowych opłat),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dostarczeniu w wersji elektronicznej (pocztą elektroniczną lub na nośniku danych) szczegółowej dokumentacji użytkowej, umożliwiającej korzystanie z usług w ramach elektronicznego systemu obsługi bankowej,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realizowaniu rozliczeń i płatności w obrocie krajowym i zagranicznym, z informacją </w:t>
      </w:r>
      <w:r w:rsidRPr="001935A6">
        <w:rPr>
          <w:rFonts w:ascii="Arial" w:eastAsia="Times New Roman" w:hAnsi="Arial" w:cs="Arial"/>
          <w:lang w:eastAsia="pl-PL"/>
        </w:rPr>
        <w:br/>
        <w:t>o dokładnych statusach realizacji wszystkich transakcji, widocznych od momentu wprowadzenia do momentu realizacji przez Wykonawcę (bank) – ok. 2</w:t>
      </w:r>
      <w:r w:rsidR="00000BDC">
        <w:rPr>
          <w:rFonts w:ascii="Arial" w:eastAsia="Times New Roman" w:hAnsi="Arial" w:cs="Arial"/>
          <w:lang w:eastAsia="pl-PL"/>
        </w:rPr>
        <w:t xml:space="preserve"> </w:t>
      </w:r>
      <w:r w:rsidRPr="001935A6">
        <w:rPr>
          <w:rFonts w:ascii="Arial" w:eastAsia="Times New Roman" w:hAnsi="Arial" w:cs="Arial"/>
          <w:lang w:eastAsia="pl-PL"/>
        </w:rPr>
        <w:t>300 szt. przelewów miesięcznie zleconych z wszystkich prowadzonych obecnie przez Zamawiającego rachunkach,</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uznawaniu i obciążaniu rachunków bankowych w dniu operacji,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uzyskiwaniu w czasie rzeczywistym wiadomości o wszystkich operacjach i saldach na rachunku bieżącym i rachunkach pomocniczych,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możliwości składania poleceń przelewów z datą przyszłą z możliwością ich usuwania, przeglądania, modyfikowania przed wysłaniem ich do banku,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możliwości tworzenia zbiorów danych rachunków, kontrahentów i innych danych ewidencyjnych,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możliwości wglądu w stan i historię wszystkich operacji przeprowadzanych na rachunkach bankowych, przeszukiwania zbiorów wszystkich operacji na wszystkich rachunkach wg rodzaju operacji, nazwy kontrahenta, daty, kwoty i innych możliwych do wyodrębnienia kryteriów za cały okres umowy,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możliwości elektronicznego dokonywania operacji bankowych (przelewów, zakładania lokat, zestawień operacji itp.), w tym: </w:t>
      </w:r>
    </w:p>
    <w:p w:rsidR="001935A6" w:rsidRPr="001935A6" w:rsidRDefault="001935A6" w:rsidP="005B4E07">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1935A6">
        <w:rPr>
          <w:rFonts w:ascii="Arial" w:eastAsia="Times New Roman" w:hAnsi="Arial" w:cs="Arial"/>
          <w:lang w:eastAsia="pl-PL"/>
        </w:rPr>
        <w:t xml:space="preserve">umożliwienie użytkownikowi dwuosobowego autoryzowania przelewów / zleceń płatniczych w systemie bankowości elektronicznej, </w:t>
      </w:r>
    </w:p>
    <w:p w:rsidR="001935A6" w:rsidRPr="001935A6" w:rsidRDefault="001935A6" w:rsidP="005B4E07">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1935A6">
        <w:rPr>
          <w:rFonts w:ascii="Arial" w:eastAsia="Times New Roman" w:hAnsi="Arial" w:cs="Arial"/>
          <w:lang w:eastAsia="pl-PL"/>
        </w:rPr>
        <w:t xml:space="preserve">możliwości łączenia dowolnej liczby pojedynczych przelewów bankowych w grupy, pozwalające na złożenie na nich akceptacji przez osoby upoważnione, </w:t>
      </w:r>
    </w:p>
    <w:p w:rsidR="001935A6" w:rsidRPr="001935A6" w:rsidRDefault="001935A6" w:rsidP="005B4E07">
      <w:pPr>
        <w:numPr>
          <w:ilvl w:val="1"/>
          <w:numId w:val="2"/>
        </w:numPr>
        <w:tabs>
          <w:tab w:val="num" w:pos="993"/>
        </w:tabs>
        <w:autoSpaceDE w:val="0"/>
        <w:autoSpaceDN w:val="0"/>
        <w:adjustRightInd w:val="0"/>
        <w:spacing w:after="0" w:line="360" w:lineRule="auto"/>
        <w:ind w:left="993" w:hanging="284"/>
        <w:contextualSpacing/>
        <w:jc w:val="both"/>
        <w:rPr>
          <w:rFonts w:ascii="Arial" w:eastAsia="Times New Roman" w:hAnsi="Arial" w:cs="Arial"/>
          <w:lang w:eastAsia="pl-PL"/>
        </w:rPr>
      </w:pPr>
      <w:r w:rsidRPr="001935A6">
        <w:rPr>
          <w:rFonts w:ascii="Arial" w:eastAsia="Times New Roman" w:hAnsi="Arial" w:cs="Arial"/>
          <w:lang w:eastAsia="pl-PL"/>
        </w:rPr>
        <w:lastRenderedPageBreak/>
        <w:t xml:space="preserve">umożliwienie nadawania oraz zmiany uprawnień użytkowników systemu w dowolnym momencie, na podstawie pisemnej dyspozycji, </w:t>
      </w:r>
    </w:p>
    <w:p w:rsidR="001935A6" w:rsidRPr="00285DF7" w:rsidRDefault="001935A6" w:rsidP="005B4E07">
      <w:pPr>
        <w:pStyle w:val="Akapitzlist"/>
        <w:numPr>
          <w:ilvl w:val="0"/>
          <w:numId w:val="11"/>
        </w:numPr>
        <w:autoSpaceDE w:val="0"/>
        <w:autoSpaceDN w:val="0"/>
        <w:adjustRightInd w:val="0"/>
        <w:spacing w:after="0" w:line="360" w:lineRule="auto"/>
        <w:jc w:val="both"/>
        <w:rPr>
          <w:rFonts w:ascii="Arial" w:eastAsia="Times New Roman" w:hAnsi="Arial" w:cs="Arial"/>
          <w:lang w:eastAsia="pl-PL"/>
        </w:rPr>
      </w:pPr>
      <w:r w:rsidRPr="00285DF7">
        <w:rPr>
          <w:rFonts w:ascii="Arial" w:eastAsia="Times New Roman" w:hAnsi="Arial" w:cs="Arial"/>
          <w:lang w:eastAsia="pl-PL"/>
        </w:rPr>
        <w:t xml:space="preserve">generowaniu i przekazywaniu wyciągów bankowych z operacji przeprowadzonych </w:t>
      </w:r>
      <w:r w:rsidRPr="00285DF7">
        <w:rPr>
          <w:rFonts w:ascii="Arial" w:eastAsia="Times New Roman" w:hAnsi="Arial" w:cs="Arial"/>
          <w:lang w:eastAsia="pl-PL"/>
        </w:rPr>
        <w:br/>
        <w:t xml:space="preserve">na poszczególnych rachunkach bankowych Zamawiającego z możliwością ich drukowania u Zamawiającego. Wykonawca (bank) zobowiązany jest dostarczyć wyciągi w formie elektronicznej  w </w:t>
      </w:r>
      <w:r w:rsidRPr="00093BE5">
        <w:rPr>
          <w:rFonts w:ascii="Arial" w:eastAsia="Times New Roman" w:hAnsi="Arial" w:cs="Arial"/>
          <w:strike/>
          <w:lang w:eastAsia="pl-PL"/>
        </w:rPr>
        <w:t>ustalonym i zatwierdzonym</w:t>
      </w:r>
      <w:r w:rsidRPr="00285DF7">
        <w:rPr>
          <w:rFonts w:ascii="Arial" w:eastAsia="Times New Roman" w:hAnsi="Arial" w:cs="Arial"/>
          <w:lang w:eastAsia="pl-PL"/>
        </w:rPr>
        <w:t xml:space="preserve"> formacie </w:t>
      </w:r>
      <w:r w:rsidR="00093BE5" w:rsidRPr="00093BE5">
        <w:rPr>
          <w:rFonts w:ascii="Arial" w:eastAsia="Times New Roman" w:hAnsi="Arial" w:cs="Arial"/>
          <w:color w:val="FF0000"/>
          <w:lang w:eastAsia="pl-PL"/>
        </w:rPr>
        <w:t>PDF</w:t>
      </w:r>
      <w:r w:rsidR="00093BE5">
        <w:rPr>
          <w:rFonts w:ascii="Arial" w:eastAsia="Times New Roman" w:hAnsi="Arial" w:cs="Arial"/>
          <w:lang w:eastAsia="pl-PL"/>
        </w:rPr>
        <w:t xml:space="preserve"> </w:t>
      </w:r>
      <w:r w:rsidRPr="00285DF7">
        <w:rPr>
          <w:rFonts w:ascii="Arial" w:eastAsia="Times New Roman" w:hAnsi="Arial" w:cs="Arial"/>
          <w:lang w:eastAsia="pl-PL"/>
        </w:rPr>
        <w:t xml:space="preserve">najpóźniej do godz. 10:00 następnego dnia roboczego. W przypadku braku możliwości przekazania wyciągu w formie elektronicznej, Wykonawca (bank) zobowiązany jest przekazać wyciąg w formie papierowej. Wyciągi będą zawierały co najmniej: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wszystkie informacje o płatnościach, jakie zostały umieszczone przez kontrahentów w opisie płatności,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pełną nazwę rachunku,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walutę rachunku,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nazwę posiadacza rachunku,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informację o przeprowadzonych wpłatach i wypłatach,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numer rachunku beneficjenta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numer rachunku zleceniodawcy i jego pełną nazwę,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datę wpłaty i wypłaty,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kursie jaki był zastosowany w przypadku operacji zagranicznych,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informacje na temat otrzymanego kredytu,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informacje na temat założonych lokat, </w:t>
      </w:r>
    </w:p>
    <w:p w:rsidR="001935A6" w:rsidRPr="001935A6" w:rsidRDefault="001935A6" w:rsidP="005B4E07">
      <w:pPr>
        <w:numPr>
          <w:ilvl w:val="0"/>
          <w:numId w:val="13"/>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kwoty i okresy naliczonych odsetek. </w:t>
      </w:r>
    </w:p>
    <w:p w:rsidR="001935A6" w:rsidRPr="001935A6" w:rsidRDefault="001935A6" w:rsidP="005B4E07">
      <w:pPr>
        <w:numPr>
          <w:ilvl w:val="0"/>
          <w:numId w:val="11"/>
        </w:numPr>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identyfikacji wpłat masowych,</w:t>
      </w:r>
    </w:p>
    <w:p w:rsidR="001935A6" w:rsidRPr="001935A6" w:rsidRDefault="001935A6" w:rsidP="005B4E07">
      <w:pPr>
        <w:numPr>
          <w:ilvl w:val="0"/>
          <w:numId w:val="11"/>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 xml:space="preserve">imporcie danych z systemów Zamawiającego do systemu bankowego Wykonawcy: </w:t>
      </w:r>
    </w:p>
    <w:p w:rsidR="001935A6" w:rsidRPr="001935A6" w:rsidRDefault="001935A6" w:rsidP="005B4E07">
      <w:pPr>
        <w:numPr>
          <w:ilvl w:val="0"/>
          <w:numId w:val="14"/>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przelewów przygotowanych w systemie finansowo-księgowym (możliwość obsługi przelewów zbiorczych - import danych z pliku)</w:t>
      </w:r>
      <w:r w:rsidR="00E87DF0" w:rsidRPr="00E87DF0">
        <w:rPr>
          <w:rFonts w:ascii="Arial" w:eastAsia="Times New Roman" w:hAnsi="Arial" w:cs="Arial"/>
          <w:shd w:val="clear" w:color="auto" w:fill="FFFFFF"/>
        </w:rPr>
        <w:t xml:space="preserve"> </w:t>
      </w:r>
      <w:r w:rsidR="00E87DF0" w:rsidRPr="00E87DF0">
        <w:rPr>
          <w:rFonts w:ascii="Arial" w:eastAsia="Times New Roman" w:hAnsi="Arial" w:cs="Arial"/>
          <w:color w:val="FF0000"/>
          <w:lang w:eastAsia="pl-PL"/>
        </w:rPr>
        <w:t xml:space="preserve">w formacie </w:t>
      </w:r>
      <w:proofErr w:type="spellStart"/>
      <w:r w:rsidR="00E87DF0" w:rsidRPr="00E87DF0">
        <w:rPr>
          <w:rFonts w:ascii="Arial" w:eastAsia="Times New Roman" w:hAnsi="Arial" w:cs="Arial"/>
          <w:color w:val="FF0000"/>
          <w:lang w:val="de-DE" w:eastAsia="pl-PL"/>
        </w:rPr>
        <w:t>Proffice</w:t>
      </w:r>
      <w:proofErr w:type="spellEnd"/>
      <w:r w:rsidR="00E87DF0" w:rsidRPr="00E87DF0">
        <w:rPr>
          <w:rFonts w:ascii="Arial" w:eastAsia="Times New Roman" w:hAnsi="Arial" w:cs="Arial"/>
          <w:color w:val="FF0000"/>
          <w:lang w:val="de-DE" w:eastAsia="pl-PL"/>
        </w:rPr>
        <w:t xml:space="preserve"> PLI 2</w:t>
      </w:r>
      <w:r w:rsidRPr="001935A6">
        <w:rPr>
          <w:rFonts w:ascii="Arial" w:eastAsia="Times New Roman" w:hAnsi="Arial" w:cs="Arial"/>
          <w:lang w:eastAsia="pl-PL"/>
        </w:rPr>
        <w:t xml:space="preserve">, </w:t>
      </w:r>
    </w:p>
    <w:p w:rsidR="001935A6" w:rsidRPr="001935A6" w:rsidRDefault="001935A6" w:rsidP="005B4E07">
      <w:pPr>
        <w:numPr>
          <w:ilvl w:val="0"/>
          <w:numId w:val="14"/>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bazy danych - kontrahentów Zamawiającego, </w:t>
      </w:r>
    </w:p>
    <w:p w:rsidR="001935A6" w:rsidRPr="001935A6" w:rsidRDefault="001935A6" w:rsidP="005B4E07">
      <w:pPr>
        <w:numPr>
          <w:ilvl w:val="0"/>
          <w:numId w:val="11"/>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 xml:space="preserve">wydawaniu opinii bankowych o prowadzonym rachunku bankowym oraz innych opinii </w:t>
      </w:r>
      <w:r w:rsidRPr="001935A6">
        <w:rPr>
          <w:rFonts w:ascii="Arial" w:eastAsia="Times New Roman" w:hAnsi="Arial" w:cs="Arial"/>
          <w:lang w:eastAsia="pl-PL"/>
        </w:rPr>
        <w:br/>
        <w:t>i zaświadczeń bankowych,</w:t>
      </w:r>
    </w:p>
    <w:p w:rsidR="001935A6" w:rsidRPr="001935A6" w:rsidRDefault="001935A6" w:rsidP="005B4E07">
      <w:pPr>
        <w:numPr>
          <w:ilvl w:val="0"/>
          <w:numId w:val="11"/>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 xml:space="preserve">automatycznym zakładaniu lokat jednodniowych typu OVERNIGHT na koniec każdego dnia dla środków zgromadzonych na: </w:t>
      </w:r>
    </w:p>
    <w:p w:rsidR="001935A6" w:rsidRPr="001935A6" w:rsidRDefault="001935A6" w:rsidP="005B4E07">
      <w:pPr>
        <w:numPr>
          <w:ilvl w:val="0"/>
          <w:numId w:val="15"/>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rachunku bieżącym powyżej kwoty </w:t>
      </w:r>
      <w:r w:rsidRPr="001935A6">
        <w:rPr>
          <w:rFonts w:ascii="Arial" w:eastAsia="Times New Roman" w:hAnsi="Arial" w:cs="Arial"/>
          <w:bCs/>
          <w:lang w:eastAsia="pl-PL"/>
        </w:rPr>
        <w:t>50</w:t>
      </w:r>
      <w:r w:rsidR="00000BDC">
        <w:rPr>
          <w:rFonts w:ascii="Arial" w:eastAsia="Times New Roman" w:hAnsi="Arial" w:cs="Arial"/>
          <w:bCs/>
          <w:lang w:eastAsia="pl-PL"/>
        </w:rPr>
        <w:t xml:space="preserve"> </w:t>
      </w:r>
      <w:r w:rsidRPr="001935A6">
        <w:rPr>
          <w:rFonts w:ascii="Arial" w:eastAsia="Times New Roman" w:hAnsi="Arial" w:cs="Arial"/>
          <w:bCs/>
          <w:lang w:eastAsia="pl-PL"/>
        </w:rPr>
        <w:t>000,00 zł,</w:t>
      </w:r>
      <w:r w:rsidRPr="001935A6">
        <w:rPr>
          <w:rFonts w:ascii="Arial" w:eastAsia="Times New Roman" w:hAnsi="Arial" w:cs="Arial"/>
          <w:b/>
          <w:bCs/>
          <w:lang w:eastAsia="pl-PL"/>
        </w:rPr>
        <w:t xml:space="preserve"> </w:t>
      </w:r>
    </w:p>
    <w:p w:rsidR="001935A6" w:rsidRPr="001935A6" w:rsidRDefault="001935A6" w:rsidP="005B4E07">
      <w:pPr>
        <w:numPr>
          <w:ilvl w:val="0"/>
          <w:numId w:val="15"/>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wskazanych przez Zamawiającego rachunkach pomocniczych, bez względu na kwotę jaka będzie zgromadzona na tych rachunkach. </w:t>
      </w:r>
    </w:p>
    <w:p w:rsidR="001935A6" w:rsidRPr="001935A6" w:rsidRDefault="001935A6" w:rsidP="001935A6">
      <w:pPr>
        <w:tabs>
          <w:tab w:val="left" w:pos="709"/>
        </w:tabs>
        <w:autoSpaceDE w:val="0"/>
        <w:autoSpaceDN w:val="0"/>
        <w:adjustRightInd w:val="0"/>
        <w:spacing w:after="0" w:line="360" w:lineRule="auto"/>
        <w:ind w:left="709"/>
        <w:contextualSpacing/>
        <w:jc w:val="both"/>
        <w:rPr>
          <w:rFonts w:ascii="Arial" w:eastAsia="Times New Roman" w:hAnsi="Arial" w:cs="Arial"/>
          <w:lang w:eastAsia="pl-PL"/>
        </w:rPr>
      </w:pPr>
      <w:r w:rsidRPr="001935A6">
        <w:rPr>
          <w:rFonts w:ascii="Arial" w:eastAsia="Times New Roman" w:hAnsi="Arial" w:cs="Arial"/>
          <w:lang w:eastAsia="pl-PL"/>
        </w:rPr>
        <w:lastRenderedPageBreak/>
        <w:t xml:space="preserve">Oprocentowanie środków pieniężnych umieszczonych na lokatach typu </w:t>
      </w:r>
      <w:r w:rsidRPr="001935A6">
        <w:rPr>
          <w:rFonts w:ascii="Arial" w:eastAsia="Times New Roman" w:hAnsi="Arial" w:cs="Arial"/>
          <w:bCs/>
          <w:lang w:eastAsia="pl-PL"/>
        </w:rPr>
        <w:t xml:space="preserve">OVERNIGHT </w:t>
      </w:r>
      <w:r w:rsidRPr="001935A6">
        <w:rPr>
          <w:rFonts w:ascii="Arial" w:eastAsia="Times New Roman" w:hAnsi="Arial" w:cs="Arial"/>
          <w:lang w:eastAsia="pl-PL"/>
        </w:rPr>
        <w:t xml:space="preserve">oparte będzie na stawce </w:t>
      </w:r>
      <w:r w:rsidRPr="001935A6">
        <w:rPr>
          <w:rFonts w:ascii="Arial" w:eastAsia="Times New Roman" w:hAnsi="Arial" w:cs="Arial"/>
          <w:bCs/>
          <w:lang w:eastAsia="pl-PL"/>
        </w:rPr>
        <w:t xml:space="preserve">WIBID ON </w:t>
      </w:r>
      <w:r w:rsidRPr="001935A6">
        <w:rPr>
          <w:rFonts w:ascii="Arial" w:eastAsia="Times New Roman" w:hAnsi="Arial" w:cs="Arial"/>
          <w:lang w:eastAsia="pl-PL"/>
        </w:rPr>
        <w:t xml:space="preserve">pomnożonej przez stały w całym okresie trwania umowy współczynnik nie mniejszy niż </w:t>
      </w:r>
      <w:r w:rsidRPr="00E87DF0">
        <w:rPr>
          <w:rFonts w:ascii="Arial" w:eastAsia="Times New Roman" w:hAnsi="Arial" w:cs="Arial"/>
          <w:strike/>
          <w:lang w:eastAsia="pl-PL"/>
        </w:rPr>
        <w:t>0,40</w:t>
      </w:r>
      <w:r w:rsidR="00E87DF0">
        <w:rPr>
          <w:rFonts w:ascii="Arial" w:eastAsia="Times New Roman" w:hAnsi="Arial" w:cs="Arial"/>
          <w:bCs/>
          <w:lang w:eastAsia="pl-PL"/>
        </w:rPr>
        <w:t xml:space="preserve"> </w:t>
      </w:r>
      <w:r w:rsidR="00E87DF0" w:rsidRPr="00E87DF0">
        <w:rPr>
          <w:rFonts w:ascii="Arial" w:eastAsia="Times New Roman" w:hAnsi="Arial" w:cs="Arial"/>
          <w:bCs/>
          <w:color w:val="FF0000"/>
          <w:lang w:eastAsia="pl-PL"/>
        </w:rPr>
        <w:t>0,20</w:t>
      </w:r>
      <w:r w:rsidRPr="001935A6">
        <w:rPr>
          <w:rFonts w:ascii="Arial" w:eastAsia="Times New Roman" w:hAnsi="Arial" w:cs="Arial"/>
          <w:bCs/>
          <w:lang w:eastAsia="pl-PL"/>
        </w:rPr>
        <w:t xml:space="preserve">. </w:t>
      </w:r>
    </w:p>
    <w:p w:rsidR="001935A6" w:rsidRPr="001935A6" w:rsidRDefault="001935A6" w:rsidP="005B4E07">
      <w:pPr>
        <w:numPr>
          <w:ilvl w:val="0"/>
          <w:numId w:val="11"/>
        </w:numPr>
        <w:tabs>
          <w:tab w:val="left" w:pos="709"/>
        </w:tabs>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możliwości lokowania wolnych środków finansowych na rachunkach lokat terminowych w kwotach powyżej 1</w:t>
      </w:r>
      <w:r w:rsidRPr="001935A6">
        <w:rPr>
          <w:rFonts w:ascii="Arial" w:eastAsia="Times New Roman" w:hAnsi="Arial" w:cs="Arial"/>
          <w:bCs/>
          <w:lang w:eastAsia="pl-PL"/>
        </w:rPr>
        <w:t>00</w:t>
      </w:r>
      <w:r w:rsidR="00000BDC">
        <w:rPr>
          <w:rFonts w:ascii="Arial" w:eastAsia="Times New Roman" w:hAnsi="Arial" w:cs="Arial"/>
          <w:bCs/>
          <w:lang w:eastAsia="pl-PL"/>
        </w:rPr>
        <w:t xml:space="preserve"> </w:t>
      </w:r>
      <w:r w:rsidRPr="001935A6">
        <w:rPr>
          <w:rFonts w:ascii="Arial" w:eastAsia="Times New Roman" w:hAnsi="Arial" w:cs="Arial"/>
          <w:bCs/>
          <w:lang w:eastAsia="pl-PL"/>
        </w:rPr>
        <w:t xml:space="preserve">000,00 </w:t>
      </w:r>
      <w:r w:rsidRPr="001935A6">
        <w:rPr>
          <w:rFonts w:ascii="Arial" w:eastAsia="Times New Roman" w:hAnsi="Arial" w:cs="Arial"/>
          <w:lang w:eastAsia="pl-PL"/>
        </w:rPr>
        <w:t xml:space="preserve">zł, na każdorazowo negocjowanych z bankiem warunkach (korzystniejszych niż standardowa oferta banku w tym zakresie). </w:t>
      </w:r>
    </w:p>
    <w:p w:rsidR="001935A6" w:rsidRPr="001935A6" w:rsidRDefault="001935A6" w:rsidP="001935A6">
      <w:pPr>
        <w:tabs>
          <w:tab w:val="left" w:pos="709"/>
        </w:tabs>
        <w:autoSpaceDE w:val="0"/>
        <w:autoSpaceDN w:val="0"/>
        <w:adjustRightInd w:val="0"/>
        <w:spacing w:after="0" w:line="360" w:lineRule="auto"/>
        <w:ind w:left="709"/>
        <w:contextualSpacing/>
        <w:jc w:val="both"/>
        <w:rPr>
          <w:rFonts w:ascii="Arial" w:eastAsia="Times New Roman" w:hAnsi="Arial" w:cs="Arial"/>
          <w:lang w:eastAsia="pl-PL"/>
        </w:rPr>
      </w:pPr>
      <w:r w:rsidRPr="001935A6">
        <w:rPr>
          <w:rFonts w:ascii="Arial" w:eastAsia="Times New Roman" w:hAnsi="Arial" w:cs="Arial"/>
          <w:lang w:eastAsia="pl-PL"/>
        </w:rPr>
        <w:t>Zamawiający zastrzega sobie prawo do lokowania środków w innych bankach, w przypadku uzyskania korzystniejszej oferty.</w:t>
      </w:r>
    </w:p>
    <w:p w:rsidR="001935A6" w:rsidRPr="001935A6" w:rsidRDefault="001935A6" w:rsidP="005B4E07">
      <w:pPr>
        <w:numPr>
          <w:ilvl w:val="0"/>
          <w:numId w:val="11"/>
        </w:numPr>
        <w:tabs>
          <w:tab w:val="left" w:pos="709"/>
        </w:tabs>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udzieleniu kredytu odnawialnego w rachunku bieżącym w złotych polskich w wysokości do 7 </w:t>
      </w:r>
      <w:r w:rsidRPr="001935A6">
        <w:rPr>
          <w:rFonts w:ascii="Arial" w:eastAsia="Times New Roman" w:hAnsi="Arial" w:cs="Arial"/>
          <w:bCs/>
          <w:lang w:eastAsia="pl-PL"/>
        </w:rPr>
        <w:t>000 000,00 zł</w:t>
      </w:r>
      <w:r w:rsidRPr="001935A6">
        <w:rPr>
          <w:rFonts w:ascii="Arial" w:eastAsia="Times New Roman" w:hAnsi="Arial" w:cs="Arial"/>
          <w:lang w:eastAsia="pl-PL"/>
        </w:rPr>
        <w:t xml:space="preserve">. Kredyt zostanie udzielony na następujących warunkach: </w:t>
      </w:r>
    </w:p>
    <w:p w:rsidR="001935A6" w:rsidRPr="001935A6" w:rsidRDefault="001935A6" w:rsidP="005B4E07">
      <w:pPr>
        <w:numPr>
          <w:ilvl w:val="0"/>
          <w:numId w:val="16"/>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umowa kredytowa zostanie podpisana w ciągu 7 dni od złożenia wniosku o udzielenie kredytu przez Zamawiającego, a kredyt zostanie postawiony do dyspozycji w terminie określonym we wniosku złożonym po podpisaniu ww. umowy, </w:t>
      </w:r>
    </w:p>
    <w:p w:rsidR="001935A6" w:rsidRPr="001935A6" w:rsidRDefault="001935A6" w:rsidP="005B4E07">
      <w:pPr>
        <w:numPr>
          <w:ilvl w:val="0"/>
          <w:numId w:val="16"/>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kosztem kredytu dla Zamawiającego będą odsetki od kwoty rzeczywistego zadłużenia (nie będą pobierane opłaty i prowizje od niewykorzystywanej kwoty kredytu) oraz ewentualne koszty ustanowienia zabezpieczeń spłaty kredytu. Zamawiający dopuszcza możliwość pobrania jednorazowej prowizji, w całym okresie obowiązywania umowy kredytowej, za uruchomienie kredytu w wysokości nie większej niż 0,5% od kwoty kredytu.</w:t>
      </w:r>
    </w:p>
    <w:p w:rsidR="001935A6" w:rsidRPr="001935A6" w:rsidRDefault="001935A6" w:rsidP="005B4E07">
      <w:pPr>
        <w:numPr>
          <w:ilvl w:val="0"/>
          <w:numId w:val="16"/>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zabezpieczeniem kredytu będzie zastaw rejestrowy na wierzytelności, wynikającej </w:t>
      </w:r>
      <w:r w:rsidRPr="001935A6">
        <w:rPr>
          <w:rFonts w:ascii="Arial" w:eastAsia="Times New Roman" w:hAnsi="Arial" w:cs="Arial"/>
          <w:lang w:eastAsia="pl-PL"/>
        </w:rPr>
        <w:br/>
        <w:t xml:space="preserve">z zawartej umowy przez Zamawiającego z Pomorskim Oddziałem Wojewódzkim Narodowego Funduszu Zdrowia w Gdańsku: </w:t>
      </w:r>
    </w:p>
    <w:p w:rsidR="001935A6" w:rsidRPr="001935A6" w:rsidRDefault="001935A6" w:rsidP="005B4E07">
      <w:pPr>
        <w:numPr>
          <w:ilvl w:val="2"/>
          <w:numId w:val="3"/>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Weksel in blanco z wystawienia kredytobiorcy wraz z deklaracją wekslową – dokument ten nie może być podpisany w formie elektronicznej</w:t>
      </w:r>
    </w:p>
    <w:p w:rsidR="001935A6" w:rsidRPr="001935A6" w:rsidRDefault="001935A6" w:rsidP="005B4E07">
      <w:pPr>
        <w:numPr>
          <w:ilvl w:val="2"/>
          <w:numId w:val="3"/>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Pełnomocnictwo do rachunku kredytobiorcy</w:t>
      </w:r>
    </w:p>
    <w:p w:rsidR="001935A6" w:rsidRPr="001935A6" w:rsidRDefault="001935A6" w:rsidP="005B4E07">
      <w:pPr>
        <w:numPr>
          <w:ilvl w:val="2"/>
          <w:numId w:val="3"/>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Zastaw rejestrowy na wierzytelności wynikającej z umów zawartych przez Kredytobiorcę z Pomorskim Oddziałem Wojewódzkim Narodowego Funduszu Zdrowia w Gdańsku:</w:t>
      </w:r>
    </w:p>
    <w:p w:rsidR="001935A6" w:rsidRPr="001935A6" w:rsidRDefault="001935A6" w:rsidP="005B4E07">
      <w:pPr>
        <w:numPr>
          <w:ilvl w:val="3"/>
          <w:numId w:val="4"/>
        </w:numPr>
        <w:tabs>
          <w:tab w:val="clear" w:pos="2880"/>
        </w:tabs>
        <w:autoSpaceDE w:val="0"/>
        <w:autoSpaceDN w:val="0"/>
        <w:adjustRightInd w:val="0"/>
        <w:spacing w:after="0" w:line="360" w:lineRule="auto"/>
        <w:ind w:left="1843"/>
        <w:contextualSpacing/>
        <w:jc w:val="both"/>
        <w:rPr>
          <w:rFonts w:ascii="Arial" w:eastAsia="Times New Roman" w:hAnsi="Arial" w:cs="Arial"/>
          <w:lang w:eastAsia="pl-PL"/>
        </w:rPr>
      </w:pPr>
      <w:r w:rsidRPr="001935A6">
        <w:rPr>
          <w:rFonts w:ascii="Arial" w:eastAsia="Times New Roman" w:hAnsi="Arial" w:cs="Arial"/>
          <w:lang w:eastAsia="pl-PL"/>
        </w:rPr>
        <w:t xml:space="preserve">umowa nr 11/000099/SOKKOCII/17/22 o udzielanie świadczeń opieki zdrowotnej – koordynowana opieka nad kobietą w ciąży na II lub III poziomie opieki perinatalnej – zawarta na okres do 30.06.2023 r. o rocznej wartości  </w:t>
      </w:r>
      <w:r w:rsidR="00000BDC" w:rsidRPr="00000BDC">
        <w:rPr>
          <w:rFonts w:ascii="Arial" w:eastAsia="Times New Roman" w:hAnsi="Arial" w:cs="Arial"/>
          <w:lang w:eastAsia="pl-PL"/>
        </w:rPr>
        <w:t xml:space="preserve">10 433 003,37 </w:t>
      </w:r>
      <w:r w:rsidRPr="001935A6">
        <w:rPr>
          <w:rFonts w:ascii="Arial" w:eastAsia="Times New Roman" w:hAnsi="Arial" w:cs="Arial"/>
          <w:lang w:eastAsia="pl-PL"/>
        </w:rPr>
        <w:t xml:space="preserve">zł (wartość wynikająca z planu rzeczowo-finansowego na okres od 01.01.2022 r. do 31.12.2022 r.), </w:t>
      </w:r>
    </w:p>
    <w:p w:rsidR="001935A6" w:rsidRPr="001935A6" w:rsidRDefault="001935A6" w:rsidP="005B4E07">
      <w:pPr>
        <w:numPr>
          <w:ilvl w:val="3"/>
          <w:numId w:val="4"/>
        </w:numPr>
        <w:tabs>
          <w:tab w:val="clear" w:pos="2880"/>
        </w:tabs>
        <w:autoSpaceDE w:val="0"/>
        <w:autoSpaceDN w:val="0"/>
        <w:adjustRightInd w:val="0"/>
        <w:spacing w:after="0" w:line="360" w:lineRule="auto"/>
        <w:ind w:left="1843"/>
        <w:contextualSpacing/>
        <w:jc w:val="both"/>
        <w:rPr>
          <w:rFonts w:ascii="Arial" w:eastAsia="Times New Roman" w:hAnsi="Arial" w:cs="Arial"/>
          <w:lang w:eastAsia="pl-PL"/>
        </w:rPr>
      </w:pPr>
      <w:r w:rsidRPr="001935A6">
        <w:rPr>
          <w:rFonts w:ascii="Arial" w:eastAsia="Times New Roman" w:hAnsi="Arial" w:cs="Arial"/>
          <w:lang w:eastAsia="pl-PL"/>
        </w:rPr>
        <w:t xml:space="preserve">umowa nr 11/000099/PSZ/17/22 o udzielenie świadczeń opieki zdrowotnej w ramach świadczenia podstawowego szpitalnego systemu </w:t>
      </w:r>
      <w:r w:rsidRPr="001935A6">
        <w:rPr>
          <w:rFonts w:ascii="Arial" w:eastAsia="Times New Roman" w:hAnsi="Arial" w:cs="Arial"/>
          <w:lang w:eastAsia="pl-PL"/>
        </w:rPr>
        <w:lastRenderedPageBreak/>
        <w:t xml:space="preserve">zabezpieczenia świadczeń opieki zdrowotnej zawarta na okres do 31.12.2022r. o rocznej wartości </w:t>
      </w:r>
      <w:r w:rsidR="00000BDC" w:rsidRPr="00000BDC">
        <w:rPr>
          <w:rFonts w:ascii="Arial" w:eastAsia="Times New Roman" w:hAnsi="Arial" w:cs="Arial"/>
          <w:lang w:eastAsia="pl-PL"/>
        </w:rPr>
        <w:t xml:space="preserve">59 570 294,04 </w:t>
      </w:r>
      <w:r w:rsidRPr="001935A6">
        <w:rPr>
          <w:rFonts w:ascii="Arial" w:eastAsia="Times New Roman" w:hAnsi="Arial" w:cs="Arial"/>
          <w:lang w:eastAsia="pl-PL"/>
        </w:rPr>
        <w:t>zł (wartość wynikająca z planu rzeczowo  - finansowego na okres od 01.01.2022r. do 31.12.2022r.)</w:t>
      </w:r>
    </w:p>
    <w:p w:rsidR="001935A6" w:rsidRPr="001935A6" w:rsidRDefault="001935A6" w:rsidP="001935A6">
      <w:pPr>
        <w:autoSpaceDE w:val="0"/>
        <w:autoSpaceDN w:val="0"/>
        <w:adjustRightInd w:val="0"/>
        <w:spacing w:after="0" w:line="360" w:lineRule="auto"/>
        <w:ind w:left="1418"/>
        <w:contextualSpacing/>
        <w:jc w:val="both"/>
        <w:rPr>
          <w:rFonts w:ascii="Arial" w:eastAsia="Times New Roman" w:hAnsi="Arial" w:cs="Arial"/>
          <w:lang w:eastAsia="pl-PL"/>
        </w:rPr>
      </w:pPr>
      <w:r w:rsidRPr="001935A6">
        <w:rPr>
          <w:rFonts w:ascii="Arial" w:eastAsia="Times New Roman" w:hAnsi="Arial" w:cs="Arial"/>
          <w:lang w:eastAsia="pl-PL"/>
        </w:rPr>
        <w:t xml:space="preserve">- </w:t>
      </w:r>
      <w:r w:rsidRPr="00E87DF0">
        <w:rPr>
          <w:rFonts w:ascii="Arial" w:eastAsia="Times New Roman" w:hAnsi="Arial" w:cs="Arial"/>
          <w:strike/>
          <w:lang w:eastAsia="pl-PL"/>
        </w:rPr>
        <w:t>do najwyższej sumy zabezpieczenia 7 000 000,00 zł</w:t>
      </w:r>
      <w:r w:rsidRPr="001935A6">
        <w:rPr>
          <w:rFonts w:ascii="Arial" w:eastAsia="Times New Roman" w:hAnsi="Arial" w:cs="Arial"/>
          <w:lang w:eastAsia="pl-PL"/>
        </w:rPr>
        <w:t xml:space="preserve"> </w:t>
      </w:r>
      <w:r w:rsidR="00E87DF0" w:rsidRPr="00E87DF0">
        <w:rPr>
          <w:rFonts w:ascii="Arial" w:eastAsia="Times New Roman" w:hAnsi="Arial" w:cs="Arial"/>
          <w:color w:val="FF0000"/>
          <w:lang w:eastAsia="pl-PL"/>
        </w:rPr>
        <w:t>do 150% wysokości kredytu</w:t>
      </w:r>
      <w:r w:rsidR="00E87DF0">
        <w:rPr>
          <w:rFonts w:ascii="Arial" w:eastAsia="Times New Roman" w:hAnsi="Arial" w:cs="Arial"/>
          <w:lang w:eastAsia="pl-PL"/>
        </w:rPr>
        <w:t>,</w:t>
      </w:r>
    </w:p>
    <w:p w:rsidR="001935A6" w:rsidRPr="001935A6" w:rsidRDefault="001935A6" w:rsidP="005B4E07">
      <w:pPr>
        <w:numPr>
          <w:ilvl w:val="0"/>
          <w:numId w:val="16"/>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każdy wpływ na rachunek bieżący będzie powodował zmniejszenie salda kredytu, </w:t>
      </w:r>
    </w:p>
    <w:p w:rsidR="001935A6" w:rsidRPr="001935A6" w:rsidRDefault="001935A6" w:rsidP="005B4E07">
      <w:pPr>
        <w:numPr>
          <w:ilvl w:val="0"/>
          <w:numId w:val="16"/>
        </w:numPr>
        <w:tabs>
          <w:tab w:val="num" w:pos="1440"/>
        </w:tabs>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od kwoty wykorzystanego kredytu w rachunku bieżącym bank będzie naliczał odsetki w stosunku rocznym, wg zmiennej stopy procentowej, ustalonej w oparciu o zmienną stawkę WIBOR dla depozytów jednomiesięcznych </w:t>
      </w:r>
      <w:r w:rsidRPr="001935A6">
        <w:rPr>
          <w:rFonts w:ascii="Arial" w:eastAsia="Times New Roman" w:hAnsi="Arial" w:cs="Arial"/>
          <w:bCs/>
          <w:lang w:eastAsia="pl-PL"/>
        </w:rPr>
        <w:t xml:space="preserve">(WIBOR 1M) </w:t>
      </w:r>
      <w:r w:rsidRPr="001935A6">
        <w:rPr>
          <w:rFonts w:ascii="Arial" w:eastAsia="Times New Roman" w:hAnsi="Arial" w:cs="Arial"/>
          <w:lang w:eastAsia="pl-PL"/>
        </w:rPr>
        <w:t xml:space="preserve">powiększoną o stałą (w całym okresie obowiązywania umowy) marżę banku, wynoszącą </w:t>
      </w:r>
      <w:r w:rsidR="00000BDC">
        <w:rPr>
          <w:rFonts w:ascii="Arial" w:eastAsia="Times New Roman" w:hAnsi="Arial" w:cs="Arial"/>
          <w:bCs/>
          <w:lang w:eastAsia="pl-PL"/>
        </w:rPr>
        <w:t xml:space="preserve">maksymalnie do </w:t>
      </w:r>
      <w:r w:rsidR="00000BDC" w:rsidRPr="00E87DF0">
        <w:rPr>
          <w:rFonts w:ascii="Arial" w:eastAsia="Times New Roman" w:hAnsi="Arial" w:cs="Arial"/>
          <w:bCs/>
          <w:strike/>
          <w:lang w:eastAsia="pl-PL"/>
        </w:rPr>
        <w:t>1,5</w:t>
      </w:r>
      <w:r w:rsidRPr="001935A6">
        <w:rPr>
          <w:rFonts w:ascii="Arial" w:eastAsia="Times New Roman" w:hAnsi="Arial" w:cs="Arial"/>
          <w:bCs/>
          <w:lang w:eastAsia="pl-PL"/>
        </w:rPr>
        <w:t xml:space="preserve"> </w:t>
      </w:r>
      <w:r w:rsidR="00E87DF0" w:rsidRPr="00E87DF0">
        <w:rPr>
          <w:rFonts w:ascii="Arial" w:eastAsia="Times New Roman" w:hAnsi="Arial" w:cs="Arial"/>
          <w:bCs/>
          <w:color w:val="FF0000"/>
          <w:lang w:eastAsia="pl-PL"/>
        </w:rPr>
        <w:t xml:space="preserve">1,8 </w:t>
      </w:r>
      <w:proofErr w:type="spellStart"/>
      <w:r w:rsidRPr="001935A6">
        <w:rPr>
          <w:rFonts w:ascii="Arial" w:eastAsia="Times New Roman" w:hAnsi="Arial" w:cs="Arial"/>
          <w:bCs/>
          <w:lang w:eastAsia="pl-PL"/>
        </w:rPr>
        <w:t>p.p</w:t>
      </w:r>
      <w:proofErr w:type="spellEnd"/>
      <w:r w:rsidRPr="001935A6">
        <w:rPr>
          <w:rFonts w:ascii="Arial" w:eastAsia="Times New Roman" w:hAnsi="Arial" w:cs="Arial"/>
          <w:bCs/>
          <w:lang w:eastAsia="pl-PL"/>
        </w:rPr>
        <w:t xml:space="preserve">. </w:t>
      </w:r>
      <w:r w:rsidRPr="001935A6">
        <w:rPr>
          <w:rFonts w:ascii="Arial" w:eastAsia="Times New Roman" w:hAnsi="Arial" w:cs="Arial"/>
          <w:lang w:eastAsia="pl-PL"/>
        </w:rPr>
        <w:t xml:space="preserve">Odsetki od kredytu naliczane będą w miesięcznych okresach rozpoczynających się w pierwszym dniu każdego miesiąca kalendarzowego, a kończących się w ostatnim dniu danego miesiąca kalendarzowego, </w:t>
      </w:r>
    </w:p>
    <w:p w:rsidR="001935A6" w:rsidRPr="001935A6" w:rsidRDefault="001935A6" w:rsidP="005B4E07">
      <w:pPr>
        <w:numPr>
          <w:ilvl w:val="0"/>
          <w:numId w:val="16"/>
        </w:numPr>
        <w:tabs>
          <w:tab w:val="num" w:pos="1440"/>
        </w:tabs>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odsetki od wykorzystywanego kredytu naliczane będą w miesięcznych okresach obrachunkowych, przy czym pierwszy okres rozpoczyna się od dnia postawienia kredytu do dyspozycji Zamawiającego, kolejne okresy liczone są od następnego dnia po zakończeniu poprzedniego okresu, ostatni okres obrachunkowy kończy się w dniu poprzedzającym dzień całkowitej spłaty kredytu,</w:t>
      </w:r>
    </w:p>
    <w:p w:rsidR="001935A6" w:rsidRPr="001935A6" w:rsidRDefault="001935A6" w:rsidP="005B4E07">
      <w:pPr>
        <w:numPr>
          <w:ilvl w:val="0"/>
          <w:numId w:val="11"/>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możliwości wydania i korzystania z kart płatniczych na wniosek Zamawiającego dla wybranych pracowników Zamawiającego (maksymalnie 5 kart).</w:t>
      </w:r>
    </w:p>
    <w:p w:rsidR="001935A6" w:rsidRPr="001935A6" w:rsidRDefault="001935A6" w:rsidP="005B4E07">
      <w:pPr>
        <w:numPr>
          <w:ilvl w:val="0"/>
          <w:numId w:val="11"/>
        </w:numPr>
        <w:autoSpaceDE w:val="0"/>
        <w:autoSpaceDN w:val="0"/>
        <w:adjustRightInd w:val="0"/>
        <w:spacing w:after="0" w:line="360" w:lineRule="auto"/>
        <w:ind w:left="709" w:hanging="425"/>
        <w:contextualSpacing/>
        <w:jc w:val="both"/>
        <w:rPr>
          <w:rFonts w:ascii="Arial" w:eastAsia="Times New Roman" w:hAnsi="Arial" w:cs="Arial"/>
          <w:lang w:eastAsia="pl-PL"/>
        </w:rPr>
      </w:pPr>
      <w:r w:rsidRPr="001935A6">
        <w:rPr>
          <w:rFonts w:ascii="Arial" w:eastAsia="Times New Roman" w:hAnsi="Arial" w:cs="Arial"/>
          <w:lang w:eastAsia="pl-PL"/>
        </w:rPr>
        <w:t xml:space="preserve">zapewnieniu Zamawiającemu obsługi kasowej na terenie miasta Lęborka poprzez posiadanie własnej placówki bankowej lub w przypadku jej braku uruchomienie zastępczej obsługi kasowej w placówce innego banku (bez dodatkowych opłat). </w:t>
      </w:r>
    </w:p>
    <w:p w:rsidR="001935A6" w:rsidRPr="001935A6" w:rsidRDefault="001935A6" w:rsidP="005B4E07">
      <w:pPr>
        <w:numPr>
          <w:ilvl w:val="0"/>
          <w:numId w:val="11"/>
        </w:numPr>
        <w:autoSpaceDE w:val="0"/>
        <w:autoSpaceDN w:val="0"/>
        <w:adjustRightInd w:val="0"/>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zapewnieniu Zamawiającemu bez dodatkowych opłat, dostawy i obsługi pięciu (w tym dwóch mobilnych) terminali płatniczych działających w oparciu o łączność przewodową lub bezprzewodową GPRS, zainstalowanych w obiektach SPS ZOZ przy ul. Juliana Węgrzynowicza 13, 84-300 Lębork oraz zapewnienia:</w:t>
      </w:r>
    </w:p>
    <w:p w:rsidR="001935A6" w:rsidRPr="001935A6" w:rsidRDefault="001935A6" w:rsidP="005B4E07">
      <w:pPr>
        <w:numPr>
          <w:ilvl w:val="0"/>
          <w:numId w:val="17"/>
        </w:numPr>
        <w:tabs>
          <w:tab w:val="num" w:pos="1440"/>
        </w:tabs>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realizowania płatności (głównie z tytułu usług medycznych, wnoszenia opłat dodatkowych oraz odsetek za zwłokę) z uwzględnieniem przekazywania płatności z danego terminala POS na rachunek bankowy SPS ZOZ w Lęborku,</w:t>
      </w:r>
    </w:p>
    <w:p w:rsidR="001935A6" w:rsidRPr="001935A6" w:rsidRDefault="001935A6" w:rsidP="005B4E07">
      <w:pPr>
        <w:numPr>
          <w:ilvl w:val="0"/>
          <w:numId w:val="17"/>
        </w:numPr>
        <w:tabs>
          <w:tab w:val="num" w:pos="1440"/>
        </w:tabs>
        <w:spacing w:after="0" w:line="360" w:lineRule="auto"/>
        <w:contextualSpacing/>
        <w:jc w:val="both"/>
        <w:rPr>
          <w:rFonts w:ascii="Arial" w:eastAsia="Times New Roman" w:hAnsi="Arial" w:cs="Arial"/>
          <w:b/>
          <w:lang w:eastAsia="pl-PL"/>
        </w:rPr>
      </w:pPr>
      <w:r w:rsidRPr="001935A6">
        <w:rPr>
          <w:rFonts w:ascii="Arial" w:eastAsia="Times New Roman" w:hAnsi="Arial" w:cs="Arial"/>
          <w:lang w:eastAsia="pl-PL"/>
        </w:rPr>
        <w:t>zapewnienia codziennej</w:t>
      </w:r>
      <w:r w:rsidRPr="001935A6">
        <w:rPr>
          <w:rFonts w:ascii="Arial" w:eastAsia="Times New Roman" w:hAnsi="Arial" w:cs="Arial"/>
          <w:spacing w:val="-3"/>
          <w:lang w:eastAsia="pl-PL"/>
        </w:rPr>
        <w:t xml:space="preserve"> (24 godziny na dobę)</w:t>
      </w:r>
      <w:r w:rsidRPr="001935A6">
        <w:rPr>
          <w:rFonts w:ascii="Arial" w:eastAsia="Times New Roman" w:hAnsi="Arial" w:cs="Arial"/>
          <w:lang w:eastAsia="pl-PL"/>
        </w:rPr>
        <w:t xml:space="preserve"> obsługi transakcji płatniczych dokonywanych kartami płatniczymi (wydanymi w Polsce, UE i poza UE)</w:t>
      </w:r>
      <w:r w:rsidRPr="001935A6">
        <w:rPr>
          <w:rFonts w:ascii="Arial" w:eastAsia="Times New Roman" w:hAnsi="Arial" w:cs="Arial"/>
          <w:b/>
          <w:lang w:eastAsia="pl-PL"/>
        </w:rPr>
        <w:t xml:space="preserve">, </w:t>
      </w:r>
    </w:p>
    <w:p w:rsidR="001935A6" w:rsidRPr="001935A6" w:rsidRDefault="001935A6" w:rsidP="005B4E07">
      <w:pPr>
        <w:numPr>
          <w:ilvl w:val="0"/>
          <w:numId w:val="17"/>
        </w:numPr>
        <w:tabs>
          <w:tab w:val="num" w:pos="1440"/>
        </w:tabs>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wyposażenia terminali POS w czytniki umożliwiające przyjmowanie płatności w technologii zbliżeniowej tzw. </w:t>
      </w:r>
      <w:proofErr w:type="spellStart"/>
      <w:r w:rsidRPr="001935A6">
        <w:rPr>
          <w:rFonts w:ascii="Arial" w:eastAsia="Times New Roman" w:hAnsi="Arial" w:cs="Arial"/>
          <w:lang w:eastAsia="pl-PL"/>
        </w:rPr>
        <w:t>Contactless</w:t>
      </w:r>
      <w:proofErr w:type="spellEnd"/>
      <w:r w:rsidRPr="001935A6">
        <w:rPr>
          <w:rFonts w:ascii="Arial" w:eastAsia="Times New Roman" w:hAnsi="Arial" w:cs="Arial"/>
          <w:lang w:eastAsia="pl-PL"/>
        </w:rPr>
        <w:t xml:space="preserve"> </w:t>
      </w:r>
      <w:proofErr w:type="spellStart"/>
      <w:r w:rsidRPr="001935A6">
        <w:rPr>
          <w:rFonts w:ascii="Arial" w:eastAsia="Times New Roman" w:hAnsi="Arial" w:cs="Arial"/>
          <w:lang w:eastAsia="pl-PL"/>
        </w:rPr>
        <w:t>payment</w:t>
      </w:r>
      <w:proofErr w:type="spellEnd"/>
      <w:r w:rsidRPr="001935A6">
        <w:rPr>
          <w:rFonts w:ascii="Arial" w:eastAsia="Times New Roman" w:hAnsi="Arial" w:cs="Arial"/>
          <w:lang w:eastAsia="pl-PL"/>
        </w:rPr>
        <w:t xml:space="preserve"> i realizowania płatności przy ich wykorzystaniu, </w:t>
      </w:r>
    </w:p>
    <w:p w:rsidR="001935A6" w:rsidRPr="001935A6" w:rsidRDefault="001935A6" w:rsidP="005B4E07">
      <w:pPr>
        <w:numPr>
          <w:ilvl w:val="0"/>
          <w:numId w:val="17"/>
        </w:numPr>
        <w:tabs>
          <w:tab w:val="num" w:pos="1440"/>
        </w:tabs>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lastRenderedPageBreak/>
        <w:t xml:space="preserve">dostarczenia i zainstalowania zestawów POS (jedna sztuka zestawu POS składa się z terminalu POS + urządzenia PIN PAD + urządzenia do komunikacji)  </w:t>
      </w:r>
    </w:p>
    <w:p w:rsidR="001935A6" w:rsidRPr="001935A6" w:rsidRDefault="001935A6" w:rsidP="005B4E07">
      <w:pPr>
        <w:numPr>
          <w:ilvl w:val="0"/>
          <w:numId w:val="17"/>
        </w:numPr>
        <w:tabs>
          <w:tab w:val="num" w:pos="1440"/>
        </w:tabs>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przeszkolenia, wskazanych przez Zamawiającego, pracowników (w liczbie 20), w uzgodnionych przez Strony terminach, w zakresie przeprowadzania transakcji przy użyciu kart płatniczych i obsługi zestawu POS. Wykonawca będzie zobowiązany do udzielania bieżącej pomocy i wyjaśnień w sprawach związanych z obsługą kart płatniczych, </w:t>
      </w:r>
    </w:p>
    <w:p w:rsidR="001935A6" w:rsidRPr="001935A6" w:rsidRDefault="001935A6" w:rsidP="005B4E07">
      <w:pPr>
        <w:numPr>
          <w:ilvl w:val="0"/>
          <w:numId w:val="17"/>
        </w:numPr>
        <w:tabs>
          <w:tab w:val="num" w:pos="1440"/>
        </w:tabs>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zapewnienia bezpieczeństwa </w:t>
      </w:r>
      <w:proofErr w:type="spellStart"/>
      <w:r w:rsidRPr="001935A6">
        <w:rPr>
          <w:rFonts w:ascii="Arial" w:eastAsia="Times New Roman" w:hAnsi="Arial" w:cs="Arial"/>
          <w:lang w:eastAsia="pl-PL"/>
        </w:rPr>
        <w:t>przesyłu</w:t>
      </w:r>
      <w:proofErr w:type="spellEnd"/>
      <w:r w:rsidRPr="001935A6">
        <w:rPr>
          <w:rFonts w:ascii="Arial" w:eastAsia="Times New Roman" w:hAnsi="Arial" w:cs="Arial"/>
          <w:lang w:eastAsia="pl-PL"/>
        </w:rPr>
        <w:t xml:space="preserve"> danych podczas operacji dokonywanych za pomocą zestawów POS, </w:t>
      </w:r>
    </w:p>
    <w:p w:rsidR="001935A6" w:rsidRDefault="001935A6" w:rsidP="005B4E07">
      <w:pPr>
        <w:numPr>
          <w:ilvl w:val="0"/>
          <w:numId w:val="17"/>
        </w:numPr>
        <w:tabs>
          <w:tab w:val="num" w:pos="1440"/>
        </w:tabs>
        <w:spacing w:after="0" w:line="360" w:lineRule="auto"/>
        <w:contextualSpacing/>
        <w:jc w:val="both"/>
        <w:rPr>
          <w:rFonts w:ascii="Arial" w:eastAsia="Times New Roman" w:hAnsi="Arial" w:cs="Arial"/>
          <w:lang w:eastAsia="pl-PL"/>
        </w:rPr>
      </w:pPr>
      <w:r w:rsidRPr="001935A6">
        <w:rPr>
          <w:rFonts w:ascii="Arial" w:eastAsia="Times New Roman" w:hAnsi="Arial" w:cs="Arial"/>
          <w:lang w:eastAsia="pl-PL"/>
        </w:rPr>
        <w:t xml:space="preserve">zapewnienia w okresie obowiązywania umowy opieki - poprzez przydzielenie Zamawiającemu opiekuna sprawującego nadzór i asystę w przypadku wystąpienia problemów z przyjmowaniem płatności lub ich rozliczaniem. Zamawiający dopuszcza również możliwość, aby wszystkie kwestie dotyczące rozliczeń kartowych oraz problemów dotyczących przyjmowania płatności były zgłaszane bezpośrednio do Użytkowników Wykonawcy. Wykonawca w terminie do 7 (słownie: siedmiu) dni od daty podpisania umowy przekaże Zamawiającemu bezpośrednie kontakty do Użytkowników Wykonawcy, tj. numery telefonów stacjonarnych oraz e-maile do poszczególnych osób. </w:t>
      </w:r>
    </w:p>
    <w:p w:rsidR="00285DF7" w:rsidRDefault="00285DF7" w:rsidP="005B4E07">
      <w:pPr>
        <w:pStyle w:val="Akapitzlist"/>
        <w:numPr>
          <w:ilvl w:val="0"/>
          <w:numId w:val="11"/>
        </w:numPr>
        <w:autoSpaceDE w:val="0"/>
        <w:autoSpaceDN w:val="0"/>
        <w:adjustRightInd w:val="0"/>
        <w:spacing w:after="0" w:line="360" w:lineRule="auto"/>
        <w:jc w:val="both"/>
        <w:rPr>
          <w:rFonts w:ascii="Arial" w:eastAsia="Times New Roman" w:hAnsi="Arial" w:cs="Arial"/>
          <w:lang w:eastAsia="pl-PL"/>
        </w:rPr>
      </w:pPr>
      <w:r w:rsidRPr="00EC669A">
        <w:rPr>
          <w:rFonts w:ascii="Arial" w:eastAsia="Times New Roman" w:hAnsi="Arial" w:cs="Arial"/>
          <w:lang w:eastAsia="pl-PL"/>
        </w:rPr>
        <w:t>Wykonawca (bank) wyznaczy doradcę bankowego dedykowanego do współpracy z Zamawiającym w zakresie obsługi bankowej jak i obsługi systemu bankowości elektronicznej. Kontakt z doradcą bankowym będzie odbywał się bezpośrednio – osobiście, drogą telefoniczną oraz mailową.</w:t>
      </w:r>
    </w:p>
    <w:p w:rsidR="00E7005F" w:rsidRDefault="00E7005F" w:rsidP="00285DF7">
      <w:pPr>
        <w:tabs>
          <w:tab w:val="num" w:pos="1440"/>
        </w:tabs>
        <w:spacing w:after="0" w:line="360" w:lineRule="auto"/>
        <w:contextualSpacing/>
        <w:jc w:val="both"/>
        <w:rPr>
          <w:rFonts w:ascii="Arial" w:eastAsia="Times New Roman" w:hAnsi="Arial" w:cs="Arial"/>
          <w:lang w:eastAsia="pl-PL"/>
        </w:rPr>
      </w:pPr>
    </w:p>
    <w:p w:rsidR="00E7005F" w:rsidRPr="001935A6" w:rsidRDefault="00E7005F" w:rsidP="00E7005F">
      <w:pPr>
        <w:tabs>
          <w:tab w:val="num" w:pos="993"/>
        </w:tabs>
        <w:spacing w:after="0" w:line="360" w:lineRule="auto"/>
        <w:contextualSpacing/>
        <w:jc w:val="center"/>
        <w:rPr>
          <w:rFonts w:ascii="Arial" w:eastAsia="Times New Roman" w:hAnsi="Arial" w:cs="Arial"/>
          <w:lang w:eastAsia="pl-PL"/>
        </w:rPr>
      </w:pPr>
      <w:r>
        <w:rPr>
          <w:rFonts w:ascii="Arial" w:eastAsia="Times New Roman" w:hAnsi="Arial" w:cs="Arial"/>
          <w:lang w:eastAsia="pl-PL"/>
        </w:rPr>
        <w:t>§ 2</w:t>
      </w:r>
    </w:p>
    <w:p w:rsidR="00285DF7" w:rsidRDefault="001935A6" w:rsidP="005B4E07">
      <w:pPr>
        <w:pStyle w:val="Akapitzlist"/>
        <w:numPr>
          <w:ilvl w:val="0"/>
          <w:numId w:val="9"/>
        </w:numPr>
        <w:autoSpaceDE w:val="0"/>
        <w:autoSpaceDN w:val="0"/>
        <w:adjustRightInd w:val="0"/>
        <w:spacing w:after="0" w:line="360" w:lineRule="auto"/>
        <w:jc w:val="both"/>
        <w:rPr>
          <w:rFonts w:ascii="Arial" w:eastAsia="Times New Roman" w:hAnsi="Arial" w:cs="Arial"/>
          <w:lang w:eastAsia="pl-PL"/>
        </w:rPr>
      </w:pPr>
      <w:r w:rsidRPr="001935A6">
        <w:rPr>
          <w:rFonts w:ascii="Arial" w:eastAsia="Times New Roman" w:hAnsi="Arial" w:cs="Arial"/>
          <w:lang w:eastAsia="pl-PL"/>
        </w:rPr>
        <w:t xml:space="preserve">Wykonawca (bank) zobowiąże się do objęcia systemem bankowości elektronicznej Zamawiającego nie później niż w dniu 24.10.2022 roku. System ma obejmować instalację urządzeń i oprogramowania, przeszkolenie pracowników, zapewnienie prawidłowej pracy urządzeń (konserwacja, naprawa). </w:t>
      </w:r>
    </w:p>
    <w:p w:rsidR="001935A6" w:rsidRDefault="001935A6" w:rsidP="005B4E07">
      <w:pPr>
        <w:pStyle w:val="Akapitzlist"/>
        <w:numPr>
          <w:ilvl w:val="0"/>
          <w:numId w:val="9"/>
        </w:numPr>
        <w:autoSpaceDE w:val="0"/>
        <w:autoSpaceDN w:val="0"/>
        <w:adjustRightInd w:val="0"/>
        <w:spacing w:after="0" w:line="360" w:lineRule="auto"/>
        <w:jc w:val="both"/>
        <w:rPr>
          <w:rFonts w:ascii="Arial" w:eastAsia="Times New Roman" w:hAnsi="Arial" w:cs="Arial"/>
          <w:lang w:eastAsia="pl-PL"/>
        </w:rPr>
      </w:pPr>
      <w:r w:rsidRPr="001935A6">
        <w:rPr>
          <w:rFonts w:ascii="Arial" w:eastAsia="Times New Roman" w:hAnsi="Arial" w:cs="Arial"/>
          <w:lang w:eastAsia="pl-PL"/>
        </w:rPr>
        <w:t>Zamawiający wymaga, aby Wykonawca (bank) oprócz dostarczania odpowiedniego oprogramowania i jego uruchomienia zapewnił również wszelkie dodatkowe akcesoria zapewniające bezpieczeństwo pracy dla użytkowników korzystających</w:t>
      </w:r>
      <w:r w:rsidR="00EC669A">
        <w:rPr>
          <w:rFonts w:ascii="Arial" w:eastAsia="Times New Roman" w:hAnsi="Arial" w:cs="Arial"/>
          <w:lang w:eastAsia="pl-PL"/>
        </w:rPr>
        <w:t xml:space="preserve"> </w:t>
      </w:r>
      <w:r w:rsidRPr="001935A6">
        <w:rPr>
          <w:rFonts w:ascii="Arial" w:eastAsia="Times New Roman" w:hAnsi="Arial" w:cs="Arial"/>
          <w:lang w:eastAsia="pl-PL"/>
        </w:rPr>
        <w:t>z usług aktywnych, a zwłaszcza dla podpisujących przelewy. Niezbędne konfiguracje systemu i szkolenia personelu muszą odbyć się w terminie umożliwiającym Zamawiającemu pełną obsługę systemu i urządzeń w dniu 24.10.2022 roku.</w:t>
      </w:r>
    </w:p>
    <w:p w:rsidR="00E7005F" w:rsidRDefault="00E7005F" w:rsidP="00E7005F">
      <w:pPr>
        <w:autoSpaceDE w:val="0"/>
        <w:autoSpaceDN w:val="0"/>
        <w:adjustRightInd w:val="0"/>
        <w:spacing w:after="0" w:line="360" w:lineRule="auto"/>
        <w:ind w:left="284"/>
        <w:jc w:val="both"/>
        <w:rPr>
          <w:rFonts w:ascii="Arial" w:eastAsia="Times New Roman" w:hAnsi="Arial" w:cs="Arial"/>
          <w:lang w:eastAsia="pl-PL"/>
        </w:rPr>
      </w:pPr>
    </w:p>
    <w:p w:rsidR="002F3CCB" w:rsidRDefault="002F3CCB" w:rsidP="00E7005F">
      <w:pPr>
        <w:autoSpaceDE w:val="0"/>
        <w:autoSpaceDN w:val="0"/>
        <w:adjustRightInd w:val="0"/>
        <w:spacing w:after="0" w:line="360" w:lineRule="auto"/>
        <w:ind w:left="284"/>
        <w:jc w:val="center"/>
        <w:rPr>
          <w:rFonts w:ascii="Arial" w:eastAsia="Times New Roman" w:hAnsi="Arial" w:cs="Arial"/>
          <w:lang w:eastAsia="pl-PL"/>
        </w:rPr>
      </w:pPr>
    </w:p>
    <w:p w:rsidR="002F3CCB" w:rsidRDefault="002F3CCB" w:rsidP="00E7005F">
      <w:pPr>
        <w:autoSpaceDE w:val="0"/>
        <w:autoSpaceDN w:val="0"/>
        <w:adjustRightInd w:val="0"/>
        <w:spacing w:after="0" w:line="360" w:lineRule="auto"/>
        <w:ind w:left="284"/>
        <w:jc w:val="center"/>
        <w:rPr>
          <w:rFonts w:ascii="Arial" w:eastAsia="Times New Roman" w:hAnsi="Arial" w:cs="Arial"/>
          <w:lang w:eastAsia="pl-PL"/>
        </w:rPr>
      </w:pPr>
    </w:p>
    <w:p w:rsidR="00E7005F" w:rsidRPr="00E7005F" w:rsidRDefault="00E7005F" w:rsidP="00E7005F">
      <w:pPr>
        <w:autoSpaceDE w:val="0"/>
        <w:autoSpaceDN w:val="0"/>
        <w:adjustRightInd w:val="0"/>
        <w:spacing w:after="0" w:line="360" w:lineRule="auto"/>
        <w:ind w:left="284"/>
        <w:jc w:val="center"/>
        <w:rPr>
          <w:rFonts w:ascii="Arial" w:eastAsia="Times New Roman" w:hAnsi="Arial" w:cs="Arial"/>
          <w:lang w:eastAsia="pl-PL"/>
        </w:rPr>
      </w:pPr>
      <w:r>
        <w:rPr>
          <w:rFonts w:ascii="Arial" w:eastAsia="Times New Roman" w:hAnsi="Arial" w:cs="Arial"/>
          <w:lang w:eastAsia="pl-PL"/>
        </w:rPr>
        <w:lastRenderedPageBreak/>
        <w:t>§ 3</w:t>
      </w:r>
    </w:p>
    <w:p w:rsidR="001935A6" w:rsidRPr="001935A6" w:rsidRDefault="001935A6" w:rsidP="005B4E07">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1935A6">
        <w:rPr>
          <w:rFonts w:ascii="Arial" w:eastAsia="Times New Roman" w:hAnsi="Arial" w:cs="Arial"/>
          <w:lang w:eastAsia="pl-PL"/>
        </w:rPr>
        <w:t xml:space="preserve">Wykonawca (bank) z tytułu obsługi bankowej będzie pobierał miesięczną opłatę ryczałtową w wysokości nie większej niż </w:t>
      </w:r>
      <w:r w:rsidRPr="002F3CCB">
        <w:rPr>
          <w:rFonts w:ascii="Arial" w:eastAsia="Times New Roman" w:hAnsi="Arial" w:cs="Arial"/>
          <w:strike/>
          <w:lang w:eastAsia="pl-PL"/>
        </w:rPr>
        <w:t>1 300,00</w:t>
      </w:r>
      <w:r w:rsidRPr="001935A6">
        <w:rPr>
          <w:rFonts w:ascii="Arial" w:eastAsia="Times New Roman" w:hAnsi="Arial" w:cs="Arial"/>
          <w:lang w:eastAsia="pl-PL"/>
        </w:rPr>
        <w:t xml:space="preserve"> </w:t>
      </w:r>
      <w:r w:rsidR="002F3CCB" w:rsidRPr="002F3CCB">
        <w:rPr>
          <w:rFonts w:ascii="Arial" w:eastAsia="Times New Roman" w:hAnsi="Arial" w:cs="Arial"/>
          <w:color w:val="FF0000"/>
          <w:lang w:eastAsia="pl-PL"/>
        </w:rPr>
        <w:t xml:space="preserve">1 500,00 </w:t>
      </w:r>
      <w:r w:rsidRPr="001935A6">
        <w:rPr>
          <w:rFonts w:ascii="Arial" w:eastAsia="Times New Roman" w:hAnsi="Arial" w:cs="Arial"/>
          <w:lang w:eastAsia="pl-PL"/>
        </w:rPr>
        <w:t xml:space="preserve">zł miesięcznie brutto. </w:t>
      </w:r>
    </w:p>
    <w:p w:rsidR="001935A6" w:rsidRPr="00EC669A" w:rsidRDefault="001935A6" w:rsidP="005B4E07">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EC669A">
        <w:rPr>
          <w:rFonts w:ascii="Arial" w:eastAsia="Times New Roman" w:hAnsi="Arial" w:cs="Arial"/>
          <w:lang w:eastAsia="pl-PL"/>
        </w:rPr>
        <w:t xml:space="preserve">Miesięczna opłata ryczałtowa będzie jednakowa w całym okresie obowiązywania umowy i będzie pokrywała wszelkie koszty obsługi bankowej Zamawiającego, za wyjątkiem kosztu kredytu w rachunku bieżącym. Opłata ryczałtowa powinna uwzględniać m.in. koszty wszelkiego typu rozliczeń pieniężnych krajowych (ew. zagranicznych) przelewów, prowadzenia wszystkich rachunków, wydawania kart płatniczych, obsługi gotówkowej, wydania czeków (lub innego dokumentu dopuszczonego przez Wykonawcę), przekazywania informacji i zestawień na rzecz Zamawiającego, wyciągów, instalację systemu bankowości elektronicznej u Zamawiającego oraz przeszkolenie osób obsługujących ten system, wystawiania opinii bankowych i zaświadczeń w zakresie prowadzonych rachunków oraz inne czynności będące przedmiotem Zamówienia. </w:t>
      </w:r>
    </w:p>
    <w:p w:rsidR="001935A6" w:rsidRDefault="001935A6" w:rsidP="005B4E07">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1935A6">
        <w:rPr>
          <w:rFonts w:ascii="Arial" w:eastAsia="Times New Roman" w:hAnsi="Arial" w:cs="Arial"/>
          <w:lang w:eastAsia="pl-PL"/>
        </w:rPr>
        <w:t>Zamawiający upoważnia Wykonawcę (bank) do pobierania z rachunku bankowego należnych opłat za wykonywanie czynności bankowych w wysokości opisanej w umowie sporządzonej zgodnie z niniejszą Specyfikacją Warunków Zamówienia. Nie dopuszcza się stosowania wyższych opłat bankowych za wykonywanie czynności bankowych niż podane w ofercie.</w:t>
      </w:r>
    </w:p>
    <w:p w:rsidR="0001396C" w:rsidRDefault="0001396C" w:rsidP="00E8127B">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E8127B">
        <w:rPr>
          <w:rFonts w:ascii="Arial" w:eastAsia="Times New Roman" w:hAnsi="Arial" w:cs="Arial"/>
          <w:lang w:eastAsia="pl-PL"/>
        </w:rPr>
        <w:t>Rozliczenie pomiędzy Zamawiającym a Wykonawcą będzie dokonywane w złotych polskich (PLN).</w:t>
      </w:r>
    </w:p>
    <w:p w:rsidR="0001396C" w:rsidRPr="00E8127B" w:rsidRDefault="0001396C" w:rsidP="00E8127B">
      <w:pPr>
        <w:pStyle w:val="Akapitzlist"/>
        <w:numPr>
          <w:ilvl w:val="0"/>
          <w:numId w:val="10"/>
        </w:numPr>
        <w:autoSpaceDE w:val="0"/>
        <w:autoSpaceDN w:val="0"/>
        <w:adjustRightInd w:val="0"/>
        <w:spacing w:after="0" w:line="360" w:lineRule="auto"/>
        <w:jc w:val="both"/>
        <w:rPr>
          <w:rFonts w:ascii="Arial" w:eastAsia="Times New Roman" w:hAnsi="Arial" w:cs="Arial"/>
          <w:lang w:eastAsia="pl-PL"/>
        </w:rPr>
      </w:pPr>
      <w:r w:rsidRPr="00E8127B">
        <w:rPr>
          <w:rFonts w:ascii="Arial" w:eastAsia="Times New Roman" w:hAnsi="Arial" w:cs="Arial"/>
          <w:lang w:eastAsia="pl-PL"/>
        </w:rPr>
        <w:t>Zakazuje się pod rygorem nieważności dokonywania cesji wierzytelności jak również zawierania jakichkolwiek czynności prawnych mających na celu zmianę wierzyciela bez pisemnej zgody podmiotu tworzącego tj. Powiatu Lęborskiego.</w:t>
      </w:r>
    </w:p>
    <w:p w:rsidR="00285DF7" w:rsidRDefault="00285DF7" w:rsidP="00285DF7">
      <w:pPr>
        <w:autoSpaceDE w:val="0"/>
        <w:autoSpaceDN w:val="0"/>
        <w:adjustRightInd w:val="0"/>
        <w:spacing w:after="0" w:line="360" w:lineRule="auto"/>
        <w:jc w:val="center"/>
        <w:rPr>
          <w:rFonts w:ascii="Arial" w:eastAsia="Times New Roman" w:hAnsi="Arial" w:cs="Arial"/>
          <w:lang w:eastAsia="pl-PL"/>
        </w:rPr>
      </w:pPr>
    </w:p>
    <w:p w:rsidR="00285DF7" w:rsidRPr="00285DF7" w:rsidRDefault="00285DF7" w:rsidP="00285DF7">
      <w:pPr>
        <w:autoSpaceDE w:val="0"/>
        <w:autoSpaceDN w:val="0"/>
        <w:adjustRightInd w:val="0"/>
        <w:spacing w:after="0" w:line="360" w:lineRule="auto"/>
        <w:jc w:val="center"/>
        <w:rPr>
          <w:rFonts w:ascii="Arial" w:eastAsia="Times New Roman" w:hAnsi="Arial" w:cs="Arial"/>
          <w:lang w:eastAsia="pl-PL"/>
        </w:rPr>
      </w:pPr>
      <w:r>
        <w:rPr>
          <w:rFonts w:ascii="Arial" w:eastAsia="Times New Roman" w:hAnsi="Arial" w:cs="Arial"/>
          <w:lang w:eastAsia="pl-PL"/>
        </w:rPr>
        <w:t xml:space="preserve">§ </w:t>
      </w:r>
      <w:r w:rsidR="00E8127B">
        <w:rPr>
          <w:rFonts w:ascii="Arial" w:eastAsia="Times New Roman" w:hAnsi="Arial" w:cs="Arial"/>
          <w:lang w:eastAsia="pl-PL"/>
        </w:rPr>
        <w:t>4</w:t>
      </w:r>
    </w:p>
    <w:p w:rsidR="0001396C" w:rsidRPr="007929C7" w:rsidRDefault="007929C7" w:rsidP="005B4E07">
      <w:pPr>
        <w:pStyle w:val="Akapitzlist"/>
        <w:numPr>
          <w:ilvl w:val="0"/>
          <w:numId w:val="19"/>
        </w:numPr>
        <w:autoSpaceDE w:val="0"/>
        <w:autoSpaceDN w:val="0"/>
        <w:adjustRightInd w:val="0"/>
        <w:spacing w:after="0" w:line="360" w:lineRule="auto"/>
        <w:jc w:val="both"/>
        <w:rPr>
          <w:rFonts w:ascii="Arial" w:eastAsia="Times New Roman" w:hAnsi="Arial" w:cs="Arial"/>
          <w:lang w:eastAsia="pl-PL"/>
        </w:rPr>
      </w:pPr>
      <w:r w:rsidRPr="007929C7">
        <w:rPr>
          <w:rFonts w:ascii="Arial" w:eastAsia="Times New Roman" w:hAnsi="Arial" w:cs="Arial"/>
          <w:lang w:eastAsia="pl-PL"/>
        </w:rPr>
        <w:t>Na podstawie</w:t>
      </w:r>
      <w:r w:rsidR="001935A6" w:rsidRPr="007929C7">
        <w:rPr>
          <w:rFonts w:ascii="Arial" w:eastAsia="Times New Roman" w:hAnsi="Arial" w:cs="Arial"/>
          <w:lang w:eastAsia="pl-PL"/>
        </w:rPr>
        <w:t xml:space="preserve"> art.</w:t>
      </w:r>
      <w:r w:rsidR="00E8127B" w:rsidRPr="007929C7">
        <w:rPr>
          <w:rFonts w:ascii="Arial" w:eastAsia="Times New Roman" w:hAnsi="Arial" w:cs="Arial"/>
          <w:lang w:eastAsia="pl-PL"/>
        </w:rPr>
        <w:t xml:space="preserve"> 455 ust. 1 pkt. 1 </w:t>
      </w:r>
      <w:proofErr w:type="spellStart"/>
      <w:r w:rsidR="00E8127B" w:rsidRPr="007929C7">
        <w:rPr>
          <w:rFonts w:ascii="Arial" w:eastAsia="Times New Roman" w:hAnsi="Arial" w:cs="Arial"/>
          <w:lang w:eastAsia="pl-PL"/>
        </w:rPr>
        <w:t>Pzp</w:t>
      </w:r>
      <w:proofErr w:type="spellEnd"/>
      <w:r w:rsidR="00E8127B" w:rsidRPr="007929C7">
        <w:rPr>
          <w:rFonts w:ascii="Arial" w:eastAsia="Times New Roman" w:hAnsi="Arial" w:cs="Arial"/>
          <w:lang w:eastAsia="pl-PL"/>
        </w:rPr>
        <w:t>,</w:t>
      </w:r>
      <w:r w:rsidR="001935A6" w:rsidRPr="007929C7">
        <w:rPr>
          <w:rFonts w:ascii="Arial" w:eastAsia="Times New Roman" w:hAnsi="Arial" w:cs="Arial"/>
          <w:lang w:eastAsia="pl-PL"/>
        </w:rPr>
        <w:t xml:space="preserve"> </w:t>
      </w:r>
      <w:r w:rsidR="00285DF7" w:rsidRPr="007929C7">
        <w:rPr>
          <w:rFonts w:ascii="Arial" w:eastAsia="Times New Roman" w:hAnsi="Arial" w:cs="Arial"/>
          <w:lang w:eastAsia="pl-PL"/>
        </w:rPr>
        <w:t xml:space="preserve">Zamawiający przewiduje możliwość zmiany </w:t>
      </w:r>
      <w:r w:rsidRPr="007929C7">
        <w:rPr>
          <w:rFonts w:ascii="Arial" w:eastAsia="Times New Roman" w:hAnsi="Arial" w:cs="Arial"/>
          <w:lang w:eastAsia="pl-PL"/>
        </w:rPr>
        <w:t>wynagrodzenia Wykonawcy w przypadku</w:t>
      </w:r>
      <w:r w:rsidR="0001396C" w:rsidRPr="007929C7">
        <w:rPr>
          <w:rFonts w:ascii="Arial" w:eastAsia="Times New Roman" w:hAnsi="Arial" w:cs="Arial"/>
          <w:lang w:eastAsia="pl-PL"/>
        </w:rPr>
        <w:t>:</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t>zmiany stawki podatku od towaru i usług oraz podatku akcyzowego;</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t xml:space="preserve">zmiany wysokości minimalnego wynagrodzenia za pracę albo wysokości minimalnej stawki godzinowej, ustalonych na podstawie ustawy z dnia 10 października 2002 r. o minimalnym wynagrodzeniu za pracę, </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t xml:space="preserve">zmiany zasad podlegania ubezpieczeniom społecznym lub ubezpieczeniu zdrowotnemu lub wysokości stawki składki na ubezpieczenia społeczne lub zdrowotne, </w:t>
      </w:r>
    </w:p>
    <w:p w:rsidR="007929C7" w:rsidRPr="007929C7" w:rsidRDefault="007929C7" w:rsidP="007929C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7929C7">
        <w:rPr>
          <w:rFonts w:ascii="Arial" w:eastAsia="Times New Roman" w:hAnsi="Arial" w:cs="Arial"/>
          <w:lang w:eastAsia="pl-PL"/>
        </w:rPr>
        <w:lastRenderedPageBreak/>
        <w:t>zmiany zasad gromadzenia i wysokości wpłat do pracowniczych planów kapitałowych, o których mowa w ustawie z dnia 4 października 2018 r. o pracowniczych planach kapitałowych,</w:t>
      </w:r>
    </w:p>
    <w:p w:rsidR="007929C7" w:rsidRDefault="007929C7" w:rsidP="007929C7">
      <w:pPr>
        <w:autoSpaceDE w:val="0"/>
        <w:autoSpaceDN w:val="0"/>
        <w:adjustRightInd w:val="0"/>
        <w:spacing w:after="0" w:line="360" w:lineRule="auto"/>
        <w:ind w:left="709"/>
        <w:contextualSpacing/>
        <w:jc w:val="both"/>
        <w:rPr>
          <w:rFonts w:ascii="Arial" w:eastAsia="Times New Roman" w:hAnsi="Arial" w:cs="Arial"/>
          <w:lang w:eastAsia="pl-PL"/>
        </w:rPr>
      </w:pPr>
      <w:r w:rsidRPr="007929C7">
        <w:rPr>
          <w:rFonts w:ascii="Arial" w:eastAsia="Times New Roman" w:hAnsi="Arial" w:cs="Arial"/>
          <w:lang w:eastAsia="pl-PL"/>
        </w:rPr>
        <w:t>jeżeli zmiany te będą miały wpływ na koszty wykonania umowy przez Wykonawcę;</w:t>
      </w:r>
    </w:p>
    <w:p w:rsidR="0001396C" w:rsidRPr="00312D71" w:rsidRDefault="00567DAD" w:rsidP="005B4E07">
      <w:pPr>
        <w:numPr>
          <w:ilvl w:val="1"/>
          <w:numId w:val="1"/>
        </w:numPr>
        <w:autoSpaceDE w:val="0"/>
        <w:autoSpaceDN w:val="0"/>
        <w:adjustRightInd w:val="0"/>
        <w:spacing w:after="0" w:line="360" w:lineRule="auto"/>
        <w:ind w:left="709" w:hanging="283"/>
        <w:contextualSpacing/>
        <w:jc w:val="both"/>
        <w:rPr>
          <w:rFonts w:ascii="Arial" w:eastAsia="Times New Roman" w:hAnsi="Arial" w:cs="Arial"/>
          <w:lang w:eastAsia="pl-PL"/>
        </w:rPr>
      </w:pPr>
      <w:r w:rsidRPr="00567DAD">
        <w:rPr>
          <w:rFonts w:ascii="Arial" w:eastAsia="Times New Roman" w:hAnsi="Arial" w:cs="Arial"/>
          <w:lang w:eastAsia="pl-PL"/>
        </w:rPr>
        <w:t>zmiany kosztów zwi</w:t>
      </w:r>
      <w:r>
        <w:rPr>
          <w:rFonts w:ascii="Arial" w:eastAsia="Times New Roman" w:hAnsi="Arial" w:cs="Arial"/>
          <w:lang w:eastAsia="pl-PL"/>
        </w:rPr>
        <w:t>ązanych z realizacją zamówienia</w:t>
      </w:r>
      <w:r w:rsidR="0001396C" w:rsidRPr="00312D71">
        <w:rPr>
          <w:rFonts w:ascii="Arial" w:eastAsia="Times New Roman" w:hAnsi="Arial" w:cs="Arial"/>
          <w:lang w:eastAsia="pl-PL"/>
        </w:rPr>
        <w:t>,</w:t>
      </w:r>
      <w:r w:rsidR="00E7005F" w:rsidRPr="00E7005F">
        <w:rPr>
          <w:rFonts w:ascii="Arial" w:eastAsia="Times New Roman" w:hAnsi="Arial" w:cs="Arial"/>
          <w:lang w:eastAsia="pl-PL"/>
        </w:rPr>
        <w:t xml:space="preserve"> </w:t>
      </w:r>
      <w:r w:rsidR="007929C7" w:rsidRPr="00330788">
        <w:rPr>
          <w:rFonts w:ascii="Arial" w:eastAsia="Times New Roman" w:hAnsi="Arial" w:cs="Arial"/>
          <w:lang w:eastAsia="pl-PL"/>
        </w:rPr>
        <w:t xml:space="preserve">z zastrzeżeniem, że minimalny poziom zmiany, uprawniający strony umowy do żądania zmiany wynagrodzenia wynosi </w:t>
      </w:r>
      <w:r w:rsidR="007929C7">
        <w:rPr>
          <w:rFonts w:ascii="Arial" w:eastAsia="Times New Roman" w:hAnsi="Arial" w:cs="Arial"/>
          <w:lang w:eastAsia="pl-PL"/>
        </w:rPr>
        <w:t>2,5</w:t>
      </w:r>
      <w:r w:rsidR="007929C7" w:rsidRPr="00330788">
        <w:rPr>
          <w:rFonts w:ascii="Arial" w:eastAsia="Times New Roman" w:hAnsi="Arial" w:cs="Arial"/>
          <w:lang w:eastAsia="pl-PL"/>
        </w:rPr>
        <w:t>% w stosunku do poziomu tych samych kosztów z dnia składania ofert</w:t>
      </w:r>
      <w:r w:rsidR="007929C7">
        <w:rPr>
          <w:rFonts w:ascii="Arial" w:eastAsia="Times New Roman" w:hAnsi="Arial" w:cs="Arial"/>
          <w:lang w:eastAsia="pl-PL"/>
        </w:rPr>
        <w:t>,</w:t>
      </w:r>
      <w:r w:rsidR="007929C7" w:rsidRPr="00312D71">
        <w:rPr>
          <w:rFonts w:ascii="Arial" w:eastAsia="Times New Roman" w:hAnsi="Arial" w:cs="Arial"/>
          <w:lang w:eastAsia="pl-PL"/>
        </w:rPr>
        <w:t xml:space="preserve"> </w:t>
      </w:r>
      <w:r w:rsidR="00E7005F" w:rsidRPr="00312D71">
        <w:rPr>
          <w:rFonts w:ascii="Arial" w:eastAsia="Times New Roman" w:hAnsi="Arial" w:cs="Arial"/>
          <w:lang w:eastAsia="pl-PL"/>
        </w:rPr>
        <w:t>w</w:t>
      </w:r>
      <w:r w:rsidR="00E7005F">
        <w:rPr>
          <w:rFonts w:ascii="Arial" w:eastAsia="Times New Roman" w:hAnsi="Arial" w:cs="Arial"/>
          <w:lang w:eastAsia="pl-PL"/>
        </w:rPr>
        <w:t xml:space="preserve"> </w:t>
      </w:r>
      <w:r w:rsidR="007929C7">
        <w:rPr>
          <w:rFonts w:ascii="Arial" w:eastAsia="Times New Roman" w:hAnsi="Arial" w:cs="Arial"/>
          <w:lang w:eastAsia="pl-PL"/>
        </w:rPr>
        <w:t>szczególności w przypadku</w:t>
      </w:r>
      <w:r w:rsidR="00E7005F" w:rsidRPr="00312D71">
        <w:rPr>
          <w:rFonts w:ascii="Arial" w:eastAsia="Times New Roman" w:hAnsi="Arial" w:cs="Arial"/>
          <w:lang w:eastAsia="pl-PL"/>
        </w:rPr>
        <w:t>:</w:t>
      </w:r>
    </w:p>
    <w:p w:rsidR="0001396C" w:rsidRDefault="007929C7" w:rsidP="005B4E07">
      <w:pPr>
        <w:numPr>
          <w:ilvl w:val="0"/>
          <w:numId w:val="8"/>
        </w:numPr>
        <w:tabs>
          <w:tab w:val="left" w:pos="709"/>
        </w:tabs>
        <w:autoSpaceDE w:val="0"/>
        <w:autoSpaceDN w:val="0"/>
        <w:adjustRightInd w:val="0"/>
        <w:spacing w:after="0" w:line="360" w:lineRule="auto"/>
        <w:contextualSpacing/>
        <w:jc w:val="both"/>
        <w:rPr>
          <w:rFonts w:ascii="Arial" w:eastAsia="Times New Roman" w:hAnsi="Arial" w:cs="Arial"/>
          <w:lang w:eastAsia="pl-PL"/>
        </w:rPr>
      </w:pPr>
      <w:r>
        <w:rPr>
          <w:rFonts w:ascii="Arial" w:eastAsia="Times New Roman" w:hAnsi="Arial" w:cs="Arial"/>
          <w:lang w:eastAsia="pl-PL"/>
        </w:rPr>
        <w:t xml:space="preserve">kiedy </w:t>
      </w:r>
      <w:r w:rsidR="0001396C" w:rsidRPr="001935A6">
        <w:rPr>
          <w:rFonts w:ascii="Arial" w:eastAsia="Times New Roman" w:hAnsi="Arial" w:cs="Arial"/>
          <w:lang w:eastAsia="pl-PL"/>
        </w:rPr>
        <w:t>w trakcie trwania umowy nastąpiła zmiana rozliczeń międzybankowych krajowych (zagranicznych) w zakresie umożliwiającym uwzględnienie tych zmian w spo</w:t>
      </w:r>
      <w:r w:rsidR="001935A6" w:rsidRPr="001935A6">
        <w:rPr>
          <w:rFonts w:ascii="Arial" w:eastAsia="Times New Roman" w:hAnsi="Arial" w:cs="Arial"/>
          <w:lang w:eastAsia="pl-PL"/>
        </w:rPr>
        <w:t>sób korzystny dla Zamawiającego lub w zakresie uniemożliwiającym realizację umowy na dotychczasowych warunkach</w:t>
      </w:r>
      <w:r w:rsidR="00E7005F">
        <w:rPr>
          <w:rFonts w:ascii="Arial" w:eastAsia="Times New Roman" w:hAnsi="Arial" w:cs="Arial"/>
          <w:lang w:eastAsia="pl-PL"/>
        </w:rPr>
        <w:t>,</w:t>
      </w:r>
    </w:p>
    <w:p w:rsidR="002A4763" w:rsidRDefault="002A4763" w:rsidP="005B4E07">
      <w:pPr>
        <w:numPr>
          <w:ilvl w:val="0"/>
          <w:numId w:val="8"/>
        </w:numPr>
        <w:tabs>
          <w:tab w:val="left" w:pos="709"/>
        </w:tabs>
        <w:autoSpaceDE w:val="0"/>
        <w:autoSpaceDN w:val="0"/>
        <w:adjustRightInd w:val="0"/>
        <w:spacing w:after="0" w:line="360" w:lineRule="auto"/>
        <w:contextualSpacing/>
        <w:jc w:val="both"/>
        <w:rPr>
          <w:rFonts w:ascii="Arial" w:eastAsia="Times New Roman" w:hAnsi="Arial" w:cs="Arial"/>
          <w:lang w:eastAsia="pl-PL"/>
        </w:rPr>
      </w:pPr>
      <w:r w:rsidRPr="002A4763">
        <w:rPr>
          <w:rFonts w:ascii="Arial" w:eastAsia="Times New Roman" w:hAnsi="Arial" w:cs="Arial"/>
          <w:lang w:eastAsia="pl-PL"/>
        </w:rPr>
        <w:t xml:space="preserve">obniżenia </w:t>
      </w:r>
      <w:r w:rsidR="007929C7">
        <w:rPr>
          <w:rFonts w:ascii="Arial" w:eastAsia="Times New Roman" w:hAnsi="Arial" w:cs="Arial"/>
          <w:lang w:eastAsia="pl-PL"/>
        </w:rPr>
        <w:t xml:space="preserve">lub podwyższenia </w:t>
      </w:r>
      <w:r w:rsidRPr="002A4763">
        <w:rPr>
          <w:rFonts w:ascii="Arial" w:eastAsia="Times New Roman" w:hAnsi="Arial" w:cs="Arial"/>
          <w:lang w:eastAsia="pl-PL"/>
        </w:rPr>
        <w:t>stóp procentowych</w:t>
      </w:r>
      <w:r w:rsidR="00330788">
        <w:rPr>
          <w:rFonts w:ascii="Arial" w:eastAsia="Times New Roman" w:hAnsi="Arial" w:cs="Arial"/>
          <w:lang w:eastAsia="pl-PL"/>
        </w:rPr>
        <w:t xml:space="preserve"> przez Radę Polityki Pieniężnej</w:t>
      </w:r>
      <w:r w:rsidR="00E7005F">
        <w:rPr>
          <w:rFonts w:ascii="Arial" w:eastAsia="Times New Roman" w:hAnsi="Arial" w:cs="Arial"/>
          <w:lang w:eastAsia="pl-PL"/>
        </w:rPr>
        <w:t>,</w:t>
      </w:r>
      <w:r w:rsidRPr="002A4763">
        <w:rPr>
          <w:rFonts w:ascii="Arial" w:eastAsia="Times New Roman" w:hAnsi="Arial" w:cs="Arial"/>
          <w:lang w:eastAsia="pl-PL"/>
        </w:rPr>
        <w:t xml:space="preserve"> </w:t>
      </w:r>
      <w:r w:rsidR="00330788" w:rsidRPr="00330788">
        <w:rPr>
          <w:rFonts w:ascii="Arial" w:eastAsia="Times New Roman" w:hAnsi="Arial" w:cs="Arial"/>
          <w:lang w:eastAsia="pl-PL"/>
        </w:rPr>
        <w:t>o ile ma to wpływ na realizację umowy</w:t>
      </w:r>
      <w:r w:rsidR="00330788">
        <w:rPr>
          <w:rFonts w:ascii="Arial" w:eastAsia="Times New Roman" w:hAnsi="Arial" w:cs="Arial"/>
          <w:lang w:eastAsia="pl-PL"/>
        </w:rPr>
        <w:t>,</w:t>
      </w:r>
    </w:p>
    <w:p w:rsidR="00027674" w:rsidRDefault="00027674" w:rsidP="00027674">
      <w:pPr>
        <w:pStyle w:val="Akapitzlist"/>
        <w:numPr>
          <w:ilvl w:val="0"/>
          <w:numId w:val="19"/>
        </w:numPr>
        <w:autoSpaceDE w:val="0"/>
        <w:autoSpaceDN w:val="0"/>
        <w:adjustRightInd w:val="0"/>
        <w:spacing w:after="0" w:line="360" w:lineRule="auto"/>
        <w:jc w:val="both"/>
        <w:rPr>
          <w:rFonts w:ascii="Arial" w:eastAsia="Times New Roman" w:hAnsi="Arial" w:cs="Arial"/>
          <w:lang w:eastAsia="pl-PL"/>
        </w:rPr>
      </w:pPr>
      <w:r w:rsidRPr="00027674">
        <w:rPr>
          <w:rFonts w:ascii="Arial" w:eastAsia="Times New Roman" w:hAnsi="Arial" w:cs="Arial"/>
          <w:lang w:eastAsia="pl-PL"/>
        </w:rPr>
        <w:t xml:space="preserve">Na podstawie art. 455 ust. 1 pkt. </w:t>
      </w:r>
      <w:r>
        <w:rPr>
          <w:rFonts w:ascii="Arial" w:eastAsia="Times New Roman" w:hAnsi="Arial" w:cs="Arial"/>
          <w:lang w:eastAsia="pl-PL"/>
        </w:rPr>
        <w:t>2</w:t>
      </w:r>
      <w:r w:rsidRPr="00027674">
        <w:rPr>
          <w:rFonts w:ascii="Arial" w:eastAsia="Times New Roman" w:hAnsi="Arial" w:cs="Arial"/>
          <w:lang w:eastAsia="pl-PL"/>
        </w:rPr>
        <w:t xml:space="preserve"> </w:t>
      </w:r>
      <w:proofErr w:type="spellStart"/>
      <w:r w:rsidRPr="00027674">
        <w:rPr>
          <w:rFonts w:ascii="Arial" w:eastAsia="Times New Roman" w:hAnsi="Arial" w:cs="Arial"/>
          <w:lang w:eastAsia="pl-PL"/>
        </w:rPr>
        <w:t>Pzp</w:t>
      </w:r>
      <w:proofErr w:type="spellEnd"/>
      <w:r w:rsidRPr="00027674">
        <w:rPr>
          <w:rFonts w:ascii="Arial" w:eastAsia="Times New Roman" w:hAnsi="Arial" w:cs="Arial"/>
          <w:lang w:eastAsia="pl-PL"/>
        </w:rPr>
        <w:t>, Zamawiający przewiduje możliwość zmiany</w:t>
      </w:r>
      <w:r w:rsidRPr="00027674">
        <w:rPr>
          <w:rFonts w:ascii="Times New Roman" w:eastAsiaTheme="minorHAnsi" w:hAnsi="Times New Roman"/>
          <w:color w:val="000000"/>
          <w:sz w:val="24"/>
          <w:szCs w:val="24"/>
        </w:rPr>
        <w:t xml:space="preserve"> </w:t>
      </w:r>
      <w:r w:rsidRPr="00027674">
        <w:rPr>
          <w:rFonts w:ascii="Arial" w:eastAsia="Times New Roman" w:hAnsi="Arial" w:cs="Arial"/>
          <w:lang w:eastAsia="pl-PL"/>
        </w:rPr>
        <w:t>zawartej umowy</w:t>
      </w:r>
      <w:r>
        <w:rPr>
          <w:rFonts w:ascii="Arial" w:eastAsia="Times New Roman" w:hAnsi="Arial" w:cs="Arial"/>
          <w:lang w:eastAsia="pl-PL"/>
        </w:rPr>
        <w:t xml:space="preserve">, </w:t>
      </w:r>
      <w:r w:rsidRPr="00E8127B">
        <w:rPr>
          <w:rFonts w:ascii="Arial" w:eastAsia="Times New Roman" w:hAnsi="Arial" w:cs="Arial"/>
          <w:lang w:eastAsia="pl-PL"/>
        </w:rPr>
        <w:t>gdy nowy wykonawca ma zastąpić dotychczasowego wykonawcę</w:t>
      </w:r>
      <w:r>
        <w:rPr>
          <w:rFonts w:ascii="Arial" w:eastAsia="Times New Roman" w:hAnsi="Arial" w:cs="Arial"/>
          <w:lang w:eastAsia="pl-PL"/>
        </w:rPr>
        <w:t xml:space="preserve"> </w:t>
      </w:r>
      <w:r w:rsidRPr="00E8127B">
        <w:rPr>
          <w:rFonts w:ascii="Arial" w:eastAsia="Times New Roman" w:hAnsi="Arial" w:cs="Arial"/>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Pr>
          <w:rFonts w:ascii="Arial" w:eastAsia="Times New Roman" w:hAnsi="Arial" w:cs="Arial"/>
          <w:lang w:eastAsia="pl-PL"/>
        </w:rPr>
        <w:t>.</w:t>
      </w:r>
    </w:p>
    <w:p w:rsidR="00027674" w:rsidRPr="00027674" w:rsidRDefault="00027674" w:rsidP="00027674">
      <w:pPr>
        <w:pStyle w:val="Akapitzlist"/>
        <w:numPr>
          <w:ilvl w:val="0"/>
          <w:numId w:val="19"/>
        </w:numPr>
        <w:spacing w:after="0" w:line="360" w:lineRule="auto"/>
        <w:jc w:val="both"/>
        <w:rPr>
          <w:rFonts w:ascii="Arial" w:hAnsi="Arial" w:cs="Arial"/>
        </w:rPr>
      </w:pPr>
      <w:r w:rsidRPr="00027674">
        <w:rPr>
          <w:rFonts w:ascii="Arial" w:hAnsi="Arial" w:cs="Arial"/>
        </w:rPr>
        <w:t xml:space="preserve">W sytuacji wystąpienia okoliczności wskazanych w ust. 1 pkt. 1 wysokość wynagrodzenia netto Wykonawcy w zakresie płatności </w:t>
      </w:r>
      <w:r w:rsidR="00484FEB">
        <w:rPr>
          <w:rFonts w:ascii="Arial" w:hAnsi="Arial" w:cs="Arial"/>
        </w:rPr>
        <w:t>następujących</w:t>
      </w:r>
      <w:r w:rsidRPr="00027674">
        <w:rPr>
          <w:rFonts w:ascii="Arial" w:hAnsi="Arial" w:cs="Arial"/>
        </w:rPr>
        <w:t xml:space="preserve"> po wejściu w życie przepisów zmieniających stawkę podatku od towarów i usług, zostanie powiększona o kwotę podatku od towarów i usług oraz podatku akcyzowego zgodnie z obowiązującymi przepisami. Zmiana ta nie będzie wymagała aneksu do umowy.</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W sytuacji wystąpienia okoliczności wskazanych w ust 1 pkt 2 Wykonawca jest uprawniony złożyć Zamawiającemu pisemny wniosek o zmianę Umowy w zakresie płatności </w:t>
      </w:r>
      <w:r w:rsidR="00484FEB">
        <w:rPr>
          <w:rFonts w:ascii="Arial" w:hAnsi="Arial" w:cs="Arial"/>
        </w:rPr>
        <w:t>następujących</w:t>
      </w:r>
      <w:r w:rsidRPr="00027674">
        <w:rPr>
          <w:rFonts w:ascii="Arial" w:hAnsi="Arial" w:cs="Arial"/>
        </w:rPr>
        <w:t xml:space="preserve">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w:t>
      </w:r>
      <w:r w:rsidRPr="00027674">
        <w:rPr>
          <w:rFonts w:ascii="Arial" w:hAnsi="Arial" w:cs="Arial"/>
        </w:rPr>
        <w:lastRenderedPageBreak/>
        <w:t xml:space="preserve">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W sytuacji wystąpienia okoliczności wskazanych w ust. 1 pkt 3 lub 4 Wykonawca jest uprawniony złożyć Zamawiającemu pisemny wniosek o zmianę Umowy w zakresie płatności </w:t>
      </w:r>
      <w:r w:rsidR="00484FEB">
        <w:rPr>
          <w:rFonts w:ascii="Arial" w:hAnsi="Arial" w:cs="Arial"/>
        </w:rPr>
        <w:t>następujących</w:t>
      </w:r>
      <w:r w:rsidRPr="00027674">
        <w:rPr>
          <w:rFonts w:ascii="Arial" w:hAnsi="Arial" w:cs="Arial"/>
        </w:rPr>
        <w:t xml:space="preserv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 Wniosek może obejmować jedynie dodatkowe koszty realizacji Umowy, które Wykonawca obowiązkowo ponosi w związku ze zmianą zasad, o których mowa w ust 1 pkt 3 lub 4.</w:t>
      </w:r>
    </w:p>
    <w:p w:rsidR="00027674" w:rsidRPr="00027674" w:rsidRDefault="00484FEB" w:rsidP="00027674">
      <w:pPr>
        <w:numPr>
          <w:ilvl w:val="0"/>
          <w:numId w:val="19"/>
        </w:numPr>
        <w:spacing w:after="0" w:line="360" w:lineRule="auto"/>
        <w:contextualSpacing/>
        <w:jc w:val="both"/>
        <w:rPr>
          <w:rFonts w:ascii="Arial" w:hAnsi="Arial" w:cs="Arial"/>
        </w:rPr>
      </w:pPr>
      <w:r w:rsidRPr="00484FEB">
        <w:rPr>
          <w:rFonts w:ascii="Arial" w:hAnsi="Arial" w:cs="Arial"/>
        </w:rPr>
        <w:t xml:space="preserve">W sytuacji wystąpienia okoliczności wskazanych w ust. 1 pkt </w:t>
      </w:r>
      <w:r>
        <w:rPr>
          <w:rFonts w:ascii="Arial" w:hAnsi="Arial" w:cs="Arial"/>
        </w:rPr>
        <w:t xml:space="preserve">5, </w:t>
      </w:r>
      <w:r w:rsidR="00027674" w:rsidRPr="00027674">
        <w:rPr>
          <w:rFonts w:ascii="Arial" w:hAnsi="Arial" w:cs="Arial"/>
        </w:rPr>
        <w:t xml:space="preserve">Wykonawca jest uprawniony złożyć Zamawiającemu </w:t>
      </w:r>
      <w:r>
        <w:rPr>
          <w:rFonts w:ascii="Arial" w:hAnsi="Arial" w:cs="Arial"/>
        </w:rPr>
        <w:t xml:space="preserve">lub Zamawiający jest uprawniony złożyć Wykonawcy, </w:t>
      </w:r>
      <w:r w:rsidR="00027674" w:rsidRPr="00027674">
        <w:rPr>
          <w:rFonts w:ascii="Arial" w:hAnsi="Arial" w:cs="Arial"/>
        </w:rPr>
        <w:t xml:space="preserve">pisemny wniosek o zmianę Umowy w zakresie płatności </w:t>
      </w:r>
      <w:r>
        <w:rPr>
          <w:rFonts w:ascii="Arial" w:hAnsi="Arial" w:cs="Arial"/>
        </w:rPr>
        <w:t>następujących</w:t>
      </w:r>
      <w:r w:rsidR="00027674" w:rsidRPr="00027674">
        <w:rPr>
          <w:rFonts w:ascii="Arial" w:hAnsi="Arial" w:cs="Arial"/>
        </w:rPr>
        <w:t xml:space="preserve"> po zmianie kosztów związanych z realizacją zamówienia Wniosek powinien zawierać wyczerpujące uzasadnienie faktyczne i wskazanie podstaw prawnych oraz dokładne wyliczenie kwoty wynagrodzenia Wykonawcy po zmianie Umowy.</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Strony przyjmują jako klauzulę waloryzacyjną wskaźnik wzrostu lub obniżki </w:t>
      </w:r>
      <w:r w:rsidR="00484FEB">
        <w:rPr>
          <w:rFonts w:ascii="Arial" w:hAnsi="Arial" w:cs="Arial"/>
        </w:rPr>
        <w:t>stóp procentowych ogłaszany przez Radę Polityki Pieniężnej</w:t>
      </w:r>
      <w:r w:rsidRPr="00027674">
        <w:rPr>
          <w:rFonts w:ascii="Arial" w:hAnsi="Arial" w:cs="Arial"/>
        </w:rPr>
        <w:t>.</w:t>
      </w:r>
    </w:p>
    <w:p w:rsidR="00027674" w:rsidRPr="00027674"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 xml:space="preserve">Wniosek o którym mowa w ust 6 można złożyć nie wcześniej niż w dniu zaistnienia przesłanki w postaci </w:t>
      </w:r>
      <w:r w:rsidR="00484FEB">
        <w:rPr>
          <w:rFonts w:ascii="Arial" w:hAnsi="Arial" w:cs="Arial"/>
        </w:rPr>
        <w:t>zmiany</w:t>
      </w:r>
      <w:r w:rsidRPr="00027674">
        <w:rPr>
          <w:rFonts w:ascii="Arial" w:hAnsi="Arial" w:cs="Arial"/>
        </w:rPr>
        <w:t xml:space="preserve"> kosztów związanych z realizacją zamówienia o </w:t>
      </w:r>
      <w:r w:rsidR="00484FEB">
        <w:rPr>
          <w:rFonts w:ascii="Arial" w:hAnsi="Arial" w:cs="Arial"/>
        </w:rPr>
        <w:t>2,5</w:t>
      </w:r>
      <w:r w:rsidRPr="00027674">
        <w:rPr>
          <w:rFonts w:ascii="Arial" w:hAnsi="Arial" w:cs="Arial"/>
        </w:rPr>
        <w:t xml:space="preserve">%, jednak nie wcześniej niż 1 stycznia 2023 r.; możliwe jest wprowadzanie kolejnych zmian wynagrodzenia z zastrzeżeniem, że będą one wprowadzane nie częściej niż jeden raz na </w:t>
      </w:r>
      <w:r w:rsidR="00484FEB">
        <w:rPr>
          <w:rFonts w:ascii="Arial" w:hAnsi="Arial" w:cs="Arial"/>
        </w:rPr>
        <w:t>kwartał</w:t>
      </w:r>
      <w:r w:rsidRPr="00027674">
        <w:rPr>
          <w:rFonts w:ascii="Arial" w:hAnsi="Arial" w:cs="Arial"/>
        </w:rPr>
        <w:t>. Dokonana w oparciu o klauzulę waloryzacyjną zmiana wysokości wynagrodzenia może dotyczyć wyłącznie usług pozostałych do wykonania na dzień dokonywania zawiadomienia o zmianie.</w:t>
      </w:r>
    </w:p>
    <w:p w:rsidR="00484FEB" w:rsidRDefault="00027674" w:rsidP="00027674">
      <w:pPr>
        <w:numPr>
          <w:ilvl w:val="0"/>
          <w:numId w:val="19"/>
        </w:numPr>
        <w:spacing w:after="0" w:line="360" w:lineRule="auto"/>
        <w:contextualSpacing/>
        <w:jc w:val="both"/>
        <w:rPr>
          <w:rFonts w:ascii="Arial" w:hAnsi="Arial" w:cs="Arial"/>
        </w:rPr>
      </w:pPr>
      <w:r w:rsidRPr="00027674">
        <w:rPr>
          <w:rFonts w:ascii="Arial" w:hAnsi="Arial" w:cs="Arial"/>
        </w:rPr>
        <w:t>Łączna maksymalna wartość zmian wynagrodzenia, jaką dopuszcza Zamawiający, to 20%</w:t>
      </w:r>
    </w:p>
    <w:p w:rsidR="00285DF7" w:rsidRPr="00484FEB" w:rsidRDefault="00027674" w:rsidP="00484FEB">
      <w:pPr>
        <w:numPr>
          <w:ilvl w:val="0"/>
          <w:numId w:val="19"/>
        </w:numPr>
        <w:spacing w:after="0" w:line="360" w:lineRule="auto"/>
        <w:contextualSpacing/>
        <w:jc w:val="both"/>
        <w:rPr>
          <w:rFonts w:ascii="Arial" w:hAnsi="Arial" w:cs="Arial"/>
        </w:rPr>
      </w:pPr>
      <w:r w:rsidRPr="00484FEB">
        <w:rPr>
          <w:rFonts w:ascii="Arial" w:hAnsi="Arial" w:cs="Arial"/>
        </w:rPr>
        <w:t>Wykonawca, którego wynagrodzenie zostało zmienione zgodnie z ust. 1</w:t>
      </w:r>
      <w:r w:rsidR="00484FEB">
        <w:rPr>
          <w:rFonts w:ascii="Arial" w:hAnsi="Arial" w:cs="Arial"/>
        </w:rPr>
        <w:t xml:space="preserve"> pkt 5</w:t>
      </w:r>
      <w:r w:rsidRPr="00484FEB">
        <w:rPr>
          <w:rFonts w:ascii="Arial" w:hAnsi="Arial" w:cs="Arial"/>
        </w:rPr>
        <w:t xml:space="preserve">), zobowiązany jest do zmiany wynagrodzenia przysługującego podwykonawcy, z którym </w:t>
      </w:r>
      <w:r w:rsidRPr="00484FEB">
        <w:rPr>
          <w:rFonts w:ascii="Arial" w:hAnsi="Arial" w:cs="Arial"/>
        </w:rPr>
        <w:lastRenderedPageBreak/>
        <w:t>zawarł umowę, w zakresie odpowiadającym zmianom kosztów dotyczących zobowiązania podwykonawcy.</w:t>
      </w:r>
    </w:p>
    <w:p w:rsidR="00702F4D" w:rsidRDefault="00702F4D" w:rsidP="00285DF7">
      <w:pPr>
        <w:tabs>
          <w:tab w:val="num" w:pos="2340"/>
        </w:tabs>
        <w:autoSpaceDE w:val="0"/>
        <w:autoSpaceDN w:val="0"/>
        <w:adjustRightInd w:val="0"/>
        <w:spacing w:after="0" w:line="360" w:lineRule="auto"/>
        <w:contextualSpacing/>
        <w:jc w:val="center"/>
        <w:rPr>
          <w:rFonts w:ascii="Arial" w:eastAsia="Times New Roman" w:hAnsi="Arial" w:cs="Arial"/>
          <w:lang w:eastAsia="pl-PL"/>
        </w:rPr>
      </w:pPr>
    </w:p>
    <w:p w:rsidR="00285DF7" w:rsidRDefault="00285DF7" w:rsidP="00285DF7">
      <w:pPr>
        <w:tabs>
          <w:tab w:val="num" w:pos="2340"/>
        </w:tabs>
        <w:autoSpaceDE w:val="0"/>
        <w:autoSpaceDN w:val="0"/>
        <w:adjustRightInd w:val="0"/>
        <w:spacing w:after="0" w:line="360" w:lineRule="auto"/>
        <w:contextualSpacing/>
        <w:jc w:val="center"/>
        <w:rPr>
          <w:rFonts w:ascii="Arial" w:eastAsia="Times New Roman" w:hAnsi="Arial" w:cs="Arial"/>
          <w:lang w:eastAsia="pl-PL"/>
        </w:rPr>
      </w:pPr>
      <w:r>
        <w:rPr>
          <w:rFonts w:ascii="Arial" w:eastAsia="Times New Roman" w:hAnsi="Arial" w:cs="Arial"/>
          <w:lang w:eastAsia="pl-PL"/>
        </w:rPr>
        <w:t xml:space="preserve">§ </w:t>
      </w:r>
      <w:r w:rsidR="00E8127B">
        <w:rPr>
          <w:rFonts w:ascii="Arial" w:eastAsia="Times New Roman" w:hAnsi="Arial" w:cs="Arial"/>
          <w:lang w:eastAsia="pl-PL"/>
        </w:rPr>
        <w:t>5</w:t>
      </w:r>
    </w:p>
    <w:p w:rsidR="00EC669A" w:rsidRPr="00285DF7" w:rsidRDefault="001935A6" w:rsidP="005B4E07">
      <w:pPr>
        <w:pStyle w:val="Akapitzlist"/>
        <w:numPr>
          <w:ilvl w:val="0"/>
          <w:numId w:val="20"/>
        </w:numPr>
        <w:tabs>
          <w:tab w:val="num" w:pos="2340"/>
        </w:tabs>
        <w:autoSpaceDE w:val="0"/>
        <w:autoSpaceDN w:val="0"/>
        <w:adjustRightInd w:val="0"/>
        <w:spacing w:after="0" w:line="360" w:lineRule="auto"/>
        <w:jc w:val="both"/>
        <w:rPr>
          <w:rFonts w:ascii="Arial" w:eastAsia="Times New Roman" w:hAnsi="Arial" w:cs="Arial"/>
          <w:lang w:eastAsia="pl-PL"/>
        </w:rPr>
      </w:pPr>
      <w:r w:rsidRPr="00285DF7">
        <w:rPr>
          <w:rFonts w:ascii="Arial" w:eastAsia="Times New Roman" w:hAnsi="Arial" w:cs="Arial"/>
          <w:lang w:eastAsia="pl-PL"/>
        </w:rPr>
        <w:t xml:space="preserve">Zamawiający zastrzega możliwość naliczenia </w:t>
      </w:r>
      <w:r w:rsidR="00EC669A" w:rsidRPr="00285DF7">
        <w:rPr>
          <w:rFonts w:ascii="Arial" w:eastAsia="Times New Roman" w:hAnsi="Arial" w:cs="Arial"/>
          <w:lang w:eastAsia="pl-PL"/>
        </w:rPr>
        <w:t xml:space="preserve">Wykonawcy </w:t>
      </w:r>
      <w:r w:rsidRPr="00285DF7">
        <w:rPr>
          <w:rFonts w:ascii="Arial" w:eastAsia="Times New Roman" w:hAnsi="Arial" w:cs="Arial"/>
          <w:lang w:eastAsia="pl-PL"/>
        </w:rPr>
        <w:t>kary umownej, w przypadku</w:t>
      </w:r>
      <w:r w:rsidR="00EC669A" w:rsidRPr="00285DF7">
        <w:rPr>
          <w:rFonts w:ascii="Arial" w:eastAsia="Times New Roman" w:hAnsi="Arial" w:cs="Arial"/>
          <w:lang w:eastAsia="pl-PL"/>
        </w:rPr>
        <w:t>:</w:t>
      </w:r>
    </w:p>
    <w:p w:rsidR="001935A6" w:rsidRDefault="001935A6" w:rsidP="005B4E07">
      <w:pPr>
        <w:pStyle w:val="Akapitzlist"/>
        <w:numPr>
          <w:ilvl w:val="0"/>
          <w:numId w:val="7"/>
        </w:numPr>
        <w:tabs>
          <w:tab w:val="num" w:pos="2340"/>
        </w:tabs>
        <w:autoSpaceDE w:val="0"/>
        <w:autoSpaceDN w:val="0"/>
        <w:adjustRightInd w:val="0"/>
        <w:spacing w:after="0" w:line="360" w:lineRule="auto"/>
        <w:jc w:val="both"/>
        <w:rPr>
          <w:rFonts w:ascii="Arial" w:eastAsia="Times New Roman" w:hAnsi="Arial" w:cs="Arial"/>
          <w:lang w:eastAsia="pl-PL"/>
        </w:rPr>
      </w:pPr>
      <w:r w:rsidRPr="00EC669A">
        <w:rPr>
          <w:rFonts w:ascii="Arial" w:eastAsia="Times New Roman" w:hAnsi="Arial" w:cs="Arial"/>
          <w:lang w:eastAsia="pl-PL"/>
        </w:rPr>
        <w:t>przekroczenia terminu określonego w</w:t>
      </w:r>
      <w:r w:rsidR="00285DF7">
        <w:rPr>
          <w:rFonts w:ascii="Arial" w:eastAsia="Times New Roman" w:hAnsi="Arial" w:cs="Arial"/>
          <w:lang w:eastAsia="pl-PL"/>
        </w:rPr>
        <w:t xml:space="preserve"> § 2</w:t>
      </w:r>
      <w:r w:rsidRPr="00EC669A">
        <w:rPr>
          <w:rFonts w:ascii="Arial" w:eastAsia="Times New Roman" w:hAnsi="Arial" w:cs="Arial"/>
          <w:lang w:eastAsia="pl-PL"/>
        </w:rPr>
        <w:t xml:space="preserve"> </w:t>
      </w:r>
      <w:r w:rsidR="00EC669A" w:rsidRPr="00EC669A">
        <w:rPr>
          <w:rFonts w:ascii="Arial" w:eastAsia="Times New Roman" w:hAnsi="Arial" w:cs="Arial"/>
          <w:lang w:eastAsia="pl-PL"/>
        </w:rPr>
        <w:t>w wysokości 100 zł za każdy dzień zwł</w:t>
      </w:r>
      <w:r w:rsidR="00EC669A">
        <w:rPr>
          <w:rFonts w:ascii="Arial" w:eastAsia="Times New Roman" w:hAnsi="Arial" w:cs="Arial"/>
          <w:lang w:eastAsia="pl-PL"/>
        </w:rPr>
        <w:t>oki;</w:t>
      </w:r>
    </w:p>
    <w:p w:rsidR="00EC669A" w:rsidRDefault="00E7005F" w:rsidP="005B4E07">
      <w:pPr>
        <w:pStyle w:val="Akapitzlist"/>
        <w:numPr>
          <w:ilvl w:val="0"/>
          <w:numId w:val="7"/>
        </w:numPr>
        <w:tabs>
          <w:tab w:val="num" w:pos="2340"/>
        </w:tabs>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 xml:space="preserve">braku zapłaty lub nieterminowej zapłaty wynagrodzenia należnego podwykonawcom lub dalszym podwykonawcom w wysokości </w:t>
      </w:r>
      <w:r w:rsidR="00285DF7">
        <w:rPr>
          <w:rFonts w:ascii="Arial" w:eastAsia="Times New Roman" w:hAnsi="Arial" w:cs="Arial"/>
          <w:lang w:eastAsia="pl-PL"/>
        </w:rPr>
        <w:t>10 zł</w:t>
      </w:r>
      <w:r w:rsidRPr="00E7005F">
        <w:rPr>
          <w:rFonts w:ascii="Arial" w:eastAsia="Times New Roman" w:hAnsi="Arial" w:cs="Arial"/>
          <w:lang w:eastAsia="pl-PL"/>
        </w:rPr>
        <w:t xml:space="preserve"> za każdy dzień zwłoki (odpowiednio za każdego podwykonawcę)</w:t>
      </w:r>
      <w:r>
        <w:rPr>
          <w:rFonts w:ascii="Arial" w:eastAsia="Times New Roman" w:hAnsi="Arial" w:cs="Arial"/>
          <w:lang w:eastAsia="pl-PL"/>
        </w:rPr>
        <w:t>,</w:t>
      </w:r>
    </w:p>
    <w:p w:rsidR="00E7005F" w:rsidRDefault="00E7005F" w:rsidP="005B4E07">
      <w:pPr>
        <w:pStyle w:val="Akapitzlist"/>
        <w:numPr>
          <w:ilvl w:val="0"/>
          <w:numId w:val="7"/>
        </w:numPr>
        <w:tabs>
          <w:tab w:val="num" w:pos="2340"/>
        </w:tabs>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 xml:space="preserve">niespełnienia przez wykonawcę lub podwykonawcę wymogu zatrudnienia na podstawie umowy o pracę osób wykonujących czynności w zakresie realizacji zamówienia, których wykonanie polega na wykonywaniu pracy w sposób określony w art. 22 §1 ustawy z dnia 26 czerwca 1974 r. Kodeks pracy, w wysokości 500,00 </w:t>
      </w:r>
      <w:r w:rsidR="00285DF7">
        <w:rPr>
          <w:rFonts w:ascii="Arial" w:eastAsia="Times New Roman" w:hAnsi="Arial" w:cs="Arial"/>
          <w:lang w:eastAsia="pl-PL"/>
        </w:rPr>
        <w:t>zł</w:t>
      </w:r>
      <w:r w:rsidRPr="00E7005F">
        <w:rPr>
          <w:rFonts w:ascii="Arial" w:eastAsia="Times New Roman" w:hAnsi="Arial" w:cs="Arial"/>
          <w:lang w:eastAsia="pl-PL"/>
        </w:rPr>
        <w:t xml:space="preserve"> za każdy stwierdzony przez Zamawiającego przypadek</w:t>
      </w:r>
      <w:r>
        <w:rPr>
          <w:rFonts w:ascii="Arial" w:eastAsia="Times New Roman" w:hAnsi="Arial" w:cs="Arial"/>
          <w:lang w:eastAsia="pl-PL"/>
        </w:rPr>
        <w:t>,</w:t>
      </w:r>
    </w:p>
    <w:p w:rsidR="00E7005F" w:rsidRDefault="00E7005F" w:rsidP="005B4E07">
      <w:pPr>
        <w:pStyle w:val="Akapitzlist"/>
        <w:numPr>
          <w:ilvl w:val="0"/>
          <w:numId w:val="7"/>
        </w:numPr>
        <w:tabs>
          <w:tab w:val="num" w:pos="2340"/>
        </w:tabs>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 xml:space="preserve">za naruszenie przez Wykonawcę obowiązków określonych w </w:t>
      </w:r>
      <w:r w:rsidR="00285DF7">
        <w:rPr>
          <w:rFonts w:ascii="Arial" w:eastAsia="Times New Roman" w:hAnsi="Arial" w:cs="Arial"/>
          <w:lang w:eastAsia="pl-PL"/>
        </w:rPr>
        <w:t xml:space="preserve">§ 1 i § 3 </w:t>
      </w:r>
      <w:r w:rsidRPr="00E7005F">
        <w:rPr>
          <w:rFonts w:ascii="Arial" w:eastAsia="Times New Roman" w:hAnsi="Arial" w:cs="Arial"/>
          <w:lang w:eastAsia="pl-PL"/>
        </w:rPr>
        <w:t>w wysokości 25 zł za każde naruszenie oraz dodatkowo w przypadku zwłoki – w wysokości 10 zł za każdy rozpoczęty dzień</w:t>
      </w:r>
      <w:r>
        <w:rPr>
          <w:rFonts w:ascii="Arial" w:eastAsia="Times New Roman" w:hAnsi="Arial" w:cs="Arial"/>
          <w:lang w:eastAsia="pl-PL"/>
        </w:rPr>
        <w:t>.</w:t>
      </w:r>
    </w:p>
    <w:p w:rsidR="00E7005F" w:rsidRPr="00EC669A" w:rsidRDefault="00E7005F" w:rsidP="005B4E07">
      <w:pPr>
        <w:pStyle w:val="Akapitzlist"/>
        <w:numPr>
          <w:ilvl w:val="0"/>
          <w:numId w:val="20"/>
        </w:numPr>
        <w:tabs>
          <w:tab w:val="num" w:pos="2340"/>
        </w:tabs>
        <w:autoSpaceDE w:val="0"/>
        <w:autoSpaceDN w:val="0"/>
        <w:adjustRightInd w:val="0"/>
        <w:spacing w:after="0" w:line="360" w:lineRule="auto"/>
        <w:jc w:val="both"/>
        <w:rPr>
          <w:rFonts w:ascii="Arial" w:eastAsia="Times New Roman" w:hAnsi="Arial" w:cs="Arial"/>
          <w:lang w:eastAsia="pl-PL"/>
        </w:rPr>
      </w:pPr>
      <w:r w:rsidRPr="00E7005F">
        <w:rPr>
          <w:rFonts w:ascii="Arial" w:eastAsia="Times New Roman" w:hAnsi="Arial" w:cs="Arial"/>
          <w:lang w:eastAsia="pl-PL"/>
        </w:rPr>
        <w:t xml:space="preserve">Łączna wysokość naliczonych kar umownych należnych Zamawiającemu lub Wykonawcy nie może przekroczyć </w:t>
      </w:r>
      <w:r w:rsidR="00567DAD">
        <w:rPr>
          <w:rFonts w:ascii="Arial" w:eastAsia="Times New Roman" w:hAnsi="Arial" w:cs="Arial"/>
          <w:lang w:eastAsia="pl-PL"/>
        </w:rPr>
        <w:t>250 000 zł.</w:t>
      </w:r>
    </w:p>
    <w:p w:rsidR="00567DAD" w:rsidRDefault="00567DAD" w:rsidP="00567DAD">
      <w:pPr>
        <w:tabs>
          <w:tab w:val="num" w:pos="2340"/>
        </w:tabs>
        <w:autoSpaceDE w:val="0"/>
        <w:autoSpaceDN w:val="0"/>
        <w:adjustRightInd w:val="0"/>
        <w:spacing w:after="0" w:line="360" w:lineRule="auto"/>
        <w:contextualSpacing/>
        <w:jc w:val="center"/>
        <w:rPr>
          <w:rFonts w:ascii="Arial" w:eastAsia="Times New Roman" w:hAnsi="Arial" w:cs="Arial"/>
          <w:lang w:eastAsia="pl-PL"/>
        </w:rPr>
      </w:pPr>
    </w:p>
    <w:p w:rsidR="00567DAD" w:rsidRDefault="00567DAD" w:rsidP="00567DAD">
      <w:pPr>
        <w:tabs>
          <w:tab w:val="num" w:pos="2340"/>
        </w:tabs>
        <w:autoSpaceDE w:val="0"/>
        <w:autoSpaceDN w:val="0"/>
        <w:adjustRightInd w:val="0"/>
        <w:spacing w:after="0" w:line="360" w:lineRule="auto"/>
        <w:contextualSpacing/>
        <w:jc w:val="center"/>
        <w:rPr>
          <w:rFonts w:ascii="Arial" w:eastAsia="Times New Roman" w:hAnsi="Arial" w:cs="Arial"/>
          <w:lang w:eastAsia="pl-PL"/>
        </w:rPr>
      </w:pPr>
      <w:r>
        <w:rPr>
          <w:rFonts w:ascii="Arial" w:eastAsia="Times New Roman" w:hAnsi="Arial" w:cs="Arial"/>
          <w:lang w:eastAsia="pl-PL"/>
        </w:rPr>
        <w:t xml:space="preserve">§ </w:t>
      </w:r>
      <w:r w:rsidR="00E8127B">
        <w:rPr>
          <w:rFonts w:ascii="Arial" w:eastAsia="Times New Roman" w:hAnsi="Arial" w:cs="Arial"/>
          <w:lang w:eastAsia="pl-PL"/>
        </w:rPr>
        <w:t>6</w:t>
      </w:r>
    </w:p>
    <w:p w:rsidR="0001396C" w:rsidRDefault="0001396C" w:rsidP="005B4E07">
      <w:pPr>
        <w:numPr>
          <w:ilvl w:val="0"/>
          <w:numId w:val="21"/>
        </w:numPr>
        <w:autoSpaceDE w:val="0"/>
        <w:autoSpaceDN w:val="0"/>
        <w:adjustRightInd w:val="0"/>
        <w:spacing w:after="0" w:line="360" w:lineRule="auto"/>
        <w:contextualSpacing/>
        <w:jc w:val="both"/>
        <w:rPr>
          <w:rFonts w:ascii="Arial" w:eastAsia="Times New Roman" w:hAnsi="Arial" w:cs="Arial"/>
          <w:lang w:eastAsia="pl-PL"/>
        </w:rPr>
      </w:pPr>
      <w:r w:rsidRPr="00312D71">
        <w:rPr>
          <w:rFonts w:ascii="Arial" w:eastAsia="Times New Roman" w:hAnsi="Arial" w:cs="Arial"/>
          <w:lang w:eastAsia="pl-PL"/>
        </w:rPr>
        <w:t>Umowa może zostać rozwiązana przez każdą ze Stron w całości lub w części dotyczącej określonych usług, z zachowaniem 30 dniowego okresu wypowiedzenia lub w krótszym okresie za zgodą obu Stron.</w:t>
      </w:r>
    </w:p>
    <w:p w:rsidR="0001396C" w:rsidRPr="00312D71" w:rsidRDefault="00312D71" w:rsidP="005B4E07">
      <w:pPr>
        <w:numPr>
          <w:ilvl w:val="0"/>
          <w:numId w:val="21"/>
        </w:numPr>
        <w:tabs>
          <w:tab w:val="num" w:pos="2340"/>
        </w:tabs>
        <w:autoSpaceDE w:val="0"/>
        <w:autoSpaceDN w:val="0"/>
        <w:adjustRightInd w:val="0"/>
        <w:spacing w:after="0" w:line="360" w:lineRule="auto"/>
        <w:ind w:left="426" w:hanging="426"/>
        <w:contextualSpacing/>
        <w:jc w:val="both"/>
        <w:rPr>
          <w:rFonts w:ascii="Arial" w:eastAsia="Times New Roman" w:hAnsi="Arial" w:cs="Arial"/>
          <w:lang w:eastAsia="pl-PL"/>
        </w:rPr>
      </w:pPr>
      <w:r w:rsidRPr="00312D71">
        <w:rPr>
          <w:rFonts w:ascii="Arial" w:eastAsia="Times New Roman" w:hAnsi="Arial" w:cs="Arial"/>
          <w:lang w:eastAsia="pl-PL"/>
        </w:rPr>
        <w:t xml:space="preserve">Zamawiający zastrzega, iż uprawniony będzie do odstąpienia od umowy w trybie art. 456 ustawy </w:t>
      </w:r>
      <w:proofErr w:type="spellStart"/>
      <w:r w:rsidRPr="00312D71">
        <w:rPr>
          <w:rFonts w:ascii="Arial" w:eastAsia="Times New Roman" w:hAnsi="Arial" w:cs="Arial"/>
          <w:lang w:eastAsia="pl-PL"/>
        </w:rPr>
        <w:t>pzp</w:t>
      </w:r>
      <w:proofErr w:type="spellEnd"/>
      <w:r w:rsidRPr="00312D71">
        <w:rPr>
          <w:rFonts w:ascii="Arial" w:eastAsia="Times New Roman" w:hAnsi="Arial" w:cs="Arial"/>
          <w:lang w:eastAsia="pl-PL"/>
        </w:rPr>
        <w:t>.</w:t>
      </w:r>
      <w:r w:rsidR="0001396C" w:rsidRPr="00312D71">
        <w:rPr>
          <w:rFonts w:ascii="Arial" w:eastAsia="Times New Roman" w:hAnsi="Arial" w:cs="Arial"/>
          <w:lang w:eastAsia="pl-PL"/>
        </w:rPr>
        <w:t xml:space="preserve"> W takim wypadku Wykonawca może żądać jedynie wynagrodzenia należnego mu z tytułu wykonania części umowy.</w:t>
      </w:r>
    </w:p>
    <w:p w:rsidR="0001396C" w:rsidRPr="00312D71" w:rsidRDefault="00312D71" w:rsidP="005B4E07">
      <w:pPr>
        <w:numPr>
          <w:ilvl w:val="0"/>
          <w:numId w:val="21"/>
        </w:numPr>
        <w:tabs>
          <w:tab w:val="num" w:pos="2340"/>
        </w:tabs>
        <w:autoSpaceDE w:val="0"/>
        <w:autoSpaceDN w:val="0"/>
        <w:adjustRightInd w:val="0"/>
        <w:spacing w:after="0" w:line="360" w:lineRule="auto"/>
        <w:ind w:left="426" w:hanging="426"/>
        <w:contextualSpacing/>
        <w:jc w:val="both"/>
        <w:rPr>
          <w:rFonts w:ascii="Arial" w:eastAsia="Times New Roman" w:hAnsi="Arial" w:cs="Arial"/>
          <w:lang w:eastAsia="pl-PL"/>
        </w:rPr>
      </w:pPr>
      <w:r w:rsidRPr="00312D71">
        <w:rPr>
          <w:rFonts w:ascii="Arial" w:eastAsia="Times New Roman" w:hAnsi="Arial" w:cs="Arial"/>
          <w:lang w:eastAsia="ar-SA"/>
        </w:rPr>
        <w:t>W razie powstania sporu związanego z wykonaniem niniejszej umowy Strony zobowiązują się do zastosowania w pierwszej kolejności mediacji, jako alternatywnej metody rozwiązywania sporów, przed wniesieniem sprawy do sądu. Jeżeli spór nie zostanie rozwiązany w terminie 30 dni po złożeniu wniosku o przeprowadzenie mediacji lub w innym terminie uzgodnionym pisemnie przez Strony, każda ze Stron może poddać spór pod rozstrzygnięcie sądu właściwego dla siedziby Zamawiającego</w:t>
      </w:r>
      <w:r w:rsidR="0001396C" w:rsidRPr="00312D71">
        <w:rPr>
          <w:rFonts w:ascii="Arial" w:eastAsia="Times New Roman" w:hAnsi="Arial" w:cs="Arial"/>
          <w:lang w:eastAsia="pl-PL"/>
        </w:rPr>
        <w:t>.</w:t>
      </w:r>
    </w:p>
    <w:p w:rsidR="00567DAD" w:rsidRDefault="00567DAD" w:rsidP="005B4E07">
      <w:pPr>
        <w:numPr>
          <w:ilvl w:val="0"/>
          <w:numId w:val="21"/>
        </w:numPr>
        <w:tabs>
          <w:tab w:val="num" w:pos="2340"/>
        </w:tabs>
        <w:autoSpaceDE w:val="0"/>
        <w:autoSpaceDN w:val="0"/>
        <w:adjustRightInd w:val="0"/>
        <w:spacing w:after="0" w:line="360" w:lineRule="auto"/>
        <w:ind w:left="426" w:hanging="426"/>
        <w:contextualSpacing/>
        <w:jc w:val="both"/>
        <w:rPr>
          <w:rFonts w:ascii="Arial" w:eastAsia="Times New Roman" w:hAnsi="Arial" w:cs="Arial"/>
          <w:lang w:eastAsia="pl-PL"/>
        </w:rPr>
      </w:pPr>
      <w:r w:rsidRPr="00312D71">
        <w:rPr>
          <w:rFonts w:ascii="Arial" w:eastAsia="Times New Roman" w:hAnsi="Arial" w:cs="Arial"/>
          <w:lang w:eastAsia="pl-PL"/>
        </w:rPr>
        <w:t>W sprawach nie uregulowanych postanowieniami niniejszej umowy, mają zastosowanie odpowiednie przepisy: ustawy Prawo zamówień publicznych</w:t>
      </w:r>
      <w:r>
        <w:rPr>
          <w:rFonts w:ascii="Arial" w:eastAsia="Times New Roman" w:hAnsi="Arial" w:cs="Arial"/>
          <w:lang w:eastAsia="pl-PL"/>
        </w:rPr>
        <w:t xml:space="preserve">, ustawy Prawo bankowe </w:t>
      </w:r>
      <w:r w:rsidRPr="00312D71">
        <w:rPr>
          <w:rFonts w:ascii="Arial" w:eastAsia="Times New Roman" w:hAnsi="Arial" w:cs="Arial"/>
          <w:lang w:eastAsia="pl-PL"/>
        </w:rPr>
        <w:t>oraz Kodeksu cywilnego.</w:t>
      </w:r>
    </w:p>
    <w:p w:rsidR="0001396C" w:rsidRPr="00312D71" w:rsidRDefault="0001396C" w:rsidP="00312D71">
      <w:pPr>
        <w:spacing w:after="0" w:line="360" w:lineRule="auto"/>
        <w:ind w:left="397" w:hanging="397"/>
        <w:contextualSpacing/>
        <w:jc w:val="both"/>
        <w:rPr>
          <w:rFonts w:ascii="Arial" w:eastAsia="Times New Roman" w:hAnsi="Arial" w:cs="Arial"/>
          <w:b/>
          <w:lang w:eastAsia="ar-SA"/>
        </w:rPr>
      </w:pPr>
    </w:p>
    <w:sectPr w:rsidR="0001396C" w:rsidRPr="00312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96" w:rsidRDefault="00F71596" w:rsidP="00F71596">
      <w:pPr>
        <w:spacing w:after="0" w:line="240" w:lineRule="auto"/>
      </w:pPr>
      <w:r>
        <w:separator/>
      </w:r>
    </w:p>
  </w:endnote>
  <w:endnote w:type="continuationSeparator" w:id="0">
    <w:p w:rsidR="00F71596" w:rsidRDefault="00F71596" w:rsidP="00F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96" w:rsidRDefault="00F71596" w:rsidP="00F71596">
    <w:pPr>
      <w:pStyle w:val="Stopka"/>
      <w:jc w:val="center"/>
    </w:pPr>
    <w:r>
      <w:t>ZP-</w:t>
    </w:r>
    <w:r w:rsidR="00E8127B">
      <w:t>T</w:t>
    </w:r>
    <w:r>
      <w:t>P/</w:t>
    </w:r>
    <w:r w:rsidR="00165CBB">
      <w:t>41</w:t>
    </w:r>
    <w:r>
      <w:t>/2</w:t>
    </w:r>
    <w:r w:rsidR="004A222A">
      <w:t>2</w:t>
    </w:r>
  </w:p>
  <w:p w:rsidR="00F71596" w:rsidRPr="00F71596" w:rsidRDefault="00F71596" w:rsidP="00F71596">
    <w:pPr>
      <w:pStyle w:val="Stopka"/>
      <w:jc w:val="right"/>
      <w:rPr>
        <w:rFonts w:ascii="Arial" w:hAnsi="Arial" w:cs="Arial"/>
        <w:sz w:val="20"/>
        <w:szCs w:val="20"/>
      </w:rPr>
    </w:pPr>
    <w:r w:rsidRPr="00F71596">
      <w:rPr>
        <w:rFonts w:ascii="Arial" w:eastAsiaTheme="majorEastAsia" w:hAnsi="Arial" w:cs="Arial"/>
        <w:sz w:val="20"/>
        <w:szCs w:val="20"/>
      </w:rPr>
      <w:t xml:space="preserve">str. </w:t>
    </w:r>
    <w:r w:rsidRPr="00F71596">
      <w:rPr>
        <w:rFonts w:ascii="Arial" w:eastAsiaTheme="minorEastAsia" w:hAnsi="Arial" w:cs="Arial"/>
        <w:sz w:val="20"/>
        <w:szCs w:val="20"/>
      </w:rPr>
      <w:fldChar w:fldCharType="begin"/>
    </w:r>
    <w:r w:rsidRPr="00F71596">
      <w:rPr>
        <w:rFonts w:ascii="Arial" w:hAnsi="Arial" w:cs="Arial"/>
        <w:sz w:val="20"/>
        <w:szCs w:val="20"/>
      </w:rPr>
      <w:instrText>PAGE    \* MERGEFORMAT</w:instrText>
    </w:r>
    <w:r w:rsidRPr="00F71596">
      <w:rPr>
        <w:rFonts w:ascii="Arial" w:eastAsiaTheme="minorEastAsia" w:hAnsi="Arial" w:cs="Arial"/>
        <w:sz w:val="20"/>
        <w:szCs w:val="20"/>
      </w:rPr>
      <w:fldChar w:fldCharType="separate"/>
    </w:r>
    <w:r w:rsidR="002F3CCB" w:rsidRPr="002F3CCB">
      <w:rPr>
        <w:rFonts w:ascii="Arial" w:eastAsiaTheme="majorEastAsia" w:hAnsi="Arial" w:cs="Arial"/>
        <w:noProof/>
        <w:sz w:val="20"/>
        <w:szCs w:val="20"/>
      </w:rPr>
      <w:t>8</w:t>
    </w:r>
    <w:r w:rsidRPr="00F71596">
      <w:rPr>
        <w:rFonts w:ascii="Arial" w:eastAsiaTheme="majorEastAsia"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96" w:rsidRDefault="00F71596" w:rsidP="00F71596">
      <w:pPr>
        <w:spacing w:after="0" w:line="240" w:lineRule="auto"/>
      </w:pPr>
      <w:r>
        <w:separator/>
      </w:r>
    </w:p>
  </w:footnote>
  <w:footnote w:type="continuationSeparator" w:id="0">
    <w:p w:rsidR="00F71596" w:rsidRDefault="00F71596" w:rsidP="00F7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
    <w:nsid w:val="03D82CC3"/>
    <w:multiLevelType w:val="hybridMultilevel"/>
    <w:tmpl w:val="DB3E6268"/>
    <w:lvl w:ilvl="0" w:tplc="4BBE3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C0FE1"/>
    <w:multiLevelType w:val="hybridMultilevel"/>
    <w:tmpl w:val="B238B864"/>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94C4CE3"/>
    <w:multiLevelType w:val="hybridMultilevel"/>
    <w:tmpl w:val="D6AE69E8"/>
    <w:lvl w:ilvl="0" w:tplc="04150011">
      <w:start w:val="1"/>
      <w:numFmt w:val="decimal"/>
      <w:lvlText w:val="%1)"/>
      <w:lvlJc w:val="left"/>
      <w:pPr>
        <w:tabs>
          <w:tab w:val="num" w:pos="644"/>
        </w:tabs>
        <w:ind w:left="644" w:hanging="360"/>
      </w:pPr>
      <w:rPr>
        <w:rFonts w:hint="default"/>
      </w:rPr>
    </w:lvl>
    <w:lvl w:ilvl="1" w:tplc="E884A08C">
      <w:start w:val="1"/>
      <w:numFmt w:val="lowerLetter"/>
      <w:lvlText w:val="%2)"/>
      <w:lvlJc w:val="left"/>
      <w:pPr>
        <w:tabs>
          <w:tab w:val="num" w:pos="1440"/>
        </w:tabs>
        <w:ind w:left="1440" w:hanging="360"/>
      </w:pPr>
      <w:rPr>
        <w:rFonts w:hint="default"/>
        <w:b w:val="0"/>
      </w:rPr>
    </w:lvl>
    <w:lvl w:ilvl="2" w:tplc="04150001">
      <w:start w:val="1"/>
      <w:numFmt w:val="bullet"/>
      <w:lvlText w:val=""/>
      <w:lvlJc w:val="left"/>
      <w:pPr>
        <w:tabs>
          <w:tab w:val="num" w:pos="1494"/>
        </w:tabs>
        <w:ind w:left="1494" w:hanging="360"/>
      </w:pPr>
      <w:rPr>
        <w:rFonts w:ascii="Symbol" w:hAnsi="Symbol" w:hint="default"/>
      </w:rPr>
    </w:lvl>
    <w:lvl w:ilvl="3" w:tplc="E65C1982">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5C2AF6"/>
    <w:multiLevelType w:val="hybridMultilevel"/>
    <w:tmpl w:val="A1327E38"/>
    <w:lvl w:ilvl="0" w:tplc="A9FA86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8E4C79"/>
    <w:multiLevelType w:val="hybridMultilevel"/>
    <w:tmpl w:val="053AF846"/>
    <w:lvl w:ilvl="0" w:tplc="04150011">
      <w:start w:val="1"/>
      <w:numFmt w:val="decimal"/>
      <w:lvlText w:val="%1)"/>
      <w:lvlJc w:val="left"/>
      <w:pPr>
        <w:ind w:left="720" w:hanging="360"/>
      </w:pPr>
    </w:lvl>
    <w:lvl w:ilvl="1" w:tplc="0A16277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93611"/>
    <w:multiLevelType w:val="hybridMultilevel"/>
    <w:tmpl w:val="4FCCB76E"/>
    <w:lvl w:ilvl="0" w:tplc="02F6DD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072AC0"/>
    <w:multiLevelType w:val="hybridMultilevel"/>
    <w:tmpl w:val="659EF72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71659A7"/>
    <w:multiLevelType w:val="hybridMultilevel"/>
    <w:tmpl w:val="64C65D5A"/>
    <w:lvl w:ilvl="0" w:tplc="04150017">
      <w:start w:val="1"/>
      <w:numFmt w:val="lowerLetter"/>
      <w:lvlText w:val="%1)"/>
      <w:lvlJc w:val="left"/>
      <w:pPr>
        <w:ind w:left="720" w:hanging="360"/>
      </w:pPr>
    </w:lvl>
    <w:lvl w:ilvl="1" w:tplc="9444869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204568"/>
    <w:multiLevelType w:val="hybridMultilevel"/>
    <w:tmpl w:val="BF6AFA32"/>
    <w:name w:val="WW8Num52"/>
    <w:lvl w:ilvl="0" w:tplc="B57E3038">
      <w:start w:val="1"/>
      <w:numFmt w:val="decimal"/>
      <w:lvlText w:val="%1."/>
      <w:lvlJc w:val="left"/>
      <w:pPr>
        <w:tabs>
          <w:tab w:val="num" w:pos="-360"/>
        </w:tabs>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DC270B"/>
    <w:multiLevelType w:val="hybridMultilevel"/>
    <w:tmpl w:val="56184B60"/>
    <w:lvl w:ilvl="0" w:tplc="EECC9058">
      <w:start w:val="1"/>
      <w:numFmt w:val="decimal"/>
      <w:lvlText w:val="%1."/>
      <w:lvlJc w:val="left"/>
      <w:pPr>
        <w:tabs>
          <w:tab w:val="num" w:pos="735"/>
        </w:tabs>
        <w:ind w:left="735" w:hanging="375"/>
      </w:pPr>
      <w:rPr>
        <w:rFonts w:hint="default"/>
        <w:b w:val="0"/>
      </w:rPr>
    </w:lvl>
    <w:lvl w:ilvl="1" w:tplc="7236ED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9D5779"/>
    <w:multiLevelType w:val="hybridMultilevel"/>
    <w:tmpl w:val="CD3035AA"/>
    <w:lvl w:ilvl="0" w:tplc="0415000F">
      <w:start w:val="1"/>
      <w:numFmt w:val="decimal"/>
      <w:lvlText w:val="%1."/>
      <w:lvlJc w:val="left"/>
      <w:pPr>
        <w:tabs>
          <w:tab w:val="num" w:pos="644"/>
        </w:tabs>
        <w:ind w:left="644" w:hanging="360"/>
      </w:pPr>
      <w:rPr>
        <w:rFonts w:hint="default"/>
      </w:rPr>
    </w:lvl>
    <w:lvl w:ilvl="1" w:tplc="E884A08C">
      <w:start w:val="1"/>
      <w:numFmt w:val="lowerLetter"/>
      <w:lvlText w:val="%2)"/>
      <w:lvlJc w:val="left"/>
      <w:pPr>
        <w:tabs>
          <w:tab w:val="num" w:pos="1440"/>
        </w:tabs>
        <w:ind w:left="1440" w:hanging="360"/>
      </w:pPr>
      <w:rPr>
        <w:rFonts w:hint="default"/>
        <w:b w:val="0"/>
      </w:rPr>
    </w:lvl>
    <w:lvl w:ilvl="2" w:tplc="04150001">
      <w:start w:val="1"/>
      <w:numFmt w:val="bullet"/>
      <w:lvlText w:val=""/>
      <w:lvlJc w:val="left"/>
      <w:pPr>
        <w:tabs>
          <w:tab w:val="num" w:pos="1494"/>
        </w:tabs>
        <w:ind w:left="1494"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061032"/>
    <w:multiLevelType w:val="hybridMultilevel"/>
    <w:tmpl w:val="F9C0D9CE"/>
    <w:name w:val="WW8Num252"/>
    <w:lvl w:ilvl="0" w:tplc="52BC4BF4">
      <w:start w:val="1"/>
      <w:numFmt w:val="decimal"/>
      <w:lvlText w:val="%1."/>
      <w:lvlJc w:val="left"/>
      <w:pPr>
        <w:tabs>
          <w:tab w:val="num" w:pos="-360"/>
        </w:tabs>
        <w:ind w:left="360" w:hanging="360"/>
      </w:pPr>
      <w:rPr>
        <w:rFonts w:ascii="Arial" w:hAnsi="Arial" w:cs="Arial" w:hint="default"/>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B06F72"/>
    <w:multiLevelType w:val="hybridMultilevel"/>
    <w:tmpl w:val="EC26155E"/>
    <w:lvl w:ilvl="0" w:tplc="0415000F">
      <w:start w:val="1"/>
      <w:numFmt w:val="decimal"/>
      <w:lvlText w:val="%1."/>
      <w:lvlJc w:val="left"/>
      <w:pPr>
        <w:tabs>
          <w:tab w:val="num" w:pos="644"/>
        </w:tabs>
        <w:ind w:left="644" w:hanging="360"/>
      </w:pPr>
      <w:rPr>
        <w:rFonts w:hint="default"/>
      </w:rPr>
    </w:lvl>
    <w:lvl w:ilvl="1" w:tplc="E884A08C">
      <w:start w:val="1"/>
      <w:numFmt w:val="lowerLetter"/>
      <w:lvlText w:val="%2)"/>
      <w:lvlJc w:val="left"/>
      <w:pPr>
        <w:tabs>
          <w:tab w:val="num" w:pos="1440"/>
        </w:tabs>
        <w:ind w:left="1440" w:hanging="360"/>
      </w:pPr>
      <w:rPr>
        <w:rFonts w:hint="default"/>
        <w:b w:val="0"/>
      </w:rPr>
    </w:lvl>
    <w:lvl w:ilvl="2" w:tplc="81AE72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96057D"/>
    <w:multiLevelType w:val="hybridMultilevel"/>
    <w:tmpl w:val="C79E7FE0"/>
    <w:lvl w:ilvl="0" w:tplc="DA7EBF06">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2ECC0656"/>
    <w:multiLevelType w:val="hybridMultilevel"/>
    <w:tmpl w:val="A0E05C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3D3B3B"/>
    <w:multiLevelType w:val="hybridMultilevel"/>
    <w:tmpl w:val="D368EC3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513B68"/>
    <w:multiLevelType w:val="hybridMultilevel"/>
    <w:tmpl w:val="1AD0E7A2"/>
    <w:lvl w:ilvl="0" w:tplc="04150017">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F2450BF"/>
    <w:multiLevelType w:val="hybridMultilevel"/>
    <w:tmpl w:val="FEA22B76"/>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793801"/>
    <w:multiLevelType w:val="hybridMultilevel"/>
    <w:tmpl w:val="9612A78A"/>
    <w:lvl w:ilvl="0" w:tplc="67E8997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AD05E8"/>
    <w:multiLevelType w:val="hybridMultilevel"/>
    <w:tmpl w:val="7BAAA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AE7E23"/>
    <w:multiLevelType w:val="hybridMultilevel"/>
    <w:tmpl w:val="536CEC6C"/>
    <w:lvl w:ilvl="0" w:tplc="EF7C17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6CA3BEB"/>
    <w:multiLevelType w:val="hybridMultilevel"/>
    <w:tmpl w:val="AA0281C0"/>
    <w:lvl w:ilvl="0" w:tplc="4B6E3A2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9A2117"/>
    <w:multiLevelType w:val="hybridMultilevel"/>
    <w:tmpl w:val="E1645682"/>
    <w:lvl w:ilvl="0" w:tplc="0CE06A08">
      <w:start w:val="1"/>
      <w:numFmt w:val="decimal"/>
      <w:lvlText w:val="%1."/>
      <w:lvlJc w:val="left"/>
      <w:pPr>
        <w:tabs>
          <w:tab w:val="num" w:pos="735"/>
        </w:tabs>
        <w:ind w:left="735" w:hanging="375"/>
      </w:pPr>
      <w:rPr>
        <w:rFonts w:hint="default"/>
      </w:rPr>
    </w:lvl>
    <w:lvl w:ilvl="1" w:tplc="3E1892E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0973D26"/>
    <w:multiLevelType w:val="hybridMultilevel"/>
    <w:tmpl w:val="13727F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22B58AA"/>
    <w:multiLevelType w:val="hybridMultilevel"/>
    <w:tmpl w:val="A15A68DE"/>
    <w:lvl w:ilvl="0" w:tplc="2BC81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8A3ABD"/>
    <w:multiLevelType w:val="hybridMultilevel"/>
    <w:tmpl w:val="33E2D56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65BD6076"/>
    <w:multiLevelType w:val="hybridMultilevel"/>
    <w:tmpl w:val="CD220EE0"/>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65D2087F"/>
    <w:multiLevelType w:val="hybridMultilevel"/>
    <w:tmpl w:val="30A46824"/>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7CA51802"/>
    <w:multiLevelType w:val="multilevel"/>
    <w:tmpl w:val="4D8C5778"/>
    <w:name w:val="WW8Num3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7E055C50"/>
    <w:multiLevelType w:val="hybridMultilevel"/>
    <w:tmpl w:val="AE904C44"/>
    <w:lvl w:ilvl="0" w:tplc="58B20A1C">
      <w:start w:val="1"/>
      <w:numFmt w:val="lowerLetter"/>
      <w:lvlText w:val="%1)"/>
      <w:lvlJc w:val="left"/>
      <w:pPr>
        <w:ind w:left="1069" w:hanging="360"/>
      </w:pPr>
      <w:rPr>
        <w:b w:val="0"/>
      </w:rPr>
    </w:lvl>
    <w:lvl w:ilvl="1" w:tplc="04150017">
      <w:start w:val="1"/>
      <w:numFmt w:val="lowerLetter"/>
      <w:lvlText w:val="%2)"/>
      <w:lvlJc w:val="left"/>
      <w:pPr>
        <w:ind w:left="1789" w:hanging="360"/>
      </w:pPr>
      <w:rPr>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14"/>
  </w:num>
  <w:num w:numId="3">
    <w:abstractNumId w:val="12"/>
  </w:num>
  <w:num w:numId="4">
    <w:abstractNumId w:val="3"/>
  </w:num>
  <w:num w:numId="5">
    <w:abstractNumId w:val="11"/>
  </w:num>
  <w:num w:numId="6">
    <w:abstractNumId w:val="24"/>
  </w:num>
  <w:num w:numId="7">
    <w:abstractNumId w:val="22"/>
  </w:num>
  <w:num w:numId="8">
    <w:abstractNumId w:val="18"/>
  </w:num>
  <w:num w:numId="9">
    <w:abstractNumId w:val="20"/>
  </w:num>
  <w:num w:numId="10">
    <w:abstractNumId w:val="23"/>
  </w:num>
  <w:num w:numId="11">
    <w:abstractNumId w:val="6"/>
  </w:num>
  <w:num w:numId="12">
    <w:abstractNumId w:val="28"/>
  </w:num>
  <w:num w:numId="13">
    <w:abstractNumId w:val="27"/>
  </w:num>
  <w:num w:numId="14">
    <w:abstractNumId w:val="8"/>
  </w:num>
  <w:num w:numId="15">
    <w:abstractNumId w:val="2"/>
  </w:num>
  <w:num w:numId="16">
    <w:abstractNumId w:val="15"/>
  </w:num>
  <w:num w:numId="17">
    <w:abstractNumId w:val="31"/>
  </w:num>
  <w:num w:numId="18">
    <w:abstractNumId w:val="19"/>
  </w:num>
  <w:num w:numId="19">
    <w:abstractNumId w:val="16"/>
  </w:num>
  <w:num w:numId="20">
    <w:abstractNumId w:val="17"/>
  </w:num>
  <w:num w:numId="21">
    <w:abstractNumId w:val="4"/>
  </w:num>
  <w:num w:numId="22">
    <w:abstractNumId w:val="25"/>
  </w:num>
  <w:num w:numId="23">
    <w:abstractNumId w:val="21"/>
  </w:num>
  <w:num w:numId="24">
    <w:abstractNumId w:val="26"/>
  </w:num>
  <w:num w:numId="25">
    <w:abstractNumId w:val="1"/>
  </w:num>
  <w:num w:numId="26">
    <w:abstractNumId w:val="7"/>
  </w:num>
  <w:num w:numId="2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7"/>
    <w:rsid w:val="00000BDC"/>
    <w:rsid w:val="0001396C"/>
    <w:rsid w:val="00027674"/>
    <w:rsid w:val="00093BE5"/>
    <w:rsid w:val="00165CBB"/>
    <w:rsid w:val="001935A6"/>
    <w:rsid w:val="00230AB2"/>
    <w:rsid w:val="00285DF7"/>
    <w:rsid w:val="002A4763"/>
    <w:rsid w:val="002C2BDE"/>
    <w:rsid w:val="002F3CCB"/>
    <w:rsid w:val="00312D71"/>
    <w:rsid w:val="00325AFA"/>
    <w:rsid w:val="00330788"/>
    <w:rsid w:val="003B167A"/>
    <w:rsid w:val="004124F0"/>
    <w:rsid w:val="00456C3E"/>
    <w:rsid w:val="00484FEB"/>
    <w:rsid w:val="00497B52"/>
    <w:rsid w:val="004A222A"/>
    <w:rsid w:val="0050161A"/>
    <w:rsid w:val="00567DAD"/>
    <w:rsid w:val="0059403B"/>
    <w:rsid w:val="005B4E07"/>
    <w:rsid w:val="00702F4D"/>
    <w:rsid w:val="0072464C"/>
    <w:rsid w:val="007751DF"/>
    <w:rsid w:val="007929C7"/>
    <w:rsid w:val="007C4927"/>
    <w:rsid w:val="007E00B7"/>
    <w:rsid w:val="00875EC5"/>
    <w:rsid w:val="008E17CC"/>
    <w:rsid w:val="00963876"/>
    <w:rsid w:val="009A6C08"/>
    <w:rsid w:val="009D6676"/>
    <w:rsid w:val="00A61295"/>
    <w:rsid w:val="00AC22E5"/>
    <w:rsid w:val="00B21577"/>
    <w:rsid w:val="00B422A0"/>
    <w:rsid w:val="00D32D83"/>
    <w:rsid w:val="00D85483"/>
    <w:rsid w:val="00E37AA4"/>
    <w:rsid w:val="00E7005F"/>
    <w:rsid w:val="00E754FC"/>
    <w:rsid w:val="00E8127B"/>
    <w:rsid w:val="00E87DF0"/>
    <w:rsid w:val="00E974C9"/>
    <w:rsid w:val="00EC669A"/>
    <w:rsid w:val="00F71596"/>
    <w:rsid w:val="00FB50D6"/>
    <w:rsid w:val="00FC3067"/>
    <w:rsid w:val="00FD3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577"/>
    <w:pPr>
      <w:spacing w:after="200" w:line="276" w:lineRule="auto"/>
      <w:jc w:val="left"/>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4C9"/>
    <w:pPr>
      <w:ind w:left="720"/>
      <w:contextualSpacing/>
    </w:pPr>
  </w:style>
  <w:style w:type="paragraph" w:styleId="Stopka">
    <w:name w:val="footer"/>
    <w:basedOn w:val="Normalny"/>
    <w:link w:val="StopkaZnak"/>
    <w:uiPriority w:val="99"/>
    <w:unhideWhenUsed/>
    <w:rsid w:val="007E00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0B7"/>
    <w:rPr>
      <w:rFonts w:ascii="Calibri" w:eastAsia="Calibri" w:hAnsi="Calibri" w:cs="Times New Roman"/>
    </w:rPr>
  </w:style>
  <w:style w:type="paragraph" w:styleId="Nagwek">
    <w:name w:val="header"/>
    <w:basedOn w:val="Normalny"/>
    <w:link w:val="NagwekZnak"/>
    <w:uiPriority w:val="99"/>
    <w:unhideWhenUsed/>
    <w:rsid w:val="00F71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596"/>
    <w:rPr>
      <w:rFonts w:ascii="Calibri" w:eastAsia="Calibri" w:hAnsi="Calibri" w:cs="Times New Roman"/>
    </w:rPr>
  </w:style>
  <w:style w:type="paragraph" w:styleId="Tekstdymka">
    <w:name w:val="Balloon Text"/>
    <w:basedOn w:val="Normalny"/>
    <w:link w:val="TekstdymkaZnak"/>
    <w:uiPriority w:val="99"/>
    <w:semiHidden/>
    <w:unhideWhenUsed/>
    <w:rsid w:val="008E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7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577"/>
    <w:pPr>
      <w:spacing w:after="200" w:line="276" w:lineRule="auto"/>
      <w:jc w:val="left"/>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4C9"/>
    <w:pPr>
      <w:ind w:left="720"/>
      <w:contextualSpacing/>
    </w:pPr>
  </w:style>
  <w:style w:type="paragraph" w:styleId="Stopka">
    <w:name w:val="footer"/>
    <w:basedOn w:val="Normalny"/>
    <w:link w:val="StopkaZnak"/>
    <w:uiPriority w:val="99"/>
    <w:unhideWhenUsed/>
    <w:rsid w:val="007E00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0B7"/>
    <w:rPr>
      <w:rFonts w:ascii="Calibri" w:eastAsia="Calibri" w:hAnsi="Calibri" w:cs="Times New Roman"/>
    </w:rPr>
  </w:style>
  <w:style w:type="paragraph" w:styleId="Nagwek">
    <w:name w:val="header"/>
    <w:basedOn w:val="Normalny"/>
    <w:link w:val="NagwekZnak"/>
    <w:uiPriority w:val="99"/>
    <w:unhideWhenUsed/>
    <w:rsid w:val="00F71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1596"/>
    <w:rPr>
      <w:rFonts w:ascii="Calibri" w:eastAsia="Calibri" w:hAnsi="Calibri" w:cs="Times New Roman"/>
    </w:rPr>
  </w:style>
  <w:style w:type="paragraph" w:styleId="Tekstdymka">
    <w:name w:val="Balloon Text"/>
    <w:basedOn w:val="Normalny"/>
    <w:link w:val="TekstdymkaZnak"/>
    <w:uiPriority w:val="99"/>
    <w:semiHidden/>
    <w:unhideWhenUsed/>
    <w:rsid w:val="008E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7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3239</Words>
  <Characters>19439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3</cp:revision>
  <cp:lastPrinted>2022-09-02T10:58:00Z</cp:lastPrinted>
  <dcterms:created xsi:type="dcterms:W3CDTF">2022-09-16T07:27:00Z</dcterms:created>
  <dcterms:modified xsi:type="dcterms:W3CDTF">2022-09-16T07:39:00Z</dcterms:modified>
</cp:coreProperties>
</file>