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6A591B99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7A52B1" w:rsidRPr="007A52B1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00636E">
        <w:rPr>
          <w:rFonts w:eastAsia="Times New Roman"/>
          <w:b/>
          <w:bCs/>
          <w:lang w:val="pl-PL" w:eastAsia="pl-PL"/>
        </w:rPr>
        <w:t xml:space="preserve"> w podziale na dwie części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7784B331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>o której mowa w art. 108 ust. 1 pkt. 5 ustawy Prawo zamówień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00636E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00636E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00636E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636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2C92-10B9-4F63-B348-1EAFBE40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7</cp:revision>
  <cp:lastPrinted>2021-03-29T13:03:00Z</cp:lastPrinted>
  <dcterms:created xsi:type="dcterms:W3CDTF">2021-03-29T13:04:00Z</dcterms:created>
  <dcterms:modified xsi:type="dcterms:W3CDTF">2021-06-17T09:13:00Z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