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2A" w:rsidRDefault="00536B2A" w:rsidP="008E2FC2">
      <w:pPr>
        <w:autoSpaceDE w:val="0"/>
        <w:autoSpaceDN w:val="0"/>
        <w:adjustRightInd w:val="0"/>
        <w:jc w:val="center"/>
        <w:rPr>
          <w:b/>
          <w:bCs/>
          <w:sz w:val="28"/>
          <w:szCs w:val="28"/>
        </w:rPr>
      </w:pPr>
    </w:p>
    <w:p w:rsidR="008E2FC2" w:rsidRPr="008E2FC2" w:rsidRDefault="00ED369F" w:rsidP="008E2FC2">
      <w:pPr>
        <w:autoSpaceDE w:val="0"/>
        <w:autoSpaceDN w:val="0"/>
        <w:adjustRightInd w:val="0"/>
        <w:jc w:val="center"/>
        <w:rPr>
          <w:b/>
          <w:bCs/>
          <w:sz w:val="28"/>
          <w:szCs w:val="28"/>
        </w:rPr>
      </w:pPr>
      <w:r w:rsidRPr="008E2FC2">
        <w:rPr>
          <w:b/>
          <w:bCs/>
          <w:sz w:val="28"/>
          <w:szCs w:val="28"/>
        </w:rPr>
        <w:t>SPECYFIKACJA TECHNICZNA</w:t>
      </w:r>
    </w:p>
    <w:p w:rsidR="008E2FC2" w:rsidRDefault="00ED369F" w:rsidP="008E2FC2">
      <w:pPr>
        <w:autoSpaceDE w:val="0"/>
        <w:autoSpaceDN w:val="0"/>
        <w:adjustRightInd w:val="0"/>
        <w:jc w:val="center"/>
        <w:rPr>
          <w:b/>
          <w:bCs/>
          <w:sz w:val="28"/>
          <w:szCs w:val="28"/>
        </w:rPr>
      </w:pPr>
      <w:r w:rsidRPr="008E2FC2">
        <w:rPr>
          <w:b/>
          <w:bCs/>
          <w:sz w:val="28"/>
          <w:szCs w:val="28"/>
        </w:rPr>
        <w:t>WYKONANIA I ODBIORU ROBÓT BUDOWLANYCH</w:t>
      </w:r>
    </w:p>
    <w:p w:rsidR="008E2FC2" w:rsidRDefault="008E2FC2" w:rsidP="008E2FC2">
      <w:pPr>
        <w:autoSpaceDE w:val="0"/>
        <w:autoSpaceDN w:val="0"/>
        <w:adjustRightInd w:val="0"/>
        <w:jc w:val="center"/>
        <w:rPr>
          <w:b/>
          <w:bCs/>
          <w:sz w:val="22"/>
          <w:szCs w:val="22"/>
        </w:rPr>
      </w:pPr>
    </w:p>
    <w:p w:rsidR="008E2FC2" w:rsidRDefault="008E2FC2" w:rsidP="008E2FC2">
      <w:pPr>
        <w:autoSpaceDE w:val="0"/>
        <w:autoSpaceDN w:val="0"/>
        <w:adjustRightInd w:val="0"/>
        <w:jc w:val="center"/>
        <w:rPr>
          <w:bCs/>
          <w:sz w:val="22"/>
          <w:szCs w:val="22"/>
        </w:rPr>
      </w:pPr>
      <w:r>
        <w:rPr>
          <w:bCs/>
          <w:sz w:val="22"/>
          <w:szCs w:val="22"/>
        </w:rPr>
        <w:t xml:space="preserve">Wykonana na podstawie </w:t>
      </w:r>
      <w:r w:rsidR="00196C04">
        <w:rPr>
          <w:bCs/>
          <w:sz w:val="22"/>
          <w:szCs w:val="22"/>
        </w:rPr>
        <w:t xml:space="preserve">Rozporządzenia Ministra Infrastruktury </w:t>
      </w:r>
    </w:p>
    <w:p w:rsidR="00196C04" w:rsidRPr="008E2FC2" w:rsidRDefault="00196C04" w:rsidP="008E2FC2">
      <w:pPr>
        <w:autoSpaceDE w:val="0"/>
        <w:autoSpaceDN w:val="0"/>
        <w:adjustRightInd w:val="0"/>
        <w:jc w:val="center"/>
        <w:rPr>
          <w:bCs/>
          <w:sz w:val="22"/>
          <w:szCs w:val="22"/>
        </w:rPr>
      </w:pPr>
      <w:r>
        <w:rPr>
          <w:bCs/>
          <w:sz w:val="22"/>
          <w:szCs w:val="22"/>
        </w:rPr>
        <w:t xml:space="preserve">(Dz.U. z 2004r. nr 202 poz. 2072 z </w:t>
      </w:r>
      <w:proofErr w:type="spellStart"/>
      <w:r>
        <w:rPr>
          <w:bCs/>
          <w:sz w:val="22"/>
          <w:szCs w:val="22"/>
        </w:rPr>
        <w:t>póź</w:t>
      </w:r>
      <w:r w:rsidR="00A76D12">
        <w:rPr>
          <w:bCs/>
          <w:sz w:val="22"/>
          <w:szCs w:val="22"/>
        </w:rPr>
        <w:t>n</w:t>
      </w:r>
      <w:proofErr w:type="spellEnd"/>
      <w:r w:rsidR="00A76D12">
        <w:rPr>
          <w:bCs/>
          <w:sz w:val="22"/>
          <w:szCs w:val="22"/>
        </w:rPr>
        <w:t>.</w:t>
      </w:r>
      <w:r>
        <w:rPr>
          <w:bCs/>
          <w:sz w:val="22"/>
          <w:szCs w:val="22"/>
        </w:rPr>
        <w:t xml:space="preserve"> zm.)</w:t>
      </w:r>
    </w:p>
    <w:p w:rsidR="008E2FC2" w:rsidRDefault="008E2FC2" w:rsidP="008E2FC2">
      <w:pPr>
        <w:autoSpaceDE w:val="0"/>
        <w:autoSpaceDN w:val="0"/>
        <w:adjustRightInd w:val="0"/>
        <w:jc w:val="center"/>
        <w:rPr>
          <w:rFonts w:ascii="Helvetica-Bold" w:hAnsi="Helvetica-Bold" w:cs="Helvetica-Bold"/>
          <w:b/>
          <w:bCs/>
          <w:sz w:val="28"/>
          <w:szCs w:val="28"/>
        </w:rPr>
      </w:pPr>
    </w:p>
    <w:p w:rsidR="009A4968" w:rsidRDefault="009A4968" w:rsidP="008E2FC2">
      <w:pPr>
        <w:autoSpaceDE w:val="0"/>
        <w:autoSpaceDN w:val="0"/>
        <w:adjustRightInd w:val="0"/>
        <w:jc w:val="center"/>
        <w:rPr>
          <w:rFonts w:ascii="Helvetica-Bold" w:hAnsi="Helvetica-Bold" w:cs="Helvetica-Bold"/>
          <w:b/>
          <w:bCs/>
          <w:sz w:val="28"/>
          <w:szCs w:val="28"/>
        </w:rPr>
      </w:pPr>
    </w:p>
    <w:p w:rsidR="007D4094" w:rsidRPr="007D4094" w:rsidRDefault="007D4094" w:rsidP="007D4094">
      <w:pPr>
        <w:numPr>
          <w:ilvl w:val="0"/>
          <w:numId w:val="23"/>
        </w:numPr>
      </w:pPr>
      <w:r w:rsidRPr="007D4094">
        <w:t>Nazwa nadana zamówieniu przez zamawiającego :</w:t>
      </w:r>
    </w:p>
    <w:p w:rsidR="007D4094" w:rsidRPr="007D4094" w:rsidRDefault="007D4094" w:rsidP="007D4094"/>
    <w:p w:rsidR="007D4094" w:rsidRPr="007D4094" w:rsidRDefault="007D4094" w:rsidP="00FD3CCF">
      <w:pPr>
        <w:jc w:val="both"/>
        <w:rPr>
          <w:b/>
        </w:rPr>
      </w:pPr>
      <w:r w:rsidRPr="007D4094">
        <w:rPr>
          <w:b/>
        </w:rPr>
        <w:t xml:space="preserve">”Prace remontowe </w:t>
      </w:r>
      <w:r w:rsidR="00A72C39">
        <w:rPr>
          <w:b/>
        </w:rPr>
        <w:t xml:space="preserve"> </w:t>
      </w:r>
      <w:r w:rsidRPr="007D4094">
        <w:rPr>
          <w:b/>
        </w:rPr>
        <w:t>w budynk</w:t>
      </w:r>
      <w:r w:rsidR="00DE31E9">
        <w:rPr>
          <w:b/>
        </w:rPr>
        <w:t>u nr 10</w:t>
      </w:r>
      <w:r w:rsidRPr="007D4094">
        <w:rPr>
          <w:b/>
        </w:rPr>
        <w:t xml:space="preserve"> – malowanie </w:t>
      </w:r>
      <w:r w:rsidR="0031256A">
        <w:rPr>
          <w:b/>
        </w:rPr>
        <w:t xml:space="preserve"> klatki schodowej </w:t>
      </w:r>
      <w:r w:rsidR="00DE31E9">
        <w:rPr>
          <w:b/>
        </w:rPr>
        <w:t xml:space="preserve"> i korytarzy</w:t>
      </w:r>
      <w:r w:rsidRPr="007D4094">
        <w:rPr>
          <w:b/>
        </w:rPr>
        <w:t xml:space="preserve">” </w:t>
      </w:r>
      <w:r w:rsidRPr="007D4094">
        <w:t>w Akademii Wojsk Lądowych imienia generała Tadeusza Kościuszki z siedzibą we Wrocławiu przy ul. Czajkowskiego 109.</w:t>
      </w:r>
    </w:p>
    <w:p w:rsidR="007D4094" w:rsidRPr="007D4094" w:rsidRDefault="007D4094" w:rsidP="007D4094">
      <w:pPr>
        <w:rPr>
          <w:b/>
        </w:rPr>
      </w:pPr>
    </w:p>
    <w:p w:rsidR="007D4094" w:rsidRPr="007D4094" w:rsidRDefault="007D4094" w:rsidP="007D4094">
      <w:pPr>
        <w:numPr>
          <w:ilvl w:val="0"/>
          <w:numId w:val="23"/>
        </w:numPr>
        <w:rPr>
          <w:b/>
        </w:rPr>
      </w:pPr>
      <w:r w:rsidRPr="007D4094">
        <w:t>Adres obiektu budowlanego:</w:t>
      </w:r>
    </w:p>
    <w:p w:rsidR="007D4094" w:rsidRPr="007D4094" w:rsidRDefault="007D4094" w:rsidP="007D4094">
      <w:pPr>
        <w:rPr>
          <w:b/>
        </w:rPr>
      </w:pPr>
    </w:p>
    <w:p w:rsidR="007D4094" w:rsidRPr="007D4094" w:rsidRDefault="007D4094" w:rsidP="007D4094">
      <w:pPr>
        <w:rPr>
          <w:b/>
        </w:rPr>
      </w:pPr>
      <w:r w:rsidRPr="007D4094">
        <w:rPr>
          <w:b/>
        </w:rPr>
        <w:t xml:space="preserve">dz. nr 2/5, AM-15  obręb Karłowice </w:t>
      </w:r>
    </w:p>
    <w:p w:rsidR="007D4094" w:rsidRPr="007D4094" w:rsidRDefault="007D4094" w:rsidP="007D4094">
      <w:pPr>
        <w:rPr>
          <w:b/>
        </w:rPr>
      </w:pPr>
    </w:p>
    <w:p w:rsidR="007D4094" w:rsidRPr="007D4094" w:rsidRDefault="007D4094" w:rsidP="007D4094">
      <w:pPr>
        <w:rPr>
          <w:b/>
        </w:rPr>
      </w:pPr>
    </w:p>
    <w:p w:rsidR="007D4094" w:rsidRPr="007D4094" w:rsidRDefault="007D4094" w:rsidP="007D4094">
      <w:pPr>
        <w:numPr>
          <w:ilvl w:val="0"/>
          <w:numId w:val="23"/>
        </w:numPr>
        <w:rPr>
          <w:b/>
        </w:rPr>
      </w:pPr>
      <w:r w:rsidRPr="007D4094">
        <w:t>Nazwa i kody CPV :</w:t>
      </w:r>
    </w:p>
    <w:p w:rsidR="007D4094" w:rsidRDefault="007D4094" w:rsidP="007D4094">
      <w:pPr>
        <w:rPr>
          <w:b/>
        </w:rPr>
      </w:pPr>
      <w:r w:rsidRPr="007D4094">
        <w:rPr>
          <w:b/>
        </w:rPr>
        <w:t>45453000-7 – Roboty remontowe i renowacyjne</w:t>
      </w:r>
    </w:p>
    <w:p w:rsidR="00DF2422" w:rsidRPr="007D4094" w:rsidRDefault="00DF2422" w:rsidP="007D4094">
      <w:pPr>
        <w:rPr>
          <w:b/>
        </w:rPr>
      </w:pPr>
    </w:p>
    <w:p w:rsidR="007D4094" w:rsidRPr="007D4094" w:rsidRDefault="007D4094" w:rsidP="007D4094">
      <w:pPr>
        <w:rPr>
          <w:b/>
        </w:rPr>
      </w:pPr>
    </w:p>
    <w:p w:rsidR="007D4094" w:rsidRPr="007D4094" w:rsidRDefault="007D4094" w:rsidP="007D4094">
      <w:pPr>
        <w:numPr>
          <w:ilvl w:val="0"/>
          <w:numId w:val="23"/>
        </w:numPr>
      </w:pPr>
      <w:r w:rsidRPr="007D4094">
        <w:t>Zamawiający:</w:t>
      </w:r>
    </w:p>
    <w:p w:rsidR="007D4094" w:rsidRPr="007D4094" w:rsidRDefault="007D4094" w:rsidP="007D4094"/>
    <w:p w:rsidR="007D4094" w:rsidRPr="007D4094" w:rsidRDefault="007D4094" w:rsidP="007D4094">
      <w:pPr>
        <w:rPr>
          <w:b/>
        </w:rPr>
      </w:pPr>
      <w:r w:rsidRPr="007D4094">
        <w:rPr>
          <w:b/>
        </w:rPr>
        <w:t xml:space="preserve">Akademia Wojsk Lądowych </w:t>
      </w:r>
    </w:p>
    <w:p w:rsidR="007D4094" w:rsidRPr="007D4094" w:rsidRDefault="007D4094" w:rsidP="007D4094">
      <w:pPr>
        <w:rPr>
          <w:b/>
        </w:rPr>
      </w:pPr>
      <w:r w:rsidRPr="007D4094">
        <w:rPr>
          <w:b/>
        </w:rPr>
        <w:t>imienia generała Tadeusz Kościuszki</w:t>
      </w:r>
    </w:p>
    <w:p w:rsidR="007D4094" w:rsidRDefault="007D4094" w:rsidP="007D4094">
      <w:pPr>
        <w:rPr>
          <w:b/>
        </w:rPr>
      </w:pPr>
      <w:r w:rsidRPr="007D4094">
        <w:rPr>
          <w:b/>
        </w:rPr>
        <w:t>ul. Czajkowskiego 109, 51-147 Wrocław</w:t>
      </w:r>
    </w:p>
    <w:p w:rsidR="00DF2422" w:rsidRPr="007D4094" w:rsidRDefault="00DF2422" w:rsidP="007D4094">
      <w:pPr>
        <w:rPr>
          <w:b/>
        </w:rPr>
      </w:pPr>
    </w:p>
    <w:p w:rsidR="007D4094" w:rsidRPr="007D4094" w:rsidRDefault="007D4094" w:rsidP="007D4094"/>
    <w:p w:rsidR="007D4094" w:rsidRPr="007D4094" w:rsidRDefault="007D4094" w:rsidP="007D4094">
      <w:pPr>
        <w:numPr>
          <w:ilvl w:val="0"/>
          <w:numId w:val="23"/>
        </w:numPr>
      </w:pPr>
      <w:r w:rsidRPr="007D4094">
        <w:t>Imiona i nazwiska osób opracowujących:</w:t>
      </w:r>
    </w:p>
    <w:p w:rsidR="007D4094" w:rsidRPr="007D4094" w:rsidRDefault="007D4094" w:rsidP="007D4094"/>
    <w:p w:rsidR="007D4094" w:rsidRPr="007D4094" w:rsidRDefault="007D4094" w:rsidP="007D409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93"/>
      </w:tblGrid>
      <w:tr w:rsidR="007D4094" w:rsidRPr="007D4094" w:rsidTr="007078B2">
        <w:trPr>
          <w:trHeight w:val="461"/>
        </w:trPr>
        <w:tc>
          <w:tcPr>
            <w:tcW w:w="6658" w:type="dxa"/>
            <w:shd w:val="clear" w:color="auto" w:fill="auto"/>
          </w:tcPr>
          <w:p w:rsidR="007D4094" w:rsidRPr="007D4094" w:rsidRDefault="007D4094" w:rsidP="007D4094">
            <w:r w:rsidRPr="007D4094">
              <w:t xml:space="preserve"> </w:t>
            </w:r>
          </w:p>
          <w:p w:rsidR="007D4094" w:rsidRPr="007D4094" w:rsidRDefault="00DE31E9" w:rsidP="007D4094">
            <w:r>
              <w:t>inż. Ryszard MACHOŃ</w:t>
            </w:r>
            <w:r w:rsidR="007D4094" w:rsidRPr="007D4094">
              <w:t>: Wydział Infrastruktury AWL</w:t>
            </w:r>
          </w:p>
          <w:p w:rsidR="007D4094" w:rsidRPr="007D4094" w:rsidRDefault="007D4094" w:rsidP="007D4094"/>
        </w:tc>
        <w:tc>
          <w:tcPr>
            <w:tcW w:w="2693" w:type="dxa"/>
            <w:shd w:val="clear" w:color="auto" w:fill="auto"/>
          </w:tcPr>
          <w:p w:rsidR="007D4094" w:rsidRPr="007D4094" w:rsidRDefault="007D4094" w:rsidP="007D4094"/>
        </w:tc>
      </w:tr>
    </w:tbl>
    <w:p w:rsidR="007D4094" w:rsidRPr="007D4094" w:rsidRDefault="007D4094" w:rsidP="007D4094"/>
    <w:p w:rsidR="007D4094" w:rsidRPr="007D4094" w:rsidRDefault="007D4094" w:rsidP="007D4094"/>
    <w:p w:rsidR="007D4094" w:rsidRDefault="007D4094" w:rsidP="007D4094"/>
    <w:p w:rsidR="007078B2" w:rsidRDefault="007078B2" w:rsidP="007D4094"/>
    <w:p w:rsidR="007078B2" w:rsidRDefault="007078B2" w:rsidP="007D4094"/>
    <w:p w:rsidR="007D4094" w:rsidRPr="007D4094" w:rsidRDefault="007D4094" w:rsidP="007D4094"/>
    <w:p w:rsidR="007D4094" w:rsidRPr="007D4094" w:rsidRDefault="007D4094" w:rsidP="007D4094"/>
    <w:p w:rsidR="007D4094" w:rsidRPr="007D4094" w:rsidRDefault="00DE31E9" w:rsidP="007D4094">
      <w:pPr>
        <w:jc w:val="center"/>
      </w:pPr>
      <w:r>
        <w:t>DATA OPRACOWANIA:  LIPIEC</w:t>
      </w:r>
      <w:r w:rsidR="00BD6D12">
        <w:t xml:space="preserve"> 20</w:t>
      </w:r>
      <w:r w:rsidR="00FD3CCF">
        <w:t>20</w:t>
      </w:r>
    </w:p>
    <w:p w:rsidR="009A4968" w:rsidRDefault="009A4968"/>
    <w:p w:rsidR="00DE31E9" w:rsidRDefault="00DE31E9" w:rsidP="00BF794E">
      <w:pPr>
        <w:spacing w:line="360" w:lineRule="auto"/>
      </w:pPr>
    </w:p>
    <w:p w:rsidR="009A4968" w:rsidRDefault="006D25A5" w:rsidP="00BF794E">
      <w:pPr>
        <w:spacing w:line="360" w:lineRule="auto"/>
      </w:pPr>
      <w:r>
        <w:lastRenderedPageBreak/>
        <w:t>Opracowanie zawiera:</w:t>
      </w:r>
    </w:p>
    <w:p w:rsidR="006D25A5" w:rsidRDefault="006D25A5" w:rsidP="00BF794E">
      <w:pPr>
        <w:spacing w:line="360" w:lineRule="auto"/>
      </w:pPr>
    </w:p>
    <w:p w:rsidR="006D25A5" w:rsidRDefault="00193042" w:rsidP="00BF794E">
      <w:pPr>
        <w:spacing w:line="360" w:lineRule="auto"/>
      </w:pPr>
      <w:r>
        <w:t>I.</w:t>
      </w:r>
      <w:r>
        <w:tab/>
        <w:t>Określenia podstawowe</w:t>
      </w:r>
    </w:p>
    <w:p w:rsidR="00193042" w:rsidRDefault="00193042" w:rsidP="00BF794E">
      <w:pPr>
        <w:spacing w:line="360" w:lineRule="auto"/>
      </w:pPr>
      <w:r>
        <w:t xml:space="preserve">II. </w:t>
      </w:r>
      <w:r>
        <w:tab/>
        <w:t>Nazwa zadania</w:t>
      </w:r>
    </w:p>
    <w:p w:rsidR="00193042" w:rsidRDefault="00193042" w:rsidP="00BF794E">
      <w:pPr>
        <w:spacing w:line="360" w:lineRule="auto"/>
      </w:pPr>
      <w:r>
        <w:t>III.</w:t>
      </w:r>
      <w:r>
        <w:tab/>
      </w:r>
      <w:r w:rsidR="00655702">
        <w:t>Z</w:t>
      </w:r>
      <w:r w:rsidR="00717987">
        <w:t>akres robót budowlanych</w:t>
      </w:r>
    </w:p>
    <w:p w:rsidR="00717987" w:rsidRDefault="00717987" w:rsidP="00BF794E">
      <w:pPr>
        <w:spacing w:line="360" w:lineRule="auto"/>
      </w:pPr>
      <w:r>
        <w:t>IV.</w:t>
      </w:r>
      <w:r>
        <w:tab/>
        <w:t>Ogólne wymagania dotyczące wykonawstwa</w:t>
      </w:r>
    </w:p>
    <w:p w:rsidR="00A255A4" w:rsidRPr="00A255A4" w:rsidRDefault="00A255A4" w:rsidP="00A255A4">
      <w:pPr>
        <w:ind w:firstLine="357"/>
        <w:rPr>
          <w:sz w:val="22"/>
          <w:szCs w:val="22"/>
        </w:rPr>
      </w:pPr>
      <w:r w:rsidRPr="00A255A4">
        <w:rPr>
          <w:sz w:val="22"/>
          <w:szCs w:val="22"/>
        </w:rPr>
        <w:t xml:space="preserve">1. </w:t>
      </w:r>
      <w:r>
        <w:rPr>
          <w:sz w:val="22"/>
          <w:szCs w:val="22"/>
        </w:rPr>
        <w:tab/>
      </w:r>
      <w:r w:rsidRPr="00A255A4">
        <w:rPr>
          <w:sz w:val="22"/>
          <w:szCs w:val="22"/>
        </w:rPr>
        <w:t xml:space="preserve">Przekazanie terenu budowy </w:t>
      </w:r>
    </w:p>
    <w:p w:rsidR="00A255A4" w:rsidRPr="00A255A4" w:rsidRDefault="001A48FF" w:rsidP="00A255A4">
      <w:pPr>
        <w:autoSpaceDE w:val="0"/>
        <w:autoSpaceDN w:val="0"/>
        <w:adjustRightInd w:val="0"/>
        <w:ind w:firstLine="357"/>
        <w:jc w:val="both"/>
        <w:rPr>
          <w:sz w:val="22"/>
          <w:szCs w:val="22"/>
        </w:rPr>
      </w:pPr>
      <w:r>
        <w:rPr>
          <w:sz w:val="22"/>
          <w:szCs w:val="22"/>
        </w:rPr>
        <w:t>2</w:t>
      </w:r>
      <w:r w:rsidR="00A255A4" w:rsidRPr="00A255A4">
        <w:rPr>
          <w:sz w:val="22"/>
          <w:szCs w:val="22"/>
        </w:rPr>
        <w:t>.</w:t>
      </w:r>
      <w:r w:rsidR="00A255A4">
        <w:rPr>
          <w:sz w:val="22"/>
          <w:szCs w:val="22"/>
        </w:rPr>
        <w:t xml:space="preserve"> </w:t>
      </w:r>
      <w:r w:rsidR="00A255A4">
        <w:rPr>
          <w:sz w:val="22"/>
          <w:szCs w:val="22"/>
        </w:rPr>
        <w:tab/>
      </w:r>
      <w:r w:rsidR="00A255A4" w:rsidRPr="00A255A4">
        <w:rPr>
          <w:sz w:val="22"/>
          <w:szCs w:val="22"/>
        </w:rPr>
        <w:t>Zgodność robót z dokumentacją pr</w:t>
      </w:r>
      <w:r w:rsidR="007D4094">
        <w:rPr>
          <w:sz w:val="22"/>
          <w:szCs w:val="22"/>
        </w:rPr>
        <w:t>zetargową</w:t>
      </w:r>
    </w:p>
    <w:p w:rsidR="00A255A4" w:rsidRPr="00A255A4" w:rsidRDefault="001A48FF" w:rsidP="00A255A4">
      <w:pPr>
        <w:autoSpaceDE w:val="0"/>
        <w:autoSpaceDN w:val="0"/>
        <w:adjustRightInd w:val="0"/>
        <w:ind w:firstLine="357"/>
        <w:jc w:val="both"/>
        <w:rPr>
          <w:sz w:val="22"/>
          <w:szCs w:val="22"/>
        </w:rPr>
      </w:pPr>
      <w:r>
        <w:rPr>
          <w:sz w:val="22"/>
          <w:szCs w:val="22"/>
        </w:rPr>
        <w:t>3</w:t>
      </w:r>
      <w:r w:rsidR="00A255A4" w:rsidRPr="00A255A4">
        <w:rPr>
          <w:sz w:val="22"/>
          <w:szCs w:val="22"/>
        </w:rPr>
        <w:t>.</w:t>
      </w:r>
      <w:r w:rsidR="00A255A4">
        <w:rPr>
          <w:sz w:val="22"/>
          <w:szCs w:val="22"/>
        </w:rPr>
        <w:tab/>
      </w:r>
      <w:r w:rsidR="00A255A4" w:rsidRPr="00A255A4">
        <w:rPr>
          <w:sz w:val="22"/>
          <w:szCs w:val="22"/>
        </w:rPr>
        <w:t>Organizacja pracy na budowie</w:t>
      </w:r>
    </w:p>
    <w:p w:rsidR="00A255A4" w:rsidRPr="00A255A4" w:rsidRDefault="001A48FF" w:rsidP="00A255A4">
      <w:pPr>
        <w:autoSpaceDE w:val="0"/>
        <w:autoSpaceDN w:val="0"/>
        <w:adjustRightInd w:val="0"/>
        <w:ind w:firstLine="357"/>
        <w:jc w:val="both"/>
        <w:rPr>
          <w:sz w:val="22"/>
          <w:szCs w:val="22"/>
        </w:rPr>
      </w:pPr>
      <w:r>
        <w:rPr>
          <w:sz w:val="22"/>
          <w:szCs w:val="22"/>
        </w:rPr>
        <w:t>4</w:t>
      </w:r>
      <w:r w:rsidR="00A255A4" w:rsidRPr="00A255A4">
        <w:rPr>
          <w:sz w:val="22"/>
          <w:szCs w:val="22"/>
        </w:rPr>
        <w:t xml:space="preserve">. </w:t>
      </w:r>
      <w:r w:rsidR="00A255A4">
        <w:rPr>
          <w:sz w:val="22"/>
          <w:szCs w:val="22"/>
        </w:rPr>
        <w:tab/>
      </w:r>
      <w:r w:rsidR="00A255A4" w:rsidRPr="00A255A4">
        <w:rPr>
          <w:sz w:val="22"/>
          <w:szCs w:val="22"/>
        </w:rPr>
        <w:t>Zabezpieczenie interesów osób trzecich</w:t>
      </w:r>
    </w:p>
    <w:p w:rsidR="00A255A4" w:rsidRPr="00A255A4" w:rsidRDefault="001A48FF" w:rsidP="00A255A4">
      <w:pPr>
        <w:autoSpaceDE w:val="0"/>
        <w:autoSpaceDN w:val="0"/>
        <w:adjustRightInd w:val="0"/>
        <w:ind w:firstLine="357"/>
        <w:jc w:val="both"/>
        <w:rPr>
          <w:sz w:val="22"/>
          <w:szCs w:val="22"/>
        </w:rPr>
      </w:pPr>
      <w:r>
        <w:rPr>
          <w:sz w:val="22"/>
          <w:szCs w:val="22"/>
        </w:rPr>
        <w:t>5</w:t>
      </w:r>
      <w:r w:rsidR="00A255A4" w:rsidRPr="00A255A4">
        <w:rPr>
          <w:sz w:val="22"/>
          <w:szCs w:val="22"/>
        </w:rPr>
        <w:t>.</w:t>
      </w:r>
      <w:r w:rsidR="00A255A4">
        <w:rPr>
          <w:sz w:val="22"/>
          <w:szCs w:val="22"/>
        </w:rPr>
        <w:tab/>
      </w:r>
      <w:r w:rsidR="00A255A4" w:rsidRPr="00A255A4">
        <w:rPr>
          <w:sz w:val="22"/>
          <w:szCs w:val="22"/>
        </w:rPr>
        <w:t>Ochrona środowiska w czasie wykonywania robót</w:t>
      </w:r>
    </w:p>
    <w:p w:rsidR="00A255A4" w:rsidRPr="00A255A4" w:rsidRDefault="001A48FF" w:rsidP="00A255A4">
      <w:pPr>
        <w:autoSpaceDE w:val="0"/>
        <w:autoSpaceDN w:val="0"/>
        <w:adjustRightInd w:val="0"/>
        <w:spacing w:line="360" w:lineRule="auto"/>
        <w:ind w:firstLine="360"/>
        <w:jc w:val="both"/>
        <w:rPr>
          <w:sz w:val="22"/>
          <w:szCs w:val="22"/>
        </w:rPr>
      </w:pPr>
      <w:r>
        <w:rPr>
          <w:sz w:val="22"/>
          <w:szCs w:val="22"/>
        </w:rPr>
        <w:t>6</w:t>
      </w:r>
      <w:r w:rsidR="00A255A4">
        <w:rPr>
          <w:sz w:val="22"/>
          <w:szCs w:val="22"/>
        </w:rPr>
        <w:t>.</w:t>
      </w:r>
      <w:r w:rsidR="00A255A4">
        <w:rPr>
          <w:sz w:val="22"/>
          <w:szCs w:val="22"/>
        </w:rPr>
        <w:tab/>
      </w:r>
      <w:r w:rsidR="00A255A4" w:rsidRPr="00A255A4">
        <w:rPr>
          <w:sz w:val="22"/>
          <w:szCs w:val="22"/>
        </w:rPr>
        <w:t>Warunki bezpieczeństwa pracy</w:t>
      </w:r>
    </w:p>
    <w:p w:rsidR="00717987" w:rsidRPr="00A255A4" w:rsidRDefault="00A255A4" w:rsidP="00A255A4">
      <w:pPr>
        <w:ind w:firstLine="720"/>
        <w:rPr>
          <w:sz w:val="22"/>
          <w:szCs w:val="22"/>
        </w:rPr>
      </w:pPr>
      <w:r w:rsidRPr="00A255A4">
        <w:rPr>
          <w:sz w:val="22"/>
          <w:szCs w:val="22"/>
        </w:rPr>
        <w:t>a)</w:t>
      </w:r>
      <w:r>
        <w:rPr>
          <w:sz w:val="22"/>
          <w:szCs w:val="22"/>
        </w:rPr>
        <w:t xml:space="preserve"> </w:t>
      </w:r>
      <w:r>
        <w:rPr>
          <w:sz w:val="22"/>
          <w:szCs w:val="22"/>
        </w:rPr>
        <w:tab/>
      </w:r>
      <w:r w:rsidRPr="00A255A4">
        <w:rPr>
          <w:sz w:val="22"/>
          <w:szCs w:val="22"/>
        </w:rPr>
        <w:t>Ochrona przeciwpożarowa</w:t>
      </w:r>
    </w:p>
    <w:p w:rsidR="00A255A4" w:rsidRPr="00A255A4" w:rsidRDefault="00A255A4" w:rsidP="00A255A4">
      <w:pPr>
        <w:autoSpaceDE w:val="0"/>
        <w:autoSpaceDN w:val="0"/>
        <w:adjustRightInd w:val="0"/>
        <w:ind w:firstLine="720"/>
        <w:jc w:val="both"/>
        <w:rPr>
          <w:sz w:val="22"/>
          <w:szCs w:val="22"/>
        </w:rPr>
      </w:pPr>
      <w:r w:rsidRPr="00A255A4">
        <w:rPr>
          <w:sz w:val="22"/>
          <w:szCs w:val="22"/>
        </w:rPr>
        <w:t xml:space="preserve">b) </w:t>
      </w:r>
      <w:r>
        <w:rPr>
          <w:sz w:val="22"/>
          <w:szCs w:val="22"/>
        </w:rPr>
        <w:tab/>
      </w:r>
      <w:r w:rsidRPr="00A255A4">
        <w:rPr>
          <w:sz w:val="22"/>
          <w:szCs w:val="22"/>
        </w:rPr>
        <w:t>Materiały szkodliwe dla otoczenia</w:t>
      </w:r>
    </w:p>
    <w:p w:rsidR="00A255A4" w:rsidRPr="00A255A4" w:rsidRDefault="00A255A4" w:rsidP="00A255A4">
      <w:pPr>
        <w:autoSpaceDE w:val="0"/>
        <w:autoSpaceDN w:val="0"/>
        <w:adjustRightInd w:val="0"/>
        <w:ind w:firstLine="720"/>
        <w:rPr>
          <w:sz w:val="22"/>
          <w:szCs w:val="22"/>
        </w:rPr>
      </w:pPr>
      <w:r w:rsidRPr="00A255A4">
        <w:rPr>
          <w:sz w:val="22"/>
          <w:szCs w:val="22"/>
        </w:rPr>
        <w:t xml:space="preserve">c) </w:t>
      </w:r>
      <w:r>
        <w:rPr>
          <w:sz w:val="22"/>
          <w:szCs w:val="22"/>
        </w:rPr>
        <w:tab/>
      </w:r>
      <w:r w:rsidRPr="00A255A4">
        <w:rPr>
          <w:sz w:val="22"/>
          <w:szCs w:val="22"/>
        </w:rPr>
        <w:t>Bezpieczeństwo i higiena pracy</w:t>
      </w:r>
    </w:p>
    <w:p w:rsidR="00A255A4" w:rsidRPr="00A255A4" w:rsidRDefault="00A255A4" w:rsidP="00A255A4">
      <w:pPr>
        <w:autoSpaceDE w:val="0"/>
        <w:autoSpaceDN w:val="0"/>
        <w:adjustRightInd w:val="0"/>
        <w:ind w:firstLine="720"/>
        <w:jc w:val="both"/>
        <w:rPr>
          <w:sz w:val="22"/>
          <w:szCs w:val="22"/>
        </w:rPr>
      </w:pPr>
      <w:r w:rsidRPr="00A255A4">
        <w:rPr>
          <w:sz w:val="22"/>
          <w:szCs w:val="22"/>
        </w:rPr>
        <w:t xml:space="preserve">d) </w:t>
      </w:r>
      <w:r>
        <w:rPr>
          <w:sz w:val="22"/>
          <w:szCs w:val="22"/>
        </w:rPr>
        <w:tab/>
      </w:r>
      <w:r w:rsidRPr="00A255A4">
        <w:rPr>
          <w:sz w:val="22"/>
          <w:szCs w:val="22"/>
        </w:rPr>
        <w:t>Ochrona własności publicznej i prywatnej</w:t>
      </w:r>
    </w:p>
    <w:p w:rsidR="00A255A4" w:rsidRPr="00A255A4" w:rsidRDefault="001A48FF" w:rsidP="00A255A4">
      <w:pPr>
        <w:autoSpaceDE w:val="0"/>
        <w:autoSpaceDN w:val="0"/>
        <w:adjustRightInd w:val="0"/>
        <w:ind w:firstLine="720"/>
        <w:jc w:val="both"/>
        <w:rPr>
          <w:sz w:val="22"/>
          <w:szCs w:val="22"/>
        </w:rPr>
      </w:pPr>
      <w:r>
        <w:rPr>
          <w:sz w:val="22"/>
          <w:szCs w:val="22"/>
        </w:rPr>
        <w:t>e</w:t>
      </w:r>
      <w:r w:rsidR="00A255A4" w:rsidRPr="00A255A4">
        <w:rPr>
          <w:sz w:val="22"/>
          <w:szCs w:val="22"/>
        </w:rPr>
        <w:t xml:space="preserve">) </w:t>
      </w:r>
      <w:r w:rsidR="00A255A4">
        <w:rPr>
          <w:sz w:val="22"/>
          <w:szCs w:val="22"/>
        </w:rPr>
        <w:tab/>
      </w:r>
      <w:r w:rsidR="00A255A4" w:rsidRPr="00A255A4">
        <w:rPr>
          <w:sz w:val="22"/>
          <w:szCs w:val="22"/>
        </w:rPr>
        <w:t xml:space="preserve">Stosowanie się do prawa i innych przepisów </w:t>
      </w:r>
    </w:p>
    <w:p w:rsidR="00717987" w:rsidRDefault="00717987" w:rsidP="00BF794E">
      <w:pPr>
        <w:spacing w:line="360" w:lineRule="auto"/>
      </w:pPr>
    </w:p>
    <w:p w:rsidR="00717987" w:rsidRDefault="00717987" w:rsidP="00BF794E">
      <w:pPr>
        <w:spacing w:line="360" w:lineRule="auto"/>
      </w:pPr>
      <w:r>
        <w:t>V.</w:t>
      </w:r>
      <w:r>
        <w:tab/>
        <w:t>Wymagania dotyczące właściwości wyrobów budowlanych</w:t>
      </w:r>
    </w:p>
    <w:p w:rsidR="00125A61" w:rsidRDefault="00125A61" w:rsidP="00BF794E">
      <w:pPr>
        <w:spacing w:line="360" w:lineRule="auto"/>
      </w:pPr>
      <w:r>
        <w:t>VI.</w:t>
      </w:r>
      <w:r>
        <w:tab/>
        <w:t>Wymagania dotyczące sprzętu i maszyn</w:t>
      </w:r>
    </w:p>
    <w:p w:rsidR="00125A61" w:rsidRDefault="00125A61" w:rsidP="00BF794E">
      <w:pPr>
        <w:spacing w:line="360" w:lineRule="auto"/>
      </w:pPr>
      <w:r>
        <w:t>VII.</w:t>
      </w:r>
      <w:r>
        <w:tab/>
        <w:t>Wymagania dotyczące środków transportu</w:t>
      </w:r>
    </w:p>
    <w:p w:rsidR="00125A61" w:rsidRDefault="00125A61" w:rsidP="00BF794E">
      <w:pPr>
        <w:spacing w:line="360" w:lineRule="auto"/>
      </w:pPr>
      <w:r>
        <w:t>VIII.</w:t>
      </w:r>
      <w:r>
        <w:tab/>
        <w:t xml:space="preserve"> </w:t>
      </w:r>
      <w:r w:rsidR="003D064D">
        <w:t>Ogólne zasady wykonania robót</w:t>
      </w:r>
    </w:p>
    <w:p w:rsidR="003D064D" w:rsidRDefault="003D064D" w:rsidP="00BF794E">
      <w:pPr>
        <w:spacing w:line="360" w:lineRule="auto"/>
      </w:pPr>
      <w:r>
        <w:t>IX.</w:t>
      </w:r>
      <w:r>
        <w:tab/>
      </w:r>
      <w:r w:rsidR="00D137BF">
        <w:t>Kontrola jakości robót</w:t>
      </w:r>
    </w:p>
    <w:p w:rsidR="009A7AE2" w:rsidRDefault="00A77C64" w:rsidP="00BF794E">
      <w:pPr>
        <w:spacing w:line="360" w:lineRule="auto"/>
      </w:pPr>
      <w:r>
        <w:t>X</w:t>
      </w:r>
      <w:r w:rsidR="009A7AE2">
        <w:t>.</w:t>
      </w:r>
      <w:r w:rsidR="009A7AE2">
        <w:tab/>
        <w:t>Ogólne warunki odbioru robót</w:t>
      </w:r>
    </w:p>
    <w:p w:rsidR="009A7AE2" w:rsidRDefault="00A77C64" w:rsidP="00BF794E">
      <w:pPr>
        <w:spacing w:line="360" w:lineRule="auto"/>
      </w:pPr>
      <w:r>
        <w:t>XI</w:t>
      </w:r>
      <w:r w:rsidR="009A7AE2">
        <w:t>.</w:t>
      </w:r>
      <w:r w:rsidR="009A7AE2">
        <w:tab/>
        <w:t>Sposób rozliczenia robót</w:t>
      </w:r>
    </w:p>
    <w:p w:rsidR="003A147E" w:rsidRDefault="00A77C64" w:rsidP="00BF794E">
      <w:pPr>
        <w:spacing w:line="360" w:lineRule="auto"/>
      </w:pPr>
      <w:r>
        <w:t>XII</w:t>
      </w:r>
      <w:r w:rsidR="003A147E">
        <w:t>.</w:t>
      </w:r>
      <w:r w:rsidR="003A147E">
        <w:tab/>
        <w:t>Przepisy związane</w:t>
      </w:r>
    </w:p>
    <w:p w:rsidR="00DF2422" w:rsidRDefault="002C07BD" w:rsidP="00BF794E">
      <w:pPr>
        <w:spacing w:line="360" w:lineRule="auto"/>
      </w:pPr>
      <w:r>
        <w:t>XIII.</w:t>
      </w:r>
      <w:r>
        <w:tab/>
        <w:t>Załączniki</w:t>
      </w:r>
    </w:p>
    <w:p w:rsidR="00DF2422" w:rsidRDefault="00DF2422">
      <w:r>
        <w:br w:type="page"/>
      </w:r>
    </w:p>
    <w:p w:rsidR="0099280D" w:rsidRDefault="0099280D" w:rsidP="00BF794E">
      <w:pPr>
        <w:spacing w:line="360" w:lineRule="auto"/>
        <w:rPr>
          <w:b/>
          <w:u w:val="single"/>
        </w:rPr>
      </w:pPr>
      <w:r w:rsidRPr="009F64BF">
        <w:rPr>
          <w:b/>
          <w:u w:val="single"/>
        </w:rPr>
        <w:lastRenderedPageBreak/>
        <w:t>I. Określenia podstawowe</w:t>
      </w:r>
      <w:r w:rsidR="00ED369F">
        <w:rPr>
          <w:b/>
          <w:u w:val="single"/>
        </w:rPr>
        <w:t>.</w:t>
      </w:r>
    </w:p>
    <w:p w:rsidR="00FD27F7" w:rsidRPr="009F64BF" w:rsidRDefault="00FD27F7" w:rsidP="00BF794E">
      <w:pPr>
        <w:spacing w:line="360" w:lineRule="auto"/>
        <w:rPr>
          <w:b/>
          <w:u w:val="single"/>
        </w:rPr>
      </w:pPr>
    </w:p>
    <w:p w:rsidR="0099280D" w:rsidRPr="00BA523A" w:rsidRDefault="0099280D" w:rsidP="0099280D">
      <w:r w:rsidRPr="00BA523A">
        <w:t>Użyte w Specyfikacji Technicznej wymienione poniżej określenia należy rozumieć w każdym przypadku następująco:</w:t>
      </w:r>
    </w:p>
    <w:p w:rsidR="0099280D" w:rsidRPr="00BA523A" w:rsidRDefault="0099280D" w:rsidP="0099280D"/>
    <w:p w:rsidR="00062253" w:rsidRPr="00BA523A" w:rsidRDefault="00FF4B87" w:rsidP="00BA523A">
      <w:pPr>
        <w:autoSpaceDE w:val="0"/>
        <w:autoSpaceDN w:val="0"/>
        <w:adjustRightInd w:val="0"/>
        <w:ind w:left="1800" w:hanging="1800"/>
        <w:jc w:val="both"/>
      </w:pPr>
      <w:r w:rsidRPr="00BA523A">
        <w:t xml:space="preserve">Kierownik </w:t>
      </w:r>
      <w:r w:rsidR="000A1754">
        <w:t>robót</w:t>
      </w:r>
      <w:r w:rsidRPr="00BA523A">
        <w:t xml:space="preserve"> - </w:t>
      </w:r>
      <w:r w:rsidR="00422D32" w:rsidRPr="00BA523A">
        <w:t>osoba wyznaczona przez w</w:t>
      </w:r>
      <w:r w:rsidR="00062253" w:rsidRPr="00BA523A">
        <w:t xml:space="preserve">ykonawcę, upoważniona do kierowania robotami </w:t>
      </w:r>
      <w:r w:rsidR="00DE31E9">
        <w:br/>
      </w:r>
      <w:r w:rsidR="00062253" w:rsidRPr="00BA523A">
        <w:t>i do występowania w</w:t>
      </w:r>
      <w:r w:rsidR="00422D32" w:rsidRPr="00BA523A">
        <w:t xml:space="preserve"> </w:t>
      </w:r>
      <w:r w:rsidR="00062253" w:rsidRPr="00BA523A">
        <w:t xml:space="preserve">jego imieniu </w:t>
      </w:r>
      <w:r w:rsidR="009F64BF">
        <w:t>w sprawach realizacji kontraktu,</w:t>
      </w:r>
    </w:p>
    <w:p w:rsidR="00DA6FFF" w:rsidRPr="00BA523A" w:rsidRDefault="00DA6FFF" w:rsidP="00062253">
      <w:pPr>
        <w:autoSpaceDE w:val="0"/>
        <w:autoSpaceDN w:val="0"/>
        <w:adjustRightInd w:val="0"/>
      </w:pPr>
    </w:p>
    <w:p w:rsidR="0045356D" w:rsidRDefault="0045356D" w:rsidP="0009274F">
      <w:pPr>
        <w:autoSpaceDE w:val="0"/>
        <w:autoSpaceDN w:val="0"/>
        <w:adjustRightInd w:val="0"/>
        <w:ind w:left="1800" w:hanging="1800"/>
        <w:jc w:val="both"/>
      </w:pPr>
      <w:r>
        <w:t>Materiały - w</w:t>
      </w:r>
      <w:r w:rsidRPr="0045356D">
        <w:t xml:space="preserve">szelkie tworzywa niezbędne do wykonania robót, zgodne z dokumentacją </w:t>
      </w:r>
      <w:r w:rsidR="001C2712">
        <w:t>przetargową</w:t>
      </w:r>
      <w:r>
        <w:t xml:space="preserve"> </w:t>
      </w:r>
      <w:r w:rsidRPr="0045356D">
        <w:t xml:space="preserve">i specyfikacją techniczną, zaakceptowane przez </w:t>
      </w:r>
      <w:r>
        <w:t>i</w:t>
      </w:r>
      <w:r w:rsidRPr="0045356D">
        <w:t>nwestora</w:t>
      </w:r>
      <w:r>
        <w:t xml:space="preserve"> </w:t>
      </w:r>
      <w:r w:rsidR="009F64BF">
        <w:t>(inspektora nadzoru),</w:t>
      </w:r>
    </w:p>
    <w:p w:rsidR="0009274F" w:rsidRDefault="0009274F" w:rsidP="0045356D">
      <w:pPr>
        <w:autoSpaceDE w:val="0"/>
        <w:autoSpaceDN w:val="0"/>
        <w:adjustRightInd w:val="0"/>
        <w:ind w:left="1260" w:hanging="1260"/>
        <w:jc w:val="both"/>
      </w:pPr>
    </w:p>
    <w:p w:rsidR="0009274F" w:rsidRDefault="0009274F" w:rsidP="00CC15E2">
      <w:pPr>
        <w:autoSpaceDE w:val="0"/>
        <w:autoSpaceDN w:val="0"/>
        <w:adjustRightInd w:val="0"/>
        <w:ind w:left="1800" w:hanging="1800"/>
        <w:jc w:val="both"/>
      </w:pPr>
      <w:r>
        <w:t>Odpowiednia (bliska) zgodność - z</w:t>
      </w:r>
      <w:r w:rsidRPr="0009274F">
        <w:t>godność wykonywanych robót z dopuszczonymi tolerancjami, a jeśli przedział tolerancji nie został</w:t>
      </w:r>
      <w:r>
        <w:t xml:space="preserve"> </w:t>
      </w:r>
      <w:r w:rsidRPr="0009274F">
        <w:t>określony - z przeciętnymi tolerancjami, przyjmowanymi zwyczajowo dla danego rodzaju robót</w:t>
      </w:r>
      <w:r>
        <w:t xml:space="preserve"> </w:t>
      </w:r>
      <w:r w:rsidR="009F64BF">
        <w:t>budowlanych,</w:t>
      </w:r>
    </w:p>
    <w:p w:rsidR="00CC15E2" w:rsidRDefault="00CC15E2" w:rsidP="0009274F">
      <w:pPr>
        <w:autoSpaceDE w:val="0"/>
        <w:autoSpaceDN w:val="0"/>
        <w:adjustRightInd w:val="0"/>
        <w:ind w:left="1800" w:hanging="1800"/>
      </w:pPr>
    </w:p>
    <w:p w:rsidR="00CC15E2" w:rsidRDefault="00397F3B" w:rsidP="00FD27F7">
      <w:pPr>
        <w:autoSpaceDE w:val="0"/>
        <w:autoSpaceDN w:val="0"/>
        <w:adjustRightInd w:val="0"/>
        <w:ind w:left="1800" w:hanging="1800"/>
        <w:jc w:val="both"/>
      </w:pPr>
      <w:r>
        <w:t>Polecenie inwestora (</w:t>
      </w:r>
      <w:r w:rsidR="00CC15E2">
        <w:t>inspektora nadzoru) – wszelkie polecenia przekazane w</w:t>
      </w:r>
      <w:r w:rsidR="00CC15E2" w:rsidRPr="00CC15E2">
        <w:t xml:space="preserve">ykonawcy przez </w:t>
      </w:r>
      <w:r w:rsidR="00CC15E2">
        <w:t>i</w:t>
      </w:r>
      <w:r w:rsidR="00CC15E2" w:rsidRPr="00CC15E2">
        <w:t>nwestora</w:t>
      </w:r>
      <w:r w:rsidR="00CC15E2">
        <w:t xml:space="preserve"> (inspektora nadzoru)</w:t>
      </w:r>
      <w:r w:rsidR="00CC15E2" w:rsidRPr="00CC15E2">
        <w:t>, w formie pisemnej, dotyczące sposobu</w:t>
      </w:r>
      <w:r w:rsidR="00CC15E2">
        <w:t xml:space="preserve"> </w:t>
      </w:r>
      <w:r w:rsidR="00CC15E2" w:rsidRPr="00CC15E2">
        <w:t>realizacji robót lub innych spraw z</w:t>
      </w:r>
      <w:r w:rsidR="009F64BF">
        <w:t>wiązanych z prowadzeniem budowy,</w:t>
      </w:r>
    </w:p>
    <w:p w:rsidR="00BE4525" w:rsidRDefault="00BE4525" w:rsidP="00CC15E2">
      <w:pPr>
        <w:autoSpaceDE w:val="0"/>
        <w:autoSpaceDN w:val="0"/>
        <w:adjustRightInd w:val="0"/>
        <w:ind w:left="1800" w:hanging="1800"/>
        <w:jc w:val="both"/>
      </w:pPr>
    </w:p>
    <w:p w:rsidR="009F64BF" w:rsidRDefault="009F64BF" w:rsidP="00BE4525">
      <w:pPr>
        <w:autoSpaceDE w:val="0"/>
        <w:autoSpaceDN w:val="0"/>
        <w:adjustRightInd w:val="0"/>
      </w:pPr>
    </w:p>
    <w:p w:rsidR="00930CEA" w:rsidRDefault="00930CEA" w:rsidP="00FD27F7">
      <w:pPr>
        <w:autoSpaceDE w:val="0"/>
        <w:autoSpaceDN w:val="0"/>
        <w:adjustRightInd w:val="0"/>
        <w:ind w:left="1800" w:hanging="1800"/>
        <w:jc w:val="both"/>
      </w:pPr>
      <w:r>
        <w:t>Przedmiar robót - w</w:t>
      </w:r>
      <w:r w:rsidRPr="00930CEA">
        <w:t>ykaz robót z podaniem ich ilości (przedmiarem) w kolejnośc</w:t>
      </w:r>
      <w:r>
        <w:t>i technologicznej ich wykonania,</w:t>
      </w:r>
    </w:p>
    <w:p w:rsidR="00CB1B43" w:rsidRDefault="00CB1B43" w:rsidP="00FD27F7">
      <w:pPr>
        <w:autoSpaceDE w:val="0"/>
        <w:autoSpaceDN w:val="0"/>
        <w:adjustRightInd w:val="0"/>
        <w:ind w:left="1800" w:hanging="1800"/>
        <w:jc w:val="both"/>
        <w:rPr>
          <w:rFonts w:ascii="Times-Roman" w:hAnsi="Times-Roman" w:cs="Times-Roman"/>
          <w:sz w:val="23"/>
          <w:szCs w:val="23"/>
        </w:rPr>
      </w:pPr>
    </w:p>
    <w:p w:rsidR="00050BDB" w:rsidRDefault="00050BDB" w:rsidP="00FD27F7">
      <w:pPr>
        <w:autoSpaceDE w:val="0"/>
        <w:autoSpaceDN w:val="0"/>
        <w:adjustRightInd w:val="0"/>
        <w:ind w:left="1800" w:hanging="1800"/>
        <w:jc w:val="both"/>
        <w:rPr>
          <w:rFonts w:ascii="Times-Roman" w:hAnsi="Times-Roman" w:cs="Times-Roman"/>
          <w:sz w:val="23"/>
          <w:szCs w:val="23"/>
        </w:rPr>
      </w:pPr>
    </w:p>
    <w:p w:rsidR="00F8565B" w:rsidRPr="00F8565B" w:rsidRDefault="00655702" w:rsidP="00FD27F7">
      <w:pPr>
        <w:autoSpaceDE w:val="0"/>
        <w:autoSpaceDN w:val="0"/>
        <w:adjustRightInd w:val="0"/>
        <w:ind w:left="1800" w:hanging="1800"/>
        <w:jc w:val="both"/>
        <w:rPr>
          <w:b/>
          <w:u w:val="single"/>
        </w:rPr>
      </w:pPr>
      <w:r>
        <w:rPr>
          <w:b/>
          <w:u w:val="single"/>
        </w:rPr>
        <w:t>II. Nazwa zadania</w:t>
      </w:r>
      <w:r w:rsidR="00ED369F">
        <w:rPr>
          <w:b/>
          <w:u w:val="single"/>
        </w:rPr>
        <w:t>.</w:t>
      </w:r>
    </w:p>
    <w:p w:rsidR="00930CEA" w:rsidRDefault="00930CEA" w:rsidP="00930CEA">
      <w:pPr>
        <w:autoSpaceDE w:val="0"/>
        <w:autoSpaceDN w:val="0"/>
        <w:adjustRightInd w:val="0"/>
        <w:ind w:left="1800" w:hanging="1800"/>
      </w:pPr>
    </w:p>
    <w:p w:rsidR="00DE31E9" w:rsidRPr="007D4094" w:rsidRDefault="00DE31E9" w:rsidP="00DE31E9"/>
    <w:p w:rsidR="00DE31E9" w:rsidRPr="007D4094" w:rsidRDefault="00DE31E9" w:rsidP="00DE31E9">
      <w:pPr>
        <w:jc w:val="both"/>
        <w:rPr>
          <w:b/>
        </w:rPr>
      </w:pPr>
      <w:r w:rsidRPr="007D4094">
        <w:rPr>
          <w:b/>
        </w:rPr>
        <w:t xml:space="preserve">”Prace remontowe </w:t>
      </w:r>
      <w:r>
        <w:rPr>
          <w:b/>
        </w:rPr>
        <w:t xml:space="preserve"> </w:t>
      </w:r>
      <w:r w:rsidRPr="007D4094">
        <w:rPr>
          <w:b/>
        </w:rPr>
        <w:t>w budynk</w:t>
      </w:r>
      <w:r>
        <w:rPr>
          <w:b/>
        </w:rPr>
        <w:t>u nr 10</w:t>
      </w:r>
      <w:r w:rsidRPr="007D4094">
        <w:rPr>
          <w:b/>
        </w:rPr>
        <w:t xml:space="preserve"> – malowanie </w:t>
      </w:r>
      <w:r w:rsidR="00EB275F">
        <w:rPr>
          <w:b/>
        </w:rPr>
        <w:t xml:space="preserve"> klatki schodowej</w:t>
      </w:r>
      <w:bookmarkStart w:id="0" w:name="_GoBack"/>
      <w:bookmarkEnd w:id="0"/>
      <w:r>
        <w:rPr>
          <w:b/>
        </w:rPr>
        <w:t xml:space="preserve"> i korytarzy</w:t>
      </w:r>
      <w:r w:rsidRPr="007D4094">
        <w:rPr>
          <w:b/>
        </w:rPr>
        <w:t xml:space="preserve">” </w:t>
      </w:r>
      <w:r w:rsidR="007A482D">
        <w:rPr>
          <w:b/>
        </w:rPr>
        <w:br/>
      </w:r>
      <w:r w:rsidRPr="007D4094">
        <w:t>w Akademii Wojsk Lądowych imienia generała Tadeusza Kościuszki z siedzibą we Wrocławiu przy ul. Czajkowskiego 109.</w:t>
      </w:r>
    </w:p>
    <w:p w:rsidR="00655702" w:rsidRDefault="00655702" w:rsidP="00930CEA">
      <w:pPr>
        <w:autoSpaceDE w:val="0"/>
        <w:autoSpaceDN w:val="0"/>
        <w:adjustRightInd w:val="0"/>
        <w:ind w:left="1800" w:hanging="1800"/>
      </w:pPr>
    </w:p>
    <w:p w:rsidR="00CB1B43" w:rsidRDefault="00CB1B43" w:rsidP="00930CEA">
      <w:pPr>
        <w:autoSpaceDE w:val="0"/>
        <w:autoSpaceDN w:val="0"/>
        <w:adjustRightInd w:val="0"/>
        <w:ind w:left="1800" w:hanging="1800"/>
      </w:pPr>
    </w:p>
    <w:p w:rsidR="00655702" w:rsidRDefault="00655702" w:rsidP="00655702">
      <w:pPr>
        <w:spacing w:line="360" w:lineRule="auto"/>
        <w:rPr>
          <w:b/>
          <w:u w:val="single"/>
        </w:rPr>
      </w:pPr>
      <w:r w:rsidRPr="00655702">
        <w:rPr>
          <w:b/>
          <w:u w:val="single"/>
        </w:rPr>
        <w:t xml:space="preserve">III. </w:t>
      </w:r>
      <w:r>
        <w:rPr>
          <w:b/>
          <w:u w:val="single"/>
        </w:rPr>
        <w:t>Z</w:t>
      </w:r>
      <w:r w:rsidRPr="00655702">
        <w:rPr>
          <w:b/>
          <w:u w:val="single"/>
        </w:rPr>
        <w:t>akres robót budowlanych</w:t>
      </w:r>
      <w:r w:rsidR="00ED369F">
        <w:rPr>
          <w:b/>
          <w:u w:val="single"/>
        </w:rPr>
        <w:t>.</w:t>
      </w:r>
    </w:p>
    <w:p w:rsidR="00B340A5" w:rsidRDefault="00B340A5" w:rsidP="00B340A5">
      <w:pPr>
        <w:rPr>
          <w:b/>
          <w:u w:val="single"/>
        </w:rPr>
      </w:pPr>
    </w:p>
    <w:p w:rsidR="00655702" w:rsidRDefault="00655702" w:rsidP="00CB1B43">
      <w:pPr>
        <w:autoSpaceDE w:val="0"/>
        <w:autoSpaceDN w:val="0"/>
        <w:adjustRightInd w:val="0"/>
        <w:jc w:val="both"/>
      </w:pPr>
      <w:r>
        <w:t>Specyfikację techniczną</w:t>
      </w:r>
      <w:r w:rsidRPr="00655702">
        <w:t xml:space="preserve"> wykonania i odbioru robót budowlanych nale</w:t>
      </w:r>
      <w:r>
        <w:t>ż</w:t>
      </w:r>
      <w:r w:rsidRPr="00655702">
        <w:t>y traktowa</w:t>
      </w:r>
      <w:r>
        <w:t>ć</w:t>
      </w:r>
      <w:r w:rsidRPr="00655702">
        <w:t xml:space="preserve"> jako cz</w:t>
      </w:r>
      <w:r>
        <w:t>ęść</w:t>
      </w:r>
      <w:r w:rsidRPr="00655702">
        <w:t xml:space="preserve"> dokumentów</w:t>
      </w:r>
      <w:r w:rsidR="00DE31E9">
        <w:t xml:space="preserve"> przetargowych oraz </w:t>
      </w:r>
      <w:r w:rsidRPr="00655702">
        <w:t>odczytywa</w:t>
      </w:r>
      <w:r>
        <w:t>ć</w:t>
      </w:r>
      <w:r w:rsidRPr="00655702">
        <w:t xml:space="preserve"> i rozumie</w:t>
      </w:r>
      <w:r>
        <w:t>ć</w:t>
      </w:r>
      <w:r w:rsidRPr="00655702">
        <w:t xml:space="preserve"> w zlecaniu i wykonaniu robót</w:t>
      </w:r>
      <w:r w:rsidR="00700BFE">
        <w:t xml:space="preserve"> </w:t>
      </w:r>
      <w:r w:rsidRPr="00655702">
        <w:t>opis</w:t>
      </w:r>
      <w:r>
        <w:t>a</w:t>
      </w:r>
      <w:r w:rsidRPr="00655702">
        <w:t xml:space="preserve">nych </w:t>
      </w:r>
      <w:r w:rsidR="00700BFE">
        <w:br/>
      </w:r>
      <w:r>
        <w:t>w pkt. I</w:t>
      </w:r>
      <w:r w:rsidR="00C7326E">
        <w:t>I</w:t>
      </w:r>
      <w:r>
        <w:t>.</w:t>
      </w:r>
    </w:p>
    <w:p w:rsidR="00700BFE" w:rsidRDefault="00E82E6F" w:rsidP="00700BFE">
      <w:pPr>
        <w:autoSpaceDE w:val="0"/>
        <w:autoSpaceDN w:val="0"/>
        <w:adjustRightInd w:val="0"/>
        <w:jc w:val="both"/>
      </w:pPr>
      <w:r>
        <w:t>Roboty, których dotyczy specyfikacja, obejmują wszystkie czynności umożliwiające i mające na celu wykonanie</w:t>
      </w:r>
      <w:r w:rsidR="0078059C">
        <w:t>:</w:t>
      </w:r>
    </w:p>
    <w:p w:rsidR="001C2712" w:rsidRDefault="00DE31E9" w:rsidP="00DE31E9">
      <w:pPr>
        <w:pStyle w:val="Akapitzlist"/>
        <w:numPr>
          <w:ilvl w:val="0"/>
          <w:numId w:val="37"/>
        </w:numPr>
        <w:autoSpaceDE w:val="0"/>
        <w:autoSpaceDN w:val="0"/>
        <w:adjustRightInd w:val="0"/>
        <w:jc w:val="both"/>
      </w:pPr>
      <w:r>
        <w:t>Malowanie klatek schodowych w zakresie sufitów, ścian i lamperii.</w:t>
      </w:r>
    </w:p>
    <w:p w:rsidR="00DE31E9" w:rsidRDefault="00DE31E9" w:rsidP="00DE31E9">
      <w:pPr>
        <w:pStyle w:val="Akapitzlist"/>
        <w:numPr>
          <w:ilvl w:val="0"/>
          <w:numId w:val="37"/>
        </w:numPr>
        <w:autoSpaceDE w:val="0"/>
        <w:autoSpaceDN w:val="0"/>
        <w:adjustRightInd w:val="0"/>
        <w:jc w:val="both"/>
      </w:pPr>
      <w:r>
        <w:t>Malowanie korytarzy w zakresie sufitów, ścian i lamperii.</w:t>
      </w:r>
    </w:p>
    <w:p w:rsidR="007078B2" w:rsidRDefault="007078B2" w:rsidP="007C602C">
      <w:pPr>
        <w:autoSpaceDE w:val="0"/>
        <w:autoSpaceDN w:val="0"/>
        <w:adjustRightInd w:val="0"/>
        <w:jc w:val="both"/>
      </w:pPr>
    </w:p>
    <w:p w:rsidR="00DE31E9" w:rsidRDefault="00DE31E9" w:rsidP="007C602C">
      <w:pPr>
        <w:autoSpaceDE w:val="0"/>
        <w:autoSpaceDN w:val="0"/>
        <w:adjustRightInd w:val="0"/>
        <w:jc w:val="both"/>
      </w:pPr>
    </w:p>
    <w:p w:rsidR="00DE31E9" w:rsidRDefault="00DE31E9" w:rsidP="007C602C">
      <w:pPr>
        <w:autoSpaceDE w:val="0"/>
        <w:autoSpaceDN w:val="0"/>
        <w:adjustRightInd w:val="0"/>
        <w:jc w:val="both"/>
      </w:pPr>
    </w:p>
    <w:p w:rsidR="001C2712" w:rsidRDefault="00BF1E50" w:rsidP="001C2712">
      <w:pPr>
        <w:autoSpaceDE w:val="0"/>
        <w:autoSpaceDN w:val="0"/>
        <w:adjustRightInd w:val="0"/>
      </w:pPr>
      <w:r>
        <w:lastRenderedPageBreak/>
        <w:t>Zakres robót został opisany jak poniżej</w:t>
      </w:r>
      <w:r w:rsidR="001C2712">
        <w:t>:</w:t>
      </w:r>
    </w:p>
    <w:p w:rsidR="00BF1E50" w:rsidRDefault="00BF1E50" w:rsidP="001C2712">
      <w:pPr>
        <w:autoSpaceDE w:val="0"/>
        <w:autoSpaceDN w:val="0"/>
        <w:adjustRightInd w:val="0"/>
      </w:pPr>
    </w:p>
    <w:p w:rsidR="00655702" w:rsidRPr="00DE31E9" w:rsidRDefault="00DE31E9" w:rsidP="00DE31E9">
      <w:pPr>
        <w:pStyle w:val="Akapitzlist"/>
        <w:numPr>
          <w:ilvl w:val="0"/>
          <w:numId w:val="38"/>
        </w:numPr>
        <w:spacing w:after="160" w:line="259" w:lineRule="auto"/>
        <w:jc w:val="both"/>
        <w:rPr>
          <w:u w:val="single"/>
        </w:rPr>
      </w:pPr>
      <w:r>
        <w:t>Korytarz</w:t>
      </w:r>
      <w:r w:rsidR="004139B0">
        <w:t xml:space="preserve"> (parter + I piętro+ II piętro)</w:t>
      </w:r>
      <w:r>
        <w:t>:</w:t>
      </w:r>
    </w:p>
    <w:p w:rsidR="00DE31E9" w:rsidRDefault="00DE31E9" w:rsidP="00DE31E9">
      <w:pPr>
        <w:pStyle w:val="Akapitzlist"/>
        <w:spacing w:after="160" w:line="259" w:lineRule="auto"/>
        <w:jc w:val="both"/>
      </w:pPr>
      <w:r>
        <w:t xml:space="preserve">- </w:t>
      </w:r>
      <w:r w:rsidR="004139B0">
        <w:t xml:space="preserve">przygotowanie powierzchni pod malowanie farbami emulsyjnymi starych tynków </w:t>
      </w:r>
      <w:r w:rsidR="004139B0">
        <w:br/>
        <w:t>z szpachlowaniem nierówności,</w:t>
      </w:r>
    </w:p>
    <w:p w:rsidR="004139B0" w:rsidRDefault="004139B0" w:rsidP="00DE31E9">
      <w:pPr>
        <w:pStyle w:val="Akapitzlist"/>
        <w:spacing w:after="160" w:line="259" w:lineRule="auto"/>
        <w:jc w:val="both"/>
      </w:pPr>
      <w:r>
        <w:t>- dwukrotne malowanie farbami emulsyjnymi starych tynków wewnętrznych – sufitów,</w:t>
      </w:r>
    </w:p>
    <w:p w:rsidR="004139B0" w:rsidRDefault="004139B0" w:rsidP="00DE31E9">
      <w:pPr>
        <w:pStyle w:val="Akapitzlist"/>
        <w:spacing w:after="160" w:line="259" w:lineRule="auto"/>
        <w:jc w:val="both"/>
      </w:pPr>
      <w:r>
        <w:t>- dwukrotne malowanie farbami emulsyjnymi starych tynków wewnętrznych –ścian,</w:t>
      </w:r>
    </w:p>
    <w:p w:rsidR="004139B0" w:rsidRDefault="004139B0" w:rsidP="00DE31E9">
      <w:pPr>
        <w:pStyle w:val="Akapitzlist"/>
        <w:spacing w:after="160" w:line="259" w:lineRule="auto"/>
        <w:jc w:val="both"/>
      </w:pPr>
      <w:r>
        <w:t>- dwukrotne malowanie farbami olejnymi starych tynków wewnętrznych – ścian bez szpachlowania</w:t>
      </w:r>
    </w:p>
    <w:p w:rsidR="004139B0" w:rsidRPr="00DE31E9" w:rsidRDefault="004139B0" w:rsidP="00DE31E9">
      <w:pPr>
        <w:pStyle w:val="Akapitzlist"/>
        <w:spacing w:after="160" w:line="259" w:lineRule="auto"/>
        <w:jc w:val="both"/>
        <w:rPr>
          <w:u w:val="single"/>
        </w:rPr>
      </w:pPr>
      <w:r>
        <w:t>- zabezpieczenie podłóg folią</w:t>
      </w:r>
    </w:p>
    <w:p w:rsidR="00DE31E9" w:rsidRPr="004139B0" w:rsidRDefault="00DE31E9" w:rsidP="00DE31E9">
      <w:pPr>
        <w:pStyle w:val="Akapitzlist"/>
        <w:numPr>
          <w:ilvl w:val="0"/>
          <w:numId w:val="38"/>
        </w:numPr>
        <w:spacing w:after="160" w:line="259" w:lineRule="auto"/>
        <w:jc w:val="both"/>
        <w:rPr>
          <w:u w:val="single"/>
        </w:rPr>
      </w:pPr>
      <w:r>
        <w:t>Klatka schodowa</w:t>
      </w:r>
      <w:r w:rsidR="004139B0">
        <w:t xml:space="preserve"> :</w:t>
      </w:r>
    </w:p>
    <w:p w:rsidR="004139B0" w:rsidRPr="004139B0" w:rsidRDefault="004139B0" w:rsidP="004139B0">
      <w:pPr>
        <w:pStyle w:val="Akapitzlist"/>
        <w:spacing w:after="160" w:line="259" w:lineRule="auto"/>
        <w:jc w:val="both"/>
      </w:pPr>
      <w:r w:rsidRPr="004139B0">
        <w:t xml:space="preserve">- przygotowanie powierzchni pod malowanie farbami emulsyjnymi starych tynków </w:t>
      </w:r>
    </w:p>
    <w:p w:rsidR="004139B0" w:rsidRPr="004139B0" w:rsidRDefault="004139B0" w:rsidP="004139B0">
      <w:pPr>
        <w:pStyle w:val="Akapitzlist"/>
        <w:spacing w:after="160" w:line="259" w:lineRule="auto"/>
        <w:jc w:val="both"/>
      </w:pPr>
      <w:r w:rsidRPr="004139B0">
        <w:t>z szpachlowaniem nierówności,</w:t>
      </w:r>
    </w:p>
    <w:p w:rsidR="004139B0" w:rsidRPr="004139B0" w:rsidRDefault="004139B0" w:rsidP="004139B0">
      <w:pPr>
        <w:pStyle w:val="Akapitzlist"/>
        <w:spacing w:after="160" w:line="259" w:lineRule="auto"/>
        <w:jc w:val="both"/>
      </w:pPr>
      <w:r w:rsidRPr="004139B0">
        <w:t>- dwukrotne malowanie farbami emulsyjnymi starych tynków wewnętrznych – sufitów,</w:t>
      </w:r>
    </w:p>
    <w:p w:rsidR="004139B0" w:rsidRPr="004139B0" w:rsidRDefault="004139B0" w:rsidP="004139B0">
      <w:pPr>
        <w:pStyle w:val="Akapitzlist"/>
        <w:spacing w:after="160" w:line="259" w:lineRule="auto"/>
        <w:jc w:val="both"/>
      </w:pPr>
      <w:r w:rsidRPr="004139B0">
        <w:t>- dwukrotne malowanie farbami emulsyjnymi starych tynków wewnętrznych –ścian,</w:t>
      </w:r>
    </w:p>
    <w:p w:rsidR="004139B0" w:rsidRDefault="004139B0" w:rsidP="004139B0">
      <w:pPr>
        <w:pStyle w:val="Akapitzlist"/>
        <w:spacing w:after="160" w:line="259" w:lineRule="auto"/>
        <w:jc w:val="both"/>
      </w:pPr>
      <w:r w:rsidRPr="004139B0">
        <w:t>- dwukrotne malowanie farbami olejnymi starych tynków wewnętrznych – ścian bez szpachlowania</w:t>
      </w:r>
      <w:r>
        <w:t>,</w:t>
      </w:r>
    </w:p>
    <w:p w:rsidR="004139B0" w:rsidRPr="004139B0" w:rsidRDefault="004139B0" w:rsidP="004139B0">
      <w:pPr>
        <w:pStyle w:val="Akapitzlist"/>
        <w:spacing w:after="160" w:line="259" w:lineRule="auto"/>
        <w:jc w:val="both"/>
      </w:pPr>
      <w:r>
        <w:t xml:space="preserve">- dwukrotne malowanie farbami olejnymi pasów (cokołów) o wysokości do 20 cm – podstopnie </w:t>
      </w:r>
      <w:r w:rsidR="00AD461E">
        <w:t>i cokoliki przy stopniach.</w:t>
      </w:r>
    </w:p>
    <w:p w:rsidR="004139B0" w:rsidRPr="004139B0" w:rsidRDefault="004139B0" w:rsidP="004139B0">
      <w:pPr>
        <w:pStyle w:val="Akapitzlist"/>
        <w:spacing w:after="160" w:line="259" w:lineRule="auto"/>
        <w:jc w:val="both"/>
      </w:pPr>
      <w:r w:rsidRPr="004139B0">
        <w:t>- zabezpieczenie podłóg folią</w:t>
      </w:r>
    </w:p>
    <w:p w:rsidR="008E793B" w:rsidRDefault="008E793B" w:rsidP="008E793B">
      <w:pPr>
        <w:spacing w:line="360" w:lineRule="auto"/>
        <w:rPr>
          <w:b/>
          <w:u w:val="single"/>
        </w:rPr>
      </w:pPr>
      <w:r w:rsidRPr="008E793B">
        <w:rPr>
          <w:b/>
          <w:u w:val="single"/>
        </w:rPr>
        <w:t>IV. Ogólne wymagania dotyczące wykonawstwa</w:t>
      </w:r>
      <w:r w:rsidR="00542AD4">
        <w:rPr>
          <w:b/>
          <w:u w:val="single"/>
        </w:rPr>
        <w:t>.</w:t>
      </w:r>
    </w:p>
    <w:p w:rsidR="002E69C4" w:rsidRDefault="00E726E9" w:rsidP="006D267A">
      <w:pPr>
        <w:autoSpaceDE w:val="0"/>
        <w:autoSpaceDN w:val="0"/>
        <w:adjustRightInd w:val="0"/>
        <w:jc w:val="both"/>
      </w:pPr>
      <w:r w:rsidRPr="00E726E9">
        <w:t>Wykonawca robót jest odpowiedzialny za jako</w:t>
      </w:r>
      <w:r>
        <w:t>ść</w:t>
      </w:r>
      <w:r w:rsidR="00C753CE">
        <w:t xml:space="preserve"> ich wykonania jak również</w:t>
      </w:r>
      <w:r w:rsidRPr="00E726E9">
        <w:t xml:space="preserve"> za zgodno</w:t>
      </w:r>
      <w:r>
        <w:t xml:space="preserve">ść </w:t>
      </w:r>
      <w:r w:rsidR="00721B80">
        <w:t xml:space="preserve">ze </w:t>
      </w:r>
      <w:r w:rsidR="00EA184A">
        <w:t>s</w:t>
      </w:r>
      <w:r w:rsidRPr="00E726E9">
        <w:t>pecyfikacj</w:t>
      </w:r>
      <w:r>
        <w:t>ą</w:t>
      </w:r>
      <w:r w:rsidR="00EA184A">
        <w:t xml:space="preserve"> t</w:t>
      </w:r>
      <w:r w:rsidRPr="00E726E9">
        <w:t>echniczn</w:t>
      </w:r>
      <w:r>
        <w:t>ą</w:t>
      </w:r>
      <w:r w:rsidR="00C753CE">
        <w:t xml:space="preserve"> oraz</w:t>
      </w:r>
      <w:r w:rsidR="004E6819">
        <w:t xml:space="preserve"> poleceniami </w:t>
      </w:r>
      <w:r>
        <w:t>inwestora (</w:t>
      </w:r>
      <w:r w:rsidR="00C753CE">
        <w:t>inspekt</w:t>
      </w:r>
      <w:r w:rsidRPr="00E726E9">
        <w:t>ora</w:t>
      </w:r>
      <w:r>
        <w:t xml:space="preserve"> n</w:t>
      </w:r>
      <w:r w:rsidRPr="00E726E9">
        <w:t>adzoru</w:t>
      </w:r>
      <w:r>
        <w:t>)</w:t>
      </w:r>
      <w:r w:rsidRPr="00E726E9">
        <w:t>.</w:t>
      </w:r>
      <w:r w:rsidR="00126AC3">
        <w:t xml:space="preserve"> Roboty muszą być wykonane zgodnie z zapisami </w:t>
      </w:r>
      <w:r w:rsidR="00126AC3" w:rsidRPr="00721B80">
        <w:t>art. 5,</w:t>
      </w:r>
      <w:r w:rsidR="001A6A08">
        <w:t xml:space="preserve"> </w:t>
      </w:r>
      <w:r w:rsidR="00126AC3" w:rsidRPr="00721B80">
        <w:t>22,</w:t>
      </w:r>
      <w:r w:rsidR="001A6A08">
        <w:t xml:space="preserve"> </w:t>
      </w:r>
      <w:r w:rsidR="00126AC3" w:rsidRPr="00721B80">
        <w:t>29</w:t>
      </w:r>
      <w:r w:rsidR="00126AC3">
        <w:t xml:space="preserve"> ustawy Prawo Budowlane</w:t>
      </w:r>
      <w:r w:rsidR="004E6819">
        <w:t xml:space="preserve">.  Wszelkie zmiany </w:t>
      </w:r>
      <w:r w:rsidR="00721B80">
        <w:br/>
      </w:r>
      <w:r w:rsidR="004E6819">
        <w:t>i odstępstwa nie mogą powodować obniżenia wartości funkcjonalnych i użytkowych oraz jej trwałości eksploatacyjnej.</w:t>
      </w:r>
      <w:r w:rsidR="001C2712" w:rsidRPr="001C2712">
        <w:t xml:space="preserve"> </w:t>
      </w:r>
    </w:p>
    <w:p w:rsidR="001C2712" w:rsidRDefault="001C2712" w:rsidP="001C2712">
      <w:pPr>
        <w:autoSpaceDE w:val="0"/>
        <w:autoSpaceDN w:val="0"/>
        <w:adjustRightInd w:val="0"/>
        <w:ind w:firstLine="708"/>
        <w:jc w:val="both"/>
      </w:pPr>
      <w:r>
        <w:t>Wykonawca wykona wszystkie czynności wynikające z niniejszego opisu przedmiotu zamówienia, jak również zastosuje się do poniższych wytycznych:</w:t>
      </w:r>
    </w:p>
    <w:p w:rsidR="002E69C4" w:rsidRDefault="002E69C4" w:rsidP="002E69C4">
      <w:pPr>
        <w:numPr>
          <w:ilvl w:val="0"/>
          <w:numId w:val="29"/>
        </w:numPr>
        <w:autoSpaceDE w:val="0"/>
        <w:autoSpaceDN w:val="0"/>
        <w:adjustRightInd w:val="0"/>
        <w:ind w:left="851" w:hanging="284"/>
        <w:jc w:val="both"/>
      </w:pPr>
      <w:r>
        <w:t xml:space="preserve"> </w:t>
      </w:r>
      <w:r w:rsidR="001C2712">
        <w:t>Oferta musi zawierać wycenę całości kosztów z wykazaniem elementów cenotwórczych dla poszczególnych elementów prac.</w:t>
      </w:r>
    </w:p>
    <w:p w:rsidR="002E69C4" w:rsidRDefault="002E69C4" w:rsidP="002E69C4">
      <w:pPr>
        <w:numPr>
          <w:ilvl w:val="0"/>
          <w:numId w:val="29"/>
        </w:numPr>
        <w:autoSpaceDE w:val="0"/>
        <w:autoSpaceDN w:val="0"/>
        <w:adjustRightInd w:val="0"/>
        <w:ind w:left="851" w:hanging="284"/>
        <w:jc w:val="both"/>
      </w:pPr>
      <w:r>
        <w:t xml:space="preserve"> </w:t>
      </w:r>
      <w:r w:rsidR="001C2712">
        <w:t xml:space="preserve">Rozliczenie wykonanych robót nastąpi na podstawie kosztorysu powykonawczego </w:t>
      </w:r>
      <w:r w:rsidR="007A482D">
        <w:br/>
      </w:r>
      <w:r w:rsidR="001C2712">
        <w:t>w oparciu o ceny jednostkowe określone przez Wykonawcę w kosztorysie ofertowym.</w:t>
      </w:r>
    </w:p>
    <w:p w:rsidR="001F1EA8" w:rsidRDefault="001F1EA8" w:rsidP="002E69C4">
      <w:pPr>
        <w:numPr>
          <w:ilvl w:val="0"/>
          <w:numId w:val="29"/>
        </w:numPr>
        <w:autoSpaceDE w:val="0"/>
        <w:autoSpaceDN w:val="0"/>
        <w:adjustRightInd w:val="0"/>
        <w:ind w:left="851" w:hanging="284"/>
        <w:jc w:val="both"/>
      </w:pPr>
      <w:r>
        <w:t>Wykonawca przed złożeniem oferty musi dokonać wizji lokalnej na obiekcie.</w:t>
      </w:r>
    </w:p>
    <w:p w:rsidR="006B00D9" w:rsidRDefault="006B00D9" w:rsidP="002E69C4">
      <w:pPr>
        <w:numPr>
          <w:ilvl w:val="0"/>
          <w:numId w:val="29"/>
        </w:numPr>
        <w:autoSpaceDE w:val="0"/>
        <w:autoSpaceDN w:val="0"/>
        <w:adjustRightInd w:val="0"/>
        <w:ind w:left="851" w:hanging="284"/>
        <w:jc w:val="both"/>
      </w:pPr>
      <w:r>
        <w:t xml:space="preserve">Zatrudnienie obcokrajowców tylko i wyłącznie po spełnieniu wymogów określonych </w:t>
      </w:r>
      <w:r w:rsidR="007A482D">
        <w:br/>
      </w:r>
      <w:r>
        <w:t xml:space="preserve">w Dz. Urzędowym MON, poz. 33 z 2012 roku, rozdz. 6 i po uzgodnieniu </w:t>
      </w:r>
      <w:r w:rsidR="007A482D">
        <w:br/>
      </w:r>
      <w:r>
        <w:t>z Zamawiającym.</w:t>
      </w:r>
    </w:p>
    <w:p w:rsidR="006B00D9" w:rsidRDefault="006B00D9" w:rsidP="002E69C4">
      <w:pPr>
        <w:numPr>
          <w:ilvl w:val="0"/>
          <w:numId w:val="29"/>
        </w:numPr>
        <w:autoSpaceDE w:val="0"/>
        <w:autoSpaceDN w:val="0"/>
        <w:adjustRightInd w:val="0"/>
        <w:ind w:left="851" w:hanging="284"/>
        <w:jc w:val="both"/>
      </w:pPr>
      <w:r>
        <w:t>Prace należy wykonywać na wydłużonym dniu pracy i również w dni wolne od pracy.</w:t>
      </w:r>
    </w:p>
    <w:p w:rsidR="004E6819" w:rsidRDefault="004E6819" w:rsidP="004E6819">
      <w:pPr>
        <w:autoSpaceDE w:val="0"/>
        <w:autoSpaceDN w:val="0"/>
        <w:adjustRightInd w:val="0"/>
        <w:jc w:val="both"/>
      </w:pPr>
    </w:p>
    <w:p w:rsidR="008E793B" w:rsidRPr="008E793B" w:rsidRDefault="008E793B" w:rsidP="008E793B">
      <w:pPr>
        <w:spacing w:line="360" w:lineRule="auto"/>
      </w:pPr>
      <w:r w:rsidRPr="00400656">
        <w:rPr>
          <w:b/>
        </w:rPr>
        <w:t>1.</w:t>
      </w:r>
      <w:r w:rsidRPr="008E793B">
        <w:t xml:space="preserve"> </w:t>
      </w:r>
      <w:r w:rsidR="002175AD" w:rsidRPr="00045F0D">
        <w:rPr>
          <w:b/>
        </w:rPr>
        <w:t>Przekazanie terenu budowy</w:t>
      </w:r>
      <w:r w:rsidR="00542AD4">
        <w:rPr>
          <w:b/>
        </w:rPr>
        <w:t>.</w:t>
      </w:r>
      <w:r w:rsidR="00045F0D">
        <w:t xml:space="preserve"> </w:t>
      </w:r>
    </w:p>
    <w:p w:rsidR="009B2623" w:rsidRDefault="00045F0D" w:rsidP="00721B80">
      <w:pPr>
        <w:autoSpaceDE w:val="0"/>
        <w:autoSpaceDN w:val="0"/>
        <w:adjustRightInd w:val="0"/>
        <w:ind w:firstLine="708"/>
        <w:jc w:val="both"/>
      </w:pPr>
      <w:r w:rsidRPr="00045F0D">
        <w:t xml:space="preserve">Zamawiający w terminie określonym w </w:t>
      </w:r>
      <w:r>
        <w:t>umowie</w:t>
      </w:r>
      <w:r w:rsidRPr="00045F0D">
        <w:t xml:space="preserve"> przekaże Wykonawcy teren budowy</w:t>
      </w:r>
      <w:r w:rsidR="00721B80">
        <w:t>.</w:t>
      </w:r>
      <w:r w:rsidR="00FB7022">
        <w:t xml:space="preserve"> Wykonawca przed rozpoczęciem robót musi przedłożyć Zamawiającemu</w:t>
      </w:r>
      <w:r w:rsidR="0012236A">
        <w:t xml:space="preserve"> harmonogram rzeczowy z wykazaniem</w:t>
      </w:r>
      <w:r w:rsidR="00FB7022">
        <w:t xml:space="preserve"> kolejnoś</w:t>
      </w:r>
      <w:r w:rsidR="0012236A">
        <w:t>ci</w:t>
      </w:r>
      <w:r w:rsidR="00FB7022">
        <w:t xml:space="preserve"> wykonywania prac w rozbiciu na poszczególne pomieszczenia.</w:t>
      </w:r>
      <w:r w:rsidR="00B96708">
        <w:t xml:space="preserve"> </w:t>
      </w:r>
    </w:p>
    <w:p w:rsidR="00721B80" w:rsidRDefault="00721B80" w:rsidP="00721B80">
      <w:pPr>
        <w:autoSpaceDE w:val="0"/>
        <w:autoSpaceDN w:val="0"/>
        <w:adjustRightInd w:val="0"/>
        <w:ind w:firstLine="708"/>
        <w:jc w:val="both"/>
      </w:pPr>
    </w:p>
    <w:p w:rsidR="00400656" w:rsidRDefault="00721B80" w:rsidP="00542AD4">
      <w:pPr>
        <w:autoSpaceDE w:val="0"/>
        <w:autoSpaceDN w:val="0"/>
        <w:adjustRightInd w:val="0"/>
        <w:ind w:left="284" w:hanging="284"/>
        <w:jc w:val="both"/>
        <w:rPr>
          <w:b/>
        </w:rPr>
      </w:pPr>
      <w:r>
        <w:rPr>
          <w:b/>
        </w:rPr>
        <w:lastRenderedPageBreak/>
        <w:t>2</w:t>
      </w:r>
      <w:r w:rsidR="00400656" w:rsidRPr="00400656">
        <w:rPr>
          <w:b/>
        </w:rPr>
        <w:t>.</w:t>
      </w:r>
      <w:r w:rsidR="00784308">
        <w:t xml:space="preserve"> </w:t>
      </w:r>
      <w:r w:rsidR="00400656" w:rsidRPr="00400656">
        <w:rPr>
          <w:b/>
        </w:rPr>
        <w:t>Zgodność robót z</w:t>
      </w:r>
      <w:r w:rsidR="00784308">
        <w:rPr>
          <w:b/>
        </w:rPr>
        <w:t xml:space="preserve"> opisem przedmiotu zamówienia</w:t>
      </w:r>
      <w:r w:rsidR="00400656" w:rsidRPr="00400656">
        <w:rPr>
          <w:b/>
        </w:rPr>
        <w:t xml:space="preserve"> </w:t>
      </w:r>
      <w:r w:rsidR="00784308">
        <w:rPr>
          <w:b/>
        </w:rPr>
        <w:t>tzn. specyfikacją techniczną oraz przedmiarem robót.</w:t>
      </w:r>
    </w:p>
    <w:p w:rsidR="00400656" w:rsidRDefault="00400656" w:rsidP="009B2623">
      <w:pPr>
        <w:autoSpaceDE w:val="0"/>
        <w:autoSpaceDN w:val="0"/>
        <w:adjustRightInd w:val="0"/>
        <w:jc w:val="both"/>
        <w:rPr>
          <w:b/>
        </w:rPr>
      </w:pPr>
    </w:p>
    <w:p w:rsidR="00784308" w:rsidRDefault="00784308" w:rsidP="00DF2422">
      <w:pPr>
        <w:autoSpaceDE w:val="0"/>
        <w:autoSpaceDN w:val="0"/>
        <w:adjustRightInd w:val="0"/>
        <w:ind w:firstLine="708"/>
        <w:jc w:val="both"/>
      </w:pPr>
      <w:r>
        <w:t>S</w:t>
      </w:r>
      <w:r w:rsidR="003E7948" w:rsidRPr="00EA184A">
        <w:t xml:space="preserve">pecyfikacja techniczna oraz dodatkowe dokumenty przekazane przez inwestora (inspektora nadzoru) wykonawcy stanowią część umowy, a wymagania wyszczególnione </w:t>
      </w:r>
      <w:r w:rsidR="0012236A">
        <w:br/>
      </w:r>
      <w:r w:rsidR="003E7948" w:rsidRPr="00EA184A">
        <w:t>w choćby jednym z nich są obowiązujące dla wykonawcy tak jakby zawarte były w całej dokumentacji.</w:t>
      </w:r>
      <w:r w:rsidR="00FE2418">
        <w:t xml:space="preserve"> </w:t>
      </w:r>
      <w:r w:rsidR="00FE2418">
        <w:br/>
      </w:r>
      <w:r w:rsidR="003E7948" w:rsidRPr="00EA184A">
        <w:t>W przypadku rozbieżności w ustaleniach poszczegól</w:t>
      </w:r>
      <w:r w:rsidR="00DC2C02">
        <w:t>nych dokumentów obowiązuje nastę</w:t>
      </w:r>
      <w:r w:rsidR="003E7948" w:rsidRPr="00EA184A">
        <w:t>pująca kolejność ich ważności:</w:t>
      </w:r>
    </w:p>
    <w:p w:rsidR="00DF2422" w:rsidRPr="00EA184A" w:rsidRDefault="00DF2422" w:rsidP="00DF2422">
      <w:pPr>
        <w:autoSpaceDE w:val="0"/>
        <w:autoSpaceDN w:val="0"/>
        <w:adjustRightInd w:val="0"/>
        <w:ind w:firstLine="708"/>
        <w:jc w:val="both"/>
      </w:pPr>
    </w:p>
    <w:p w:rsidR="003E7948" w:rsidRDefault="003E7948" w:rsidP="00DF2422">
      <w:pPr>
        <w:autoSpaceDE w:val="0"/>
        <w:autoSpaceDN w:val="0"/>
        <w:adjustRightInd w:val="0"/>
        <w:jc w:val="both"/>
      </w:pPr>
      <w:r w:rsidRPr="00EA184A">
        <w:t>- specyfikacja techniczna</w:t>
      </w:r>
      <w:r w:rsidR="00B340A5">
        <w:t xml:space="preserve"> wykonania i odbioru robót,</w:t>
      </w:r>
    </w:p>
    <w:p w:rsidR="00784308" w:rsidRPr="00EA184A" w:rsidRDefault="00784308" w:rsidP="00784308">
      <w:pPr>
        <w:autoSpaceDE w:val="0"/>
        <w:autoSpaceDN w:val="0"/>
        <w:adjustRightInd w:val="0"/>
        <w:jc w:val="both"/>
      </w:pPr>
      <w:r w:rsidRPr="00EA184A">
        <w:t xml:space="preserve">- </w:t>
      </w:r>
      <w:r>
        <w:t>przedmiar robót</w:t>
      </w:r>
      <w:r w:rsidR="00B340A5">
        <w:t>.</w:t>
      </w:r>
      <w:r w:rsidRPr="00EA184A">
        <w:t xml:space="preserve"> </w:t>
      </w:r>
    </w:p>
    <w:p w:rsidR="00784308" w:rsidRPr="00EA184A" w:rsidRDefault="00784308" w:rsidP="00EA184A">
      <w:pPr>
        <w:autoSpaceDE w:val="0"/>
        <w:autoSpaceDN w:val="0"/>
        <w:adjustRightInd w:val="0"/>
        <w:jc w:val="both"/>
      </w:pPr>
    </w:p>
    <w:p w:rsidR="004668B2" w:rsidRDefault="003E7948" w:rsidP="00DF2422">
      <w:pPr>
        <w:autoSpaceDE w:val="0"/>
        <w:autoSpaceDN w:val="0"/>
        <w:adjustRightInd w:val="0"/>
        <w:ind w:firstLine="708"/>
        <w:jc w:val="both"/>
      </w:pPr>
      <w:r w:rsidRPr="00EA184A">
        <w:t>Każdorazowo taka rozbieżność winna być potwierdzona pisemnie przez inspektora n</w:t>
      </w:r>
      <w:r w:rsidR="00784308">
        <w:t xml:space="preserve">adzoru </w:t>
      </w:r>
      <w:r w:rsidRPr="00EA184A">
        <w:t xml:space="preserve">i wykonawcę. Wykonawca nie może wykorzystywać błędów lub </w:t>
      </w:r>
      <w:proofErr w:type="spellStart"/>
      <w:r w:rsidRPr="00EA184A">
        <w:t>opuszczeń</w:t>
      </w:r>
      <w:proofErr w:type="spellEnd"/>
      <w:r w:rsidRPr="00EA184A">
        <w:t xml:space="preserve"> w dokumentach inwestycji, a po ich odkryciu winien natychmiast powiadomić inspektora nadzoru, który dokona o</w:t>
      </w:r>
      <w:r w:rsidR="00DF2422">
        <w:t xml:space="preserve">dpowiednich zmian lub poprawek. </w:t>
      </w:r>
      <w:r w:rsidRPr="00EA184A">
        <w:t>Wszystkie wykonane roboty i dostarczone materiały będą zgodne z</w:t>
      </w:r>
      <w:r w:rsidR="00784308">
        <w:t>e</w:t>
      </w:r>
      <w:r w:rsidRPr="00EA184A">
        <w:t xml:space="preserve"> specyfikacją techniczną</w:t>
      </w:r>
      <w:r w:rsidR="00784308">
        <w:t xml:space="preserve"> </w:t>
      </w:r>
      <w:r w:rsidRPr="00EA184A">
        <w:t xml:space="preserve">. </w:t>
      </w:r>
    </w:p>
    <w:p w:rsidR="00DF609C" w:rsidRDefault="00DF609C" w:rsidP="00EA184A">
      <w:pPr>
        <w:autoSpaceDE w:val="0"/>
        <w:autoSpaceDN w:val="0"/>
        <w:adjustRightInd w:val="0"/>
        <w:ind w:firstLine="708"/>
        <w:jc w:val="both"/>
      </w:pPr>
    </w:p>
    <w:p w:rsidR="004668B2" w:rsidRDefault="00586205" w:rsidP="004668B2">
      <w:pPr>
        <w:autoSpaceDE w:val="0"/>
        <w:autoSpaceDN w:val="0"/>
        <w:adjustRightInd w:val="0"/>
        <w:jc w:val="both"/>
        <w:rPr>
          <w:b/>
        </w:rPr>
      </w:pPr>
      <w:r>
        <w:rPr>
          <w:b/>
        </w:rPr>
        <w:t>3</w:t>
      </w:r>
      <w:r w:rsidR="004668B2" w:rsidRPr="004668B2">
        <w:rPr>
          <w:b/>
        </w:rPr>
        <w:t>.</w:t>
      </w:r>
      <w:r w:rsidR="001A48FF">
        <w:t xml:space="preserve"> </w:t>
      </w:r>
      <w:r w:rsidR="004668B2" w:rsidRPr="004668B2">
        <w:rPr>
          <w:b/>
        </w:rPr>
        <w:t>Organizacja pracy na budowie</w:t>
      </w:r>
      <w:r w:rsidR="00542AD4">
        <w:rPr>
          <w:b/>
        </w:rPr>
        <w:t>.</w:t>
      </w:r>
    </w:p>
    <w:p w:rsidR="004668B2" w:rsidRDefault="004668B2" w:rsidP="004668B2">
      <w:pPr>
        <w:autoSpaceDE w:val="0"/>
        <w:autoSpaceDN w:val="0"/>
        <w:adjustRightInd w:val="0"/>
        <w:jc w:val="both"/>
        <w:rPr>
          <w:b/>
        </w:rPr>
      </w:pPr>
    </w:p>
    <w:p w:rsidR="00ED5D5E" w:rsidRPr="00C336ED" w:rsidRDefault="00ED5D5E" w:rsidP="0012236A">
      <w:pPr>
        <w:autoSpaceDE w:val="0"/>
        <w:autoSpaceDN w:val="0"/>
        <w:adjustRightInd w:val="0"/>
        <w:ind w:firstLine="708"/>
        <w:jc w:val="both"/>
      </w:pPr>
      <w:r w:rsidRPr="00C336ED">
        <w:t>Organizacja pracy na placu budowy powinna być zgodna z postanowieniami aktualnych</w:t>
      </w:r>
      <w:r w:rsidR="0012236A">
        <w:t xml:space="preserve"> </w:t>
      </w:r>
      <w:r w:rsidRPr="00C336ED">
        <w:t>zarządzeń właściwych jednostek w sprawie ogólnych warunków umów w</w:t>
      </w:r>
      <w:r w:rsidR="00DF609C">
        <w:t xml:space="preserve"> </w:t>
      </w:r>
      <w:r w:rsidRPr="00C336ED">
        <w:t xml:space="preserve">budownictwie oraz </w:t>
      </w:r>
      <w:r w:rsidR="00FE2418">
        <w:br/>
      </w:r>
      <w:r w:rsidRPr="00C336ED">
        <w:t>o realizację inwestycji budowlanych.</w:t>
      </w:r>
    </w:p>
    <w:p w:rsidR="00ED5D5E" w:rsidRPr="00C336ED" w:rsidRDefault="00ED5D5E" w:rsidP="0012236A">
      <w:pPr>
        <w:autoSpaceDE w:val="0"/>
        <w:autoSpaceDN w:val="0"/>
        <w:adjustRightInd w:val="0"/>
        <w:jc w:val="both"/>
      </w:pPr>
      <w:r w:rsidRPr="00C336ED">
        <w:t>Wykonawca ro</w:t>
      </w:r>
      <w:r w:rsidR="00586205">
        <w:t>bót ma zapewnić</w:t>
      </w:r>
      <w:r w:rsidRPr="00C336ED">
        <w:t xml:space="preserve"> odpowiednie pomieszczenia socjaln</w:t>
      </w:r>
      <w:r w:rsidR="00586205">
        <w:t>e</w:t>
      </w:r>
      <w:r w:rsidRPr="00C336ED">
        <w:t xml:space="preserve"> i wyodrębnione miejsca magazynowania</w:t>
      </w:r>
      <w:r w:rsidR="00586205">
        <w:t xml:space="preserve"> materiałów.</w:t>
      </w:r>
    </w:p>
    <w:p w:rsidR="00492ED9" w:rsidRPr="00492ED9" w:rsidRDefault="00492ED9" w:rsidP="0012236A">
      <w:pPr>
        <w:autoSpaceDE w:val="0"/>
        <w:autoSpaceDN w:val="0"/>
        <w:adjustRightInd w:val="0"/>
        <w:jc w:val="both"/>
      </w:pPr>
      <w:r w:rsidRPr="00492ED9">
        <w:t>Koszt zabezpieczenia terenu budowy nie podlega odrębnej zapłacie i przyjmuje się, że jest włączony w cenę ofertową.</w:t>
      </w:r>
    </w:p>
    <w:p w:rsidR="00DC2C02" w:rsidRDefault="00DC2C02" w:rsidP="00492ED9">
      <w:pPr>
        <w:autoSpaceDE w:val="0"/>
        <w:autoSpaceDN w:val="0"/>
        <w:adjustRightInd w:val="0"/>
        <w:jc w:val="both"/>
      </w:pPr>
    </w:p>
    <w:p w:rsidR="00DC2C02" w:rsidRDefault="00586205" w:rsidP="00492ED9">
      <w:pPr>
        <w:autoSpaceDE w:val="0"/>
        <w:autoSpaceDN w:val="0"/>
        <w:adjustRightInd w:val="0"/>
        <w:jc w:val="both"/>
        <w:rPr>
          <w:b/>
        </w:rPr>
      </w:pPr>
      <w:r>
        <w:rPr>
          <w:b/>
        </w:rPr>
        <w:t>4</w:t>
      </w:r>
      <w:r w:rsidR="00DC2C02" w:rsidRPr="00654F2B">
        <w:rPr>
          <w:b/>
        </w:rPr>
        <w:t xml:space="preserve">. </w:t>
      </w:r>
      <w:r w:rsidR="00654F2B">
        <w:rPr>
          <w:b/>
        </w:rPr>
        <w:t>Zabezpieczenie interesów osób trzecich</w:t>
      </w:r>
      <w:r w:rsidR="00542AD4">
        <w:rPr>
          <w:b/>
        </w:rPr>
        <w:t>.</w:t>
      </w:r>
    </w:p>
    <w:p w:rsidR="00654F2B" w:rsidRDefault="00654F2B" w:rsidP="00492ED9">
      <w:pPr>
        <w:autoSpaceDE w:val="0"/>
        <w:autoSpaceDN w:val="0"/>
        <w:adjustRightInd w:val="0"/>
        <w:jc w:val="both"/>
        <w:rPr>
          <w:b/>
        </w:rPr>
      </w:pPr>
    </w:p>
    <w:p w:rsidR="00654F2B" w:rsidRDefault="008623AB" w:rsidP="004164CC">
      <w:pPr>
        <w:autoSpaceDE w:val="0"/>
        <w:autoSpaceDN w:val="0"/>
        <w:adjustRightInd w:val="0"/>
        <w:ind w:firstLine="708"/>
        <w:jc w:val="both"/>
      </w:pPr>
      <w:r w:rsidRPr="008623AB">
        <w:t xml:space="preserve">W </w:t>
      </w:r>
      <w:r>
        <w:t xml:space="preserve">celu zabezpieczenia interesów osób trzecich wszystkie prace zakłócające funkcjonowanie </w:t>
      </w:r>
      <w:r w:rsidR="002E69C4">
        <w:t>budynk</w:t>
      </w:r>
      <w:r w:rsidR="0012236A">
        <w:t>u</w:t>
      </w:r>
      <w:r>
        <w:t xml:space="preserve"> muszą być wykonywane poza godzinami urzędowania lub w dniach, </w:t>
      </w:r>
      <w:r w:rsidR="00586205">
        <w:br/>
      </w:r>
      <w:r>
        <w:t xml:space="preserve">w których </w:t>
      </w:r>
      <w:r w:rsidR="002E69C4">
        <w:t>pomieszczenia</w:t>
      </w:r>
      <w:r>
        <w:t xml:space="preserve"> nie </w:t>
      </w:r>
      <w:r w:rsidR="002E69C4">
        <w:t>będą użytkowane</w:t>
      </w:r>
      <w:r>
        <w:t>, chyba, że ze względu na specyfikę zakresu prac nie jest to możliwe –</w:t>
      </w:r>
      <w:r w:rsidR="004164CC">
        <w:t xml:space="preserve"> wówczas prace, </w:t>
      </w:r>
      <w:r>
        <w:t xml:space="preserve">o których mowa mogą odbywać się w </w:t>
      </w:r>
      <w:r w:rsidR="002E69C4">
        <w:t>okresie użytkowania pomieszczeń</w:t>
      </w:r>
      <w:r>
        <w:t xml:space="preserve"> na zasadach uzgodnionych z inspektorem nadzoru.</w:t>
      </w:r>
    </w:p>
    <w:p w:rsidR="004164CC" w:rsidRPr="008623AB" w:rsidRDefault="004164CC" w:rsidP="00492ED9">
      <w:pPr>
        <w:autoSpaceDE w:val="0"/>
        <w:autoSpaceDN w:val="0"/>
        <w:adjustRightInd w:val="0"/>
        <w:jc w:val="both"/>
        <w:rPr>
          <w:rFonts w:ascii="Times-Roman" w:hAnsi="Times-Roman" w:cs="Times-Roman"/>
          <w:sz w:val="23"/>
          <w:szCs w:val="23"/>
        </w:rPr>
      </w:pPr>
    </w:p>
    <w:p w:rsidR="004668B2" w:rsidRPr="004668B2" w:rsidRDefault="00586205" w:rsidP="004668B2">
      <w:pPr>
        <w:autoSpaceDE w:val="0"/>
        <w:autoSpaceDN w:val="0"/>
        <w:adjustRightInd w:val="0"/>
        <w:jc w:val="both"/>
        <w:rPr>
          <w:b/>
        </w:rPr>
      </w:pPr>
      <w:r>
        <w:rPr>
          <w:b/>
        </w:rPr>
        <w:t>5</w:t>
      </w:r>
      <w:r w:rsidR="00CA6FBB">
        <w:rPr>
          <w:b/>
        </w:rPr>
        <w:t>.</w:t>
      </w:r>
      <w:r w:rsidR="00F075D2">
        <w:rPr>
          <w:b/>
        </w:rPr>
        <w:t xml:space="preserve"> </w:t>
      </w:r>
      <w:r w:rsidR="004164CC">
        <w:rPr>
          <w:b/>
        </w:rPr>
        <w:t>Ochrona środowiska w czasie wykonywania robót</w:t>
      </w:r>
      <w:r w:rsidR="00542AD4">
        <w:rPr>
          <w:b/>
        </w:rPr>
        <w:t>.</w:t>
      </w:r>
    </w:p>
    <w:p w:rsidR="003E7948" w:rsidRPr="003E7948" w:rsidRDefault="003E7948" w:rsidP="003E7948">
      <w:pPr>
        <w:autoSpaceDE w:val="0"/>
        <w:autoSpaceDN w:val="0"/>
        <w:adjustRightInd w:val="0"/>
      </w:pPr>
    </w:p>
    <w:p w:rsidR="00C32E40" w:rsidRPr="00C32E40" w:rsidRDefault="00C32E40" w:rsidP="00CA6FBB">
      <w:pPr>
        <w:autoSpaceDE w:val="0"/>
        <w:autoSpaceDN w:val="0"/>
        <w:adjustRightInd w:val="0"/>
        <w:ind w:firstLine="708"/>
        <w:jc w:val="both"/>
      </w:pPr>
      <w:r w:rsidRPr="00C32E40">
        <w:t>Wykonawca ma obowiązek znać i stosować w czasie prowadzenia robót wszelkie przepisy dotyczące</w:t>
      </w:r>
      <w:r>
        <w:t xml:space="preserve"> </w:t>
      </w:r>
      <w:r w:rsidRPr="00C32E40">
        <w:t>ochrony środowiska naturalnego.</w:t>
      </w:r>
      <w:r>
        <w:t xml:space="preserve"> </w:t>
      </w:r>
      <w:r w:rsidRPr="00C32E40">
        <w:t xml:space="preserve">W okresie trwania </w:t>
      </w:r>
      <w:r>
        <w:t>prac budowlanych</w:t>
      </w:r>
      <w:r w:rsidRPr="00C32E40">
        <w:t xml:space="preserve"> </w:t>
      </w:r>
      <w:r w:rsidR="00CA6FBB">
        <w:br/>
      </w:r>
      <w:r w:rsidRPr="00C32E40">
        <w:t>i wykańczania robót</w:t>
      </w:r>
      <w:r>
        <w:t>,</w:t>
      </w:r>
      <w:r w:rsidRPr="00C32E40">
        <w:t xml:space="preserve"> </w:t>
      </w:r>
      <w:r>
        <w:t>w</w:t>
      </w:r>
      <w:r w:rsidRPr="00C32E40">
        <w:t>ykonawca ma obowią</w:t>
      </w:r>
      <w:r>
        <w:t xml:space="preserve">zek </w:t>
      </w:r>
      <w:r w:rsidRPr="00C32E40">
        <w:t>podejmować wszelkie uzasadnione kroki mające na celu stosowanie się</w:t>
      </w:r>
      <w:r>
        <w:t xml:space="preserve"> do przepisów i norm </w:t>
      </w:r>
      <w:r w:rsidRPr="00C32E40">
        <w:t>dotyczących ochrony środowiska na terenie i wokół terenu budowy, oraz unikać uszkodzeń lub</w:t>
      </w:r>
      <w:r>
        <w:t xml:space="preserve"> </w:t>
      </w:r>
      <w:r w:rsidRPr="00C32E40">
        <w:t xml:space="preserve">uciążliwości dla osób lub własności społecznej </w:t>
      </w:r>
      <w:r w:rsidR="00CA6FBB">
        <w:br/>
      </w:r>
      <w:r w:rsidRPr="00C32E40">
        <w:t>i innych, a wynikających ze skażenia, hałasu lub</w:t>
      </w:r>
      <w:r>
        <w:t xml:space="preserve"> </w:t>
      </w:r>
      <w:r w:rsidRPr="00C32E40">
        <w:t>innych przyczyn powstałych w następstwie jego sposobu działania.</w:t>
      </w:r>
    </w:p>
    <w:p w:rsidR="00C32E40" w:rsidRPr="00C32E40" w:rsidRDefault="00C32E40" w:rsidP="00F075D2">
      <w:pPr>
        <w:autoSpaceDE w:val="0"/>
        <w:autoSpaceDN w:val="0"/>
        <w:adjustRightInd w:val="0"/>
        <w:ind w:firstLine="708"/>
        <w:jc w:val="both"/>
      </w:pPr>
      <w:r w:rsidRPr="00C32E40">
        <w:lastRenderedPageBreak/>
        <w:t>Stosując się do tych wymagań ma mieć szczególny wzgląd na</w:t>
      </w:r>
      <w:r>
        <w:t xml:space="preserve"> </w:t>
      </w:r>
      <w:r w:rsidRPr="00C32E40">
        <w:t xml:space="preserve">środki ostrożności </w:t>
      </w:r>
      <w:r w:rsidR="00FE2418">
        <w:br/>
      </w:r>
      <w:r w:rsidRPr="00C32E40">
        <w:t>i zabezpieczenia przed:</w:t>
      </w:r>
    </w:p>
    <w:p w:rsidR="00C32E40" w:rsidRDefault="00C32E40" w:rsidP="00CA6FBB">
      <w:pPr>
        <w:numPr>
          <w:ilvl w:val="0"/>
          <w:numId w:val="1"/>
        </w:numPr>
        <w:autoSpaceDE w:val="0"/>
        <w:autoSpaceDN w:val="0"/>
        <w:adjustRightInd w:val="0"/>
        <w:jc w:val="both"/>
      </w:pPr>
      <w:r w:rsidRPr="00C32E40">
        <w:t xml:space="preserve">zanieczyszczeniem powietrza </w:t>
      </w:r>
    </w:p>
    <w:p w:rsidR="00C32E40" w:rsidRDefault="00C32E40" w:rsidP="00CA6FBB">
      <w:pPr>
        <w:numPr>
          <w:ilvl w:val="0"/>
          <w:numId w:val="1"/>
        </w:numPr>
        <w:autoSpaceDE w:val="0"/>
        <w:autoSpaceDN w:val="0"/>
        <w:adjustRightInd w:val="0"/>
        <w:jc w:val="both"/>
      </w:pPr>
      <w:r w:rsidRPr="00C32E40">
        <w:t>możliwością powstania poż</w:t>
      </w:r>
      <w:r w:rsidR="00F95F6D">
        <w:t>aru,</w:t>
      </w:r>
    </w:p>
    <w:p w:rsidR="00586205" w:rsidRDefault="00586205" w:rsidP="00CA6FBB">
      <w:pPr>
        <w:numPr>
          <w:ilvl w:val="0"/>
          <w:numId w:val="1"/>
        </w:numPr>
        <w:autoSpaceDE w:val="0"/>
        <w:autoSpaceDN w:val="0"/>
        <w:adjustRightInd w:val="0"/>
        <w:jc w:val="both"/>
      </w:pPr>
      <w:r>
        <w:t>skażeniem śr</w:t>
      </w:r>
      <w:r w:rsidR="00F075D2">
        <w:t>odowiska</w:t>
      </w:r>
    </w:p>
    <w:p w:rsidR="00F075D2" w:rsidRDefault="00F075D2" w:rsidP="00CA6FBB">
      <w:pPr>
        <w:numPr>
          <w:ilvl w:val="0"/>
          <w:numId w:val="1"/>
        </w:numPr>
        <w:autoSpaceDE w:val="0"/>
        <w:autoSpaceDN w:val="0"/>
        <w:adjustRightInd w:val="0"/>
        <w:jc w:val="both"/>
      </w:pPr>
      <w:r>
        <w:t>hałasem</w:t>
      </w:r>
    </w:p>
    <w:p w:rsidR="0006179E" w:rsidRDefault="0006179E" w:rsidP="00CA6FBB">
      <w:pPr>
        <w:autoSpaceDE w:val="0"/>
        <w:autoSpaceDN w:val="0"/>
        <w:adjustRightInd w:val="0"/>
        <w:jc w:val="both"/>
        <w:rPr>
          <w:b/>
        </w:rPr>
      </w:pPr>
    </w:p>
    <w:p w:rsidR="0099280D" w:rsidRDefault="00F075D2" w:rsidP="00CA6FBB">
      <w:pPr>
        <w:autoSpaceDE w:val="0"/>
        <w:autoSpaceDN w:val="0"/>
        <w:adjustRightInd w:val="0"/>
        <w:jc w:val="both"/>
        <w:rPr>
          <w:b/>
        </w:rPr>
      </w:pPr>
      <w:r>
        <w:rPr>
          <w:b/>
        </w:rPr>
        <w:t xml:space="preserve">6. </w:t>
      </w:r>
      <w:r w:rsidR="001D2A36" w:rsidRPr="001D2A36">
        <w:rPr>
          <w:b/>
        </w:rPr>
        <w:t>Warunki bezpieczeństwa pracy</w:t>
      </w:r>
    </w:p>
    <w:p w:rsidR="001D2A36" w:rsidRDefault="001D2A36" w:rsidP="00CA6FBB">
      <w:pPr>
        <w:autoSpaceDE w:val="0"/>
        <w:autoSpaceDN w:val="0"/>
        <w:adjustRightInd w:val="0"/>
        <w:jc w:val="both"/>
        <w:rPr>
          <w:b/>
        </w:rPr>
      </w:pPr>
    </w:p>
    <w:p w:rsidR="001D2A36" w:rsidRDefault="001D2A36" w:rsidP="00CA6FBB">
      <w:pPr>
        <w:autoSpaceDE w:val="0"/>
        <w:autoSpaceDN w:val="0"/>
        <w:adjustRightInd w:val="0"/>
        <w:jc w:val="both"/>
        <w:rPr>
          <w:u w:val="single"/>
        </w:rPr>
      </w:pPr>
      <w:r w:rsidRPr="001D2A36">
        <w:rPr>
          <w:u w:val="single"/>
        </w:rPr>
        <w:t>a) Ochrona przeciwpożarowa</w:t>
      </w:r>
    </w:p>
    <w:p w:rsidR="00752B28" w:rsidRPr="001D2A36" w:rsidRDefault="00752B28" w:rsidP="00CA6FBB">
      <w:pPr>
        <w:autoSpaceDE w:val="0"/>
        <w:autoSpaceDN w:val="0"/>
        <w:adjustRightInd w:val="0"/>
        <w:jc w:val="both"/>
        <w:rPr>
          <w:u w:val="single"/>
        </w:rPr>
      </w:pPr>
    </w:p>
    <w:p w:rsidR="00FE2418" w:rsidRDefault="001D2A36" w:rsidP="000D67EF">
      <w:pPr>
        <w:autoSpaceDE w:val="0"/>
        <w:autoSpaceDN w:val="0"/>
        <w:adjustRightInd w:val="0"/>
        <w:ind w:firstLine="708"/>
        <w:jc w:val="both"/>
      </w:pPr>
      <w:r w:rsidRPr="001D2A36">
        <w:t>Wykonawca ma przestrzegać przepisy ochrony przeciwpożarowej.</w:t>
      </w:r>
    </w:p>
    <w:p w:rsidR="001D2A36" w:rsidRPr="001D2A36" w:rsidRDefault="001D2A36" w:rsidP="000D67EF">
      <w:pPr>
        <w:autoSpaceDE w:val="0"/>
        <w:autoSpaceDN w:val="0"/>
        <w:adjustRightInd w:val="0"/>
        <w:ind w:firstLine="708"/>
        <w:jc w:val="both"/>
      </w:pPr>
      <w:r w:rsidRPr="001D2A36">
        <w:t>Wykonawca ma utrzymywać sprawny sprzęt przeciwpożarowy, wymagany przez odpowiednie</w:t>
      </w:r>
      <w:r w:rsidR="000D67EF">
        <w:t xml:space="preserve"> </w:t>
      </w:r>
      <w:r w:rsidRPr="001D2A36">
        <w:t xml:space="preserve">przepisy, na terenie budowy, </w:t>
      </w:r>
      <w:r>
        <w:t>w pomieszczeniach biurowych</w:t>
      </w:r>
      <w:r w:rsidR="00656DF0">
        <w:t>,</w:t>
      </w:r>
      <w:r>
        <w:t xml:space="preserve"> </w:t>
      </w:r>
      <w:r w:rsidR="00656DF0">
        <w:t xml:space="preserve">w magazynach oraz </w:t>
      </w:r>
      <w:r w:rsidR="00FE2418">
        <w:br/>
      </w:r>
      <w:r w:rsidRPr="001D2A36">
        <w:t>w maszynach i pojazdach.</w:t>
      </w:r>
      <w:r w:rsidR="00656DF0">
        <w:t xml:space="preserve"> </w:t>
      </w:r>
    </w:p>
    <w:p w:rsidR="001D2A36" w:rsidRDefault="001D2A36" w:rsidP="000D67EF">
      <w:pPr>
        <w:autoSpaceDE w:val="0"/>
        <w:autoSpaceDN w:val="0"/>
        <w:adjustRightInd w:val="0"/>
        <w:ind w:firstLine="708"/>
        <w:jc w:val="both"/>
      </w:pPr>
      <w:r w:rsidRPr="001D2A36">
        <w:t>Wykonawca będzie odpowiedzialny za wszelkie straty spowodowane pożarem wywołanym</w:t>
      </w:r>
      <w:r w:rsidR="000D67EF">
        <w:t xml:space="preserve"> </w:t>
      </w:r>
      <w:r w:rsidRPr="001D2A36">
        <w:t>wskutek realizacji robót albo przez personel Wykonawcy.</w:t>
      </w:r>
    </w:p>
    <w:p w:rsidR="00360456" w:rsidRDefault="00360456" w:rsidP="00360456">
      <w:pPr>
        <w:autoSpaceDE w:val="0"/>
        <w:autoSpaceDN w:val="0"/>
        <w:adjustRightInd w:val="0"/>
        <w:jc w:val="both"/>
      </w:pPr>
    </w:p>
    <w:p w:rsidR="00360456" w:rsidRDefault="00360456" w:rsidP="00360456">
      <w:pPr>
        <w:autoSpaceDE w:val="0"/>
        <w:autoSpaceDN w:val="0"/>
        <w:adjustRightInd w:val="0"/>
        <w:jc w:val="both"/>
        <w:rPr>
          <w:u w:val="single"/>
        </w:rPr>
      </w:pPr>
      <w:r w:rsidRPr="00360456">
        <w:rPr>
          <w:u w:val="single"/>
        </w:rPr>
        <w:t>b)</w:t>
      </w:r>
      <w:r>
        <w:rPr>
          <w:u w:val="single"/>
        </w:rPr>
        <w:t xml:space="preserve"> Materiały szkodliwe dla otoczenia</w:t>
      </w:r>
    </w:p>
    <w:p w:rsidR="00752B28" w:rsidRDefault="00752B28" w:rsidP="00360456">
      <w:pPr>
        <w:autoSpaceDE w:val="0"/>
        <w:autoSpaceDN w:val="0"/>
        <w:adjustRightInd w:val="0"/>
        <w:jc w:val="both"/>
        <w:rPr>
          <w:u w:val="single"/>
        </w:rPr>
      </w:pPr>
    </w:p>
    <w:p w:rsidR="00385A36" w:rsidRPr="00385A36" w:rsidRDefault="00385A36" w:rsidP="00385A36">
      <w:pPr>
        <w:autoSpaceDE w:val="0"/>
        <w:autoSpaceDN w:val="0"/>
        <w:adjustRightInd w:val="0"/>
        <w:ind w:firstLine="708"/>
        <w:jc w:val="both"/>
      </w:pPr>
      <w:r w:rsidRPr="00385A36">
        <w:t>Materiały używane mają być zaopatrzone w odpowiednie atesty oraz świadectwa zgodności zapewniające o ich bezpieczeństwie dla otoczenia oraz ochronie dla środowiska.</w:t>
      </w:r>
    </w:p>
    <w:p w:rsidR="00360456" w:rsidRPr="00385A36" w:rsidRDefault="00385A36" w:rsidP="00385A36">
      <w:pPr>
        <w:autoSpaceDE w:val="0"/>
        <w:autoSpaceDN w:val="0"/>
        <w:adjustRightInd w:val="0"/>
        <w:ind w:firstLine="708"/>
        <w:jc w:val="both"/>
      </w:pPr>
      <w:r w:rsidRPr="00385A36">
        <w:t xml:space="preserve">Materiały łatwopalne będą składowane w sposób zgodny z odpowiednimi przepisami </w:t>
      </w:r>
      <w:r>
        <w:br/>
      </w:r>
      <w:r w:rsidRPr="00385A36">
        <w:t>i zabezpieczone przed dostępem osób trzecich.</w:t>
      </w:r>
    </w:p>
    <w:p w:rsidR="00385A36" w:rsidRDefault="00385A36" w:rsidP="006A2EA7">
      <w:pPr>
        <w:autoSpaceDE w:val="0"/>
        <w:autoSpaceDN w:val="0"/>
        <w:adjustRightInd w:val="0"/>
        <w:ind w:firstLine="708"/>
        <w:jc w:val="both"/>
      </w:pPr>
      <w:r w:rsidRPr="00385A36">
        <w:t xml:space="preserve">Materiały, które w sposób trwały są szkodliwe dla otoczenia, nie będą dopuszczone do użycia. Nie dopuszcza się użycia materiałów wywołujących szkodliwe promieniowanie </w:t>
      </w:r>
      <w:r>
        <w:br/>
      </w:r>
      <w:r w:rsidRPr="00385A36">
        <w:t>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do ochrony betonu i stali) mogą być użyte pod warunkiem przestrzegania wymagań technologicznych wbudowania. Jeżeli wykonawca użył materiałów szkodliwych dla otoczenia zgodnie ze Specyfikacjami, a ich użycie</w:t>
      </w:r>
      <w:r w:rsidR="006A2EA7">
        <w:t xml:space="preserve"> </w:t>
      </w:r>
      <w:r w:rsidRPr="00385A36">
        <w:t>spowodowało jakiekolwiek zagrożenie środowiska, to konsekwencje tego poniesie Zamawiający.</w:t>
      </w:r>
    </w:p>
    <w:p w:rsidR="006A2EA7" w:rsidRDefault="006A2EA7" w:rsidP="006A2EA7">
      <w:pPr>
        <w:autoSpaceDE w:val="0"/>
        <w:autoSpaceDN w:val="0"/>
        <w:adjustRightInd w:val="0"/>
        <w:ind w:firstLine="708"/>
        <w:jc w:val="both"/>
      </w:pPr>
    </w:p>
    <w:p w:rsidR="006A2EA7" w:rsidRPr="006A2EA7" w:rsidRDefault="006A2EA7" w:rsidP="006A2EA7">
      <w:pPr>
        <w:autoSpaceDE w:val="0"/>
        <w:autoSpaceDN w:val="0"/>
        <w:adjustRightInd w:val="0"/>
        <w:rPr>
          <w:u w:val="single"/>
        </w:rPr>
      </w:pPr>
      <w:r w:rsidRPr="006A2EA7">
        <w:rPr>
          <w:u w:val="single"/>
        </w:rPr>
        <w:t>c) Bezpieczeństwo i higiena pracy</w:t>
      </w:r>
    </w:p>
    <w:p w:rsidR="00385A36" w:rsidRDefault="00385A36" w:rsidP="00385A36">
      <w:pPr>
        <w:autoSpaceDE w:val="0"/>
        <w:autoSpaceDN w:val="0"/>
        <w:adjustRightInd w:val="0"/>
        <w:rPr>
          <w:rFonts w:ascii="Times-Roman" w:hAnsi="Times-Roman" w:cs="Times-Roman"/>
          <w:sz w:val="20"/>
          <w:szCs w:val="20"/>
        </w:rPr>
      </w:pPr>
    </w:p>
    <w:p w:rsidR="00DF2422" w:rsidRDefault="00DC6F67" w:rsidP="00DF2422">
      <w:pPr>
        <w:autoSpaceDE w:val="0"/>
        <w:autoSpaceDN w:val="0"/>
        <w:adjustRightInd w:val="0"/>
        <w:ind w:firstLine="708"/>
        <w:jc w:val="both"/>
      </w:pPr>
      <w:r w:rsidRPr="00DC6F67">
        <w:t>Prace mają być wykonywane z zachowaniem obowiązujących przepisów BHP w sposób zapewniający bezpieczeństwo korzystania z budynków</w:t>
      </w:r>
      <w:r w:rsidR="00FE2418">
        <w:t xml:space="preserve">. </w:t>
      </w:r>
      <w:r w:rsidRPr="00DC6F67">
        <w:t>W szczególnoś</w:t>
      </w:r>
      <w:r>
        <w:t>ci w</w:t>
      </w:r>
      <w:r w:rsidRPr="00DC6F67">
        <w:t xml:space="preserve">ykonawca ma obowiązek zadbać, aby </w:t>
      </w:r>
      <w:r w:rsidR="00FE2418">
        <w:t>użytkownik</w:t>
      </w:r>
      <w:r w:rsidRPr="00DC6F67">
        <w:t xml:space="preserve"> nie </w:t>
      </w:r>
      <w:r w:rsidR="00FE2418">
        <w:t xml:space="preserve">korzystał z pomieszczeń </w:t>
      </w:r>
      <w:r w:rsidRPr="00DC6F67">
        <w:t>w</w:t>
      </w:r>
      <w:r>
        <w:t xml:space="preserve"> </w:t>
      </w:r>
      <w:r w:rsidRPr="00DC6F67">
        <w:t>warunkach niebezpiecznych, szkodliwych dla zdrowia oraz niespełniających odpowiednich</w:t>
      </w:r>
      <w:r w:rsidR="00FE2418">
        <w:t xml:space="preserve"> </w:t>
      </w:r>
      <w:r w:rsidRPr="00DC6F67">
        <w:t>wymagań sanitarnych.</w:t>
      </w:r>
      <w:r w:rsidR="00D50535">
        <w:t xml:space="preserve"> </w:t>
      </w:r>
      <w:r w:rsidRPr="00DC6F67">
        <w:t>Wykonawca zapewni i będzie utrzymywać wszelkie urządzenia zabezpieczające, socjalne oraz</w:t>
      </w:r>
      <w:r w:rsidR="00D50535">
        <w:t xml:space="preserve"> </w:t>
      </w:r>
      <w:r w:rsidRPr="00DC6F67">
        <w:t xml:space="preserve">sprzęt </w:t>
      </w:r>
      <w:r w:rsidR="007A482D">
        <w:br/>
      </w:r>
      <w:r w:rsidRPr="00DC6F67">
        <w:t>i odpowiednią odzież dla ochrony życia i zdrowia osób zatrudnionych na budowie oraz dla</w:t>
      </w:r>
      <w:r w:rsidR="00D50535">
        <w:t xml:space="preserve"> </w:t>
      </w:r>
      <w:r w:rsidRPr="00DC6F67">
        <w:t>zapewnienia bezpieczeństwa publicznego.</w:t>
      </w:r>
      <w:r w:rsidR="00D50535">
        <w:t xml:space="preserve"> </w:t>
      </w:r>
      <w:r w:rsidRPr="00DC6F67">
        <w:t xml:space="preserve">Uznaje się, że wszelkie koszty związane </w:t>
      </w:r>
      <w:r w:rsidR="00FE2418">
        <w:br/>
      </w:r>
      <w:r w:rsidRPr="00DC6F67">
        <w:t>z wypełnieniem wymagań określonych powyżej nie</w:t>
      </w:r>
      <w:r w:rsidR="00D50535">
        <w:t xml:space="preserve"> </w:t>
      </w:r>
      <w:r w:rsidRPr="00DC6F67">
        <w:t>podlegają odrębnej zapłacie i są uwzglę</w:t>
      </w:r>
      <w:r w:rsidR="00D50535">
        <w:t>dnione w cenie ofertowej</w:t>
      </w:r>
      <w:r w:rsidRPr="00DC6F67">
        <w:t>.</w:t>
      </w:r>
    </w:p>
    <w:p w:rsidR="00F075D2" w:rsidRDefault="00F075D2" w:rsidP="00DF2422">
      <w:pPr>
        <w:autoSpaceDE w:val="0"/>
        <w:autoSpaceDN w:val="0"/>
        <w:adjustRightInd w:val="0"/>
        <w:ind w:firstLine="708"/>
        <w:jc w:val="both"/>
      </w:pPr>
    </w:p>
    <w:p w:rsidR="00A30891" w:rsidRDefault="000A1754" w:rsidP="008D000E">
      <w:pPr>
        <w:autoSpaceDE w:val="0"/>
        <w:autoSpaceDN w:val="0"/>
        <w:adjustRightInd w:val="0"/>
        <w:jc w:val="both"/>
        <w:rPr>
          <w:u w:val="single"/>
        </w:rPr>
      </w:pPr>
      <w:r>
        <w:rPr>
          <w:u w:val="single"/>
        </w:rPr>
        <w:lastRenderedPageBreak/>
        <w:t>d</w:t>
      </w:r>
      <w:r w:rsidR="00A30891" w:rsidRPr="00A50A34">
        <w:rPr>
          <w:u w:val="single"/>
        </w:rPr>
        <w:t>) Stosowanie się do prawa i innych przepisów</w:t>
      </w:r>
      <w:r w:rsidR="00A50A34">
        <w:rPr>
          <w:u w:val="single"/>
        </w:rPr>
        <w:t xml:space="preserve"> </w:t>
      </w:r>
      <w:r w:rsidR="00F075D2">
        <w:rPr>
          <w:u w:val="single"/>
        </w:rPr>
        <w:t>.</w:t>
      </w:r>
    </w:p>
    <w:p w:rsidR="00A50A34" w:rsidRDefault="00A50A34" w:rsidP="008D000E">
      <w:pPr>
        <w:autoSpaceDE w:val="0"/>
        <w:autoSpaceDN w:val="0"/>
        <w:adjustRightInd w:val="0"/>
        <w:jc w:val="both"/>
        <w:rPr>
          <w:u w:val="single"/>
        </w:rPr>
      </w:pPr>
    </w:p>
    <w:p w:rsidR="00A50A34" w:rsidRPr="00A50A34" w:rsidRDefault="00A50A34" w:rsidP="00A50A34">
      <w:pPr>
        <w:autoSpaceDE w:val="0"/>
        <w:autoSpaceDN w:val="0"/>
        <w:adjustRightInd w:val="0"/>
        <w:jc w:val="both"/>
      </w:pPr>
      <w:r w:rsidRPr="00A50A34">
        <w:tab/>
        <w:t xml:space="preserve">Wykonawca zobowiązany jest znać przepisy wydane przez władze centralne i miejscowe oraz inne przepisy i wytyczne, które są w jakikolwiek sposób związane z robotami i będzie </w:t>
      </w:r>
      <w:r w:rsidR="00F075D2">
        <w:br/>
      </w:r>
      <w:r w:rsidRPr="00A50A34">
        <w:t>w pełni odpowiedzialny za przestrzeganie tych praw, przepisów i wytycznych podczas prowadzenia robót.</w:t>
      </w:r>
      <w:r>
        <w:t xml:space="preserve"> </w:t>
      </w:r>
      <w:r w:rsidRPr="00A50A34">
        <w:t>Wykonawca będzie przestrzegał praw patentowych i będzie w pełni odpowiedzialny za wypełnienie</w:t>
      </w:r>
      <w:r>
        <w:t xml:space="preserve"> </w:t>
      </w:r>
      <w:r w:rsidRPr="00A50A34">
        <w:t>wszelkich wymagań prawnych odnośnie wykorzystania opatentowanych urządzeń lub metod, i w sposób ciągły będzie informować inwestora (inspektora nadzoru) o swoich działaniach, przedstawiając kopie zezwoleń i inne odnośne dokumenty.</w:t>
      </w:r>
    </w:p>
    <w:p w:rsidR="000A1754" w:rsidRDefault="000A1754" w:rsidP="00A255A4">
      <w:pPr>
        <w:autoSpaceDE w:val="0"/>
        <w:autoSpaceDN w:val="0"/>
        <w:adjustRightInd w:val="0"/>
        <w:jc w:val="both"/>
      </w:pPr>
    </w:p>
    <w:p w:rsidR="00F17BF4" w:rsidRDefault="00F17BF4" w:rsidP="00F17BF4">
      <w:pPr>
        <w:spacing w:line="360" w:lineRule="auto"/>
        <w:rPr>
          <w:b/>
          <w:u w:val="single"/>
        </w:rPr>
      </w:pPr>
      <w:r>
        <w:rPr>
          <w:b/>
          <w:u w:val="single"/>
        </w:rPr>
        <w:t xml:space="preserve">V. </w:t>
      </w:r>
      <w:r w:rsidRPr="00F17BF4">
        <w:rPr>
          <w:b/>
          <w:u w:val="single"/>
        </w:rPr>
        <w:t>Wymagania dotyczące właściwości wyrobów budowlanych</w:t>
      </w:r>
      <w:r w:rsidR="00542AD4">
        <w:rPr>
          <w:b/>
          <w:u w:val="single"/>
        </w:rPr>
        <w:t>.</w:t>
      </w:r>
    </w:p>
    <w:p w:rsidR="00DE5BFE" w:rsidRDefault="00DE5BFE" w:rsidP="00DE5BFE">
      <w:pPr>
        <w:autoSpaceDE w:val="0"/>
        <w:autoSpaceDN w:val="0"/>
        <w:adjustRightInd w:val="0"/>
        <w:jc w:val="both"/>
        <w:rPr>
          <w:b/>
          <w:bCs/>
        </w:rPr>
      </w:pPr>
      <w:r w:rsidRPr="00DE5BFE">
        <w:rPr>
          <w:b/>
          <w:bCs/>
        </w:rPr>
        <w:t>Źródła uzyskania materiałów</w:t>
      </w:r>
      <w:r w:rsidR="00542AD4">
        <w:rPr>
          <w:b/>
          <w:bCs/>
        </w:rPr>
        <w:t>.</w:t>
      </w:r>
    </w:p>
    <w:p w:rsidR="00DE5BFE" w:rsidRPr="00DE5BFE" w:rsidRDefault="00DE5BFE" w:rsidP="00DE5BFE">
      <w:pPr>
        <w:autoSpaceDE w:val="0"/>
        <w:autoSpaceDN w:val="0"/>
        <w:adjustRightInd w:val="0"/>
        <w:jc w:val="both"/>
        <w:rPr>
          <w:b/>
          <w:bCs/>
        </w:rPr>
      </w:pPr>
    </w:p>
    <w:p w:rsidR="00DE5BFE" w:rsidRDefault="00F075D2" w:rsidP="00DE5BFE">
      <w:pPr>
        <w:autoSpaceDE w:val="0"/>
        <w:autoSpaceDN w:val="0"/>
        <w:adjustRightInd w:val="0"/>
        <w:jc w:val="both"/>
      </w:pPr>
      <w:r w:rsidRPr="0090342A">
        <w:t>P</w:t>
      </w:r>
      <w:r w:rsidR="00DE5BFE" w:rsidRPr="0090342A">
        <w:t>rzed zaplanowanym wykorzystaniem jakichkolwiek materiałów</w:t>
      </w:r>
      <w:r w:rsidRPr="0090342A">
        <w:t xml:space="preserve"> </w:t>
      </w:r>
      <w:r w:rsidR="00107C57" w:rsidRPr="0090342A">
        <w:t>przeznaczonych do robót w</w:t>
      </w:r>
      <w:r w:rsidR="00DE5BFE" w:rsidRPr="0090342A">
        <w:t>ykonawca przedstawi szczegółowe informacje dotyczące proponowanego źródła</w:t>
      </w:r>
      <w:r w:rsidR="0090342A" w:rsidRPr="0090342A">
        <w:t xml:space="preserve"> ich pozyskania</w:t>
      </w:r>
      <w:r w:rsidR="00542AD4">
        <w:t>,</w:t>
      </w:r>
      <w:r w:rsidR="00DE5BFE" w:rsidRPr="0090342A">
        <w:t xml:space="preserve"> wytwarzania</w:t>
      </w:r>
      <w:r w:rsidR="0090342A" w:rsidRPr="0090342A">
        <w:t>. Wykonawca przedstawi</w:t>
      </w:r>
      <w:r w:rsidR="00DE5BFE" w:rsidRPr="0090342A">
        <w:t xml:space="preserve"> odpowiednie świadectwa</w:t>
      </w:r>
      <w:r w:rsidR="0090342A" w:rsidRPr="0090342A">
        <w:t xml:space="preserve">, atesty higieniczne </w:t>
      </w:r>
      <w:r w:rsidR="00542AD4">
        <w:br/>
      </w:r>
      <w:r w:rsidR="0090342A" w:rsidRPr="0090342A">
        <w:t>i deklaracje</w:t>
      </w:r>
      <w:r w:rsidR="00DE5BFE" w:rsidRPr="0090342A">
        <w:t xml:space="preserve"> </w:t>
      </w:r>
      <w:r w:rsidR="0090342A" w:rsidRPr="0090342A">
        <w:t xml:space="preserve">zgodności wymagane prawem i przepisami oraz warunkami technicznymi wykonania robót. </w:t>
      </w:r>
      <w:r w:rsidR="00DE5BFE" w:rsidRPr="0090342A">
        <w:t>Zatwierdzenie partii materiałów z danego źródła nie oznacza automatycznie, że wszelkie materiały z danego źródła uzyskają zatwierdzenie.</w:t>
      </w:r>
    </w:p>
    <w:p w:rsidR="00666C4F" w:rsidRDefault="00666C4F" w:rsidP="00DE5BFE">
      <w:pPr>
        <w:autoSpaceDE w:val="0"/>
        <w:autoSpaceDN w:val="0"/>
        <w:adjustRightInd w:val="0"/>
        <w:jc w:val="both"/>
      </w:pPr>
    </w:p>
    <w:p w:rsidR="00C64E39" w:rsidRDefault="00666C4F" w:rsidP="00DE5BFE">
      <w:pPr>
        <w:autoSpaceDE w:val="0"/>
        <w:autoSpaceDN w:val="0"/>
        <w:adjustRightInd w:val="0"/>
        <w:jc w:val="both"/>
        <w:rPr>
          <w:b/>
        </w:rPr>
      </w:pPr>
      <w:r w:rsidRPr="00666C4F">
        <w:rPr>
          <w:b/>
        </w:rPr>
        <w:t xml:space="preserve">Wymagania dotyczące </w:t>
      </w:r>
      <w:r>
        <w:rPr>
          <w:b/>
        </w:rPr>
        <w:t>farb</w:t>
      </w:r>
      <w:r w:rsidR="00466D76">
        <w:rPr>
          <w:b/>
        </w:rPr>
        <w:t xml:space="preserve"> przeznaczonych</w:t>
      </w:r>
      <w:r>
        <w:rPr>
          <w:b/>
        </w:rPr>
        <w:t xml:space="preserve"> do malowania </w:t>
      </w:r>
      <w:r w:rsidR="0001778F">
        <w:rPr>
          <w:b/>
        </w:rPr>
        <w:t>pomieszczeń</w:t>
      </w:r>
      <w:r>
        <w:rPr>
          <w:b/>
        </w:rPr>
        <w:t xml:space="preserve"> </w:t>
      </w:r>
      <w:r w:rsidR="00466D76">
        <w:rPr>
          <w:b/>
        </w:rPr>
        <w:t>w budynk</w:t>
      </w:r>
      <w:r w:rsidR="002E69C4">
        <w:rPr>
          <w:b/>
        </w:rPr>
        <w:t>ach</w:t>
      </w:r>
      <w:r w:rsidR="00466D76">
        <w:rPr>
          <w:b/>
        </w:rPr>
        <w:t xml:space="preserve"> </w:t>
      </w:r>
      <w:r w:rsidR="007C602C">
        <w:rPr>
          <w:b/>
        </w:rPr>
        <w:t>Akademii Wojsk Lądowych</w:t>
      </w:r>
      <w:r>
        <w:rPr>
          <w:b/>
        </w:rPr>
        <w:t>.</w:t>
      </w:r>
    </w:p>
    <w:p w:rsidR="00666C4F" w:rsidRDefault="00666C4F" w:rsidP="00DE5BFE">
      <w:pPr>
        <w:autoSpaceDE w:val="0"/>
        <w:autoSpaceDN w:val="0"/>
        <w:adjustRightInd w:val="0"/>
        <w:jc w:val="both"/>
        <w:rPr>
          <w:b/>
        </w:rPr>
      </w:pPr>
    </w:p>
    <w:p w:rsidR="00666C4F" w:rsidRDefault="00666C4F" w:rsidP="00DE5BFE">
      <w:pPr>
        <w:autoSpaceDE w:val="0"/>
        <w:autoSpaceDN w:val="0"/>
        <w:adjustRightInd w:val="0"/>
        <w:jc w:val="both"/>
      </w:pPr>
      <w:r>
        <w:t>Farby</w:t>
      </w:r>
      <w:r w:rsidR="00466D76">
        <w:t xml:space="preserve"> przeznaczone</w:t>
      </w:r>
      <w:r>
        <w:t xml:space="preserve"> do malowania mają być</w:t>
      </w:r>
      <w:r w:rsidR="00466D76">
        <w:t xml:space="preserve"> nadające się</w:t>
      </w:r>
      <w:r>
        <w:t xml:space="preserve"> do stosowania na powierzchniach</w:t>
      </w:r>
      <w:r w:rsidR="00466D76">
        <w:t xml:space="preserve"> już</w:t>
      </w:r>
      <w:r w:rsidR="00534965">
        <w:t xml:space="preserve"> uprzednio malowanych.</w:t>
      </w:r>
    </w:p>
    <w:p w:rsidR="00466D76" w:rsidRDefault="00466D76" w:rsidP="00DE5BFE">
      <w:pPr>
        <w:autoSpaceDE w:val="0"/>
        <w:autoSpaceDN w:val="0"/>
        <w:adjustRightInd w:val="0"/>
        <w:jc w:val="both"/>
      </w:pPr>
      <w:r>
        <w:t xml:space="preserve">Wszystkie zastosowane farby muszą posiadać atest higieniczny </w:t>
      </w:r>
      <w:r w:rsidR="0001778F">
        <w:t>uwzględniający</w:t>
      </w:r>
      <w:r>
        <w:t xml:space="preserve"> możliwoś</w:t>
      </w:r>
      <w:r w:rsidR="0001778F">
        <w:t>ć</w:t>
      </w:r>
      <w:r>
        <w:t xml:space="preserve"> stosowania</w:t>
      </w:r>
      <w:r w:rsidR="0001778F">
        <w:t xml:space="preserve"> ich</w:t>
      </w:r>
      <w:r>
        <w:t xml:space="preserve"> w pomieszczeniach biurowych, a także w miejscach publicznych, wewnątrz</w:t>
      </w:r>
      <w:r w:rsidR="00542AD4">
        <w:t xml:space="preserve"> </w:t>
      </w:r>
      <w:r>
        <w:t>obiektowych.</w:t>
      </w:r>
    </w:p>
    <w:p w:rsidR="0001778F" w:rsidRDefault="0001778F" w:rsidP="00DE5BFE">
      <w:pPr>
        <w:autoSpaceDE w:val="0"/>
        <w:autoSpaceDN w:val="0"/>
        <w:adjustRightInd w:val="0"/>
        <w:jc w:val="both"/>
      </w:pPr>
    </w:p>
    <w:p w:rsidR="008436FD" w:rsidRDefault="008436FD" w:rsidP="008436FD">
      <w:pPr>
        <w:autoSpaceDE w:val="0"/>
        <w:autoSpaceDN w:val="0"/>
        <w:adjustRightInd w:val="0"/>
        <w:jc w:val="both"/>
        <w:rPr>
          <w:b/>
        </w:rPr>
      </w:pPr>
      <w:r w:rsidRPr="008436FD">
        <w:rPr>
          <w:b/>
        </w:rPr>
        <w:t>WYKONANIE ROBÓT</w:t>
      </w:r>
    </w:p>
    <w:p w:rsidR="00DF2422" w:rsidRPr="008436FD" w:rsidRDefault="00DF2422"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Ogólne wymagania dotyczące robót</w:t>
      </w:r>
    </w:p>
    <w:p w:rsidR="008436FD" w:rsidRPr="008436FD" w:rsidRDefault="008436FD" w:rsidP="008436FD">
      <w:pPr>
        <w:autoSpaceDE w:val="0"/>
        <w:autoSpaceDN w:val="0"/>
        <w:adjustRightInd w:val="0"/>
        <w:jc w:val="both"/>
      </w:pPr>
      <w:r w:rsidRPr="008436FD">
        <w:t>Malowanie ścian i sufitów można wykonywać po:</w:t>
      </w:r>
    </w:p>
    <w:p w:rsidR="008436FD" w:rsidRPr="008436FD" w:rsidRDefault="008436FD" w:rsidP="008436FD">
      <w:pPr>
        <w:numPr>
          <w:ilvl w:val="0"/>
          <w:numId w:val="30"/>
        </w:numPr>
        <w:autoSpaceDE w:val="0"/>
        <w:autoSpaceDN w:val="0"/>
        <w:adjustRightInd w:val="0"/>
        <w:jc w:val="both"/>
      </w:pPr>
      <w:r w:rsidRPr="008436FD">
        <w:t xml:space="preserve">oczyszczeniu </w:t>
      </w:r>
      <w:r w:rsidR="00317B64">
        <w:t>ze starej warstwy farby emulsyjnych</w:t>
      </w:r>
      <w:r w:rsidRPr="008436FD">
        <w:t xml:space="preserve"> i olejnej na ścianach, </w:t>
      </w:r>
    </w:p>
    <w:p w:rsidR="008436FD" w:rsidRPr="008436FD" w:rsidRDefault="00317B64" w:rsidP="008436FD">
      <w:pPr>
        <w:numPr>
          <w:ilvl w:val="0"/>
          <w:numId w:val="30"/>
        </w:numPr>
        <w:autoSpaceDE w:val="0"/>
        <w:autoSpaceDN w:val="0"/>
        <w:adjustRightInd w:val="0"/>
        <w:jc w:val="both"/>
      </w:pPr>
      <w:r>
        <w:t>wykonaniu naprawy powierzchni w miejscach ubytków</w:t>
      </w:r>
      <w:r w:rsidR="008436FD" w:rsidRPr="008436FD">
        <w:t>,</w:t>
      </w:r>
    </w:p>
    <w:p w:rsidR="008436FD" w:rsidRDefault="00317B64" w:rsidP="008436FD">
      <w:pPr>
        <w:numPr>
          <w:ilvl w:val="0"/>
          <w:numId w:val="30"/>
        </w:numPr>
        <w:autoSpaceDE w:val="0"/>
        <w:autoSpaceDN w:val="0"/>
        <w:adjustRightInd w:val="0"/>
        <w:jc w:val="both"/>
      </w:pPr>
      <w:r>
        <w:t xml:space="preserve">wyschnięciu podłoża i </w:t>
      </w:r>
      <w:r w:rsidR="008436FD" w:rsidRPr="008436FD">
        <w:t>miejsc reperowanych,</w:t>
      </w:r>
    </w:p>
    <w:p w:rsidR="00317B64" w:rsidRDefault="00317B64" w:rsidP="008436FD">
      <w:pPr>
        <w:numPr>
          <w:ilvl w:val="0"/>
          <w:numId w:val="30"/>
        </w:numPr>
        <w:autoSpaceDE w:val="0"/>
        <w:autoSpaceDN w:val="0"/>
        <w:adjustRightInd w:val="0"/>
        <w:jc w:val="both"/>
      </w:pPr>
      <w:r>
        <w:t>wykonanie właściwych prac malarskich w zakresie malowania farbami emulsyjnymi ścian oraz sufitó</w:t>
      </w:r>
      <w:r w:rsidR="001F0DA7">
        <w:t>w- w kolorze piaskowym i białym,</w:t>
      </w:r>
    </w:p>
    <w:p w:rsidR="00317B64" w:rsidRPr="008436FD" w:rsidRDefault="00317B64" w:rsidP="008436FD">
      <w:pPr>
        <w:numPr>
          <w:ilvl w:val="0"/>
          <w:numId w:val="30"/>
        </w:numPr>
        <w:autoSpaceDE w:val="0"/>
        <w:autoSpaceDN w:val="0"/>
        <w:adjustRightInd w:val="0"/>
        <w:jc w:val="both"/>
      </w:pPr>
      <w:r>
        <w:t xml:space="preserve">wykonanie właściwych prac malarskich w zakresie malowania farbami olejnymi lamperii </w:t>
      </w:r>
      <w:r w:rsidR="001F0DA7">
        <w:t xml:space="preserve">w kolorze piaskowym </w:t>
      </w:r>
      <w:r>
        <w:t>oraz pasó</w:t>
      </w:r>
      <w:r w:rsidR="001F0DA7">
        <w:t>w przy stopniach oraz podstopni w kolorze brązowym,</w:t>
      </w:r>
    </w:p>
    <w:p w:rsidR="008436FD" w:rsidRPr="008436FD" w:rsidRDefault="008436FD" w:rsidP="008436FD">
      <w:pPr>
        <w:numPr>
          <w:ilvl w:val="0"/>
          <w:numId w:val="30"/>
        </w:numPr>
        <w:autoSpaceDE w:val="0"/>
        <w:autoSpaceDN w:val="0"/>
        <w:adjustRightInd w:val="0"/>
        <w:jc w:val="both"/>
      </w:pPr>
      <w:r w:rsidRPr="008436FD">
        <w:t>dokładnym sprzątnięciu pomieszczeń,</w:t>
      </w:r>
    </w:p>
    <w:p w:rsidR="008436FD" w:rsidRPr="008436FD" w:rsidRDefault="00317B64" w:rsidP="008436FD">
      <w:pPr>
        <w:numPr>
          <w:ilvl w:val="0"/>
          <w:numId w:val="30"/>
        </w:numPr>
        <w:autoSpaceDE w:val="0"/>
        <w:autoSpaceDN w:val="0"/>
        <w:adjustRightInd w:val="0"/>
        <w:jc w:val="both"/>
      </w:pPr>
      <w:r>
        <w:t>kolorystyka zgodna ze stanem istniejącym,</w:t>
      </w:r>
    </w:p>
    <w:p w:rsidR="007A47EE" w:rsidRDefault="007A47EE" w:rsidP="008436FD">
      <w:pPr>
        <w:autoSpaceDE w:val="0"/>
        <w:autoSpaceDN w:val="0"/>
        <w:adjustRightInd w:val="0"/>
        <w:jc w:val="both"/>
      </w:pPr>
    </w:p>
    <w:p w:rsidR="008436FD" w:rsidRPr="008436FD" w:rsidRDefault="008436FD" w:rsidP="008436FD">
      <w:pPr>
        <w:autoSpaceDE w:val="0"/>
        <w:autoSpaceDN w:val="0"/>
        <w:adjustRightInd w:val="0"/>
        <w:jc w:val="both"/>
      </w:pPr>
      <w:r w:rsidRPr="008436FD">
        <w:t xml:space="preserve">Roboty malarskie można rozpocząć, jeżeli wilgotność podłoży mineralnych (tynki, beton, mur, płyty włóknisto-mineralne itp.) przewidzianych pod malowanie jest nie większa niż podano </w:t>
      </w:r>
      <w:r w:rsidR="007A482D">
        <w:br/>
      </w:r>
      <w:r w:rsidRPr="008436FD">
        <w:t>w tablicy l, a w przypadku podłoży drewnianych nie większa niż podana w p. 3.1.</w:t>
      </w:r>
    </w:p>
    <w:p w:rsidR="008436FD" w:rsidRPr="008436FD" w:rsidRDefault="008436FD" w:rsidP="008436FD">
      <w:pPr>
        <w:autoSpaceDE w:val="0"/>
        <w:autoSpaceDN w:val="0"/>
        <w:adjustRightInd w:val="0"/>
        <w:jc w:val="both"/>
      </w:pPr>
      <w:r w:rsidRPr="008436FD">
        <w:lastRenderedPageBreak/>
        <w:t>Tablica l. Największa dopuszczalna wilgotność podłoży mineralnych przeznaczonych do malo</w:t>
      </w:r>
      <w:r w:rsidRPr="008436FD">
        <w:softHyphen/>
        <w:t>wania</w:t>
      </w:r>
    </w:p>
    <w:p w:rsidR="008436FD" w:rsidRPr="008436FD" w:rsidRDefault="008436FD" w:rsidP="008436FD">
      <w:pPr>
        <w:autoSpaceDE w:val="0"/>
        <w:autoSpaceDN w:val="0"/>
        <w:adjustRightInd w:val="0"/>
        <w:jc w:val="both"/>
      </w:pPr>
    </w:p>
    <w:tbl>
      <w:tblPr>
        <w:tblW w:w="0" w:type="auto"/>
        <w:tblInd w:w="40" w:type="dxa"/>
        <w:tblLayout w:type="fixed"/>
        <w:tblCellMar>
          <w:left w:w="40" w:type="dxa"/>
          <w:right w:w="40" w:type="dxa"/>
        </w:tblCellMar>
        <w:tblLook w:val="0000" w:firstRow="0" w:lastRow="0" w:firstColumn="0" w:lastColumn="0" w:noHBand="0" w:noVBand="0"/>
      </w:tblPr>
      <w:tblGrid>
        <w:gridCol w:w="593"/>
        <w:gridCol w:w="4932"/>
        <w:gridCol w:w="2192"/>
      </w:tblGrid>
      <w:tr w:rsidR="008436FD" w:rsidRPr="008436FD" w:rsidTr="000906FD">
        <w:trPr>
          <w:trHeight w:hRule="exact" w:val="85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Lp.</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Rodzaj farby</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Największa wilgotność podłoża, w % masy</w:t>
            </w:r>
          </w:p>
          <w:p w:rsidR="008436FD" w:rsidRPr="008436FD" w:rsidRDefault="008436FD" w:rsidP="008436FD">
            <w:pPr>
              <w:autoSpaceDE w:val="0"/>
              <w:autoSpaceDN w:val="0"/>
              <w:adjustRightInd w:val="0"/>
              <w:jc w:val="both"/>
            </w:pPr>
          </w:p>
        </w:tc>
      </w:tr>
      <w:tr w:rsidR="008436FD" w:rsidRPr="008436FD" w:rsidTr="000906FD">
        <w:trPr>
          <w:trHeight w:hRule="exact" w:val="60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l</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dyspersyjne, na spoiwach żywicznych rozcieńczalnych wodą</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r>
      <w:tr w:rsidR="008436FD" w:rsidRPr="008436FD" w:rsidTr="000906FD">
        <w:trPr>
          <w:trHeight w:hRule="exact" w:val="349"/>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2</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żywicznych rozpuszczalnikowych</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3</w:t>
            </w:r>
          </w:p>
          <w:p w:rsidR="008436FD" w:rsidRPr="008436FD" w:rsidRDefault="008436FD" w:rsidP="008436FD">
            <w:pPr>
              <w:autoSpaceDE w:val="0"/>
              <w:autoSpaceDN w:val="0"/>
              <w:adjustRightInd w:val="0"/>
              <w:jc w:val="both"/>
            </w:pPr>
          </w:p>
        </w:tc>
      </w:tr>
      <w:tr w:rsidR="008436FD" w:rsidRPr="008436FD" w:rsidTr="000906FD">
        <w:trPr>
          <w:trHeight w:hRule="exact" w:val="1076"/>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3</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mineralnych bez lub z dodatkami modyfi</w:t>
            </w:r>
            <w:r w:rsidRPr="008436FD">
              <w:softHyphen/>
              <w:t>kującymi w postaci suchych mieszanek rozcieńczalnych wodą lub w postaci ciekłej</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6</w:t>
            </w:r>
          </w:p>
          <w:p w:rsidR="008436FD" w:rsidRPr="008436FD" w:rsidRDefault="008436FD" w:rsidP="008436FD">
            <w:pPr>
              <w:autoSpaceDE w:val="0"/>
              <w:autoSpaceDN w:val="0"/>
              <w:adjustRightInd w:val="0"/>
              <w:jc w:val="both"/>
            </w:pPr>
          </w:p>
        </w:tc>
      </w:tr>
      <w:tr w:rsidR="008436FD" w:rsidRPr="008436FD" w:rsidTr="000906FD">
        <w:trPr>
          <w:trHeight w:hRule="exact" w:val="373"/>
        </w:trPr>
        <w:tc>
          <w:tcPr>
            <w:tcW w:w="593"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c>
          <w:tcPr>
            <w:tcW w:w="4932" w:type="dxa"/>
            <w:tcBorders>
              <w:top w:val="single" w:sz="4" w:space="0" w:color="000000"/>
              <w:left w:val="single" w:sz="4" w:space="0" w:color="000000"/>
              <w:bottom w:val="single" w:sz="4" w:space="0" w:color="000000"/>
            </w:tcBorders>
            <w:shd w:val="clear" w:color="auto" w:fill="auto"/>
          </w:tcPr>
          <w:p w:rsidR="008436FD" w:rsidRPr="008436FD" w:rsidRDefault="008436FD" w:rsidP="008436FD">
            <w:pPr>
              <w:autoSpaceDE w:val="0"/>
              <w:autoSpaceDN w:val="0"/>
              <w:adjustRightInd w:val="0"/>
              <w:jc w:val="both"/>
            </w:pPr>
            <w:r w:rsidRPr="008436FD">
              <w:t>Farby na spoiwach mineralno-organicznych</w:t>
            </w:r>
          </w:p>
          <w:p w:rsidR="008436FD" w:rsidRPr="008436FD" w:rsidRDefault="008436FD" w:rsidP="008436FD">
            <w:pPr>
              <w:autoSpaceDE w:val="0"/>
              <w:autoSpaceDN w:val="0"/>
              <w:adjustRightInd w:val="0"/>
              <w:jc w:val="both"/>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8436FD" w:rsidRPr="008436FD" w:rsidRDefault="008436FD" w:rsidP="008436FD">
            <w:pPr>
              <w:autoSpaceDE w:val="0"/>
              <w:autoSpaceDN w:val="0"/>
              <w:adjustRightInd w:val="0"/>
              <w:jc w:val="both"/>
            </w:pPr>
            <w:r w:rsidRPr="008436FD">
              <w:t>4</w:t>
            </w:r>
          </w:p>
          <w:p w:rsidR="008436FD" w:rsidRPr="008436FD" w:rsidRDefault="008436FD" w:rsidP="008436FD">
            <w:pPr>
              <w:autoSpaceDE w:val="0"/>
              <w:autoSpaceDN w:val="0"/>
              <w:adjustRightInd w:val="0"/>
              <w:jc w:val="both"/>
            </w:pPr>
          </w:p>
        </w:tc>
      </w:tr>
    </w:tbl>
    <w:p w:rsidR="008436FD" w:rsidRPr="008436FD" w:rsidRDefault="008436FD" w:rsidP="008436FD">
      <w:pPr>
        <w:autoSpaceDE w:val="0"/>
        <w:autoSpaceDN w:val="0"/>
        <w:adjustRightInd w:val="0"/>
        <w:jc w:val="both"/>
      </w:pPr>
    </w:p>
    <w:p w:rsidR="008436FD" w:rsidRPr="008436FD" w:rsidRDefault="008436FD" w:rsidP="008436FD">
      <w:pPr>
        <w:autoSpaceDE w:val="0"/>
        <w:autoSpaceDN w:val="0"/>
        <w:adjustRightInd w:val="0"/>
        <w:jc w:val="both"/>
      </w:pPr>
      <w:r w:rsidRPr="008436FD">
        <w:t>W pomieszczeniach zamkniętych przy pracach malarskich należy zapewnić od</w:t>
      </w:r>
      <w:r w:rsidRPr="008436FD">
        <w:softHyphen/>
        <w:t>powiednią wentylację.</w:t>
      </w:r>
    </w:p>
    <w:p w:rsidR="008436FD" w:rsidRPr="008436FD" w:rsidRDefault="008436FD" w:rsidP="008436FD">
      <w:pPr>
        <w:autoSpaceDE w:val="0"/>
        <w:autoSpaceDN w:val="0"/>
        <w:adjustRightInd w:val="0"/>
        <w:jc w:val="both"/>
        <w:rPr>
          <w:b/>
        </w:rPr>
      </w:pPr>
      <w:r w:rsidRPr="008436FD">
        <w:t>Roboty malarskie farbami rozpuszczalnikowymi należy prowadzić z dala od ot</w:t>
      </w:r>
      <w:r w:rsidRPr="008436FD">
        <w:softHyphen/>
        <w:t>wartych źródeł ognia.</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Przygotowanie do malowania</w:t>
      </w:r>
    </w:p>
    <w:p w:rsidR="00F05763" w:rsidRPr="008436FD" w:rsidRDefault="008436FD" w:rsidP="00F05763">
      <w:pPr>
        <w:autoSpaceDE w:val="0"/>
        <w:autoSpaceDN w:val="0"/>
        <w:adjustRightInd w:val="0"/>
        <w:jc w:val="both"/>
      </w:pPr>
      <w:r w:rsidRPr="008436FD">
        <w:t xml:space="preserve">Przed przystąpieniem do robót malarskich pomieszczenia powinny być sprzątnięte z resztek materiałów, sprzętu itp. </w:t>
      </w:r>
    </w:p>
    <w:p w:rsidR="00F05763" w:rsidRDefault="008436FD" w:rsidP="008436FD">
      <w:pPr>
        <w:autoSpaceDE w:val="0"/>
        <w:autoSpaceDN w:val="0"/>
        <w:adjustRightInd w:val="0"/>
        <w:jc w:val="both"/>
      </w:pPr>
      <w:r w:rsidRPr="008436FD">
        <w:t xml:space="preserve">Przy zastosowaniu emulsyjnej techniki malarskiej powierzchnia tynku powinna być zagruntowana rozrzedzoną farbą emulsyjną (z 5 – 10 % dodatkiem wody) lub roztworem spoiwa dyspersyjnego (np. 1 część dyspersji </w:t>
      </w:r>
      <w:proofErr w:type="spellStart"/>
      <w:r w:rsidRPr="008436FD">
        <w:t>Winacet</w:t>
      </w:r>
      <w:proofErr w:type="spellEnd"/>
      <w:r w:rsidRPr="008436FD">
        <w:t xml:space="preserve"> na 5 części wody) a w przypadku techniki olejnej — </w:t>
      </w:r>
      <w:proofErr w:type="spellStart"/>
      <w:r w:rsidRPr="008436FD">
        <w:t>gruntownikiem</w:t>
      </w:r>
      <w:proofErr w:type="spellEnd"/>
      <w:r w:rsidRPr="008436FD">
        <w:t xml:space="preserve"> pokostowym (1 część pokostu na 1 część benzyny do lakierów). </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Malowanie techniką emulsyjną</w:t>
      </w:r>
    </w:p>
    <w:p w:rsidR="008436FD" w:rsidRPr="008436FD" w:rsidRDefault="008436FD" w:rsidP="008436FD">
      <w:pPr>
        <w:autoSpaceDE w:val="0"/>
        <w:autoSpaceDN w:val="0"/>
        <w:adjustRightInd w:val="0"/>
        <w:jc w:val="both"/>
      </w:pPr>
      <w:r w:rsidRPr="008436FD">
        <w:t>W technice emulsyjnej mają obecne zastosowanie farby przygotowane fabrycznie, których spoiwem są dyspersje tworzyw sztucznych oraz lateksy kauczukowe. Przed przystąpieniem do malowania farby powinny być dokładnie wymieszane. Malowanie może odbywać się pędzlami ławkowymi, wałkami lub pistoletem natryskowym.</w:t>
      </w:r>
    </w:p>
    <w:p w:rsidR="008436FD" w:rsidRPr="008436FD" w:rsidRDefault="008436FD" w:rsidP="008436FD">
      <w:pPr>
        <w:autoSpaceDE w:val="0"/>
        <w:autoSpaceDN w:val="0"/>
        <w:adjustRightInd w:val="0"/>
        <w:jc w:val="both"/>
        <w:rPr>
          <w:b/>
        </w:rPr>
      </w:pPr>
    </w:p>
    <w:p w:rsidR="008436FD" w:rsidRPr="008436FD" w:rsidRDefault="008436FD" w:rsidP="008436FD">
      <w:pPr>
        <w:autoSpaceDE w:val="0"/>
        <w:autoSpaceDN w:val="0"/>
        <w:adjustRightInd w:val="0"/>
        <w:jc w:val="both"/>
      </w:pPr>
      <w:r w:rsidRPr="008436FD">
        <w:rPr>
          <w:b/>
        </w:rPr>
        <w:t>Malowanie techniką olejno - lakierniczą</w:t>
      </w:r>
    </w:p>
    <w:p w:rsidR="008436FD" w:rsidRPr="008436FD" w:rsidRDefault="008436FD" w:rsidP="008436FD">
      <w:pPr>
        <w:autoSpaceDE w:val="0"/>
        <w:autoSpaceDN w:val="0"/>
        <w:adjustRightInd w:val="0"/>
        <w:jc w:val="both"/>
      </w:pPr>
      <w:r w:rsidRPr="008436FD">
        <w:t>Technika ta posługuje się szerokim asortymentem gotowych, produkowanych fabrycznie materiałów powłokowych. Ze wzglądu na wielką różnorodność wyrobów i zróżnicowane warunki ich stosowania konieczna jest dokładna znajomość materiałów, a także ścisłe przestrzeganie zasad posługiwania się nimi podanymi przez producenta. Przed użyciem należy sprawdzić, czy nie upłynął termin gwarancji danego wyrobu. Po</w:t>
      </w:r>
      <w:r w:rsidRPr="008436FD">
        <w:rPr>
          <w:b/>
        </w:rPr>
        <w:t xml:space="preserve"> </w:t>
      </w:r>
      <w:r w:rsidRPr="008436FD">
        <w:t xml:space="preserve">otwarciu opakowania i ostrożnym usunięciu ew. kożucha materiał malarski powinien być dokładnie wymieszany. Mieszanie może odbywać się ręcznie za pomocą drewnianej łopatki lub wolnoobrotowym mieszadłem (nie więcej niż 300 </w:t>
      </w:r>
      <w:proofErr w:type="spellStart"/>
      <w:r w:rsidRPr="008436FD">
        <w:t>obr</w:t>
      </w:r>
      <w:proofErr w:type="spellEnd"/>
      <w:r w:rsidRPr="008436FD">
        <w:t>/min). W</w:t>
      </w:r>
      <w:r w:rsidRPr="008436FD">
        <w:rPr>
          <w:b/>
        </w:rPr>
        <w:t xml:space="preserve"> </w:t>
      </w:r>
      <w:r w:rsidRPr="008436FD">
        <w:t xml:space="preserve">zależności od metody wykonania powłoki powinna być odpowiednio dobrana konsystencja materiału przez odpowiedni dodatek rozcieńczalnika, właściwego dla danego rodzaju materiału malarskiego. Konsystencję materiałów malarsko - lakierniczych określa się przez pomiar </w:t>
      </w:r>
      <w:r w:rsidRPr="008436FD">
        <w:lastRenderedPageBreak/>
        <w:t>lepkości metodą kubka Forda nr 4 w temperaturze 20</w:t>
      </w:r>
      <w:r w:rsidRPr="008436FD">
        <w:rPr>
          <w:vertAlign w:val="superscript"/>
        </w:rPr>
        <w:t>0</w:t>
      </w:r>
      <w:r w:rsidRPr="008436FD">
        <w:t>C. Lepkość ta powinna wynosić przy malowaniu:</w:t>
      </w:r>
    </w:p>
    <w:p w:rsidR="008436FD" w:rsidRPr="008436FD" w:rsidRDefault="008436FD" w:rsidP="008436FD">
      <w:pPr>
        <w:autoSpaceDE w:val="0"/>
        <w:autoSpaceDN w:val="0"/>
        <w:adjustRightInd w:val="0"/>
        <w:jc w:val="both"/>
      </w:pPr>
      <w:r w:rsidRPr="008436FD">
        <w:t>a) pędzlem: 80-150 s,</w:t>
      </w:r>
    </w:p>
    <w:p w:rsidR="008436FD" w:rsidRPr="008436FD" w:rsidRDefault="008436FD" w:rsidP="008436FD">
      <w:pPr>
        <w:autoSpaceDE w:val="0"/>
        <w:autoSpaceDN w:val="0"/>
        <w:adjustRightInd w:val="0"/>
        <w:jc w:val="both"/>
      </w:pPr>
      <w:r w:rsidRPr="008436FD">
        <w:t>b) metodą  natryskową: 25-35s.</w:t>
      </w:r>
    </w:p>
    <w:p w:rsidR="008436FD" w:rsidRDefault="008436FD" w:rsidP="008436FD">
      <w:pPr>
        <w:autoSpaceDE w:val="0"/>
        <w:autoSpaceDN w:val="0"/>
        <w:adjustRightInd w:val="0"/>
        <w:jc w:val="both"/>
      </w:pPr>
      <w:r w:rsidRPr="008436FD">
        <w:t xml:space="preserve">Jest ona szczegółowo podawana w przepisie stosowania danego materiału zamieszczonym na opakowaniu. Do wykonania powłok stosuje się narzędzia ręczne (pędzle, wałki malarskie itp.) </w:t>
      </w:r>
    </w:p>
    <w:p w:rsidR="00F05763" w:rsidRPr="008436FD" w:rsidRDefault="00F05763" w:rsidP="008436FD">
      <w:pPr>
        <w:autoSpaceDE w:val="0"/>
        <w:autoSpaceDN w:val="0"/>
        <w:adjustRightInd w:val="0"/>
        <w:jc w:val="both"/>
        <w:rPr>
          <w:b/>
        </w:rPr>
      </w:pPr>
    </w:p>
    <w:p w:rsidR="008436FD" w:rsidRPr="008436FD" w:rsidRDefault="008436FD" w:rsidP="008436FD">
      <w:pPr>
        <w:autoSpaceDE w:val="0"/>
        <w:autoSpaceDN w:val="0"/>
        <w:adjustRightInd w:val="0"/>
        <w:jc w:val="both"/>
        <w:rPr>
          <w:b/>
          <w:bCs/>
        </w:rPr>
      </w:pPr>
      <w:r w:rsidRPr="008436FD">
        <w:rPr>
          <w:b/>
        </w:rPr>
        <w:t>Wykonanie robót malarskich wewnętrznych</w:t>
      </w:r>
    </w:p>
    <w:p w:rsidR="008436FD" w:rsidRPr="008436FD" w:rsidRDefault="008436FD" w:rsidP="008436FD">
      <w:pPr>
        <w:autoSpaceDE w:val="0"/>
        <w:autoSpaceDN w:val="0"/>
        <w:adjustRightInd w:val="0"/>
        <w:jc w:val="both"/>
      </w:pPr>
      <w:r w:rsidRPr="008436FD">
        <w:t>Roboty malarskie wewnątrz budynku można rozpocząć, kiedy podłoża spełniają wymagania.</w:t>
      </w:r>
    </w:p>
    <w:p w:rsidR="008436FD" w:rsidRPr="008436FD" w:rsidRDefault="008436FD" w:rsidP="008436FD">
      <w:pPr>
        <w:autoSpaceDE w:val="0"/>
        <w:autoSpaceDN w:val="0"/>
        <w:adjustRightInd w:val="0"/>
        <w:jc w:val="both"/>
      </w:pPr>
      <w:r w:rsidRPr="008436FD">
        <w:t>Podłoża powinny być oczyszczone i przygotowane w zależności od stosowanej farby i żądanej jakości robót.</w:t>
      </w:r>
    </w:p>
    <w:p w:rsidR="008436FD" w:rsidRPr="008436FD" w:rsidRDefault="008436FD" w:rsidP="008436FD">
      <w:pPr>
        <w:autoSpaceDE w:val="0"/>
        <w:autoSpaceDN w:val="0"/>
        <w:adjustRightInd w:val="0"/>
        <w:jc w:val="both"/>
      </w:pPr>
      <w:r w:rsidRPr="008436FD">
        <w:t>Prace malarskie należy prowadzić zgodnie z instrukcją producenta farb.</w:t>
      </w:r>
    </w:p>
    <w:p w:rsidR="008436FD" w:rsidRPr="008436FD" w:rsidRDefault="008436FD" w:rsidP="008436FD">
      <w:pPr>
        <w:autoSpaceDE w:val="0"/>
        <w:autoSpaceDN w:val="0"/>
        <w:adjustRightInd w:val="0"/>
        <w:jc w:val="both"/>
      </w:pPr>
      <w:r w:rsidRPr="008436FD">
        <w:t>Elementy, które w czasie robót malarskich mogą ulec uszkodzeniu lub zabru</w:t>
      </w:r>
      <w:r w:rsidRPr="008436FD">
        <w:softHyphen/>
        <w:t>dzeniu, należy zabezpieczyć i osłonić.</w:t>
      </w:r>
    </w:p>
    <w:p w:rsidR="008436FD" w:rsidRPr="008436FD" w:rsidRDefault="008436FD" w:rsidP="008436FD">
      <w:pPr>
        <w:autoSpaceDE w:val="0"/>
        <w:autoSpaceDN w:val="0"/>
        <w:adjustRightInd w:val="0"/>
        <w:jc w:val="both"/>
      </w:pPr>
    </w:p>
    <w:p w:rsidR="00DE5BFE" w:rsidRPr="00DE5BFE" w:rsidRDefault="00DE5BFE" w:rsidP="00DE5BFE">
      <w:pPr>
        <w:autoSpaceDE w:val="0"/>
        <w:autoSpaceDN w:val="0"/>
        <w:adjustRightInd w:val="0"/>
        <w:jc w:val="both"/>
        <w:rPr>
          <w:b/>
          <w:bCs/>
        </w:rPr>
      </w:pPr>
      <w:r w:rsidRPr="00DE5BFE">
        <w:rPr>
          <w:b/>
          <w:bCs/>
        </w:rPr>
        <w:t>Materiały nieodpowiadające wymaganiom</w:t>
      </w:r>
      <w:r w:rsidR="00542AD4">
        <w:rPr>
          <w:b/>
          <w:bCs/>
        </w:rPr>
        <w:t>.</w:t>
      </w:r>
    </w:p>
    <w:p w:rsidR="00DE5BFE" w:rsidRDefault="00DE5BFE" w:rsidP="00DE5BFE">
      <w:pPr>
        <w:autoSpaceDE w:val="0"/>
        <w:autoSpaceDN w:val="0"/>
        <w:adjustRightInd w:val="0"/>
        <w:jc w:val="both"/>
      </w:pPr>
      <w:r w:rsidRPr="00DE5BFE">
        <w:t>Materiały nieodpowiad</w:t>
      </w:r>
      <w:r w:rsidR="00107C57">
        <w:t>ające wymaganiom zostaną przez w</w:t>
      </w:r>
      <w:r w:rsidRPr="00DE5BFE">
        <w:t>ykonawcę wywiezione z terenu budowy,</w:t>
      </w:r>
      <w:r w:rsidR="005B4512">
        <w:t xml:space="preserve"> </w:t>
      </w:r>
      <w:r w:rsidRPr="00DE5BFE">
        <w:t>bądź złożone w miejscu wskazanym przez Inwestora. Każdy rodzaj robót, w którym znajdują się niezbadane i nie zaakceptowane materiały, Wykonawca</w:t>
      </w:r>
      <w:r w:rsidR="00107C57">
        <w:t xml:space="preserve"> </w:t>
      </w:r>
      <w:r w:rsidRPr="00DE5BFE">
        <w:t>wykonuje na własne ryzyko, licząc się z jego nieprzyjęciem i niezapłaceniem.</w:t>
      </w:r>
    </w:p>
    <w:p w:rsidR="00107C57" w:rsidRPr="00DE5BFE" w:rsidRDefault="00107C57" w:rsidP="00DE5BFE">
      <w:pPr>
        <w:autoSpaceDE w:val="0"/>
        <w:autoSpaceDN w:val="0"/>
        <w:adjustRightInd w:val="0"/>
        <w:jc w:val="both"/>
      </w:pPr>
    </w:p>
    <w:p w:rsidR="00107C57" w:rsidRPr="00DE5BFE" w:rsidRDefault="00DE5BFE" w:rsidP="00DE5BFE">
      <w:pPr>
        <w:autoSpaceDE w:val="0"/>
        <w:autoSpaceDN w:val="0"/>
        <w:adjustRightInd w:val="0"/>
        <w:jc w:val="both"/>
        <w:rPr>
          <w:b/>
          <w:bCs/>
        </w:rPr>
      </w:pPr>
      <w:r w:rsidRPr="00DE5BFE">
        <w:rPr>
          <w:b/>
          <w:bCs/>
        </w:rPr>
        <w:t>Przechowywanie i składowanie materiałów</w:t>
      </w:r>
      <w:r w:rsidR="00542AD4">
        <w:rPr>
          <w:b/>
          <w:bCs/>
        </w:rPr>
        <w:t>.</w:t>
      </w:r>
    </w:p>
    <w:p w:rsidR="00DE5BFE" w:rsidRDefault="00DE5BFE" w:rsidP="00DE5BFE">
      <w:pPr>
        <w:autoSpaceDE w:val="0"/>
        <w:autoSpaceDN w:val="0"/>
        <w:adjustRightInd w:val="0"/>
        <w:jc w:val="both"/>
      </w:pPr>
      <w:r w:rsidRPr="00DE5BFE">
        <w:t>Wykonawca zapewni, aby tymczasowo składowane materiały, do czasu gdy będą one potrzebne do</w:t>
      </w:r>
      <w:r w:rsidR="00107C57">
        <w:t xml:space="preserve"> </w:t>
      </w:r>
      <w:r w:rsidRPr="00DE5BFE">
        <w:t>robót, były zabezpieczone przed zanieczyszczeniem, zachowały swoją jakość i właściwość do robót</w:t>
      </w:r>
      <w:r w:rsidR="00107C57">
        <w:t xml:space="preserve"> </w:t>
      </w:r>
      <w:r w:rsidRPr="00DE5BFE">
        <w:t>i b</w:t>
      </w:r>
      <w:r w:rsidR="00107C57">
        <w:t>yły dostępne do kontroli przez i</w:t>
      </w:r>
      <w:r w:rsidRPr="00DE5BFE">
        <w:t>nwestora</w:t>
      </w:r>
      <w:r w:rsidR="00107C57">
        <w:t xml:space="preserve"> (inspektora nadzoru)</w:t>
      </w:r>
      <w:r w:rsidRPr="00DE5BFE">
        <w:t>.</w:t>
      </w:r>
      <w:r w:rsidR="00107C57">
        <w:t xml:space="preserve"> </w:t>
      </w:r>
      <w:r w:rsidRPr="00DE5BFE">
        <w:t>Miejsca czasowego składowania materiałów będą zlokalizowane w obrębie terenu budowy w</w:t>
      </w:r>
      <w:r w:rsidR="00107C57">
        <w:t xml:space="preserve"> miejscach uzgodnionych z inspektorem n</w:t>
      </w:r>
      <w:r w:rsidRPr="00DE5BFE">
        <w:t>adzoru lub poza terenem budowy w miejscach</w:t>
      </w:r>
      <w:r w:rsidR="00107C57">
        <w:t xml:space="preserve"> zorganizowanych przez w</w:t>
      </w:r>
      <w:r w:rsidRPr="00DE5BFE">
        <w:t>ykonawcę.</w:t>
      </w:r>
    </w:p>
    <w:p w:rsidR="00107C57" w:rsidRPr="00DE5BFE" w:rsidRDefault="00107C57" w:rsidP="00DE5BFE">
      <w:pPr>
        <w:autoSpaceDE w:val="0"/>
        <w:autoSpaceDN w:val="0"/>
        <w:adjustRightInd w:val="0"/>
        <w:jc w:val="both"/>
      </w:pPr>
    </w:p>
    <w:p w:rsidR="00107C57" w:rsidRPr="00DE5BFE" w:rsidRDefault="00DE5BFE" w:rsidP="00DE5BFE">
      <w:pPr>
        <w:autoSpaceDE w:val="0"/>
        <w:autoSpaceDN w:val="0"/>
        <w:adjustRightInd w:val="0"/>
        <w:jc w:val="both"/>
        <w:rPr>
          <w:b/>
          <w:bCs/>
        </w:rPr>
      </w:pPr>
      <w:r w:rsidRPr="00DE5BFE">
        <w:rPr>
          <w:b/>
          <w:bCs/>
        </w:rPr>
        <w:t>Wariantowe stosowanie materiałów</w:t>
      </w:r>
      <w:r w:rsidR="00542AD4">
        <w:rPr>
          <w:b/>
          <w:bCs/>
        </w:rPr>
        <w:t>.</w:t>
      </w:r>
    </w:p>
    <w:p w:rsidR="00DE5BFE" w:rsidRPr="00DE5BFE" w:rsidRDefault="00DE5BFE" w:rsidP="00DE5BFE">
      <w:pPr>
        <w:autoSpaceDE w:val="0"/>
        <w:autoSpaceDN w:val="0"/>
        <w:adjustRightInd w:val="0"/>
        <w:jc w:val="both"/>
      </w:pPr>
      <w:r w:rsidRPr="00DE5BFE">
        <w:t xml:space="preserve">Jeśli </w:t>
      </w:r>
      <w:r w:rsidR="00107C57">
        <w:t>specyfikacja techniczna</w:t>
      </w:r>
      <w:r w:rsidRPr="00DE5BFE">
        <w:t xml:space="preserve"> przewiduj</w:t>
      </w:r>
      <w:r w:rsidR="0090342A">
        <w:t>e</w:t>
      </w:r>
      <w:r w:rsidRPr="00DE5BFE">
        <w:t xml:space="preserve"> możliwość wariantowego zastosowania rodzaju</w:t>
      </w:r>
      <w:r w:rsidR="00107C57">
        <w:t xml:space="preserve"> </w:t>
      </w:r>
      <w:r w:rsidRPr="00DE5BFE">
        <w:t>mate</w:t>
      </w:r>
      <w:r w:rsidR="00107C57">
        <w:t>riału w wykonywanych robotach, wykonawca powiadomi i</w:t>
      </w:r>
      <w:r w:rsidRPr="00DE5BFE">
        <w:t xml:space="preserve">nwestora o swoim zamiarze przed użyciem </w:t>
      </w:r>
      <w:r w:rsidR="00107C57">
        <w:t>materiału</w:t>
      </w:r>
      <w:r w:rsidRPr="00DE5BFE">
        <w:t>. Wybrany i zaakceptowany rodzaj materiału nie może być</w:t>
      </w:r>
      <w:r w:rsidR="00107C57">
        <w:t xml:space="preserve"> później zmieniany bez zgody i</w:t>
      </w:r>
      <w:r w:rsidRPr="00DE5BFE">
        <w:t>nwestora.</w:t>
      </w:r>
    </w:p>
    <w:p w:rsidR="00350111" w:rsidRDefault="00350111" w:rsidP="00F17BF4">
      <w:pPr>
        <w:autoSpaceDE w:val="0"/>
        <w:autoSpaceDN w:val="0"/>
        <w:adjustRightInd w:val="0"/>
        <w:jc w:val="both"/>
      </w:pPr>
    </w:p>
    <w:p w:rsidR="00437203" w:rsidRPr="00437203" w:rsidRDefault="00437203" w:rsidP="00437203">
      <w:pPr>
        <w:spacing w:line="360" w:lineRule="auto"/>
        <w:rPr>
          <w:b/>
          <w:u w:val="single"/>
        </w:rPr>
      </w:pPr>
      <w:r w:rsidRPr="00437203">
        <w:rPr>
          <w:b/>
          <w:u w:val="single"/>
        </w:rPr>
        <w:t>VI. Wymagania dotyczące sprzętu i maszyn</w:t>
      </w:r>
      <w:r w:rsidR="00542AD4">
        <w:rPr>
          <w:b/>
          <w:u w:val="single"/>
        </w:rPr>
        <w:t>.</w:t>
      </w:r>
    </w:p>
    <w:p w:rsidR="00105FAD" w:rsidRPr="0090342A" w:rsidRDefault="00105FAD" w:rsidP="006D267A">
      <w:pPr>
        <w:autoSpaceDE w:val="0"/>
        <w:autoSpaceDN w:val="0"/>
        <w:adjustRightInd w:val="0"/>
        <w:jc w:val="both"/>
      </w:pPr>
      <w:r w:rsidRPr="0090342A">
        <w:t>Wykonawca jest zobowiązany do używania jedynie takiego sprzętu, który nie spowoduje</w:t>
      </w:r>
    </w:p>
    <w:p w:rsidR="00105FAD" w:rsidRPr="00105FAD" w:rsidRDefault="00105FAD" w:rsidP="00105FAD">
      <w:pPr>
        <w:autoSpaceDE w:val="0"/>
        <w:autoSpaceDN w:val="0"/>
        <w:adjustRightInd w:val="0"/>
        <w:jc w:val="both"/>
      </w:pPr>
      <w:r w:rsidRPr="0090342A">
        <w:t xml:space="preserve">niekorzystnego wpływu na jakość wykonywanych robót. </w:t>
      </w:r>
      <w:r w:rsidRPr="00105FAD">
        <w:t>Liczba i wydajność sprzętu będzie gwarantować przeprowadzenie robót, zgodnie z zasadami</w:t>
      </w:r>
      <w:r>
        <w:t xml:space="preserve"> </w:t>
      </w:r>
      <w:r w:rsidRPr="00105FAD">
        <w:t xml:space="preserve">określonymi w </w:t>
      </w:r>
      <w:r>
        <w:t>specyfikacji technicznej i wskazaniach i</w:t>
      </w:r>
      <w:r w:rsidRPr="00105FAD">
        <w:t>nwestora w terminie przewidzianym</w:t>
      </w:r>
      <w:r w:rsidR="0090342A">
        <w:t xml:space="preserve"> </w:t>
      </w:r>
      <w:r w:rsidRPr="00105FAD">
        <w:t>umową.</w:t>
      </w:r>
    </w:p>
    <w:p w:rsidR="0032726C" w:rsidRDefault="00105FAD" w:rsidP="006D267A">
      <w:pPr>
        <w:autoSpaceDE w:val="0"/>
        <w:autoSpaceDN w:val="0"/>
        <w:adjustRightInd w:val="0"/>
        <w:jc w:val="both"/>
      </w:pPr>
      <w:r w:rsidRPr="00105FAD">
        <w:t>Sprzęt będący własnością</w:t>
      </w:r>
      <w:r>
        <w:t xml:space="preserve"> w</w:t>
      </w:r>
      <w:r w:rsidRPr="00105FAD">
        <w:t xml:space="preserve">ykonawcy lub wynajęty do wykonania robót ma być utrzymywany </w:t>
      </w:r>
      <w:r w:rsidR="0032726C">
        <w:br/>
      </w:r>
      <w:r w:rsidRPr="00105FAD">
        <w:t>w</w:t>
      </w:r>
      <w:r>
        <w:t xml:space="preserve"> </w:t>
      </w:r>
      <w:r w:rsidRPr="00105FAD">
        <w:t xml:space="preserve">dobrym stanie i gotowości do pracy. Będzie on zgodny z normami ochrony środowiska </w:t>
      </w:r>
    </w:p>
    <w:p w:rsidR="00105FAD" w:rsidRPr="00105FAD" w:rsidRDefault="00105FAD" w:rsidP="006D267A">
      <w:pPr>
        <w:autoSpaceDE w:val="0"/>
        <w:autoSpaceDN w:val="0"/>
        <w:adjustRightInd w:val="0"/>
        <w:jc w:val="both"/>
      </w:pPr>
      <w:r w:rsidRPr="00105FAD">
        <w:t>i przepisami</w:t>
      </w:r>
      <w:r>
        <w:t xml:space="preserve"> </w:t>
      </w:r>
      <w:r w:rsidRPr="00105FAD">
        <w:t>dotyczącymi jego użytkowania.</w:t>
      </w:r>
      <w:r>
        <w:t xml:space="preserve"> Wykonawca dostarczy inspektorowi n</w:t>
      </w:r>
      <w:r w:rsidRPr="00105FAD">
        <w:t>adzoru kopie dokumentów potwierdzających dopuszczenie</w:t>
      </w:r>
      <w:r>
        <w:t xml:space="preserve"> </w:t>
      </w:r>
      <w:r w:rsidRPr="00105FAD">
        <w:t>sprzętu do użytkowania, tam gdzie jest to wymagane przepisami.</w:t>
      </w:r>
      <w:r>
        <w:t xml:space="preserve"> </w:t>
      </w:r>
      <w:r w:rsidRPr="00105FAD">
        <w:t>Jeżel</w:t>
      </w:r>
      <w:r>
        <w:t>i specyfikacja techniczna</w:t>
      </w:r>
      <w:r w:rsidRPr="00105FAD">
        <w:t xml:space="preserve"> przewiduj</w:t>
      </w:r>
      <w:r w:rsidR="001A48FF">
        <w:t>e</w:t>
      </w:r>
      <w:r w:rsidRPr="00105FAD">
        <w:t xml:space="preserve"> możliwość wariantowego użycia sprzętu przy</w:t>
      </w:r>
      <w:r>
        <w:t xml:space="preserve"> wykonywanych robotach, wykonawca powiadomi i</w:t>
      </w:r>
      <w:r w:rsidRPr="00105FAD">
        <w:t xml:space="preserve">nwestora o swoim zamiarze wyboru </w:t>
      </w:r>
      <w:r w:rsidR="0032726C">
        <w:br/>
      </w:r>
      <w:r w:rsidRPr="00105FAD">
        <w:lastRenderedPageBreak/>
        <w:t>i uzyska jego</w:t>
      </w:r>
      <w:r>
        <w:t xml:space="preserve"> </w:t>
      </w:r>
      <w:r w:rsidRPr="00105FAD">
        <w:t>akceptację przed użyciem sprzętu. Wybrany sprzę</w:t>
      </w:r>
      <w:r>
        <w:t>t, po akceptacji i</w:t>
      </w:r>
      <w:r w:rsidRPr="00105FAD">
        <w:t>nwestora, nie może być później</w:t>
      </w:r>
      <w:r>
        <w:t xml:space="preserve"> </w:t>
      </w:r>
      <w:r w:rsidRPr="00105FAD">
        <w:t>zmieniany bez jego zgody.</w:t>
      </w:r>
    </w:p>
    <w:p w:rsidR="00105FAD" w:rsidRDefault="00105FAD" w:rsidP="00105FAD">
      <w:pPr>
        <w:autoSpaceDE w:val="0"/>
        <w:autoSpaceDN w:val="0"/>
        <w:adjustRightInd w:val="0"/>
        <w:jc w:val="both"/>
      </w:pPr>
      <w:r w:rsidRPr="00105FAD">
        <w:t>Jakikolwiek sprzęt, maszyny, urządzenia i narzędzia nie gwarantujące zachowania warunków umowy,</w:t>
      </w:r>
      <w:r w:rsidR="00954E5E">
        <w:t xml:space="preserve"> </w:t>
      </w:r>
      <w:r w:rsidRPr="00105FAD">
        <w:t>zostaną</w:t>
      </w:r>
      <w:r w:rsidR="00954E5E">
        <w:t xml:space="preserve"> przez i</w:t>
      </w:r>
      <w:r w:rsidRPr="00105FAD">
        <w:t>nwestora zdyskwalifikowane i nie dopuszczone do robót.</w:t>
      </w:r>
    </w:p>
    <w:p w:rsidR="00437203" w:rsidRDefault="00437203" w:rsidP="00F17BF4">
      <w:pPr>
        <w:autoSpaceDE w:val="0"/>
        <w:autoSpaceDN w:val="0"/>
        <w:adjustRightInd w:val="0"/>
        <w:jc w:val="both"/>
      </w:pPr>
    </w:p>
    <w:p w:rsidR="00C65B3B" w:rsidRDefault="00C65B3B" w:rsidP="00C65B3B">
      <w:pPr>
        <w:spacing w:line="360" w:lineRule="auto"/>
        <w:rPr>
          <w:b/>
          <w:u w:val="single"/>
        </w:rPr>
      </w:pPr>
      <w:r w:rsidRPr="00C65B3B">
        <w:rPr>
          <w:b/>
          <w:u w:val="single"/>
        </w:rPr>
        <w:t>VII. Wymagania dotyczące środków transportu</w:t>
      </w:r>
      <w:r w:rsidR="00542AD4">
        <w:rPr>
          <w:b/>
          <w:u w:val="single"/>
        </w:rPr>
        <w:t>.</w:t>
      </w:r>
      <w:r>
        <w:rPr>
          <w:b/>
          <w:u w:val="single"/>
        </w:rPr>
        <w:t xml:space="preserve"> </w:t>
      </w:r>
    </w:p>
    <w:p w:rsidR="00BD5DB6" w:rsidRDefault="00BD5DB6" w:rsidP="006D267A">
      <w:pPr>
        <w:jc w:val="both"/>
      </w:pPr>
      <w:r>
        <w:t>Wykonawca jest zobowiązany do stosowania jedynie takich środków transportu, które nie wpłyną niekorzystnie na jakość wykonywanych robót i właściwości przewożonych materiałów.</w:t>
      </w:r>
    </w:p>
    <w:p w:rsidR="00C65B3B" w:rsidRDefault="00BD5DB6" w:rsidP="00BD5DB6">
      <w:pPr>
        <w:jc w:val="both"/>
      </w:pPr>
      <w:r>
        <w:t>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B85641" w:rsidRPr="00C65B3B" w:rsidRDefault="00B85641" w:rsidP="00BD5DB6">
      <w:pPr>
        <w:jc w:val="both"/>
      </w:pPr>
    </w:p>
    <w:p w:rsidR="00600DCB" w:rsidRPr="00B85641" w:rsidRDefault="00B85641" w:rsidP="00600DCB">
      <w:pPr>
        <w:spacing w:line="360" w:lineRule="auto"/>
        <w:rPr>
          <w:b/>
          <w:u w:val="single"/>
        </w:rPr>
      </w:pPr>
      <w:r>
        <w:rPr>
          <w:b/>
          <w:u w:val="single"/>
        </w:rPr>
        <w:t xml:space="preserve">VIII. </w:t>
      </w:r>
      <w:r w:rsidR="00600DCB" w:rsidRPr="00B85641">
        <w:rPr>
          <w:b/>
          <w:u w:val="single"/>
        </w:rPr>
        <w:t>Ogólne zasady wykonania robót</w:t>
      </w:r>
      <w:r w:rsidR="00542AD4">
        <w:rPr>
          <w:b/>
          <w:u w:val="single"/>
        </w:rPr>
        <w:t>.</w:t>
      </w:r>
    </w:p>
    <w:p w:rsidR="00B85641" w:rsidRPr="00B85641" w:rsidRDefault="00B85641" w:rsidP="006D267A">
      <w:pPr>
        <w:autoSpaceDE w:val="0"/>
        <w:autoSpaceDN w:val="0"/>
        <w:adjustRightInd w:val="0"/>
        <w:jc w:val="both"/>
      </w:pPr>
      <w:r w:rsidRPr="00B85641">
        <w:t>Wykonawca jest odpowiedzialny za prowadzenie robót zgodnie z umową oraz za jakość</w:t>
      </w:r>
    </w:p>
    <w:p w:rsidR="00B85641" w:rsidRPr="00B85641" w:rsidRDefault="00B85641" w:rsidP="00B85641">
      <w:pPr>
        <w:autoSpaceDE w:val="0"/>
        <w:autoSpaceDN w:val="0"/>
        <w:adjustRightInd w:val="0"/>
        <w:jc w:val="both"/>
      </w:pPr>
      <w:r w:rsidRPr="00B85641">
        <w:t xml:space="preserve">zastosowanych materiałów i wykonywanych robót, za ich zgodność z </w:t>
      </w:r>
      <w:r w:rsidR="00E244BF">
        <w:t xml:space="preserve">przedmiarem robót </w:t>
      </w:r>
      <w:r w:rsidRPr="00B85641">
        <w:t>lub</w:t>
      </w:r>
      <w:r>
        <w:t xml:space="preserve"> </w:t>
      </w:r>
      <w:r w:rsidRPr="00B85641">
        <w:t xml:space="preserve">wymaganiami </w:t>
      </w:r>
      <w:r>
        <w:t>specyfikacji technicznej</w:t>
      </w:r>
      <w:r w:rsidRPr="00B85641">
        <w:t xml:space="preserve">, </w:t>
      </w:r>
      <w:r>
        <w:t>oraz poleceniami i</w:t>
      </w:r>
      <w:r w:rsidRPr="00B85641">
        <w:t>nwestora.</w:t>
      </w:r>
      <w:r>
        <w:t xml:space="preserve">  </w:t>
      </w:r>
      <w:r w:rsidRPr="00B85641">
        <w:t>Decyzje Inwestora dotyczące akceptacji lub odrzucenia materiałów i elementów robót będą oparte na</w:t>
      </w:r>
      <w:r>
        <w:t xml:space="preserve"> </w:t>
      </w:r>
      <w:r w:rsidRPr="00B85641">
        <w:t>wymaganiach sformułowanych w dokumentach umowy, dokumentacji projektowej lub</w:t>
      </w:r>
      <w:r>
        <w:t xml:space="preserve"> w specyfikacji technicznej</w:t>
      </w:r>
      <w:r w:rsidRPr="00B85641">
        <w:t>, a także w</w:t>
      </w:r>
      <w:r>
        <w:t xml:space="preserve"> </w:t>
      </w:r>
      <w:r w:rsidRPr="00B85641">
        <w:t>normach i wytycznych.</w:t>
      </w:r>
      <w:r>
        <w:t xml:space="preserve"> Polecenia i</w:t>
      </w:r>
      <w:r w:rsidRPr="00B85641">
        <w:t>nwestora będą wykonywane nie później niż w czasie przez niego wyznaczonym, po ich</w:t>
      </w:r>
      <w:r>
        <w:t xml:space="preserve"> otrzymaniu przez w</w:t>
      </w:r>
      <w:r w:rsidRPr="00B85641">
        <w:t>ykonawcę, pod groźbą zatrzymania robót. Skutki finansowe z tego tytułu ponosi</w:t>
      </w:r>
      <w:r>
        <w:t xml:space="preserve"> w</w:t>
      </w:r>
      <w:r w:rsidRPr="00B85641">
        <w:t>ykonawca.</w:t>
      </w:r>
      <w:r w:rsidRPr="00B85641">
        <w:tab/>
      </w:r>
    </w:p>
    <w:p w:rsidR="00B85641" w:rsidRDefault="00B85641" w:rsidP="00600DCB">
      <w:pPr>
        <w:spacing w:line="360" w:lineRule="auto"/>
      </w:pPr>
    </w:p>
    <w:p w:rsidR="00217033" w:rsidRDefault="00217033" w:rsidP="00217033">
      <w:pPr>
        <w:spacing w:line="360" w:lineRule="auto"/>
        <w:rPr>
          <w:b/>
          <w:u w:val="single"/>
        </w:rPr>
      </w:pPr>
      <w:r>
        <w:rPr>
          <w:b/>
          <w:u w:val="single"/>
        </w:rPr>
        <w:t xml:space="preserve">IX. </w:t>
      </w:r>
      <w:r w:rsidRPr="00217033">
        <w:rPr>
          <w:b/>
          <w:u w:val="single"/>
        </w:rPr>
        <w:t>Kontrola jakości robót</w:t>
      </w:r>
      <w:r w:rsidR="00542AD4">
        <w:rPr>
          <w:b/>
          <w:u w:val="single"/>
        </w:rPr>
        <w:t>.</w:t>
      </w:r>
    </w:p>
    <w:p w:rsidR="0058437D" w:rsidRDefault="0058437D" w:rsidP="006D267A">
      <w:pPr>
        <w:autoSpaceDE w:val="0"/>
        <w:autoSpaceDN w:val="0"/>
        <w:adjustRightInd w:val="0"/>
        <w:jc w:val="both"/>
      </w:pPr>
      <w:r w:rsidRPr="0058437D">
        <w:t>Celem kontroli robót będzie takie sterowanie ich przygotowaniem i wykonaniem, aby osiągnąć</w:t>
      </w:r>
      <w:r>
        <w:t xml:space="preserve"> </w:t>
      </w:r>
      <w:r w:rsidRPr="0058437D">
        <w:t>założoną jakość robót.</w:t>
      </w:r>
      <w:r>
        <w:t xml:space="preserve"> </w:t>
      </w:r>
      <w:r w:rsidRPr="0058437D">
        <w:t xml:space="preserve">Wykonawca jest odpowiedzialny za pełną kontrolę robót </w:t>
      </w:r>
      <w:r w:rsidR="00542AD4">
        <w:br/>
      </w:r>
      <w:r w:rsidRPr="0058437D">
        <w:t>i jakości materiałów.</w:t>
      </w:r>
      <w:r>
        <w:t xml:space="preserve"> </w:t>
      </w:r>
      <w:r w:rsidRPr="0058437D">
        <w:t>Minimalne wymagania co do zakresu badań i ich częstotliwość są określone w normach i wytycznych.</w:t>
      </w:r>
      <w:r>
        <w:t xml:space="preserve"> </w:t>
      </w:r>
      <w:r w:rsidRPr="0058437D">
        <w:t>W przypadku, gdy nie zostały one tam okreś</w:t>
      </w:r>
      <w:r>
        <w:t>lone, i</w:t>
      </w:r>
      <w:r w:rsidRPr="0058437D">
        <w:t>nspektor nadzoru ustali, jaki zakres kontroli jest</w:t>
      </w:r>
      <w:r>
        <w:t xml:space="preserve"> </w:t>
      </w:r>
      <w:r w:rsidRPr="0058437D">
        <w:t>konieczny, aby zapewnić wykonanie robót zgodnie z umową</w:t>
      </w:r>
      <w:r>
        <w:t>.</w:t>
      </w:r>
    </w:p>
    <w:p w:rsidR="008436FD" w:rsidRDefault="0058437D" w:rsidP="006D267A">
      <w:pPr>
        <w:autoSpaceDE w:val="0"/>
        <w:autoSpaceDN w:val="0"/>
        <w:adjustRightInd w:val="0"/>
        <w:jc w:val="both"/>
      </w:pPr>
      <w:r>
        <w:t xml:space="preserve">Kontrola jakości robót związanych z wykonaniem powinna być przeprowadzona w czasie wszystkich faz robót, zgodnie z wymaganiami Polskich Norm i „warunkami technicznymi wykonania i odbioru robót budowlano montażowych”. Każda dostarczona parta materiałów musi być zaopatrzona w świadectwo kontroli jakości producenta. Wyniki przeprowadzonych badań należy uznać za dodatnie, jeżeli wszystkie wymagania dla danej fazy robót zostały spełnione. Jeśli którekolwiek z wymagań nie zostało spełnione, należy daną fazę robót uznać za niezgodną </w:t>
      </w:r>
      <w:r w:rsidR="007A482D">
        <w:br/>
      </w:r>
      <w:r>
        <w:t>z wymaganiami normy i po dokonaniu poprawek przeprowadzić badania ponownie.</w:t>
      </w:r>
    </w:p>
    <w:p w:rsidR="0058437D" w:rsidRPr="0058437D" w:rsidRDefault="0058437D" w:rsidP="0058437D">
      <w:pPr>
        <w:autoSpaceDE w:val="0"/>
        <w:autoSpaceDN w:val="0"/>
        <w:adjustRightInd w:val="0"/>
        <w:ind w:firstLine="708"/>
        <w:jc w:val="both"/>
      </w:pPr>
      <w:r>
        <w:t xml:space="preserve"> </w:t>
      </w:r>
    </w:p>
    <w:p w:rsidR="008436FD" w:rsidRPr="009262AB" w:rsidRDefault="008436FD" w:rsidP="008436FD">
      <w:pPr>
        <w:widowControl w:val="0"/>
        <w:tabs>
          <w:tab w:val="left" w:pos="1080"/>
        </w:tabs>
        <w:suppressAutoHyphens/>
        <w:autoSpaceDE w:val="0"/>
        <w:ind w:left="360" w:hanging="360"/>
        <w:jc w:val="both"/>
        <w:rPr>
          <w:kern w:val="1"/>
          <w:lang w:eastAsia="ar-SA"/>
        </w:rPr>
      </w:pPr>
      <w:r w:rsidRPr="009262AB">
        <w:rPr>
          <w:b/>
          <w:kern w:val="1"/>
          <w:lang w:eastAsia="ar-SA"/>
        </w:rPr>
        <w:t>Kontrola, pomiary i badania</w:t>
      </w: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Zakres kontroli i badań</w:t>
      </w:r>
    </w:p>
    <w:p w:rsidR="008436FD" w:rsidRPr="009262AB" w:rsidRDefault="008436FD" w:rsidP="008436FD">
      <w:pPr>
        <w:suppressAutoHyphens/>
        <w:jc w:val="both"/>
        <w:rPr>
          <w:kern w:val="1"/>
          <w:lang w:eastAsia="ar-SA"/>
        </w:rPr>
      </w:pPr>
      <w:r w:rsidRPr="009262AB">
        <w:rPr>
          <w:kern w:val="1"/>
          <w:lang w:eastAsia="ar-SA"/>
        </w:rPr>
        <w:t>Badanie powłok przy ich odbiorze należy przeprowadzić po zakończeniu ich wykonania</w:t>
      </w:r>
      <w:r w:rsidR="004E6EED">
        <w:rPr>
          <w:kern w:val="1"/>
          <w:lang w:eastAsia="ar-SA"/>
        </w:rPr>
        <w:t>, nie wcześniej jednak niż po 3</w:t>
      </w:r>
      <w:r w:rsidRPr="009262AB">
        <w:rPr>
          <w:kern w:val="1"/>
          <w:lang w:eastAsia="ar-SA"/>
        </w:rPr>
        <w:t xml:space="preserve"> dniach.</w:t>
      </w:r>
    </w:p>
    <w:p w:rsidR="008436FD" w:rsidRPr="009262AB" w:rsidRDefault="008436FD" w:rsidP="008436FD">
      <w:pPr>
        <w:suppressAutoHyphens/>
        <w:jc w:val="both"/>
        <w:rPr>
          <w:kern w:val="1"/>
          <w:lang w:eastAsia="ar-SA"/>
        </w:rPr>
      </w:pPr>
      <w:r w:rsidRPr="009262AB">
        <w:rPr>
          <w:kern w:val="1"/>
          <w:lang w:eastAsia="ar-SA"/>
        </w:rPr>
        <w:t>Badania techniczne należy przeprowadzić w temperaturze powietrza nie niższej niż,+5 °C i przy wilgotności względnej powietrza nie wyższej niż 65%.</w:t>
      </w:r>
    </w:p>
    <w:p w:rsidR="008436FD" w:rsidRPr="009262AB" w:rsidRDefault="008436FD" w:rsidP="008436FD">
      <w:pPr>
        <w:suppressAutoHyphens/>
        <w:jc w:val="both"/>
        <w:rPr>
          <w:kern w:val="1"/>
          <w:lang w:eastAsia="ar-SA"/>
        </w:rPr>
      </w:pPr>
      <w:r w:rsidRPr="009262AB">
        <w:rPr>
          <w:kern w:val="1"/>
          <w:lang w:eastAsia="ar-SA"/>
        </w:rPr>
        <w:t>Odbiór robót malarskich obejmuje:</w:t>
      </w:r>
    </w:p>
    <w:p w:rsidR="008436FD" w:rsidRPr="009262AB" w:rsidRDefault="008436FD" w:rsidP="008436FD">
      <w:pPr>
        <w:numPr>
          <w:ilvl w:val="0"/>
          <w:numId w:val="34"/>
        </w:numPr>
        <w:suppressAutoHyphens/>
        <w:rPr>
          <w:kern w:val="1"/>
          <w:lang w:eastAsia="ar-SA"/>
        </w:rPr>
      </w:pPr>
      <w:r w:rsidRPr="009262AB">
        <w:rPr>
          <w:kern w:val="1"/>
          <w:lang w:eastAsia="ar-SA"/>
        </w:rPr>
        <w:t>sprawdzenie wyglądu zewnętrznego,</w:t>
      </w:r>
    </w:p>
    <w:p w:rsidR="008436FD" w:rsidRPr="009262AB" w:rsidRDefault="008436FD" w:rsidP="008436FD">
      <w:pPr>
        <w:numPr>
          <w:ilvl w:val="0"/>
          <w:numId w:val="34"/>
        </w:numPr>
        <w:suppressAutoHyphens/>
        <w:rPr>
          <w:kern w:val="1"/>
          <w:lang w:eastAsia="ar-SA"/>
        </w:rPr>
      </w:pPr>
      <w:r w:rsidRPr="009262AB">
        <w:rPr>
          <w:kern w:val="1"/>
          <w:lang w:eastAsia="ar-SA"/>
        </w:rPr>
        <w:lastRenderedPageBreak/>
        <w:t>sprawdzenie zgodności barwy i połysku,</w:t>
      </w:r>
    </w:p>
    <w:p w:rsidR="008436FD" w:rsidRPr="009262AB" w:rsidRDefault="008436FD" w:rsidP="008436FD">
      <w:pPr>
        <w:numPr>
          <w:ilvl w:val="0"/>
          <w:numId w:val="34"/>
        </w:numPr>
        <w:suppressAutoHyphens/>
        <w:rPr>
          <w:kern w:val="1"/>
          <w:lang w:eastAsia="ar-SA"/>
        </w:rPr>
      </w:pPr>
      <w:r w:rsidRPr="009262AB">
        <w:rPr>
          <w:kern w:val="1"/>
          <w:lang w:eastAsia="ar-SA"/>
        </w:rPr>
        <w:t>sprawdzenie odporności na wycieranie,</w:t>
      </w:r>
    </w:p>
    <w:p w:rsidR="008436FD" w:rsidRPr="009262AB" w:rsidRDefault="008436FD" w:rsidP="008436FD">
      <w:pPr>
        <w:numPr>
          <w:ilvl w:val="0"/>
          <w:numId w:val="34"/>
        </w:numPr>
        <w:suppressAutoHyphens/>
        <w:rPr>
          <w:kern w:val="1"/>
          <w:lang w:eastAsia="ar-SA"/>
        </w:rPr>
      </w:pPr>
      <w:r w:rsidRPr="009262AB">
        <w:rPr>
          <w:kern w:val="1"/>
          <w:lang w:eastAsia="ar-SA"/>
        </w:rPr>
        <w:t>sprawdzenie przyczepności powłoki,</w:t>
      </w:r>
    </w:p>
    <w:p w:rsidR="008436FD" w:rsidRPr="0055159F" w:rsidRDefault="008436FD" w:rsidP="008436FD">
      <w:pPr>
        <w:numPr>
          <w:ilvl w:val="0"/>
          <w:numId w:val="34"/>
        </w:numPr>
        <w:suppressAutoHyphens/>
        <w:rPr>
          <w:kern w:val="1"/>
          <w:lang w:eastAsia="ar-SA"/>
        </w:rPr>
      </w:pPr>
      <w:r w:rsidRPr="0055159F">
        <w:rPr>
          <w:kern w:val="1"/>
          <w:lang w:eastAsia="ar-SA"/>
        </w:rPr>
        <w:t>sprawdzenie odporności na zmywanie.</w:t>
      </w:r>
    </w:p>
    <w:p w:rsidR="004E6EED" w:rsidRDefault="004E6EED" w:rsidP="008436FD">
      <w:pPr>
        <w:keepNext/>
        <w:widowControl w:val="0"/>
        <w:tabs>
          <w:tab w:val="left" w:pos="0"/>
          <w:tab w:val="left" w:pos="1134"/>
        </w:tabs>
        <w:suppressAutoHyphens/>
        <w:autoSpaceDE w:val="0"/>
        <w:outlineLvl w:val="0"/>
        <w:rPr>
          <w:rFonts w:eastAsia="Arial Unicode MS"/>
          <w:b/>
          <w:kern w:val="1"/>
          <w:lang w:eastAsia="ar-SA"/>
        </w:rPr>
      </w:pP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Metody kontroli i badań</w:t>
      </w:r>
    </w:p>
    <w:p w:rsidR="008436FD" w:rsidRPr="009262AB" w:rsidRDefault="008436FD" w:rsidP="008436FD">
      <w:pPr>
        <w:suppressAutoHyphens/>
        <w:jc w:val="both"/>
        <w:rPr>
          <w:kern w:val="1"/>
          <w:lang w:eastAsia="ar-SA"/>
        </w:rPr>
      </w:pPr>
      <w:r w:rsidRPr="009262AB">
        <w:rPr>
          <w:kern w:val="1"/>
          <w:lang w:eastAsia="ar-SA"/>
        </w:rPr>
        <w:t>Badania powłok malarskich przy odbiorze należy wykonać następująco:</w:t>
      </w:r>
    </w:p>
    <w:p w:rsidR="008436FD" w:rsidRPr="009262AB" w:rsidRDefault="008436FD" w:rsidP="008436FD">
      <w:pPr>
        <w:suppressAutoHyphens/>
        <w:ind w:left="709"/>
        <w:jc w:val="both"/>
        <w:rPr>
          <w:kern w:val="1"/>
          <w:lang w:eastAsia="ar-SA"/>
        </w:rPr>
      </w:pPr>
      <w:r w:rsidRPr="009262AB">
        <w:rPr>
          <w:kern w:val="1"/>
          <w:lang w:eastAsia="ar-SA"/>
        </w:rPr>
        <w:t>a) sprawdzenie wyglądu zewnętrznego - wizualnie, okiem nieuzbrojonym w świetle rozproszonym z odległości około 0,5 m,</w:t>
      </w:r>
    </w:p>
    <w:p w:rsidR="008436FD" w:rsidRPr="009262AB" w:rsidRDefault="008436FD" w:rsidP="008436FD">
      <w:pPr>
        <w:suppressAutoHyphens/>
        <w:ind w:left="709"/>
        <w:jc w:val="both"/>
        <w:rPr>
          <w:kern w:val="1"/>
          <w:lang w:eastAsia="ar-SA"/>
        </w:rPr>
      </w:pPr>
      <w:r w:rsidRPr="009262AB">
        <w:rPr>
          <w:kern w:val="1"/>
          <w:lang w:eastAsia="ar-SA"/>
        </w:rPr>
        <w:t>b) sprawdzenie zgodności barwy i połysku - przez porównanie w świetle roz</w:t>
      </w:r>
      <w:r w:rsidRPr="009262AB">
        <w:rPr>
          <w:kern w:val="1"/>
          <w:lang w:eastAsia="ar-SA"/>
        </w:rPr>
        <w:softHyphen/>
        <w:t>proszonym barwy i połysku wyschniętej powłoki z wzorcem producenta.</w:t>
      </w:r>
    </w:p>
    <w:p w:rsidR="008436FD" w:rsidRPr="009262AB" w:rsidRDefault="008436FD" w:rsidP="008436FD">
      <w:pPr>
        <w:suppressAutoHyphens/>
        <w:ind w:left="709"/>
        <w:jc w:val="both"/>
        <w:rPr>
          <w:kern w:val="1"/>
          <w:lang w:eastAsia="ar-SA"/>
        </w:rPr>
      </w:pPr>
      <w:r w:rsidRPr="009262AB">
        <w:rPr>
          <w:kern w:val="1"/>
          <w:lang w:eastAsia="ar-SA"/>
        </w:rPr>
        <w:t>c) sprawdzenie odporności powłoki na wycieranie - przez lekkie, kilkukrotne pocieranie jej powierzchni wełnianą lub bawełnianą szmatką w kolorze kontrasto</w:t>
      </w:r>
      <w:r w:rsidRPr="009262AB">
        <w:rPr>
          <w:kern w:val="1"/>
          <w:lang w:eastAsia="ar-SA"/>
        </w:rPr>
        <w:softHyphen/>
        <w:t>wym do powłoki. Powłokę należy uznać za odporną na wycieranie, jeżeli na szmat</w:t>
      </w:r>
      <w:r w:rsidRPr="009262AB">
        <w:rPr>
          <w:kern w:val="1"/>
          <w:lang w:eastAsia="ar-SA"/>
        </w:rPr>
        <w:softHyphen/>
        <w:t>ce nie wystąpiły ślady farby,</w:t>
      </w:r>
    </w:p>
    <w:p w:rsidR="008436FD" w:rsidRPr="009262AB" w:rsidRDefault="008436FD" w:rsidP="008436FD">
      <w:pPr>
        <w:suppressAutoHyphens/>
        <w:ind w:left="709"/>
        <w:jc w:val="both"/>
        <w:rPr>
          <w:kern w:val="1"/>
          <w:lang w:eastAsia="ar-SA"/>
        </w:rPr>
      </w:pPr>
      <w:r w:rsidRPr="009262AB">
        <w:rPr>
          <w:kern w:val="1"/>
          <w:lang w:eastAsia="ar-SA"/>
        </w:rPr>
        <w:t>d) sprawdzenie przyczepności powłoki:</w:t>
      </w:r>
    </w:p>
    <w:p w:rsidR="008436FD" w:rsidRPr="009262AB" w:rsidRDefault="008436FD" w:rsidP="008436FD">
      <w:pPr>
        <w:numPr>
          <w:ilvl w:val="0"/>
          <w:numId w:val="35"/>
        </w:numPr>
        <w:suppressAutoHyphens/>
        <w:rPr>
          <w:kern w:val="1"/>
          <w:lang w:eastAsia="ar-SA"/>
        </w:rPr>
      </w:pPr>
      <w:r w:rsidRPr="009262AB">
        <w:rPr>
          <w:kern w:val="1"/>
          <w:lang w:eastAsia="ar-SA"/>
        </w:rPr>
        <w:t>na podłożach mineralnych i mineralno-włóknistych - przez wykonanie skal</w:t>
      </w:r>
      <w:r w:rsidRPr="009262AB">
        <w:rPr>
          <w:kern w:val="1"/>
          <w:lang w:eastAsia="ar-SA"/>
        </w:rPr>
        <w:softHyphen/>
        <w:t>pelem siatki nacięć prostopadłych o boku oczka 5 mm, po 10 oczek w każdą stronę a następnie przetarciu pędzlem naciętej powłoki; przyczepność powło</w:t>
      </w:r>
      <w:r w:rsidRPr="009262AB">
        <w:rPr>
          <w:kern w:val="1"/>
          <w:lang w:eastAsia="ar-SA"/>
        </w:rPr>
        <w:softHyphen/>
        <w:t>ki należy uznać za dobrą, jeżeli żaden z kwadracików nie wypadnie,</w:t>
      </w:r>
    </w:p>
    <w:p w:rsidR="008436FD" w:rsidRPr="009262AB" w:rsidRDefault="008436FD" w:rsidP="008436FD">
      <w:pPr>
        <w:suppressAutoHyphens/>
        <w:jc w:val="both"/>
        <w:rPr>
          <w:rFonts w:eastAsia="Arial Unicode MS"/>
          <w:b/>
          <w:kern w:val="1"/>
          <w:lang w:eastAsia="ar-SA"/>
        </w:rPr>
      </w:pPr>
      <w:r w:rsidRPr="009262AB">
        <w:rPr>
          <w:kern w:val="1"/>
          <w:lang w:eastAsia="ar-SA"/>
        </w:rPr>
        <w:t>Wyniki kontroli i badań powłok powinny</w:t>
      </w:r>
      <w:r>
        <w:rPr>
          <w:kern w:val="1"/>
          <w:lang w:eastAsia="ar-SA"/>
        </w:rPr>
        <w:t xml:space="preserve"> być odnotowane w formie protoko</w:t>
      </w:r>
      <w:r w:rsidRPr="009262AB">
        <w:rPr>
          <w:kern w:val="1"/>
          <w:lang w:eastAsia="ar-SA"/>
        </w:rPr>
        <w:t>łu z kontroli i badań.</w:t>
      </w:r>
    </w:p>
    <w:p w:rsidR="008436FD" w:rsidRPr="009262AB" w:rsidRDefault="008436FD" w:rsidP="008436FD">
      <w:pPr>
        <w:keepNext/>
        <w:widowControl w:val="0"/>
        <w:tabs>
          <w:tab w:val="left" w:pos="0"/>
          <w:tab w:val="left" w:pos="1134"/>
        </w:tabs>
        <w:suppressAutoHyphens/>
        <w:autoSpaceDE w:val="0"/>
        <w:outlineLvl w:val="0"/>
        <w:rPr>
          <w:rFonts w:eastAsia="Arial Unicode MS"/>
          <w:b/>
          <w:bCs/>
          <w:kern w:val="1"/>
          <w:lang w:eastAsia="ar-SA"/>
        </w:rPr>
      </w:pPr>
      <w:r w:rsidRPr="009262AB">
        <w:rPr>
          <w:rFonts w:eastAsia="Arial Unicode MS"/>
          <w:b/>
          <w:kern w:val="1"/>
          <w:lang w:eastAsia="ar-SA"/>
        </w:rPr>
        <w:t>Ocena jakości powłok malarskich</w:t>
      </w:r>
    </w:p>
    <w:p w:rsidR="008436FD" w:rsidRPr="009262AB" w:rsidRDefault="008436FD" w:rsidP="008436FD">
      <w:pPr>
        <w:suppressAutoHyphens/>
        <w:jc w:val="both"/>
        <w:rPr>
          <w:kern w:val="1"/>
          <w:lang w:eastAsia="ar-SA"/>
        </w:rPr>
      </w:pPr>
      <w:r w:rsidRPr="009262AB">
        <w:rPr>
          <w:kern w:val="1"/>
          <w:lang w:eastAsia="ar-SA"/>
        </w:rPr>
        <w:t>Jeż</w:t>
      </w:r>
      <w:r>
        <w:rPr>
          <w:kern w:val="1"/>
          <w:lang w:eastAsia="ar-SA"/>
        </w:rPr>
        <w:t xml:space="preserve">eli badania </w:t>
      </w:r>
      <w:r w:rsidRPr="009262AB">
        <w:rPr>
          <w:kern w:val="1"/>
          <w:lang w:eastAsia="ar-SA"/>
        </w:rPr>
        <w:t>dadzą wynik pozytywny, to powłoki malar</w:t>
      </w:r>
      <w:r w:rsidRPr="009262AB">
        <w:rPr>
          <w:kern w:val="1"/>
          <w:lang w:eastAsia="ar-SA"/>
        </w:rPr>
        <w:softHyphen/>
        <w:t>skie należy uznać za wykonane prawidłowo.</w:t>
      </w:r>
    </w:p>
    <w:p w:rsidR="008436FD" w:rsidRPr="009262AB" w:rsidRDefault="008436FD" w:rsidP="008436FD">
      <w:pPr>
        <w:suppressAutoHyphens/>
        <w:jc w:val="both"/>
        <w:rPr>
          <w:kern w:val="1"/>
          <w:lang w:eastAsia="ar-SA"/>
        </w:rPr>
      </w:pPr>
      <w:r w:rsidRPr="009262AB">
        <w:rPr>
          <w:kern w:val="1"/>
          <w:lang w:eastAsia="ar-SA"/>
        </w:rPr>
        <w:t>W przypadku gdy którekolwiek z wymagań stawianych powłokom nie jest speł</w:t>
      </w:r>
      <w:r w:rsidRPr="009262AB">
        <w:rPr>
          <w:kern w:val="1"/>
          <w:lang w:eastAsia="ar-SA"/>
        </w:rPr>
        <w:softHyphen/>
        <w:t>nione, należy uznać, że powłoki nie zostały wykonane prawidłowo i należy wyko</w:t>
      </w:r>
      <w:r w:rsidRPr="009262AB">
        <w:rPr>
          <w:kern w:val="1"/>
          <w:lang w:eastAsia="ar-SA"/>
        </w:rPr>
        <w:softHyphen/>
        <w:t>nać działania korygujące, mające na celu usunięcie ni</w:t>
      </w:r>
      <w:r>
        <w:rPr>
          <w:kern w:val="1"/>
          <w:lang w:eastAsia="ar-SA"/>
        </w:rPr>
        <w:t>ezgodności. W tym celu w protoko</w:t>
      </w:r>
      <w:r w:rsidRPr="009262AB">
        <w:rPr>
          <w:kern w:val="1"/>
          <w:lang w:eastAsia="ar-SA"/>
        </w:rPr>
        <w:t>le kontroli i badań należy określić zakres prac, rodzaje materiałów oraz sposoby doprowadzenia do zgodności powłoki z wymaganiami.</w:t>
      </w:r>
    </w:p>
    <w:p w:rsidR="008436FD" w:rsidRPr="0058437D" w:rsidRDefault="008436FD" w:rsidP="008436FD">
      <w:pPr>
        <w:suppressAutoHyphens/>
        <w:jc w:val="both"/>
      </w:pPr>
      <w:r w:rsidRPr="009262AB">
        <w:rPr>
          <w:kern w:val="1"/>
          <w:lang w:eastAsia="ar-SA"/>
        </w:rPr>
        <w:t xml:space="preserve">Po usunięciu niezgodności należy ponownie skontrolować wykonane powłoki, a </w:t>
      </w:r>
      <w:r>
        <w:rPr>
          <w:kern w:val="1"/>
          <w:lang w:eastAsia="ar-SA"/>
        </w:rPr>
        <w:t>wynik odnotować w formie protoko</w:t>
      </w:r>
      <w:r w:rsidRPr="009262AB">
        <w:rPr>
          <w:kern w:val="1"/>
          <w:lang w:eastAsia="ar-SA"/>
        </w:rPr>
        <w:t>łu kontroli i badań.</w:t>
      </w:r>
    </w:p>
    <w:p w:rsidR="00217033" w:rsidRPr="00217033" w:rsidRDefault="00217033" w:rsidP="00217033">
      <w:pPr>
        <w:spacing w:line="360" w:lineRule="auto"/>
        <w:rPr>
          <w:b/>
          <w:u w:val="single"/>
        </w:rPr>
      </w:pPr>
    </w:p>
    <w:p w:rsidR="00A4708E" w:rsidRPr="00A4708E" w:rsidRDefault="00A4708E" w:rsidP="00A4708E">
      <w:pPr>
        <w:spacing w:line="360" w:lineRule="auto"/>
        <w:rPr>
          <w:b/>
          <w:u w:val="single"/>
        </w:rPr>
      </w:pPr>
      <w:r w:rsidRPr="00A4708E">
        <w:rPr>
          <w:b/>
          <w:u w:val="single"/>
        </w:rPr>
        <w:t>X</w:t>
      </w:r>
      <w:r>
        <w:rPr>
          <w:b/>
          <w:u w:val="single"/>
        </w:rPr>
        <w:t xml:space="preserve">. </w:t>
      </w:r>
      <w:r w:rsidRPr="00A4708E">
        <w:rPr>
          <w:b/>
          <w:u w:val="single"/>
        </w:rPr>
        <w:t>Ogólne warunki odbioru robót</w:t>
      </w:r>
      <w:r w:rsidR="00ED369F">
        <w:rPr>
          <w:b/>
          <w:u w:val="single"/>
        </w:rPr>
        <w:t>.</w:t>
      </w:r>
    </w:p>
    <w:p w:rsidR="007C5F90" w:rsidRPr="007C5F90" w:rsidRDefault="007C5F90" w:rsidP="006D267A">
      <w:pPr>
        <w:autoSpaceDE w:val="0"/>
        <w:autoSpaceDN w:val="0"/>
        <w:adjustRightInd w:val="0"/>
        <w:jc w:val="both"/>
      </w:pPr>
      <w:r>
        <w:t xml:space="preserve">Odbiór końcowy </w:t>
      </w:r>
      <w:r w:rsidRPr="007C5F90">
        <w:t>polega na finalnej ocenie rzeczywistego wykonania robót w odniesieniu do ich</w:t>
      </w:r>
      <w:r w:rsidR="00EB38A5">
        <w:t xml:space="preserve"> </w:t>
      </w:r>
      <w:r w:rsidRPr="007C5F90">
        <w:t>ilości, jakości i wartości.</w:t>
      </w:r>
      <w:r>
        <w:t xml:space="preserve"> </w:t>
      </w:r>
      <w:r w:rsidRPr="007C5F90">
        <w:t>Całkowite zakończenie robót oraz gotowość do odbioru ostatecznego będzie stwierdzona przez</w:t>
      </w:r>
      <w:r>
        <w:t xml:space="preserve"> w</w:t>
      </w:r>
      <w:r w:rsidRPr="007C5F90">
        <w:t>ykonawcę bezzwłoczn</w:t>
      </w:r>
      <w:r w:rsidR="00E244BF">
        <w:t>ie z</w:t>
      </w:r>
      <w:r w:rsidRPr="007C5F90">
        <w:t xml:space="preserve"> powiadomieniem na piśmie </w:t>
      </w:r>
      <w:r w:rsidR="00ED369F">
        <w:br/>
      </w:r>
      <w:r w:rsidRPr="007C5F90">
        <w:t>o tym fakcie</w:t>
      </w:r>
      <w:r>
        <w:t xml:space="preserve"> i</w:t>
      </w:r>
      <w:r w:rsidRPr="007C5F90">
        <w:t>nwestora.</w:t>
      </w:r>
    </w:p>
    <w:p w:rsidR="00DF2422" w:rsidRPr="006D6CDF" w:rsidRDefault="007C5F90" w:rsidP="006D267A">
      <w:pPr>
        <w:jc w:val="both"/>
      </w:pPr>
      <w:r w:rsidRPr="007C5F90">
        <w:t xml:space="preserve">Odbiór </w:t>
      </w:r>
      <w:r>
        <w:t>robót potwierdzający wykonanie musi zostać dokonany zgodnie z „warunkami technicznymi wykonania i odbioru robót budowl</w:t>
      </w:r>
      <w:r w:rsidR="00E244BF">
        <w:t>ano-montażowych”. Po zgłoszeniu</w:t>
      </w:r>
      <w:r>
        <w:t xml:space="preserve"> przez Wykonawcę zakończenia robót inwestor zwoła odbiór końcowy. Wykonawca na odbiór dostarczy dokumenty dotyczące jakości wbudowanych materiałów (świadectwa jakości, aprobaty techniczne, deklaracje zgodności dostawców materiałów). </w:t>
      </w:r>
      <w:r w:rsidR="006D6CDF" w:rsidRPr="006D6CDF">
        <w:t>Odbioru ostatecznego robót d</w:t>
      </w:r>
      <w:r w:rsidR="006D6CDF">
        <w:t>okona komisja wyznaczona przez z</w:t>
      </w:r>
      <w:r w:rsidR="006D6CDF" w:rsidRPr="006D6CDF">
        <w:t>amawiającego w obecności</w:t>
      </w:r>
      <w:r w:rsidR="006D6CDF">
        <w:t xml:space="preserve"> i</w:t>
      </w:r>
      <w:r w:rsidR="006D6CDF" w:rsidRPr="006D6CDF">
        <w:t xml:space="preserve">nwestora i </w:t>
      </w:r>
      <w:r w:rsidR="006D6CDF">
        <w:t>w</w:t>
      </w:r>
      <w:r w:rsidR="006D6CDF" w:rsidRPr="006D6CDF">
        <w:t>ykonawcy</w:t>
      </w:r>
      <w:r w:rsidR="006D6CDF">
        <w:t xml:space="preserve">. </w:t>
      </w:r>
      <w:r>
        <w:t>Przy odbiorze końcowym należy sprawdzić zgodność wykonania ze specyfikacją techniczną, oraz zgodność wykonania z „warunkami technicznymi wykonania i odbioru robót budowlano-montażowych</w:t>
      </w:r>
      <w:r w:rsidRPr="006D6CDF">
        <w:t>”</w:t>
      </w:r>
      <w:r w:rsidR="006D6CDF">
        <w:t xml:space="preserve">. </w:t>
      </w:r>
      <w:r w:rsidR="007A482D">
        <w:br/>
      </w:r>
      <w:r w:rsidR="006D6CDF" w:rsidRPr="006D6CDF">
        <w:t>W toku odbioru końcowego robót komisja zapozna się z realizacją ustaleń przyjętych w trakcie</w:t>
      </w:r>
      <w:r w:rsidR="006D6CDF">
        <w:t xml:space="preserve"> </w:t>
      </w:r>
      <w:r w:rsidR="006D6CDF" w:rsidRPr="006D6CDF">
        <w:lastRenderedPageBreak/>
        <w:t>odbiorów robót zanikających i ulegających zakryciu, zwłaszcza w zakresie wykonania robót</w:t>
      </w:r>
      <w:r w:rsidR="006D6CDF">
        <w:t xml:space="preserve"> </w:t>
      </w:r>
      <w:r w:rsidR="006D6CDF" w:rsidRPr="006D6CDF">
        <w:t>uzupełniających i robót poprawkowych.</w:t>
      </w:r>
      <w:r w:rsidR="006D6CDF">
        <w:t xml:space="preserve"> </w:t>
      </w:r>
      <w:r w:rsidR="006D6CDF" w:rsidRPr="006D6CDF">
        <w:t>W przypadkach niewykonania wyznaczonych robót poprawkowych lub robót uzupełniających komisja</w:t>
      </w:r>
      <w:r w:rsidR="006D6CDF">
        <w:t xml:space="preserve"> </w:t>
      </w:r>
      <w:r w:rsidR="006D6CDF" w:rsidRPr="006D6CDF">
        <w:t>przerwie swoje czynności i ustali nowy termin odbioru ostatecznego.</w:t>
      </w:r>
      <w:r w:rsidR="006D6CDF">
        <w:t xml:space="preserve"> </w:t>
      </w:r>
    </w:p>
    <w:p w:rsidR="007C5F90" w:rsidRPr="006D6CDF" w:rsidRDefault="007C5F90" w:rsidP="006D6CDF">
      <w:pPr>
        <w:jc w:val="both"/>
      </w:pPr>
    </w:p>
    <w:p w:rsidR="004F16BA" w:rsidRPr="004F16BA" w:rsidRDefault="004F16BA" w:rsidP="004F16BA">
      <w:pPr>
        <w:spacing w:line="360" w:lineRule="auto"/>
        <w:rPr>
          <w:b/>
          <w:u w:val="single"/>
        </w:rPr>
      </w:pPr>
      <w:r w:rsidRPr="004F16BA">
        <w:rPr>
          <w:b/>
          <w:u w:val="single"/>
        </w:rPr>
        <w:t>XI</w:t>
      </w:r>
      <w:r>
        <w:rPr>
          <w:b/>
          <w:u w:val="single"/>
        </w:rPr>
        <w:t xml:space="preserve">. </w:t>
      </w:r>
      <w:r w:rsidRPr="004F16BA">
        <w:rPr>
          <w:b/>
          <w:u w:val="single"/>
        </w:rPr>
        <w:t>Sposób rozliczenia robót</w:t>
      </w:r>
      <w:r w:rsidR="00ED369F">
        <w:rPr>
          <w:b/>
          <w:u w:val="single"/>
        </w:rPr>
        <w:t>.</w:t>
      </w:r>
    </w:p>
    <w:p w:rsidR="00C65B3B" w:rsidRDefault="00EB38A5" w:rsidP="006D267A">
      <w:pPr>
        <w:autoSpaceDE w:val="0"/>
        <w:autoSpaceDN w:val="0"/>
        <w:adjustRightInd w:val="0"/>
        <w:jc w:val="both"/>
      </w:pPr>
      <w:r>
        <w:t xml:space="preserve">Podstawą płatności za wykonane roboty remontowo budowlane </w:t>
      </w:r>
      <w:r w:rsidR="00E268BD">
        <w:t>są</w:t>
      </w:r>
      <w:r>
        <w:t xml:space="preserve"> podpisan</w:t>
      </w:r>
      <w:r w:rsidR="00E268BD">
        <w:t>e</w:t>
      </w:r>
      <w:r>
        <w:t xml:space="preserve"> przez wykonawcę oraz zamawiającego </w:t>
      </w:r>
      <w:r w:rsidR="00E268BD">
        <w:t xml:space="preserve">częściowe oraz </w:t>
      </w:r>
      <w:r w:rsidR="00ED369F">
        <w:t xml:space="preserve">końcowy </w:t>
      </w:r>
      <w:r>
        <w:t xml:space="preserve">protokół odbioru robót. </w:t>
      </w:r>
    </w:p>
    <w:p w:rsidR="008436FD" w:rsidRPr="008436FD" w:rsidRDefault="008436FD" w:rsidP="00EB38A5">
      <w:pPr>
        <w:autoSpaceDE w:val="0"/>
        <w:autoSpaceDN w:val="0"/>
        <w:adjustRightInd w:val="0"/>
        <w:ind w:firstLine="708"/>
        <w:jc w:val="both"/>
        <w:rPr>
          <w:b/>
        </w:rPr>
      </w:pPr>
      <w:r w:rsidRPr="008436FD">
        <w:rPr>
          <w:b/>
        </w:rPr>
        <w:t xml:space="preserve">Rozliczenie wykonanych robót nastąpi na podstawie kosztorysu powykonawczego </w:t>
      </w:r>
      <w:r w:rsidR="007A482D">
        <w:rPr>
          <w:b/>
        </w:rPr>
        <w:br/>
      </w:r>
      <w:r w:rsidRPr="008436FD">
        <w:rPr>
          <w:b/>
        </w:rPr>
        <w:t>w oparciu o ceny jednostkowe określone przez Wykonawcę w kosztorysie ofertowym.</w:t>
      </w:r>
    </w:p>
    <w:p w:rsidR="0006179E" w:rsidRDefault="0006179E" w:rsidP="00EB38A5">
      <w:pPr>
        <w:autoSpaceDE w:val="0"/>
        <w:autoSpaceDN w:val="0"/>
        <w:adjustRightInd w:val="0"/>
        <w:ind w:firstLine="708"/>
        <w:jc w:val="both"/>
      </w:pPr>
    </w:p>
    <w:p w:rsidR="00C65F32" w:rsidRPr="00C65F32" w:rsidRDefault="00C65F32" w:rsidP="00C65F32">
      <w:pPr>
        <w:spacing w:line="360" w:lineRule="auto"/>
        <w:rPr>
          <w:b/>
          <w:u w:val="single"/>
        </w:rPr>
      </w:pPr>
      <w:r w:rsidRPr="00C65F32">
        <w:rPr>
          <w:b/>
          <w:u w:val="single"/>
        </w:rPr>
        <w:t>XII</w:t>
      </w:r>
      <w:r>
        <w:rPr>
          <w:b/>
          <w:u w:val="single"/>
        </w:rPr>
        <w:t xml:space="preserve">. </w:t>
      </w:r>
      <w:r w:rsidRPr="00C65F32">
        <w:rPr>
          <w:b/>
          <w:u w:val="single"/>
        </w:rPr>
        <w:t>Przepisy związane</w:t>
      </w:r>
      <w:r w:rsidR="00ED369F">
        <w:rPr>
          <w:b/>
          <w:u w:val="single"/>
        </w:rPr>
        <w:t>.</w:t>
      </w:r>
    </w:p>
    <w:p w:rsidR="00A33139" w:rsidRDefault="00C65F32" w:rsidP="004202EA">
      <w:pPr>
        <w:pStyle w:val="pub"/>
        <w:ind w:left="180" w:hanging="180"/>
        <w:jc w:val="both"/>
        <w:rPr>
          <w:rFonts w:ascii="Times New Roman" w:hAnsi="Times New Roman"/>
          <w:b w:val="0"/>
          <w:color w:val="000000"/>
        </w:rPr>
      </w:pPr>
      <w:r w:rsidRPr="00A33139">
        <w:rPr>
          <w:rFonts w:ascii="Times New Roman" w:hAnsi="Times New Roman"/>
          <w:b w:val="0"/>
        </w:rPr>
        <w:t xml:space="preserve">- ustawa Prawo Budowlane </w:t>
      </w:r>
      <w:r w:rsidR="00A33139" w:rsidRPr="00A33139">
        <w:rPr>
          <w:rFonts w:ascii="Times New Roman" w:hAnsi="Times New Roman"/>
          <w:b w:val="0"/>
          <w:color w:val="000000"/>
        </w:rPr>
        <w:t>z dnia 7 lipca 1994 r., tekst jednolity z dnia 17 sierpnia 2006 r.</w:t>
      </w:r>
      <w:r w:rsidR="00A33139">
        <w:rPr>
          <w:rFonts w:ascii="Times New Roman" w:hAnsi="Times New Roman"/>
          <w:b w:val="0"/>
          <w:color w:val="000000"/>
        </w:rPr>
        <w:t xml:space="preserve"> </w:t>
      </w:r>
      <w:hyperlink r:id="rId8" w:history="1">
        <w:r w:rsidR="00A33139" w:rsidRPr="00243136">
          <w:rPr>
            <w:rFonts w:ascii="Times New Roman" w:hAnsi="Times New Roman"/>
            <w:b w:val="0"/>
          </w:rPr>
          <w:t>(Dz.U. Nr 156, poz. 1118)</w:t>
        </w:r>
      </w:hyperlink>
      <w:r w:rsidR="00EB501B">
        <w:rPr>
          <w:rFonts w:ascii="Times New Roman" w:hAnsi="Times New Roman"/>
          <w:b w:val="0"/>
        </w:rPr>
        <w:t xml:space="preserve"> i </w:t>
      </w:r>
      <w:r w:rsidR="00EB501B" w:rsidRPr="00E244BF">
        <w:rPr>
          <w:rFonts w:ascii="Times New Roman" w:hAnsi="Times New Roman"/>
          <w:b w:val="0"/>
        </w:rPr>
        <w:t>aktami wykonawczymi do tej ustawy,</w:t>
      </w:r>
    </w:p>
    <w:p w:rsidR="00E95FAD" w:rsidRDefault="00E95FAD" w:rsidP="004202EA">
      <w:pPr>
        <w:pStyle w:val="pub"/>
        <w:ind w:left="180" w:hanging="180"/>
        <w:jc w:val="both"/>
        <w:rPr>
          <w:rFonts w:ascii="Times New Roman" w:hAnsi="Times New Roman"/>
          <w:b w:val="0"/>
          <w:color w:val="000000"/>
        </w:rPr>
      </w:pPr>
      <w:r w:rsidRPr="00243136">
        <w:rPr>
          <w:rFonts w:ascii="Times New Roman" w:hAnsi="Times New Roman"/>
          <w:b w:val="0"/>
          <w:color w:val="000000"/>
        </w:rPr>
        <w:t xml:space="preserve">- </w:t>
      </w:r>
      <w:r w:rsidRPr="00243136">
        <w:rPr>
          <w:rFonts w:ascii="Times New Roman" w:hAnsi="Times New Roman"/>
          <w:b w:val="0"/>
        </w:rPr>
        <w:t xml:space="preserve">Rozporządzenie Ministra Infrastruktury w sprawie bezpieczeństwa i higieny pracy podczas wykonywania robót budowlanych </w:t>
      </w:r>
      <w:r w:rsidRPr="00243136">
        <w:rPr>
          <w:rFonts w:ascii="Times New Roman" w:hAnsi="Times New Roman"/>
          <w:b w:val="0"/>
          <w:color w:val="000000"/>
        </w:rPr>
        <w:t>z dnia 6 lutego 2003 r. (Dz.U. Nr 47, poz. 401</w:t>
      </w:r>
      <w:r w:rsidR="00EB501B">
        <w:rPr>
          <w:rFonts w:ascii="Times New Roman" w:hAnsi="Times New Roman"/>
          <w:b w:val="0"/>
          <w:color w:val="000000"/>
        </w:rPr>
        <w:t xml:space="preserve"> z </w:t>
      </w:r>
      <w:proofErr w:type="spellStart"/>
      <w:r w:rsidR="00EB501B">
        <w:rPr>
          <w:rFonts w:ascii="Times New Roman" w:hAnsi="Times New Roman"/>
          <w:b w:val="0"/>
          <w:color w:val="000000"/>
        </w:rPr>
        <w:t>póź</w:t>
      </w:r>
      <w:proofErr w:type="spellEnd"/>
      <w:r w:rsidR="00EB501B">
        <w:rPr>
          <w:rFonts w:ascii="Times New Roman" w:hAnsi="Times New Roman"/>
          <w:b w:val="0"/>
          <w:color w:val="000000"/>
        </w:rPr>
        <w:t xml:space="preserve"> zm.</w:t>
      </w:r>
      <w:r w:rsidRPr="00243136">
        <w:rPr>
          <w:rFonts w:ascii="Times New Roman" w:hAnsi="Times New Roman"/>
          <w:b w:val="0"/>
          <w:color w:val="000000"/>
        </w:rPr>
        <w:t>)</w:t>
      </w:r>
      <w:r w:rsidR="00EB501B">
        <w:rPr>
          <w:rFonts w:ascii="Times New Roman" w:hAnsi="Times New Roman"/>
          <w:b w:val="0"/>
          <w:color w:val="000000"/>
        </w:rPr>
        <w:t>,</w:t>
      </w:r>
    </w:p>
    <w:p w:rsidR="00EB501B" w:rsidRDefault="00EB501B" w:rsidP="004202EA">
      <w:pPr>
        <w:pStyle w:val="tytakt"/>
        <w:ind w:left="180" w:hanging="180"/>
        <w:jc w:val="both"/>
        <w:rPr>
          <w:rFonts w:ascii="Times New Roman" w:hAnsi="Times New Roman"/>
          <w:b w:val="0"/>
          <w:color w:val="auto"/>
          <w:sz w:val="24"/>
          <w:szCs w:val="24"/>
        </w:rPr>
      </w:pPr>
      <w:r w:rsidRPr="00EB501B">
        <w:rPr>
          <w:rFonts w:ascii="Times New Roman" w:hAnsi="Times New Roman"/>
          <w:b w:val="0"/>
          <w:color w:val="auto"/>
          <w:sz w:val="24"/>
          <w:szCs w:val="24"/>
        </w:rPr>
        <w:t xml:space="preserve">- Rozporządzenie Ministra Infrastruktury w sprawie dziennika budowy, montażu i rozbiórki, tablicy informacyjnej oraz ogłoszenia zawierającego dane dotyczące bezpieczeństwa pracy </w:t>
      </w:r>
      <w:r>
        <w:rPr>
          <w:rFonts w:ascii="Times New Roman" w:hAnsi="Times New Roman"/>
          <w:b w:val="0"/>
          <w:color w:val="auto"/>
          <w:sz w:val="24"/>
          <w:szCs w:val="24"/>
        </w:rPr>
        <w:br/>
      </w:r>
      <w:r w:rsidRPr="00EB501B">
        <w:rPr>
          <w:rFonts w:ascii="Times New Roman" w:hAnsi="Times New Roman"/>
          <w:b w:val="0"/>
          <w:color w:val="auto"/>
          <w:sz w:val="24"/>
          <w:szCs w:val="24"/>
        </w:rPr>
        <w:t xml:space="preserve">i ochrony zdrowia z dnia 26 czerwca 2002 r. (Dz.U. Nr 108, poz. 953 z </w:t>
      </w:r>
      <w:proofErr w:type="spellStart"/>
      <w:r w:rsidRPr="00EB501B">
        <w:rPr>
          <w:rFonts w:ascii="Times New Roman" w:hAnsi="Times New Roman"/>
          <w:b w:val="0"/>
          <w:color w:val="auto"/>
          <w:sz w:val="24"/>
          <w:szCs w:val="24"/>
        </w:rPr>
        <w:t>póź</w:t>
      </w:r>
      <w:proofErr w:type="spellEnd"/>
      <w:r w:rsidRPr="00EB501B">
        <w:rPr>
          <w:rFonts w:ascii="Times New Roman" w:hAnsi="Times New Roman"/>
          <w:b w:val="0"/>
          <w:color w:val="auto"/>
          <w:sz w:val="24"/>
          <w:szCs w:val="24"/>
        </w:rPr>
        <w:t xml:space="preserve"> zm.)</w:t>
      </w:r>
      <w:r w:rsidR="00A629D7">
        <w:rPr>
          <w:rFonts w:ascii="Times New Roman" w:hAnsi="Times New Roman"/>
          <w:b w:val="0"/>
          <w:color w:val="auto"/>
          <w:sz w:val="24"/>
          <w:szCs w:val="24"/>
        </w:rPr>
        <w:t>.</w:t>
      </w:r>
    </w:p>
    <w:p w:rsidR="008436FD" w:rsidRDefault="008436FD" w:rsidP="004202EA">
      <w:pPr>
        <w:pStyle w:val="tytakt"/>
        <w:ind w:left="180" w:hanging="180"/>
        <w:jc w:val="both"/>
        <w:rPr>
          <w:rFonts w:ascii="Times New Roman" w:hAnsi="Times New Roman"/>
          <w:b w:val="0"/>
          <w:color w:val="auto"/>
          <w:sz w:val="24"/>
          <w:szCs w:val="24"/>
        </w:rPr>
      </w:pPr>
    </w:p>
    <w:p w:rsidR="002C07BD" w:rsidRDefault="002C07BD" w:rsidP="002C07BD">
      <w:pPr>
        <w:spacing w:line="360" w:lineRule="auto"/>
        <w:rPr>
          <w:b/>
          <w:u w:val="single"/>
        </w:rPr>
      </w:pPr>
      <w:r w:rsidRPr="00C65F32">
        <w:rPr>
          <w:b/>
          <w:u w:val="single"/>
        </w:rPr>
        <w:t>XI</w:t>
      </w:r>
      <w:r>
        <w:rPr>
          <w:b/>
          <w:u w:val="single"/>
        </w:rPr>
        <w:t>I</w:t>
      </w:r>
      <w:r w:rsidRPr="00C65F32">
        <w:rPr>
          <w:b/>
          <w:u w:val="single"/>
        </w:rPr>
        <w:t>I</w:t>
      </w:r>
      <w:r>
        <w:rPr>
          <w:b/>
          <w:u w:val="single"/>
        </w:rPr>
        <w:t>. Załączniki.</w:t>
      </w:r>
    </w:p>
    <w:p w:rsidR="002C07BD" w:rsidRDefault="002C07BD" w:rsidP="002C07BD">
      <w:pPr>
        <w:pStyle w:val="Akapitzlist"/>
        <w:numPr>
          <w:ilvl w:val="0"/>
          <w:numId w:val="36"/>
        </w:numPr>
        <w:spacing w:line="360" w:lineRule="auto"/>
        <w:rPr>
          <w:b/>
        </w:rPr>
      </w:pPr>
      <w:r w:rsidRPr="002C07BD">
        <w:rPr>
          <w:b/>
        </w:rPr>
        <w:t>Przedmiar robót.</w:t>
      </w:r>
    </w:p>
    <w:p w:rsidR="001A2BB1" w:rsidRDefault="001A2BB1" w:rsidP="001A2BB1">
      <w:pPr>
        <w:pStyle w:val="Akapitzlist"/>
        <w:numPr>
          <w:ilvl w:val="0"/>
          <w:numId w:val="36"/>
        </w:numPr>
        <w:spacing w:line="360" w:lineRule="auto"/>
        <w:rPr>
          <w:b/>
        </w:rPr>
      </w:pPr>
      <w:r>
        <w:rPr>
          <w:b/>
        </w:rPr>
        <w:t xml:space="preserve">Rzut </w:t>
      </w:r>
      <w:r w:rsidR="00ED4B2C">
        <w:rPr>
          <w:b/>
        </w:rPr>
        <w:t>kondygnacji.</w:t>
      </w:r>
    </w:p>
    <w:p w:rsidR="001A2BB1" w:rsidRDefault="00ED4B2C" w:rsidP="001A2BB1">
      <w:pPr>
        <w:pStyle w:val="Akapitzlist"/>
        <w:numPr>
          <w:ilvl w:val="0"/>
          <w:numId w:val="36"/>
        </w:numPr>
        <w:spacing w:line="360" w:lineRule="auto"/>
        <w:rPr>
          <w:b/>
        </w:rPr>
      </w:pPr>
      <w:r>
        <w:rPr>
          <w:b/>
        </w:rPr>
        <w:t>Przekrój przez klatkę schodową.</w:t>
      </w:r>
    </w:p>
    <w:p w:rsidR="00C579C2" w:rsidRPr="00C579C2" w:rsidRDefault="00C579C2" w:rsidP="00C579C2">
      <w:pPr>
        <w:spacing w:line="360" w:lineRule="auto"/>
        <w:rPr>
          <w:b/>
        </w:rPr>
      </w:pPr>
    </w:p>
    <w:p w:rsidR="00ED369F" w:rsidRDefault="00ED369F" w:rsidP="004202EA">
      <w:pPr>
        <w:pStyle w:val="tytakt"/>
        <w:ind w:left="180" w:hanging="180"/>
        <w:jc w:val="both"/>
        <w:rPr>
          <w:rFonts w:ascii="Times New Roman" w:hAnsi="Times New Roman"/>
          <w:b w:val="0"/>
          <w:color w:val="auto"/>
          <w:sz w:val="24"/>
          <w:szCs w:val="24"/>
        </w:rPr>
      </w:pPr>
    </w:p>
    <w:p w:rsidR="002C07BD" w:rsidRDefault="00ED369F" w:rsidP="002C07BD">
      <w:pPr>
        <w:spacing w:after="160" w:line="259" w:lineRule="auto"/>
        <w:ind w:left="5664"/>
        <w:jc w:val="both"/>
      </w:pPr>
      <w:r w:rsidRPr="00ED369F">
        <w:t xml:space="preserve">       Wykonał:</w:t>
      </w:r>
    </w:p>
    <w:p w:rsidR="00C579C2" w:rsidRPr="00ED369F" w:rsidRDefault="00C579C2" w:rsidP="002C07BD">
      <w:pPr>
        <w:spacing w:after="160" w:line="259" w:lineRule="auto"/>
        <w:ind w:left="5664"/>
        <w:jc w:val="both"/>
      </w:pPr>
    </w:p>
    <w:p w:rsidR="00ED369F" w:rsidRPr="00ED369F" w:rsidRDefault="00ED369F" w:rsidP="00ED369F">
      <w:pPr>
        <w:spacing w:after="160" w:line="259" w:lineRule="auto"/>
        <w:ind w:left="5664"/>
        <w:jc w:val="both"/>
      </w:pPr>
    </w:p>
    <w:p w:rsidR="00ED369F" w:rsidRPr="00ED369F" w:rsidRDefault="00ED369F" w:rsidP="00ED369F">
      <w:pPr>
        <w:spacing w:line="259" w:lineRule="auto"/>
        <w:ind w:left="4956"/>
        <w:jc w:val="both"/>
      </w:pPr>
      <w:r w:rsidRPr="00ED369F">
        <w:t>.......................................................</w:t>
      </w:r>
    </w:p>
    <w:sectPr w:rsidR="00ED369F" w:rsidRPr="00ED369F" w:rsidSect="006D267A">
      <w:footerReference w:type="even" r:id="rId9"/>
      <w:footerReference w:type="default" r:id="rId10"/>
      <w:pgSz w:w="12240" w:h="15840"/>
      <w:pgMar w:top="1536" w:right="1417" w:bottom="127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C9" w:rsidRDefault="00A20CC9">
      <w:r>
        <w:separator/>
      </w:r>
    </w:p>
  </w:endnote>
  <w:endnote w:type="continuationSeparator" w:id="0">
    <w:p w:rsidR="00A20CC9" w:rsidRDefault="00A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D4" w:rsidRDefault="00542AD4" w:rsidP="00697C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42AD4" w:rsidRDefault="00542AD4" w:rsidP="00BF79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D4" w:rsidRDefault="00542AD4">
    <w:pPr>
      <w:pStyle w:val="Stopka"/>
      <w:jc w:val="right"/>
    </w:pPr>
  </w:p>
  <w:p w:rsidR="00542AD4" w:rsidRPr="002E69C4" w:rsidRDefault="00542AD4">
    <w:pPr>
      <w:pStyle w:val="Stopka"/>
      <w:jc w:val="right"/>
      <w:rPr>
        <w:sz w:val="22"/>
        <w:szCs w:val="22"/>
      </w:rPr>
    </w:pPr>
    <w:r w:rsidRPr="002E69C4">
      <w:rPr>
        <w:sz w:val="22"/>
        <w:szCs w:val="22"/>
      </w:rPr>
      <w:t xml:space="preserve">Strona </w:t>
    </w:r>
    <w:r w:rsidRPr="002E69C4">
      <w:rPr>
        <w:b/>
        <w:bCs/>
        <w:sz w:val="22"/>
        <w:szCs w:val="22"/>
      </w:rPr>
      <w:fldChar w:fldCharType="begin"/>
    </w:r>
    <w:r w:rsidRPr="002E69C4">
      <w:rPr>
        <w:b/>
        <w:bCs/>
        <w:sz w:val="22"/>
        <w:szCs w:val="22"/>
      </w:rPr>
      <w:instrText>PAGE</w:instrText>
    </w:r>
    <w:r w:rsidRPr="002E69C4">
      <w:rPr>
        <w:b/>
        <w:bCs/>
        <w:sz w:val="22"/>
        <w:szCs w:val="22"/>
      </w:rPr>
      <w:fldChar w:fldCharType="separate"/>
    </w:r>
    <w:r w:rsidR="00EB275F">
      <w:rPr>
        <w:b/>
        <w:bCs/>
        <w:noProof/>
        <w:sz w:val="22"/>
        <w:szCs w:val="22"/>
      </w:rPr>
      <w:t>4</w:t>
    </w:r>
    <w:r w:rsidRPr="002E69C4">
      <w:rPr>
        <w:b/>
        <w:bCs/>
        <w:sz w:val="22"/>
        <w:szCs w:val="22"/>
      </w:rPr>
      <w:fldChar w:fldCharType="end"/>
    </w:r>
    <w:r w:rsidRPr="002E69C4">
      <w:rPr>
        <w:sz w:val="22"/>
        <w:szCs w:val="22"/>
      </w:rPr>
      <w:t xml:space="preserve"> z </w:t>
    </w:r>
    <w:r w:rsidRPr="002E69C4">
      <w:rPr>
        <w:b/>
        <w:bCs/>
        <w:sz w:val="22"/>
        <w:szCs w:val="22"/>
      </w:rPr>
      <w:fldChar w:fldCharType="begin"/>
    </w:r>
    <w:r w:rsidRPr="002E69C4">
      <w:rPr>
        <w:b/>
        <w:bCs/>
        <w:sz w:val="22"/>
        <w:szCs w:val="22"/>
      </w:rPr>
      <w:instrText>NUMPAGES</w:instrText>
    </w:r>
    <w:r w:rsidRPr="002E69C4">
      <w:rPr>
        <w:b/>
        <w:bCs/>
        <w:sz w:val="22"/>
        <w:szCs w:val="22"/>
      </w:rPr>
      <w:fldChar w:fldCharType="separate"/>
    </w:r>
    <w:r w:rsidR="00EB275F">
      <w:rPr>
        <w:b/>
        <w:bCs/>
        <w:noProof/>
        <w:sz w:val="22"/>
        <w:szCs w:val="22"/>
      </w:rPr>
      <w:t>12</w:t>
    </w:r>
    <w:r w:rsidRPr="002E69C4">
      <w:rPr>
        <w:b/>
        <w:bCs/>
        <w:sz w:val="22"/>
        <w:szCs w:val="22"/>
      </w:rPr>
      <w:fldChar w:fldCharType="end"/>
    </w:r>
  </w:p>
  <w:p w:rsidR="00542AD4" w:rsidRPr="001E0854" w:rsidRDefault="00542AD4" w:rsidP="009457D9">
    <w:pPr>
      <w:pStyle w:val="Stopka"/>
      <w:ind w:right="360"/>
      <w:jc w:val="center"/>
      <w:rPr>
        <w:i/>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C9" w:rsidRDefault="00A20CC9">
      <w:r>
        <w:separator/>
      </w:r>
    </w:p>
  </w:footnote>
  <w:footnote w:type="continuationSeparator" w:id="0">
    <w:p w:rsidR="00A20CC9" w:rsidRDefault="00A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5AE0666"/>
    <w:multiLevelType w:val="hybridMultilevel"/>
    <w:tmpl w:val="B614B026"/>
    <w:lvl w:ilvl="0" w:tplc="E11220F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0CED1E85"/>
    <w:multiLevelType w:val="hybridMultilevel"/>
    <w:tmpl w:val="DC5C6EC2"/>
    <w:lvl w:ilvl="0" w:tplc="AD006AC0">
      <w:start w:val="2"/>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D2D2FC1"/>
    <w:multiLevelType w:val="multilevel"/>
    <w:tmpl w:val="2334D1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DD01754"/>
    <w:multiLevelType w:val="hybridMultilevel"/>
    <w:tmpl w:val="2722A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30393"/>
    <w:multiLevelType w:val="hybridMultilevel"/>
    <w:tmpl w:val="0F2EDB0E"/>
    <w:lvl w:ilvl="0" w:tplc="6A06F4D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198371A1"/>
    <w:multiLevelType w:val="hybridMultilevel"/>
    <w:tmpl w:val="7A1885EE"/>
    <w:lvl w:ilvl="0" w:tplc="BB22BC12">
      <w:start w:val="3"/>
      <w:numFmt w:val="lowerLetter"/>
      <w:lvlText w:val="%1."/>
      <w:lvlJc w:val="left"/>
      <w:pPr>
        <w:tabs>
          <w:tab w:val="num" w:pos="1440"/>
        </w:tabs>
        <w:ind w:left="1440" w:hanging="360"/>
      </w:pPr>
      <w:rPr>
        <w:rFonts w:hint="default"/>
      </w:rPr>
    </w:lvl>
    <w:lvl w:ilvl="1" w:tplc="9D1CD4F4">
      <w:start w:val="1"/>
      <w:numFmt w:val="lowerLetter"/>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1A957772"/>
    <w:multiLevelType w:val="hybridMultilevel"/>
    <w:tmpl w:val="0ED8C6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B631D1"/>
    <w:multiLevelType w:val="hybridMultilevel"/>
    <w:tmpl w:val="E90064A6"/>
    <w:lvl w:ilvl="0" w:tplc="5650A10A">
      <w:start w:val="1"/>
      <w:numFmt w:val="upperRoman"/>
      <w:lvlText w:val="%1."/>
      <w:lvlJc w:val="left"/>
      <w:pPr>
        <w:tabs>
          <w:tab w:val="num" w:pos="1080"/>
        </w:tabs>
        <w:ind w:left="1080" w:hanging="720"/>
      </w:pPr>
      <w:rPr>
        <w:rFonts w:hint="default"/>
      </w:rPr>
    </w:lvl>
    <w:lvl w:ilvl="1" w:tplc="15027544">
      <w:start w:val="1"/>
      <w:numFmt w:val="decimal"/>
      <w:lvlText w:val="%2."/>
      <w:lvlJc w:val="left"/>
      <w:pPr>
        <w:tabs>
          <w:tab w:val="num" w:pos="1440"/>
        </w:tabs>
        <w:ind w:left="1440" w:hanging="360"/>
      </w:pPr>
      <w:rPr>
        <w:rFonts w:hint="default"/>
      </w:rPr>
    </w:lvl>
    <w:lvl w:ilvl="2" w:tplc="CBD66DDC">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795EAA"/>
    <w:multiLevelType w:val="hybridMultilevel"/>
    <w:tmpl w:val="B614B026"/>
    <w:lvl w:ilvl="0" w:tplc="E11220F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282552B7"/>
    <w:multiLevelType w:val="hybridMultilevel"/>
    <w:tmpl w:val="C8227162"/>
    <w:lvl w:ilvl="0" w:tplc="8772AD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31882"/>
    <w:multiLevelType w:val="multilevel"/>
    <w:tmpl w:val="CFBE54D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EA3723"/>
    <w:multiLevelType w:val="multilevel"/>
    <w:tmpl w:val="46C43E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60B74E6"/>
    <w:multiLevelType w:val="hybridMultilevel"/>
    <w:tmpl w:val="D7A2EE5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B15DB"/>
    <w:multiLevelType w:val="hybridMultilevel"/>
    <w:tmpl w:val="E3DAC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6115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71376F"/>
    <w:multiLevelType w:val="hybridMultilevel"/>
    <w:tmpl w:val="4FD2B21C"/>
    <w:lvl w:ilvl="0" w:tplc="CEC4DB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921925"/>
    <w:multiLevelType w:val="hybridMultilevel"/>
    <w:tmpl w:val="B1E2C56C"/>
    <w:lvl w:ilvl="0" w:tplc="96D61B38">
      <w:start w:val="6"/>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9BB5266"/>
    <w:multiLevelType w:val="hybridMultilevel"/>
    <w:tmpl w:val="6276CD74"/>
    <w:lvl w:ilvl="0" w:tplc="4D02D622">
      <w:start w:val="6"/>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4D196CCB"/>
    <w:multiLevelType w:val="hybridMultilevel"/>
    <w:tmpl w:val="FECECA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FC6C4E"/>
    <w:multiLevelType w:val="hybridMultilevel"/>
    <w:tmpl w:val="12627AB8"/>
    <w:lvl w:ilvl="0" w:tplc="354851F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4FB46122"/>
    <w:multiLevelType w:val="multilevel"/>
    <w:tmpl w:val="2354C3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53AF2319"/>
    <w:multiLevelType w:val="hybridMultilevel"/>
    <w:tmpl w:val="7AB290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9560B4F"/>
    <w:multiLevelType w:val="multilevel"/>
    <w:tmpl w:val="479EF0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62EA6D50"/>
    <w:multiLevelType w:val="multilevel"/>
    <w:tmpl w:val="2A6AADE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68FE1520"/>
    <w:multiLevelType w:val="hybridMultilevel"/>
    <w:tmpl w:val="84146A26"/>
    <w:lvl w:ilvl="0" w:tplc="3A0404FC">
      <w:start w:val="5"/>
      <w:numFmt w:val="decimal"/>
      <w:lvlText w:val="%1."/>
      <w:lvlJc w:val="left"/>
      <w:pPr>
        <w:tabs>
          <w:tab w:val="num" w:pos="1440"/>
        </w:tabs>
        <w:ind w:left="1440" w:hanging="360"/>
      </w:pPr>
      <w:rPr>
        <w:rFonts w:hint="default"/>
        <w:u w:val="none"/>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6A836B37"/>
    <w:multiLevelType w:val="hybridMultilevel"/>
    <w:tmpl w:val="F5681BF2"/>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D8C5714"/>
    <w:multiLevelType w:val="hybridMultilevel"/>
    <w:tmpl w:val="32681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92AAE"/>
    <w:multiLevelType w:val="hybridMultilevel"/>
    <w:tmpl w:val="D9786A12"/>
    <w:lvl w:ilvl="0" w:tplc="BB22BC12">
      <w:start w:val="3"/>
      <w:numFmt w:val="lowerLetter"/>
      <w:lvlText w:val="%1."/>
      <w:lvlJc w:val="left"/>
      <w:pPr>
        <w:tabs>
          <w:tab w:val="num" w:pos="1440"/>
        </w:tabs>
        <w:ind w:left="1440" w:hanging="360"/>
      </w:pPr>
      <w:rPr>
        <w:rFonts w:hint="default"/>
      </w:rPr>
    </w:lvl>
    <w:lvl w:ilvl="1" w:tplc="BE508B48">
      <w:start w:val="1"/>
      <w:numFmt w:val="lowerLetter"/>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791B5B0C"/>
    <w:multiLevelType w:val="hybridMultilevel"/>
    <w:tmpl w:val="2F8C94DA"/>
    <w:lvl w:ilvl="0" w:tplc="1FA09A16">
      <w:start w:val="1"/>
      <w:numFmt w:val="decimal"/>
      <w:lvlText w:val="%1."/>
      <w:lvlJc w:val="left"/>
      <w:pPr>
        <w:tabs>
          <w:tab w:val="num" w:pos="660"/>
        </w:tabs>
        <w:ind w:left="660" w:hanging="360"/>
      </w:pPr>
      <w:rPr>
        <w:rFonts w:hint="default"/>
      </w:rPr>
    </w:lvl>
    <w:lvl w:ilvl="1" w:tplc="0415000F">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5" w15:restartNumberingAfterBreak="0">
    <w:nsid w:val="7A5D05DE"/>
    <w:multiLevelType w:val="hybridMultilevel"/>
    <w:tmpl w:val="219CE94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D6A8E"/>
    <w:multiLevelType w:val="multilevel"/>
    <w:tmpl w:val="6DA8333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7DDD5FAF"/>
    <w:multiLevelType w:val="multilevel"/>
    <w:tmpl w:val="D9786A12"/>
    <w:lvl w:ilvl="0">
      <w:start w:val="3"/>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ascii="Times New Roman" w:eastAsia="Times New Roman" w:hAnsi="Times New Roman" w:cs="Times New Roman"/>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8"/>
  </w:num>
  <w:num w:numId="2">
    <w:abstractNumId w:val="24"/>
  </w:num>
  <w:num w:numId="3">
    <w:abstractNumId w:val="12"/>
  </w:num>
  <w:num w:numId="4">
    <w:abstractNumId w:val="34"/>
  </w:num>
  <w:num w:numId="5">
    <w:abstractNumId w:val="13"/>
  </w:num>
  <w:num w:numId="6">
    <w:abstractNumId w:val="36"/>
  </w:num>
  <w:num w:numId="7">
    <w:abstractNumId w:val="28"/>
  </w:num>
  <w:num w:numId="8">
    <w:abstractNumId w:val="17"/>
  </w:num>
  <w:num w:numId="9">
    <w:abstractNumId w:val="29"/>
  </w:num>
  <w:num w:numId="10">
    <w:abstractNumId w:val="20"/>
  </w:num>
  <w:num w:numId="11">
    <w:abstractNumId w:val="8"/>
  </w:num>
  <w:num w:numId="12">
    <w:abstractNumId w:val="26"/>
  </w:num>
  <w:num w:numId="13">
    <w:abstractNumId w:val="16"/>
  </w:num>
  <w:num w:numId="14">
    <w:abstractNumId w:val="31"/>
  </w:num>
  <w:num w:numId="15">
    <w:abstractNumId w:val="30"/>
  </w:num>
  <w:num w:numId="16">
    <w:abstractNumId w:val="11"/>
  </w:num>
  <w:num w:numId="17">
    <w:abstractNumId w:val="37"/>
  </w:num>
  <w:num w:numId="18">
    <w:abstractNumId w:val="33"/>
  </w:num>
  <w:num w:numId="19">
    <w:abstractNumId w:val="10"/>
  </w:num>
  <w:num w:numId="20">
    <w:abstractNumId w:val="7"/>
  </w:num>
  <w:num w:numId="21">
    <w:abstractNumId w:val="23"/>
  </w:num>
  <w:num w:numId="22">
    <w:abstractNumId w:val="22"/>
  </w:num>
  <w:num w:numId="23">
    <w:abstractNumId w:val="21"/>
  </w:num>
  <w:num w:numId="24">
    <w:abstractNumId w:val="15"/>
  </w:num>
  <w:num w:numId="25">
    <w:abstractNumId w:val="6"/>
  </w:num>
  <w:num w:numId="26">
    <w:abstractNumId w:val="14"/>
  </w:num>
  <w:num w:numId="27">
    <w:abstractNumId w:val="25"/>
  </w:num>
  <w:num w:numId="28">
    <w:abstractNumId w:val="32"/>
  </w:num>
  <w:num w:numId="29">
    <w:abstractNumId w:val="27"/>
  </w:num>
  <w:num w:numId="30">
    <w:abstractNumId w:val="0"/>
  </w:num>
  <w:num w:numId="31">
    <w:abstractNumId w:val="1"/>
  </w:num>
  <w:num w:numId="32">
    <w:abstractNumId w:val="2"/>
  </w:num>
  <w:num w:numId="33">
    <w:abstractNumId w:val="3"/>
  </w:num>
  <w:num w:numId="34">
    <w:abstractNumId w:val="4"/>
  </w:num>
  <w:num w:numId="35">
    <w:abstractNumId w:val="5"/>
  </w:num>
  <w:num w:numId="36">
    <w:abstractNumId w:val="19"/>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15"/>
    <w:rsid w:val="00000026"/>
    <w:rsid w:val="00000F55"/>
    <w:rsid w:val="0001778F"/>
    <w:rsid w:val="00027091"/>
    <w:rsid w:val="00032472"/>
    <w:rsid w:val="00043220"/>
    <w:rsid w:val="00045BA9"/>
    <w:rsid w:val="00045F0D"/>
    <w:rsid w:val="00050BDB"/>
    <w:rsid w:val="0006179E"/>
    <w:rsid w:val="00062253"/>
    <w:rsid w:val="0009274F"/>
    <w:rsid w:val="000A1754"/>
    <w:rsid w:val="000A555A"/>
    <w:rsid w:val="000B027C"/>
    <w:rsid w:val="000D67EF"/>
    <w:rsid w:val="000F2CA7"/>
    <w:rsid w:val="000F31D0"/>
    <w:rsid w:val="00105FAD"/>
    <w:rsid w:val="00107C57"/>
    <w:rsid w:val="0012236A"/>
    <w:rsid w:val="00125A61"/>
    <w:rsid w:val="00126AC3"/>
    <w:rsid w:val="001340C7"/>
    <w:rsid w:val="00193042"/>
    <w:rsid w:val="00196C04"/>
    <w:rsid w:val="001A2BB1"/>
    <w:rsid w:val="001A48FF"/>
    <w:rsid w:val="001A6A08"/>
    <w:rsid w:val="001A73C7"/>
    <w:rsid w:val="001B2B6B"/>
    <w:rsid w:val="001B6F4B"/>
    <w:rsid w:val="001C2712"/>
    <w:rsid w:val="001C2AB3"/>
    <w:rsid w:val="001C5402"/>
    <w:rsid w:val="001D2A36"/>
    <w:rsid w:val="001E0854"/>
    <w:rsid w:val="001E463C"/>
    <w:rsid w:val="001F0DA7"/>
    <w:rsid w:val="001F1EA8"/>
    <w:rsid w:val="001F50B0"/>
    <w:rsid w:val="00217033"/>
    <w:rsid w:val="002175AD"/>
    <w:rsid w:val="00220EA7"/>
    <w:rsid w:val="00225924"/>
    <w:rsid w:val="002348FE"/>
    <w:rsid w:val="002362B8"/>
    <w:rsid w:val="00240A8B"/>
    <w:rsid w:val="00243136"/>
    <w:rsid w:val="002457AC"/>
    <w:rsid w:val="00255744"/>
    <w:rsid w:val="0026295A"/>
    <w:rsid w:val="00264EDD"/>
    <w:rsid w:val="00287092"/>
    <w:rsid w:val="002905FE"/>
    <w:rsid w:val="00291E7B"/>
    <w:rsid w:val="002A279B"/>
    <w:rsid w:val="002C07BD"/>
    <w:rsid w:val="002C2BF1"/>
    <w:rsid w:val="002C3115"/>
    <w:rsid w:val="002D228C"/>
    <w:rsid w:val="002E69C4"/>
    <w:rsid w:val="0031256A"/>
    <w:rsid w:val="00317B64"/>
    <w:rsid w:val="0032726C"/>
    <w:rsid w:val="00350111"/>
    <w:rsid w:val="0035354A"/>
    <w:rsid w:val="00356DAA"/>
    <w:rsid w:val="00360456"/>
    <w:rsid w:val="003672DA"/>
    <w:rsid w:val="00377B33"/>
    <w:rsid w:val="00377D3E"/>
    <w:rsid w:val="00385A36"/>
    <w:rsid w:val="00397F3B"/>
    <w:rsid w:val="003A147E"/>
    <w:rsid w:val="003B792F"/>
    <w:rsid w:val="003D064D"/>
    <w:rsid w:val="003D4140"/>
    <w:rsid w:val="003D75CA"/>
    <w:rsid w:val="003E7948"/>
    <w:rsid w:val="00400656"/>
    <w:rsid w:val="004139B0"/>
    <w:rsid w:val="004164CC"/>
    <w:rsid w:val="004202EA"/>
    <w:rsid w:val="00422D32"/>
    <w:rsid w:val="0043634B"/>
    <w:rsid w:val="00436367"/>
    <w:rsid w:val="00437203"/>
    <w:rsid w:val="0045356D"/>
    <w:rsid w:val="004668B2"/>
    <w:rsid w:val="00466D76"/>
    <w:rsid w:val="00472ACC"/>
    <w:rsid w:val="00475293"/>
    <w:rsid w:val="00492131"/>
    <w:rsid w:val="00492ED9"/>
    <w:rsid w:val="004D6877"/>
    <w:rsid w:val="004E6819"/>
    <w:rsid w:val="004E6EED"/>
    <w:rsid w:val="004F16BA"/>
    <w:rsid w:val="00523B12"/>
    <w:rsid w:val="00534965"/>
    <w:rsid w:val="00536B2A"/>
    <w:rsid w:val="00542AD4"/>
    <w:rsid w:val="00551DE3"/>
    <w:rsid w:val="00574DA5"/>
    <w:rsid w:val="00577E99"/>
    <w:rsid w:val="005808C2"/>
    <w:rsid w:val="005823DC"/>
    <w:rsid w:val="0058437D"/>
    <w:rsid w:val="00586205"/>
    <w:rsid w:val="005A4B52"/>
    <w:rsid w:val="005B09CE"/>
    <w:rsid w:val="005B1183"/>
    <w:rsid w:val="005B4512"/>
    <w:rsid w:val="005C4E29"/>
    <w:rsid w:val="005C57ED"/>
    <w:rsid w:val="005C78C5"/>
    <w:rsid w:val="005D2980"/>
    <w:rsid w:val="005E233E"/>
    <w:rsid w:val="005F475F"/>
    <w:rsid w:val="00600DCB"/>
    <w:rsid w:val="00600E0B"/>
    <w:rsid w:val="00611E2E"/>
    <w:rsid w:val="00641C48"/>
    <w:rsid w:val="00654F2B"/>
    <w:rsid w:val="00655702"/>
    <w:rsid w:val="00656DF0"/>
    <w:rsid w:val="00666C4F"/>
    <w:rsid w:val="006855B0"/>
    <w:rsid w:val="006973F8"/>
    <w:rsid w:val="00697C31"/>
    <w:rsid w:val="006A1E68"/>
    <w:rsid w:val="006A2EA7"/>
    <w:rsid w:val="006B00D9"/>
    <w:rsid w:val="006B3F52"/>
    <w:rsid w:val="006B5363"/>
    <w:rsid w:val="006C36C9"/>
    <w:rsid w:val="006D25A5"/>
    <w:rsid w:val="006D267A"/>
    <w:rsid w:val="006D5187"/>
    <w:rsid w:val="006D6CDF"/>
    <w:rsid w:val="006F4ABC"/>
    <w:rsid w:val="006F7AC6"/>
    <w:rsid w:val="00700BFE"/>
    <w:rsid w:val="007078B2"/>
    <w:rsid w:val="00711465"/>
    <w:rsid w:val="0071522A"/>
    <w:rsid w:val="00717987"/>
    <w:rsid w:val="00721B80"/>
    <w:rsid w:val="00747D4F"/>
    <w:rsid w:val="00751404"/>
    <w:rsid w:val="0075263C"/>
    <w:rsid w:val="00752B28"/>
    <w:rsid w:val="00756EFC"/>
    <w:rsid w:val="00773435"/>
    <w:rsid w:val="0078059C"/>
    <w:rsid w:val="00781ACF"/>
    <w:rsid w:val="00784308"/>
    <w:rsid w:val="007A47EE"/>
    <w:rsid w:val="007A482D"/>
    <w:rsid w:val="007B7C05"/>
    <w:rsid w:val="007C5F90"/>
    <w:rsid w:val="007C602C"/>
    <w:rsid w:val="007D20D0"/>
    <w:rsid w:val="007D4094"/>
    <w:rsid w:val="007F24D2"/>
    <w:rsid w:val="00814A4D"/>
    <w:rsid w:val="008179A5"/>
    <w:rsid w:val="008265F9"/>
    <w:rsid w:val="008436FD"/>
    <w:rsid w:val="008469A2"/>
    <w:rsid w:val="00857CCB"/>
    <w:rsid w:val="008623AB"/>
    <w:rsid w:val="00864CBC"/>
    <w:rsid w:val="008A1B65"/>
    <w:rsid w:val="008B34E4"/>
    <w:rsid w:val="008B5606"/>
    <w:rsid w:val="008C0615"/>
    <w:rsid w:val="008D000E"/>
    <w:rsid w:val="008E2FC2"/>
    <w:rsid w:val="008E793B"/>
    <w:rsid w:val="008F5E4C"/>
    <w:rsid w:val="0090342A"/>
    <w:rsid w:val="00911545"/>
    <w:rsid w:val="0092029C"/>
    <w:rsid w:val="00924970"/>
    <w:rsid w:val="00927B43"/>
    <w:rsid w:val="00930CEA"/>
    <w:rsid w:val="00942956"/>
    <w:rsid w:val="009457D9"/>
    <w:rsid w:val="00954E5E"/>
    <w:rsid w:val="009653D0"/>
    <w:rsid w:val="00971AB6"/>
    <w:rsid w:val="00971AC2"/>
    <w:rsid w:val="00977B84"/>
    <w:rsid w:val="0098062B"/>
    <w:rsid w:val="009921D0"/>
    <w:rsid w:val="0099280D"/>
    <w:rsid w:val="00993C42"/>
    <w:rsid w:val="0099480A"/>
    <w:rsid w:val="009A4968"/>
    <w:rsid w:val="009A7AE2"/>
    <w:rsid w:val="009B2623"/>
    <w:rsid w:val="009D27B9"/>
    <w:rsid w:val="009F64BF"/>
    <w:rsid w:val="009F67A8"/>
    <w:rsid w:val="00A018A5"/>
    <w:rsid w:val="00A13B82"/>
    <w:rsid w:val="00A20CC9"/>
    <w:rsid w:val="00A2435C"/>
    <w:rsid w:val="00A255A4"/>
    <w:rsid w:val="00A30891"/>
    <w:rsid w:val="00A33139"/>
    <w:rsid w:val="00A43B60"/>
    <w:rsid w:val="00A4708E"/>
    <w:rsid w:val="00A50A34"/>
    <w:rsid w:val="00A563F6"/>
    <w:rsid w:val="00A629D7"/>
    <w:rsid w:val="00A72C39"/>
    <w:rsid w:val="00A76D12"/>
    <w:rsid w:val="00A77C64"/>
    <w:rsid w:val="00A82C6B"/>
    <w:rsid w:val="00A90A8E"/>
    <w:rsid w:val="00A92152"/>
    <w:rsid w:val="00A95068"/>
    <w:rsid w:val="00AA0731"/>
    <w:rsid w:val="00AB7891"/>
    <w:rsid w:val="00AC138C"/>
    <w:rsid w:val="00AC5BA1"/>
    <w:rsid w:val="00AD1081"/>
    <w:rsid w:val="00AD461E"/>
    <w:rsid w:val="00AF000D"/>
    <w:rsid w:val="00AF3D09"/>
    <w:rsid w:val="00B0437C"/>
    <w:rsid w:val="00B340A5"/>
    <w:rsid w:val="00B50BE6"/>
    <w:rsid w:val="00B62BCF"/>
    <w:rsid w:val="00B85641"/>
    <w:rsid w:val="00B94F25"/>
    <w:rsid w:val="00B96708"/>
    <w:rsid w:val="00B96DDC"/>
    <w:rsid w:val="00BA1CCC"/>
    <w:rsid w:val="00BA523A"/>
    <w:rsid w:val="00BC61B2"/>
    <w:rsid w:val="00BC624E"/>
    <w:rsid w:val="00BC74DF"/>
    <w:rsid w:val="00BD2580"/>
    <w:rsid w:val="00BD5DB6"/>
    <w:rsid w:val="00BD6D12"/>
    <w:rsid w:val="00BE3AE5"/>
    <w:rsid w:val="00BE4525"/>
    <w:rsid w:val="00BE470C"/>
    <w:rsid w:val="00BE639B"/>
    <w:rsid w:val="00BF1E50"/>
    <w:rsid w:val="00BF794E"/>
    <w:rsid w:val="00C03958"/>
    <w:rsid w:val="00C21FE0"/>
    <w:rsid w:val="00C27D52"/>
    <w:rsid w:val="00C32600"/>
    <w:rsid w:val="00C32E40"/>
    <w:rsid w:val="00C336ED"/>
    <w:rsid w:val="00C405AE"/>
    <w:rsid w:val="00C46ADE"/>
    <w:rsid w:val="00C46C12"/>
    <w:rsid w:val="00C509E7"/>
    <w:rsid w:val="00C579C2"/>
    <w:rsid w:val="00C64E39"/>
    <w:rsid w:val="00C65B3B"/>
    <w:rsid w:val="00C65F32"/>
    <w:rsid w:val="00C7326E"/>
    <w:rsid w:val="00C753CE"/>
    <w:rsid w:val="00C82552"/>
    <w:rsid w:val="00C95F07"/>
    <w:rsid w:val="00C961DF"/>
    <w:rsid w:val="00CA06F9"/>
    <w:rsid w:val="00CA6FBB"/>
    <w:rsid w:val="00CB1B43"/>
    <w:rsid w:val="00CB3004"/>
    <w:rsid w:val="00CC15E2"/>
    <w:rsid w:val="00CC3EE1"/>
    <w:rsid w:val="00CD17E4"/>
    <w:rsid w:val="00CD3F92"/>
    <w:rsid w:val="00CD58B5"/>
    <w:rsid w:val="00CE771B"/>
    <w:rsid w:val="00CF6A62"/>
    <w:rsid w:val="00D056C0"/>
    <w:rsid w:val="00D07BC8"/>
    <w:rsid w:val="00D137BF"/>
    <w:rsid w:val="00D50535"/>
    <w:rsid w:val="00D75842"/>
    <w:rsid w:val="00D75B8D"/>
    <w:rsid w:val="00D830B1"/>
    <w:rsid w:val="00D84C30"/>
    <w:rsid w:val="00D854DD"/>
    <w:rsid w:val="00DA6FFF"/>
    <w:rsid w:val="00DB1E09"/>
    <w:rsid w:val="00DB6F9D"/>
    <w:rsid w:val="00DC2C02"/>
    <w:rsid w:val="00DC6F67"/>
    <w:rsid w:val="00DD0B02"/>
    <w:rsid w:val="00DE2959"/>
    <w:rsid w:val="00DE31E9"/>
    <w:rsid w:val="00DE5BFE"/>
    <w:rsid w:val="00DF1A09"/>
    <w:rsid w:val="00DF2422"/>
    <w:rsid w:val="00DF609C"/>
    <w:rsid w:val="00E05D0D"/>
    <w:rsid w:val="00E16BB2"/>
    <w:rsid w:val="00E244BF"/>
    <w:rsid w:val="00E268BD"/>
    <w:rsid w:val="00E26BD0"/>
    <w:rsid w:val="00E27574"/>
    <w:rsid w:val="00E726E9"/>
    <w:rsid w:val="00E82E6F"/>
    <w:rsid w:val="00E95FAD"/>
    <w:rsid w:val="00EA184A"/>
    <w:rsid w:val="00EB275F"/>
    <w:rsid w:val="00EB2A9D"/>
    <w:rsid w:val="00EB38A5"/>
    <w:rsid w:val="00EB501B"/>
    <w:rsid w:val="00EC0FEF"/>
    <w:rsid w:val="00ED369F"/>
    <w:rsid w:val="00ED4B2C"/>
    <w:rsid w:val="00ED5D5E"/>
    <w:rsid w:val="00F05763"/>
    <w:rsid w:val="00F075D2"/>
    <w:rsid w:val="00F17BF4"/>
    <w:rsid w:val="00F56140"/>
    <w:rsid w:val="00F80C1E"/>
    <w:rsid w:val="00F8324F"/>
    <w:rsid w:val="00F8565B"/>
    <w:rsid w:val="00F95F6D"/>
    <w:rsid w:val="00FA0717"/>
    <w:rsid w:val="00FB4B41"/>
    <w:rsid w:val="00FB7022"/>
    <w:rsid w:val="00FC3EAC"/>
    <w:rsid w:val="00FC63A4"/>
    <w:rsid w:val="00FD27F7"/>
    <w:rsid w:val="00FD3CCF"/>
    <w:rsid w:val="00FE2418"/>
    <w:rsid w:val="00FF4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EE93A"/>
  <w15:docId w15:val="{42684EAE-D7F9-4D81-B201-6920C149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7BD"/>
    <w:rPr>
      <w:sz w:val="24"/>
      <w:szCs w:val="24"/>
    </w:rPr>
  </w:style>
  <w:style w:type="paragraph" w:styleId="Nagwek3">
    <w:name w:val="heading 3"/>
    <w:basedOn w:val="Normalny"/>
    <w:qFormat/>
    <w:rsid w:val="00A3313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794E"/>
    <w:pPr>
      <w:tabs>
        <w:tab w:val="center" w:pos="4536"/>
        <w:tab w:val="right" w:pos="9072"/>
      </w:tabs>
    </w:pPr>
  </w:style>
  <w:style w:type="character" w:styleId="Numerstrony">
    <w:name w:val="page number"/>
    <w:basedOn w:val="Domylnaczcionkaakapitu"/>
    <w:rsid w:val="00BF794E"/>
  </w:style>
  <w:style w:type="paragraph" w:styleId="Nagwek">
    <w:name w:val="header"/>
    <w:basedOn w:val="Normalny"/>
    <w:rsid w:val="00BF794E"/>
    <w:pPr>
      <w:tabs>
        <w:tab w:val="center" w:pos="4536"/>
        <w:tab w:val="right" w:pos="9072"/>
      </w:tabs>
    </w:pPr>
  </w:style>
  <w:style w:type="character" w:styleId="Hipercze">
    <w:name w:val="Hyperlink"/>
    <w:rsid w:val="00A33139"/>
    <w:rPr>
      <w:color w:val="404080"/>
      <w:u w:val="single"/>
    </w:rPr>
  </w:style>
  <w:style w:type="paragraph" w:customStyle="1" w:styleId="pub">
    <w:name w:val="pub"/>
    <w:basedOn w:val="Normalny"/>
    <w:rsid w:val="00A33139"/>
    <w:pPr>
      <w:spacing w:before="125" w:after="125"/>
      <w:jc w:val="center"/>
    </w:pPr>
    <w:rPr>
      <w:rFonts w:ascii="Helvetica" w:hAnsi="Helvetica"/>
      <w:b/>
      <w:bCs/>
    </w:rPr>
  </w:style>
  <w:style w:type="paragraph" w:customStyle="1" w:styleId="tytakt">
    <w:name w:val="tytakt"/>
    <w:basedOn w:val="Normalny"/>
    <w:rsid w:val="00E95FAD"/>
    <w:pPr>
      <w:spacing w:before="125" w:after="125"/>
      <w:jc w:val="center"/>
    </w:pPr>
    <w:rPr>
      <w:rFonts w:ascii="Helvetica" w:hAnsi="Helvetica"/>
      <w:b/>
      <w:bCs/>
      <w:color w:val="150A59"/>
      <w:sz w:val="34"/>
      <w:szCs w:val="34"/>
    </w:rPr>
  </w:style>
  <w:style w:type="table" w:styleId="Tabela-Siatka">
    <w:name w:val="Table Grid"/>
    <w:basedOn w:val="Standardowy"/>
    <w:rsid w:val="007D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7D4094"/>
    <w:rPr>
      <w:sz w:val="24"/>
      <w:szCs w:val="24"/>
    </w:rPr>
  </w:style>
  <w:style w:type="paragraph" w:styleId="Akapitzlist">
    <w:name w:val="List Paragraph"/>
    <w:basedOn w:val="Normalny"/>
    <w:uiPriority w:val="34"/>
    <w:qFormat/>
    <w:rsid w:val="002C07BD"/>
    <w:pPr>
      <w:ind w:left="720"/>
      <w:contextualSpacing/>
    </w:pPr>
  </w:style>
  <w:style w:type="paragraph" w:styleId="Tekstdymka">
    <w:name w:val="Balloon Text"/>
    <w:basedOn w:val="Normalny"/>
    <w:link w:val="TekstdymkaZnak"/>
    <w:semiHidden/>
    <w:unhideWhenUsed/>
    <w:rsid w:val="00ED4B2C"/>
    <w:rPr>
      <w:rFonts w:ascii="Segoe UI" w:hAnsi="Segoe UI" w:cs="Segoe UI"/>
      <w:sz w:val="18"/>
      <w:szCs w:val="18"/>
    </w:rPr>
  </w:style>
  <w:style w:type="character" w:customStyle="1" w:styleId="TekstdymkaZnak">
    <w:name w:val="Tekst dymka Znak"/>
    <w:basedOn w:val="Domylnaczcionkaakapitu"/>
    <w:link w:val="Tekstdymka"/>
    <w:semiHidden/>
    <w:rsid w:val="00ED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747">
      <w:bodyDiv w:val="1"/>
      <w:marLeft w:val="125"/>
      <w:marRight w:val="125"/>
      <w:marTop w:val="0"/>
      <w:marBottom w:val="0"/>
      <w:divBdr>
        <w:top w:val="none" w:sz="0" w:space="0" w:color="auto"/>
        <w:left w:val="none" w:sz="0" w:space="0" w:color="auto"/>
        <w:bottom w:val="none" w:sz="0" w:space="0" w:color="auto"/>
        <w:right w:val="none" w:sz="0" w:space="0" w:color="auto"/>
      </w:divBdr>
      <w:divsChild>
        <w:div w:id="1515076018">
          <w:marLeft w:val="0"/>
          <w:marRight w:val="0"/>
          <w:marTop w:val="0"/>
          <w:marBottom w:val="0"/>
          <w:divBdr>
            <w:top w:val="none" w:sz="0" w:space="0" w:color="auto"/>
            <w:left w:val="none" w:sz="0" w:space="0" w:color="auto"/>
            <w:bottom w:val="none" w:sz="0" w:space="0" w:color="auto"/>
            <w:right w:val="none" w:sz="0" w:space="0" w:color="auto"/>
          </w:divBdr>
          <w:divsChild>
            <w:div w:id="338045036">
              <w:blockQuote w:val="1"/>
              <w:marLeft w:val="720"/>
              <w:marRight w:val="720"/>
              <w:marTop w:val="25"/>
              <w:marBottom w:val="50"/>
              <w:divBdr>
                <w:top w:val="none" w:sz="0" w:space="0" w:color="auto"/>
                <w:left w:val="none" w:sz="0" w:space="0" w:color="auto"/>
                <w:bottom w:val="none" w:sz="0" w:space="0" w:color="auto"/>
                <w:right w:val="none" w:sz="0" w:space="0" w:color="auto"/>
              </w:divBdr>
            </w:div>
          </w:divsChild>
        </w:div>
      </w:divsChild>
    </w:div>
    <w:div w:id="393892750">
      <w:bodyDiv w:val="1"/>
      <w:marLeft w:val="125"/>
      <w:marRight w:val="125"/>
      <w:marTop w:val="0"/>
      <w:marBottom w:val="0"/>
      <w:divBdr>
        <w:top w:val="none" w:sz="0" w:space="0" w:color="auto"/>
        <w:left w:val="none" w:sz="0" w:space="0" w:color="auto"/>
        <w:bottom w:val="none" w:sz="0" w:space="0" w:color="auto"/>
        <w:right w:val="none" w:sz="0" w:space="0" w:color="auto"/>
      </w:divBdr>
      <w:divsChild>
        <w:div w:id="915044971">
          <w:marLeft w:val="0"/>
          <w:marRight w:val="0"/>
          <w:marTop w:val="0"/>
          <w:marBottom w:val="0"/>
          <w:divBdr>
            <w:top w:val="none" w:sz="0" w:space="0" w:color="auto"/>
            <w:left w:val="none" w:sz="0" w:space="0" w:color="auto"/>
            <w:bottom w:val="none" w:sz="0" w:space="0" w:color="auto"/>
            <w:right w:val="none" w:sz="0" w:space="0" w:color="auto"/>
          </w:divBdr>
        </w:div>
      </w:divsChild>
    </w:div>
    <w:div w:id="491409974">
      <w:bodyDiv w:val="1"/>
      <w:marLeft w:val="125"/>
      <w:marRight w:val="125"/>
      <w:marTop w:val="0"/>
      <w:marBottom w:val="0"/>
      <w:divBdr>
        <w:top w:val="none" w:sz="0" w:space="0" w:color="auto"/>
        <w:left w:val="none" w:sz="0" w:space="0" w:color="auto"/>
        <w:bottom w:val="none" w:sz="0" w:space="0" w:color="auto"/>
        <w:right w:val="none" w:sz="0" w:space="0" w:color="auto"/>
      </w:divBdr>
      <w:divsChild>
        <w:div w:id="2026832089">
          <w:marLeft w:val="0"/>
          <w:marRight w:val="0"/>
          <w:marTop w:val="0"/>
          <w:marBottom w:val="0"/>
          <w:divBdr>
            <w:top w:val="none" w:sz="0" w:space="0" w:color="auto"/>
            <w:left w:val="none" w:sz="0" w:space="0" w:color="auto"/>
            <w:bottom w:val="none" w:sz="0" w:space="0" w:color="auto"/>
            <w:right w:val="none" w:sz="0" w:space="0" w:color="auto"/>
          </w:divBdr>
        </w:div>
      </w:divsChild>
    </w:div>
    <w:div w:id="1250195360">
      <w:bodyDiv w:val="1"/>
      <w:marLeft w:val="125"/>
      <w:marRight w:val="125"/>
      <w:marTop w:val="0"/>
      <w:marBottom w:val="0"/>
      <w:divBdr>
        <w:top w:val="none" w:sz="0" w:space="0" w:color="auto"/>
        <w:left w:val="none" w:sz="0" w:space="0" w:color="auto"/>
        <w:bottom w:val="none" w:sz="0" w:space="0" w:color="auto"/>
        <w:right w:val="none" w:sz="0" w:space="0" w:color="auto"/>
      </w:divBdr>
      <w:divsChild>
        <w:div w:id="1672366007">
          <w:marLeft w:val="0"/>
          <w:marRight w:val="0"/>
          <w:marTop w:val="0"/>
          <w:marBottom w:val="0"/>
          <w:divBdr>
            <w:top w:val="none" w:sz="0" w:space="0" w:color="auto"/>
            <w:left w:val="none" w:sz="0" w:space="0" w:color="auto"/>
            <w:bottom w:val="none" w:sz="0" w:space="0" w:color="auto"/>
            <w:right w:val="none" w:sz="0" w:space="0" w:color="auto"/>
          </w:divBdr>
        </w:div>
      </w:divsChild>
    </w:div>
    <w:div w:id="1477869041">
      <w:bodyDiv w:val="1"/>
      <w:marLeft w:val="125"/>
      <w:marRight w:val="125"/>
      <w:marTop w:val="0"/>
      <w:marBottom w:val="0"/>
      <w:divBdr>
        <w:top w:val="none" w:sz="0" w:space="0" w:color="auto"/>
        <w:left w:val="none" w:sz="0" w:space="0" w:color="auto"/>
        <w:bottom w:val="none" w:sz="0" w:space="0" w:color="auto"/>
        <w:right w:val="none" w:sz="0" w:space="0" w:color="auto"/>
      </w:divBdr>
      <w:divsChild>
        <w:div w:id="120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03:8888/akt.do?link=AKT%5b%5dBASIC.702368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B5BC-C718-4D6C-85C5-52D2AB15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3716</Words>
  <Characters>22298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UM Gliwice</Company>
  <LinksUpToDate>false</LinksUpToDate>
  <CharactersWithSpaces>25963</CharactersWithSpaces>
  <SharedDoc>false</SharedDoc>
  <HLinks>
    <vt:vector size="6" baseType="variant">
      <vt:variant>
        <vt:i4>5701657</vt:i4>
      </vt:variant>
      <vt:variant>
        <vt:i4>0</vt:i4>
      </vt:variant>
      <vt:variant>
        <vt:i4>0</vt:i4>
      </vt:variant>
      <vt:variant>
        <vt:i4>5</vt:i4>
      </vt:variant>
      <vt:variant>
        <vt:lpwstr>http://sq03:8888/akt.do?link=AKT%5b%5dBASIC.70236805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creator>or59</dc:creator>
  <cp:lastModifiedBy>Machoń Ryszard</cp:lastModifiedBy>
  <cp:revision>16</cp:revision>
  <cp:lastPrinted>2020-07-27T07:46:00Z</cp:lastPrinted>
  <dcterms:created xsi:type="dcterms:W3CDTF">2020-01-14T09:52:00Z</dcterms:created>
  <dcterms:modified xsi:type="dcterms:W3CDTF">2020-07-27T09:11:00Z</dcterms:modified>
</cp:coreProperties>
</file>