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95" w:rsidRPr="00843595" w:rsidRDefault="00843595" w:rsidP="00843595">
      <w:pPr>
        <w:pBdr>
          <w:bottom w:val="single" w:sz="4" w:space="1" w:color="000000"/>
        </w:pBdr>
        <w:spacing w:after="0" w:line="300" w:lineRule="auto"/>
        <w:ind w:left="397" w:hanging="397"/>
        <w:contextualSpacing/>
        <w:jc w:val="right"/>
        <w:rPr>
          <w:rFonts w:ascii="Arial" w:eastAsia="Times New Roman" w:hAnsi="Arial" w:cs="Arial"/>
          <w:i/>
          <w:lang w:eastAsia="ar-SA"/>
        </w:rPr>
      </w:pPr>
      <w:bookmarkStart w:id="0" w:name="_GoBack"/>
      <w:bookmarkEnd w:id="0"/>
      <w:r w:rsidRPr="00843595">
        <w:rPr>
          <w:rFonts w:ascii="Arial" w:eastAsia="Times New Roman" w:hAnsi="Arial" w:cs="Arial"/>
          <w:b/>
          <w:lang w:eastAsia="ar-SA"/>
        </w:rPr>
        <w:t>Załącznik nr 4 do SWZ</w:t>
      </w:r>
    </w:p>
    <w:p w:rsidR="00843595" w:rsidRPr="00843595" w:rsidRDefault="00843595" w:rsidP="008D368C">
      <w:pPr>
        <w:spacing w:after="0" w:line="360" w:lineRule="auto"/>
        <w:ind w:left="397" w:hanging="397"/>
        <w:contextualSpacing/>
        <w:jc w:val="both"/>
        <w:rPr>
          <w:rFonts w:ascii="Arial" w:eastAsia="Times New Roman" w:hAnsi="Arial" w:cs="Arial"/>
          <w:b/>
          <w:lang w:eastAsia="ar-SA"/>
        </w:rPr>
      </w:pPr>
    </w:p>
    <w:p w:rsidR="00843595" w:rsidRPr="00843595" w:rsidRDefault="00DA4169" w:rsidP="008D368C">
      <w:pPr>
        <w:spacing w:line="360" w:lineRule="auto"/>
        <w:ind w:left="397" w:hanging="397"/>
        <w:contextualSpacing/>
        <w:jc w:val="center"/>
        <w:rPr>
          <w:rFonts w:ascii="Arial" w:eastAsia="Times New Roman" w:hAnsi="Arial" w:cs="Arial"/>
          <w:b/>
          <w:lang w:eastAsia="ar-SA"/>
        </w:rPr>
      </w:pPr>
      <w:r>
        <w:rPr>
          <w:rFonts w:ascii="Arial" w:eastAsia="Times New Roman" w:hAnsi="Arial" w:cs="Arial"/>
          <w:b/>
          <w:lang w:eastAsia="ar-SA"/>
        </w:rPr>
        <w:t>Projekt</w:t>
      </w:r>
      <w:r w:rsidR="00C64BD9">
        <w:rPr>
          <w:rFonts w:ascii="Arial" w:eastAsia="Times New Roman" w:hAnsi="Arial" w:cs="Arial"/>
          <w:b/>
          <w:lang w:eastAsia="ar-SA"/>
        </w:rPr>
        <w:t xml:space="preserve"> umowy ZP-TP/…./23</w:t>
      </w:r>
    </w:p>
    <w:p w:rsidR="00843595" w:rsidRPr="00843595" w:rsidRDefault="00843595" w:rsidP="008D368C">
      <w:pPr>
        <w:spacing w:after="0" w:line="360" w:lineRule="auto"/>
        <w:ind w:left="397" w:hanging="397"/>
        <w:contextualSpacing/>
        <w:jc w:val="both"/>
        <w:rPr>
          <w:rFonts w:ascii="Arial" w:eastAsia="Times New Roman" w:hAnsi="Arial" w:cs="Arial"/>
          <w:lang w:eastAsia="ar-SA"/>
        </w:rPr>
      </w:pPr>
    </w:p>
    <w:p w:rsidR="00843595" w:rsidRPr="00843595" w:rsidRDefault="00843595" w:rsidP="008D368C">
      <w:pPr>
        <w:spacing w:after="0" w:line="360" w:lineRule="auto"/>
        <w:ind w:left="397" w:hanging="397"/>
        <w:contextualSpacing/>
        <w:jc w:val="both"/>
        <w:rPr>
          <w:rFonts w:ascii="Arial" w:eastAsia="Times New Roman" w:hAnsi="Arial" w:cs="Arial"/>
          <w:lang w:eastAsia="ar-SA"/>
        </w:rPr>
      </w:pPr>
      <w:r w:rsidRPr="00843595">
        <w:rPr>
          <w:rFonts w:ascii="Arial" w:eastAsia="Times New Roman" w:hAnsi="Arial" w:cs="Arial"/>
          <w:lang w:eastAsia="ar-SA"/>
        </w:rPr>
        <w:t>zaw</w:t>
      </w:r>
      <w:r w:rsidR="001E26F3">
        <w:rPr>
          <w:rFonts w:ascii="Arial" w:eastAsia="Times New Roman" w:hAnsi="Arial" w:cs="Arial"/>
          <w:lang w:eastAsia="ar-SA"/>
        </w:rPr>
        <w:t>arta w dniu  .............. 2023</w:t>
      </w:r>
      <w:r w:rsidRPr="00843595">
        <w:rPr>
          <w:rFonts w:ascii="Arial" w:eastAsia="Times New Roman" w:hAnsi="Arial" w:cs="Arial"/>
          <w:lang w:eastAsia="ar-SA"/>
        </w:rPr>
        <w:t xml:space="preserve"> r. pomiędzy:</w:t>
      </w:r>
    </w:p>
    <w:p w:rsidR="00843595" w:rsidRPr="00843595" w:rsidRDefault="00843595" w:rsidP="008D368C">
      <w:pPr>
        <w:spacing w:after="0" w:line="360" w:lineRule="auto"/>
        <w:contextualSpacing/>
        <w:jc w:val="both"/>
        <w:rPr>
          <w:rFonts w:ascii="Arial" w:eastAsia="Times New Roman" w:hAnsi="Arial" w:cs="Arial"/>
          <w:b/>
          <w:lang w:eastAsia="ar-SA"/>
        </w:rPr>
      </w:pPr>
      <w:r w:rsidRPr="00843595">
        <w:rPr>
          <w:rFonts w:ascii="Arial" w:eastAsia="Times New Roman" w:hAnsi="Arial" w:cs="Arial"/>
          <w:b/>
          <w:bCs/>
          <w:lang w:eastAsia="ar-SA"/>
        </w:rPr>
        <w:t>Samodzielnym Publicznym Specjalistycznym Zakładem Opieki Zdrowotnej</w:t>
      </w:r>
      <w:r w:rsidRPr="00843595">
        <w:rPr>
          <w:rFonts w:ascii="Arial" w:eastAsia="Times New Roman" w:hAnsi="Arial" w:cs="Arial"/>
          <w:lang w:eastAsia="ar-SA"/>
        </w:rPr>
        <w:t xml:space="preserve"> z siedzibą 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843595">
        <w:rPr>
          <w:rFonts w:ascii="Arial" w:eastAsia="Times New Roman" w:hAnsi="Arial" w:cs="Arial"/>
          <w:b/>
          <w:bCs/>
          <w:lang w:eastAsia="ar-SA"/>
        </w:rPr>
        <w:t>Zamawiającym</w:t>
      </w:r>
      <w:r w:rsidRPr="00843595">
        <w:rPr>
          <w:rFonts w:ascii="Arial" w:eastAsia="Times New Roman" w:hAnsi="Arial" w:cs="Arial"/>
          <w:lang w:eastAsia="ar-SA"/>
        </w:rPr>
        <w:t xml:space="preserve"> reprezentowanym przez Zastępcę Dyrektora ds. Finansowych </w:t>
      </w:r>
      <w:r w:rsidRPr="00843595">
        <w:rPr>
          <w:rFonts w:ascii="Arial" w:eastAsia="Times New Roman" w:hAnsi="Arial" w:cs="Arial"/>
          <w:b/>
          <w:lang w:eastAsia="ar-SA"/>
        </w:rPr>
        <w:t>Adama Hoffmanna</w:t>
      </w:r>
      <w:r w:rsidRPr="00843595">
        <w:rPr>
          <w:rFonts w:ascii="Arial" w:eastAsia="Times New Roman" w:hAnsi="Arial" w:cs="Arial"/>
          <w:lang w:eastAsia="ar-SA"/>
        </w:rPr>
        <w:t xml:space="preserve">, a … z siedzibą w …, ul. … wpisanym do … prowadzonego przez … pod numerem …, Regon …, NIP …,  zwanym w treści umowy </w:t>
      </w:r>
      <w:r w:rsidRPr="00843595">
        <w:rPr>
          <w:rFonts w:ascii="Arial" w:eastAsia="Times New Roman" w:hAnsi="Arial" w:cs="Arial"/>
          <w:b/>
          <w:bCs/>
          <w:lang w:eastAsia="ar-SA"/>
        </w:rPr>
        <w:t>Wykonawcą</w:t>
      </w:r>
      <w:r w:rsidRPr="00843595">
        <w:rPr>
          <w:rFonts w:ascii="Arial" w:eastAsia="Times New Roman" w:hAnsi="Arial" w:cs="Arial"/>
          <w:lang w:eastAsia="ar-SA"/>
        </w:rPr>
        <w:t xml:space="preserve"> reprezentowanym przez  ............................................................................... w rezultacie dokonania przez Zamawiającego wyboru oferty Wykonawcy w trybie podstawowym zgodnie z</w:t>
      </w:r>
      <w:r w:rsidR="00AE2794">
        <w:rPr>
          <w:rFonts w:ascii="Arial" w:eastAsia="Times New Roman" w:hAnsi="Arial" w:cs="Arial"/>
          <w:lang w:eastAsia="ar-SA"/>
        </w:rPr>
        <w:t xml:space="preserve"> art. 275 pkt 1 Ustawy z dnia 11</w:t>
      </w:r>
      <w:r w:rsidRPr="00843595">
        <w:rPr>
          <w:rFonts w:ascii="Arial" w:eastAsia="Times New Roman" w:hAnsi="Arial" w:cs="Arial"/>
          <w:lang w:eastAsia="ar-SA"/>
        </w:rPr>
        <w:t xml:space="preserve"> września 2019 r</w:t>
      </w:r>
      <w:r w:rsidR="008D368C">
        <w:rPr>
          <w:rFonts w:ascii="Arial" w:eastAsia="Times New Roman" w:hAnsi="Arial" w:cs="Arial"/>
          <w:lang w:eastAsia="ar-SA"/>
        </w:rPr>
        <w:t>. Prawo zamówień publicznych</w:t>
      </w:r>
      <w:r w:rsidRPr="00843595">
        <w:rPr>
          <w:rFonts w:ascii="Arial" w:eastAsia="Times New Roman" w:hAnsi="Arial" w:cs="Arial"/>
          <w:lang w:eastAsia="ar-SA"/>
        </w:rPr>
        <w:t xml:space="preserve"> zwaną dalej „ustawą </w:t>
      </w:r>
      <w:proofErr w:type="spellStart"/>
      <w:r w:rsidRPr="00843595">
        <w:rPr>
          <w:rFonts w:ascii="Arial" w:eastAsia="Times New Roman" w:hAnsi="Arial" w:cs="Arial"/>
          <w:lang w:eastAsia="ar-SA"/>
        </w:rPr>
        <w:t>Pzp</w:t>
      </w:r>
      <w:proofErr w:type="spellEnd"/>
      <w:r w:rsidRPr="00843595">
        <w:rPr>
          <w:rFonts w:ascii="Arial" w:eastAsia="Times New Roman" w:hAnsi="Arial" w:cs="Arial"/>
          <w:lang w:eastAsia="ar-SA"/>
        </w:rPr>
        <w:t>”.</w:t>
      </w:r>
    </w:p>
    <w:p w:rsidR="00843595" w:rsidRPr="00843595" w:rsidRDefault="00843595" w:rsidP="008D368C">
      <w:pPr>
        <w:spacing w:after="0" w:line="360" w:lineRule="auto"/>
        <w:ind w:left="397" w:hanging="397"/>
        <w:contextualSpacing/>
        <w:jc w:val="both"/>
        <w:rPr>
          <w:rFonts w:ascii="Arial" w:eastAsia="Times New Roman" w:hAnsi="Arial" w:cs="Arial"/>
          <w:lang w:eastAsia="ar-SA"/>
        </w:rPr>
      </w:pPr>
    </w:p>
    <w:p w:rsidR="00843595" w:rsidRPr="00843595" w:rsidRDefault="00843595" w:rsidP="00843595">
      <w:pPr>
        <w:spacing w:after="0" w:line="300" w:lineRule="auto"/>
        <w:ind w:left="397" w:hanging="397"/>
        <w:contextualSpacing/>
        <w:jc w:val="center"/>
        <w:rPr>
          <w:rFonts w:ascii="Arial" w:eastAsia="Times New Roman" w:hAnsi="Arial" w:cs="Arial"/>
          <w:lang w:eastAsia="ar-SA"/>
        </w:rPr>
      </w:pPr>
      <w:r w:rsidRPr="00843595">
        <w:rPr>
          <w:rFonts w:ascii="Arial" w:eastAsia="Times New Roman" w:hAnsi="Arial" w:cs="Arial"/>
          <w:lang w:eastAsia="ar-SA"/>
        </w:rPr>
        <w:t>§ 1</w:t>
      </w:r>
    </w:p>
    <w:p w:rsidR="00843595" w:rsidRPr="00843595" w:rsidRDefault="00843595" w:rsidP="008D368C">
      <w:pPr>
        <w:numPr>
          <w:ilvl w:val="0"/>
          <w:numId w:val="7"/>
        </w:numPr>
        <w:tabs>
          <w:tab w:val="num" w:pos="-720"/>
        </w:tabs>
        <w:suppressAutoHyphens/>
        <w:spacing w:after="0" w:line="360" w:lineRule="auto"/>
        <w:ind w:left="357" w:hanging="357"/>
        <w:jc w:val="both"/>
        <w:rPr>
          <w:rFonts w:ascii="Arial" w:eastAsia="Calibri" w:hAnsi="Arial" w:cs="Arial"/>
        </w:rPr>
      </w:pPr>
      <w:r w:rsidRPr="00843595">
        <w:rPr>
          <w:rFonts w:ascii="Arial" w:eastAsia="Calibri" w:hAnsi="Arial" w:cs="Arial"/>
        </w:rPr>
        <w:t xml:space="preserve">Przedmiotem zamówienia jest </w:t>
      </w:r>
      <w:r w:rsidRPr="00843595">
        <w:rPr>
          <w:rFonts w:ascii="Arial" w:eastAsia="Calibri" w:hAnsi="Arial" w:cs="Arial"/>
          <w:b/>
          <w:bCs/>
          <w:iCs/>
        </w:rPr>
        <w:t xml:space="preserve">zakup i sukcesywne dostawy środków antyseptycznych i dezynfekcyjnych oraz produktów do pielęgnacji skóry (Część nr …….) </w:t>
      </w:r>
      <w:r w:rsidRPr="00843595">
        <w:rPr>
          <w:rFonts w:ascii="Arial" w:eastAsia="Calibri" w:hAnsi="Arial" w:cs="Arial"/>
          <w:iCs/>
        </w:rPr>
        <w:t>do Samodzielnego Publicznego Specjalistycznego Zakładu Opieki Zdrowotnej w Lęborku, transportem oraz na koszt i ryzyko Wykonawcy, zgodnie z zapisami formularza ofertowego oraz arkusza asortymentowo-cenowego, będących załącznikami do niniejszej umowy.</w:t>
      </w:r>
      <w:r w:rsidRPr="00843595">
        <w:rPr>
          <w:rFonts w:ascii="Arial" w:eastAsia="Calibri" w:hAnsi="Arial" w:cs="Arial"/>
        </w:rPr>
        <w:t xml:space="preserve"> </w:t>
      </w:r>
      <w:r w:rsidRPr="00843595">
        <w:rPr>
          <w:rFonts w:ascii="Arial" w:eastAsia="Calibri" w:hAnsi="Arial" w:cs="Arial"/>
          <w:iCs/>
        </w:rPr>
        <w:t xml:space="preserve">Szczegółowy opis przedmiotu zamówienia określa Arkusz asortymentowo-cenowy stanowiący </w:t>
      </w:r>
      <w:r w:rsidRPr="00843595">
        <w:rPr>
          <w:rFonts w:ascii="Arial" w:eastAsia="Calibri" w:hAnsi="Arial" w:cs="Arial"/>
          <w:b/>
          <w:iCs/>
        </w:rPr>
        <w:t>załącznik nr 2</w:t>
      </w:r>
      <w:r w:rsidRPr="00843595">
        <w:rPr>
          <w:rFonts w:ascii="Arial" w:eastAsia="Calibri" w:hAnsi="Arial" w:cs="Arial"/>
          <w:iCs/>
        </w:rPr>
        <w:t xml:space="preserve"> </w:t>
      </w:r>
      <w:r w:rsidRPr="00843595">
        <w:rPr>
          <w:rFonts w:ascii="Arial" w:eastAsia="Calibri" w:hAnsi="Arial" w:cs="Arial"/>
          <w:b/>
          <w:iCs/>
        </w:rPr>
        <w:t>do SWZ</w:t>
      </w:r>
    </w:p>
    <w:p w:rsidR="00843595" w:rsidRPr="008D368C" w:rsidRDefault="00843595" w:rsidP="008D368C">
      <w:pPr>
        <w:numPr>
          <w:ilvl w:val="0"/>
          <w:numId w:val="7"/>
        </w:numPr>
        <w:tabs>
          <w:tab w:val="num" w:pos="360"/>
        </w:tabs>
        <w:suppressAutoHyphens/>
        <w:spacing w:after="0" w:line="360" w:lineRule="auto"/>
        <w:ind w:left="357" w:hanging="357"/>
        <w:jc w:val="both"/>
        <w:rPr>
          <w:rFonts w:ascii="Arial" w:eastAsia="Calibri" w:hAnsi="Arial" w:cs="Arial"/>
        </w:rPr>
      </w:pPr>
      <w:r w:rsidRPr="00843595">
        <w:rPr>
          <w:rFonts w:ascii="Arial" w:eastAsia="Calibri" w:hAnsi="Arial" w:cs="Arial"/>
        </w:rPr>
        <w:t>Za</w:t>
      </w:r>
      <w:r w:rsidR="008D368C">
        <w:rPr>
          <w:rFonts w:ascii="Arial" w:eastAsia="Calibri" w:hAnsi="Arial" w:cs="Arial"/>
        </w:rPr>
        <w:t xml:space="preserve">mawiający zastrzega </w:t>
      </w:r>
      <w:r w:rsidR="008D368C" w:rsidRPr="008D368C">
        <w:rPr>
          <w:rFonts w:ascii="Arial" w:eastAsia="Calibri" w:hAnsi="Arial" w:cs="Arial"/>
        </w:rPr>
        <w:t>możliwość ilościowej zmiany poszczególnych asortymentów w ramach wartości zamówienia określonego umową. Zamawiający zastrzega sobie prawo do wykorzystania niepełnej ilości asortymentu określonego w Arkuszu asortymentowo-cenowym. Zamawiający zastrzega możliwość zrealizowania umowy do 80% jej wartości. Pozostałe 20% Zamawiający wykorzysta w razie zaistnienia takiej potrzeby. Z tytułu nie zrealizowania pełnej wartości umowy nie przysługują Wykonawcy wobec Zamawiającego roszczenia odszkodowawcze.</w:t>
      </w:r>
    </w:p>
    <w:p w:rsidR="00843595" w:rsidRPr="00843595" w:rsidRDefault="00843595" w:rsidP="008D368C">
      <w:pPr>
        <w:numPr>
          <w:ilvl w:val="0"/>
          <w:numId w:val="7"/>
        </w:numPr>
        <w:suppressAutoHyphens/>
        <w:spacing w:after="0" w:line="360" w:lineRule="auto"/>
        <w:ind w:left="357" w:hanging="357"/>
        <w:jc w:val="both"/>
        <w:rPr>
          <w:rFonts w:ascii="Arial" w:eastAsia="Calibri" w:hAnsi="Arial" w:cs="Arial"/>
        </w:rPr>
      </w:pPr>
      <w:r w:rsidRPr="00843595">
        <w:rPr>
          <w:rFonts w:ascii="Arial" w:eastAsia="Calibri" w:hAnsi="Arial" w:cs="Arial"/>
        </w:rPr>
        <w:t>W przypadku okresowych promocji lub rabatów na asortyment objęty zamówieniem, Wykonawca zobowiązuje się do zastosowania warunków promocyjnych.</w:t>
      </w:r>
    </w:p>
    <w:p w:rsidR="00843595" w:rsidRPr="00843595" w:rsidRDefault="00843595" w:rsidP="008D368C">
      <w:pPr>
        <w:numPr>
          <w:ilvl w:val="0"/>
          <w:numId w:val="7"/>
        </w:numPr>
        <w:suppressAutoHyphens/>
        <w:spacing w:after="0" w:line="360" w:lineRule="auto"/>
        <w:ind w:left="357" w:hanging="357"/>
        <w:jc w:val="both"/>
        <w:rPr>
          <w:rFonts w:ascii="Arial" w:eastAsia="Calibri" w:hAnsi="Arial" w:cs="Arial"/>
        </w:rPr>
      </w:pPr>
      <w:r w:rsidRPr="00843595">
        <w:rPr>
          <w:rFonts w:ascii="Arial" w:eastAsia="Calibri" w:hAnsi="Arial" w:cs="Arial"/>
        </w:rPr>
        <w:lastRenderedPageBreak/>
        <w:t xml:space="preserve">Zaoferowanie środki powinny posiadać opisy w języku polskim oraz być opakowane i oznakowane zgodnie z obowiązującymi przepisami. </w:t>
      </w:r>
    </w:p>
    <w:p w:rsidR="00843595" w:rsidRPr="00843595" w:rsidRDefault="00843595" w:rsidP="008D368C">
      <w:pPr>
        <w:numPr>
          <w:ilvl w:val="0"/>
          <w:numId w:val="7"/>
        </w:numPr>
        <w:suppressAutoHyphens/>
        <w:spacing w:after="0" w:line="360" w:lineRule="auto"/>
        <w:ind w:left="357" w:hanging="357"/>
        <w:jc w:val="both"/>
        <w:rPr>
          <w:rFonts w:ascii="Arial" w:eastAsia="Calibri" w:hAnsi="Arial" w:cs="Arial"/>
        </w:rPr>
      </w:pPr>
      <w:r w:rsidRPr="00843595">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p>
    <w:p w:rsidR="00843595" w:rsidRPr="00843595" w:rsidRDefault="00843595" w:rsidP="008D368C">
      <w:pPr>
        <w:numPr>
          <w:ilvl w:val="0"/>
          <w:numId w:val="7"/>
        </w:numPr>
        <w:suppressAutoHyphens/>
        <w:spacing w:after="0" w:line="360" w:lineRule="auto"/>
        <w:ind w:left="357" w:hanging="357"/>
        <w:jc w:val="both"/>
        <w:rPr>
          <w:rFonts w:ascii="Arial" w:eastAsia="Calibri" w:hAnsi="Arial" w:cs="Arial"/>
        </w:rPr>
      </w:pPr>
      <w:r w:rsidRPr="00843595">
        <w:rPr>
          <w:rFonts w:ascii="Arial" w:eastAsia="Calibri" w:hAnsi="Arial" w:cs="Arial"/>
        </w:rPr>
        <w:t xml:space="preserve">Wszystkie zakupione wyroby medyczne muszą spełniać wymagania określone w ustawie z dnia </w:t>
      </w:r>
      <w:r w:rsidR="00FE05D2">
        <w:rPr>
          <w:rFonts w:ascii="Arial" w:eastAsia="Calibri" w:hAnsi="Arial" w:cs="Arial"/>
        </w:rPr>
        <w:t xml:space="preserve">07.04.2022 </w:t>
      </w:r>
      <w:r w:rsidR="001E26F3">
        <w:rPr>
          <w:rFonts w:ascii="Arial" w:eastAsia="Calibri" w:hAnsi="Arial" w:cs="Arial"/>
        </w:rPr>
        <w:t>r. o wyrobach medycznych</w:t>
      </w:r>
      <w:r w:rsidRPr="00843595">
        <w:rPr>
          <w:rFonts w:ascii="Arial" w:eastAsia="Calibri" w:hAnsi="Arial" w:cs="Arial"/>
        </w:rPr>
        <w:t xml:space="preserve"> oraz muszą posiadać dokumenty dopuszczające ich stosowanie w służbie zdrowia na terenie Rzeczpospolitej Polskiej.</w:t>
      </w:r>
    </w:p>
    <w:p w:rsidR="00843595" w:rsidRDefault="00843595" w:rsidP="008D368C">
      <w:pPr>
        <w:numPr>
          <w:ilvl w:val="0"/>
          <w:numId w:val="7"/>
        </w:numPr>
        <w:suppressAutoHyphens/>
        <w:spacing w:after="0" w:line="360" w:lineRule="auto"/>
        <w:ind w:left="357" w:hanging="357"/>
        <w:jc w:val="both"/>
        <w:rPr>
          <w:rFonts w:ascii="Arial" w:eastAsia="Calibri" w:hAnsi="Arial" w:cs="Arial"/>
        </w:rPr>
      </w:pPr>
      <w:r w:rsidRPr="00843595">
        <w:rPr>
          <w:rFonts w:ascii="Arial" w:eastAsia="Calibri" w:hAnsi="Arial" w:cs="Arial"/>
        </w:rPr>
        <w:t>Wszystkie zakupione produkty lecznicze muszą spełniać wymagania określone w ustawie z dnia 6 września 200</w:t>
      </w:r>
      <w:r w:rsidR="001E26F3">
        <w:rPr>
          <w:rFonts w:ascii="Arial" w:eastAsia="Calibri" w:hAnsi="Arial" w:cs="Arial"/>
        </w:rPr>
        <w:t>1 r. Prawo farmaceutyczne</w:t>
      </w:r>
      <w:r w:rsidRPr="00843595">
        <w:rPr>
          <w:rFonts w:ascii="Arial" w:eastAsia="Calibri" w:hAnsi="Arial" w:cs="Arial"/>
        </w:rPr>
        <w:t xml:space="preserve"> oraz muszą posiadać dokumenty dopuszczające ich stosowanie w służbie zdrowia na terenie Rzeczpospolitej Polskiej.</w:t>
      </w:r>
    </w:p>
    <w:p w:rsidR="00BE3010" w:rsidRPr="00BE3010" w:rsidRDefault="00BE3010" w:rsidP="00BE3010">
      <w:pPr>
        <w:numPr>
          <w:ilvl w:val="0"/>
          <w:numId w:val="7"/>
        </w:numPr>
        <w:suppressAutoHyphens/>
        <w:spacing w:after="0" w:line="360" w:lineRule="auto"/>
        <w:ind w:left="357" w:hanging="357"/>
        <w:jc w:val="both"/>
        <w:rPr>
          <w:rFonts w:ascii="Arial" w:eastAsia="Calibri" w:hAnsi="Arial" w:cs="Arial"/>
        </w:rPr>
      </w:pPr>
      <w:r w:rsidRPr="00BE3010">
        <w:rPr>
          <w:rFonts w:ascii="Arial" w:eastAsia="Calibri" w:hAnsi="Arial" w:cs="Arial"/>
        </w:rPr>
        <w:t xml:space="preserve">Wykonawca zobowiązuje się do zachowania w tajemnicy wszelkich wiadomości, które nabył w trakcie wykonywania czynności objętych umową. </w:t>
      </w:r>
    </w:p>
    <w:p w:rsidR="00843595" w:rsidRPr="00843595" w:rsidRDefault="00843595" w:rsidP="008D368C">
      <w:pPr>
        <w:suppressAutoHyphens/>
        <w:spacing w:after="0" w:line="360" w:lineRule="auto"/>
        <w:ind w:left="357"/>
        <w:jc w:val="both"/>
        <w:rPr>
          <w:rFonts w:ascii="Arial" w:eastAsia="Calibri" w:hAnsi="Arial" w:cs="Arial"/>
        </w:rPr>
      </w:pPr>
    </w:p>
    <w:p w:rsidR="00843595" w:rsidRPr="00843595" w:rsidRDefault="00843595" w:rsidP="008D368C">
      <w:pPr>
        <w:spacing w:after="0" w:line="360" w:lineRule="auto"/>
        <w:ind w:left="397" w:hanging="397"/>
        <w:contextualSpacing/>
        <w:jc w:val="center"/>
        <w:rPr>
          <w:rFonts w:ascii="Arial" w:eastAsia="Times New Roman" w:hAnsi="Arial" w:cs="Arial"/>
          <w:lang w:eastAsia="ar-SA"/>
        </w:rPr>
      </w:pPr>
      <w:r w:rsidRPr="00843595">
        <w:rPr>
          <w:rFonts w:ascii="Arial" w:eastAsia="Times New Roman" w:hAnsi="Arial" w:cs="Arial"/>
          <w:lang w:eastAsia="ar-SA"/>
        </w:rPr>
        <w:t>§ 2</w:t>
      </w:r>
    </w:p>
    <w:p w:rsidR="00843595" w:rsidRPr="00843595" w:rsidRDefault="00843595" w:rsidP="008D368C">
      <w:pPr>
        <w:numPr>
          <w:ilvl w:val="0"/>
          <w:numId w:val="10"/>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Przedmiot umowy będzie dostarczany sukcesywnie do Zamawiającego w ciągu </w:t>
      </w:r>
      <w:r w:rsidRPr="00843595">
        <w:rPr>
          <w:rFonts w:ascii="Arial" w:eastAsia="Times New Roman" w:hAnsi="Arial" w:cs="Arial"/>
          <w:b/>
          <w:bCs/>
          <w:lang w:eastAsia="ar-SA"/>
        </w:rPr>
        <w:t>24 miesięcy</w:t>
      </w:r>
      <w:r w:rsidRPr="00843595">
        <w:rPr>
          <w:rFonts w:ascii="Arial" w:eastAsia="Times New Roman" w:hAnsi="Arial" w:cs="Arial"/>
          <w:lang w:eastAsia="ar-SA"/>
        </w:rPr>
        <w:t xml:space="preserve"> od dnia zawarcia umowy.</w:t>
      </w:r>
    </w:p>
    <w:p w:rsidR="00843595" w:rsidRPr="00843595" w:rsidRDefault="00BA1E19" w:rsidP="008D368C">
      <w:pPr>
        <w:numPr>
          <w:ilvl w:val="0"/>
          <w:numId w:val="10"/>
        </w:numPr>
        <w:spacing w:after="0" w:line="360" w:lineRule="auto"/>
        <w:contextualSpacing/>
        <w:jc w:val="both"/>
        <w:rPr>
          <w:rFonts w:ascii="Arial" w:eastAsia="Times New Roman" w:hAnsi="Arial" w:cs="Arial"/>
          <w:lang w:eastAsia="ar-SA"/>
        </w:rPr>
      </w:pPr>
      <w:r>
        <w:rPr>
          <w:rFonts w:ascii="Arial" w:eastAsia="Times New Roman" w:hAnsi="Arial" w:cs="Arial"/>
          <w:lang w:eastAsia="ar-SA"/>
        </w:rPr>
        <w:t>Dla części</w:t>
      </w:r>
      <w:r w:rsidR="00843595" w:rsidRPr="00843595">
        <w:rPr>
          <w:rFonts w:ascii="Arial" w:eastAsia="Times New Roman" w:hAnsi="Arial" w:cs="Arial"/>
          <w:lang w:eastAsia="ar-SA"/>
        </w:rPr>
        <w:t xml:space="preserve"> nr </w:t>
      </w:r>
      <w:r w:rsidR="00786BD1" w:rsidRPr="00786BD1">
        <w:rPr>
          <w:rFonts w:ascii="Arial" w:eastAsia="Times New Roman" w:hAnsi="Arial" w:cs="Arial"/>
          <w:b/>
          <w:lang w:eastAsia="ar-SA"/>
        </w:rPr>
        <w:t>1-11</w:t>
      </w:r>
      <w:r w:rsidR="00843595" w:rsidRPr="00786BD1">
        <w:rPr>
          <w:rFonts w:ascii="Arial" w:eastAsia="Times New Roman" w:hAnsi="Arial" w:cs="Arial"/>
          <w:lang w:eastAsia="ar-SA"/>
        </w:rPr>
        <w:t xml:space="preserve"> oraz </w:t>
      </w:r>
      <w:r w:rsidR="00843595" w:rsidRPr="00786BD1">
        <w:rPr>
          <w:rFonts w:ascii="Arial" w:eastAsia="Times New Roman" w:hAnsi="Arial" w:cs="Arial"/>
          <w:b/>
          <w:lang w:eastAsia="ar-SA"/>
        </w:rPr>
        <w:t>19-28</w:t>
      </w:r>
      <w:r w:rsidR="00843595" w:rsidRPr="00843595">
        <w:rPr>
          <w:rFonts w:ascii="Arial" w:eastAsia="Times New Roman" w:hAnsi="Arial" w:cs="Arial"/>
          <w:lang w:eastAsia="ar-SA"/>
        </w:rPr>
        <w:t xml:space="preserve"> dostawy będą realizowane do </w:t>
      </w:r>
      <w:r w:rsidR="00843595" w:rsidRPr="00843595">
        <w:rPr>
          <w:rFonts w:ascii="Arial" w:eastAsia="Times New Roman" w:hAnsi="Arial" w:cs="Arial"/>
          <w:b/>
          <w:lang w:eastAsia="ar-SA"/>
        </w:rPr>
        <w:t>Magazynu Techniczno-Medycznego</w:t>
      </w:r>
      <w:r w:rsidR="00843595" w:rsidRPr="00843595">
        <w:rPr>
          <w:rFonts w:ascii="Arial" w:eastAsia="Times New Roman" w:hAnsi="Arial" w:cs="Arial"/>
          <w:lang w:eastAsia="ar-SA"/>
        </w:rPr>
        <w:t xml:space="preserve"> Samodzielnego Publicznego Specjalistycznego Zakładu Opieki Zdrowotnej w Lęborku w godz. 8:00 – 14:00,  w terminie </w:t>
      </w:r>
      <w:r w:rsidR="00843595" w:rsidRPr="00843595">
        <w:rPr>
          <w:rFonts w:ascii="Arial" w:eastAsia="Times New Roman" w:hAnsi="Arial" w:cs="Arial"/>
          <w:b/>
          <w:bCs/>
          <w:lang w:eastAsia="ar-SA"/>
        </w:rPr>
        <w:t>maksymalnie do 5 dni roboczych</w:t>
      </w:r>
      <w:r w:rsidR="00843595" w:rsidRPr="00843595">
        <w:rPr>
          <w:rFonts w:ascii="Arial" w:eastAsia="Times New Roman" w:hAnsi="Arial" w:cs="Arial"/>
          <w:lang w:eastAsia="ar-SA"/>
        </w:rPr>
        <w:t xml:space="preserve"> (od poniedziałku do piątku, za wyjątkiem dni ustawowo wolnych od pracy) od złożenia zamówienia, transportem oraz na koszt i ryzyko Wykonawcy, z usługą wniesienia do Magazynu.</w:t>
      </w:r>
    </w:p>
    <w:p w:rsidR="00843595" w:rsidRPr="00843595" w:rsidRDefault="00BA1E19" w:rsidP="008D368C">
      <w:pPr>
        <w:numPr>
          <w:ilvl w:val="0"/>
          <w:numId w:val="10"/>
        </w:numPr>
        <w:spacing w:after="0" w:line="360" w:lineRule="auto"/>
        <w:contextualSpacing/>
        <w:jc w:val="both"/>
        <w:rPr>
          <w:rFonts w:ascii="Arial" w:eastAsia="Times New Roman" w:hAnsi="Arial" w:cs="Arial"/>
          <w:lang w:eastAsia="ar-SA"/>
        </w:rPr>
      </w:pPr>
      <w:r>
        <w:rPr>
          <w:rFonts w:ascii="Arial" w:eastAsia="Times New Roman" w:hAnsi="Arial" w:cs="Arial"/>
          <w:lang w:eastAsia="ar-SA"/>
        </w:rPr>
        <w:t>Dla części</w:t>
      </w:r>
      <w:r w:rsidR="00843595" w:rsidRPr="00843595">
        <w:rPr>
          <w:rFonts w:ascii="Arial" w:eastAsia="Times New Roman" w:hAnsi="Arial" w:cs="Arial"/>
          <w:lang w:eastAsia="ar-SA"/>
        </w:rPr>
        <w:t xml:space="preserve"> nr </w:t>
      </w:r>
      <w:r w:rsidR="00786BD1" w:rsidRPr="00786BD1">
        <w:rPr>
          <w:rFonts w:ascii="Arial" w:eastAsia="Times New Roman" w:hAnsi="Arial" w:cs="Arial"/>
          <w:b/>
          <w:lang w:eastAsia="ar-SA"/>
        </w:rPr>
        <w:t>12</w:t>
      </w:r>
      <w:r w:rsidR="00843595" w:rsidRPr="00786BD1">
        <w:rPr>
          <w:rFonts w:ascii="Arial" w:eastAsia="Times New Roman" w:hAnsi="Arial" w:cs="Arial"/>
          <w:b/>
          <w:lang w:eastAsia="ar-SA"/>
        </w:rPr>
        <w:t>-18</w:t>
      </w:r>
      <w:r w:rsidR="00843595" w:rsidRPr="00843595">
        <w:rPr>
          <w:rFonts w:ascii="Arial" w:eastAsia="Times New Roman" w:hAnsi="Arial" w:cs="Arial"/>
          <w:lang w:eastAsia="ar-SA"/>
        </w:rPr>
        <w:t xml:space="preserve"> dostawy będą realizowane do komory przyjęć </w:t>
      </w:r>
      <w:r w:rsidR="00843595" w:rsidRPr="00843595">
        <w:rPr>
          <w:rFonts w:ascii="Arial" w:eastAsia="Times New Roman" w:hAnsi="Arial" w:cs="Arial"/>
          <w:b/>
          <w:lang w:eastAsia="ar-SA"/>
        </w:rPr>
        <w:t>Apteki Szpitalnej</w:t>
      </w:r>
      <w:r w:rsidR="00843595" w:rsidRPr="00843595">
        <w:rPr>
          <w:rFonts w:ascii="Arial" w:eastAsia="Times New Roman" w:hAnsi="Arial" w:cs="Arial"/>
          <w:lang w:eastAsia="ar-SA"/>
        </w:rPr>
        <w:t xml:space="preserve"> Samodzielnego Publicznego Specjalistycznego Zakładu Opieki Zdrowotnej w Lęborku w godz. 8:00 – 14:00, w terminie </w:t>
      </w:r>
      <w:r w:rsidR="00843595" w:rsidRPr="00843595">
        <w:rPr>
          <w:rFonts w:ascii="Arial" w:eastAsia="Times New Roman" w:hAnsi="Arial" w:cs="Arial"/>
          <w:b/>
          <w:bCs/>
          <w:lang w:eastAsia="ar-SA"/>
        </w:rPr>
        <w:t>maksymalnie do 5 dni roboczych</w:t>
      </w:r>
      <w:r w:rsidR="00843595" w:rsidRPr="00843595">
        <w:rPr>
          <w:rFonts w:ascii="Arial" w:eastAsia="Times New Roman" w:hAnsi="Arial" w:cs="Arial"/>
          <w:lang w:eastAsia="ar-SA"/>
        </w:rPr>
        <w:t xml:space="preserve"> (od poniedziałku do piątku, za wyjątkiem dni ustawowo wolnych od pracy) od złożenia zamówienia, transportem oraz na koszt i ryzyko Wykonawcy z usługą wniesienia do komory przyjęć Apteki Szpitalnej.</w:t>
      </w:r>
      <w:r w:rsidR="00843595" w:rsidRPr="00843595">
        <w:rPr>
          <w:rFonts w:ascii="Arial" w:eastAsia="Times New Roman" w:hAnsi="Arial" w:cs="Arial"/>
          <w:b/>
          <w:lang w:eastAsia="ar-SA"/>
        </w:rPr>
        <w:t xml:space="preserve"> </w:t>
      </w:r>
    </w:p>
    <w:p w:rsidR="00843595" w:rsidRPr="00843595" w:rsidRDefault="00843595" w:rsidP="008D368C">
      <w:pPr>
        <w:numPr>
          <w:ilvl w:val="0"/>
          <w:numId w:val="10"/>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Jeżeli dostawa wypada w dniu wolnym od pracy lub poza godzinami pracy Magazynu Techniczno-Medycznego lub Apteki Szpitalnej dostawa nastąpi w pierwszym dniu roboczym po wyznaczonym terminie. </w:t>
      </w:r>
    </w:p>
    <w:p w:rsidR="00843595" w:rsidRPr="00843595" w:rsidRDefault="00843595" w:rsidP="008D368C">
      <w:pPr>
        <w:numPr>
          <w:ilvl w:val="0"/>
          <w:numId w:val="10"/>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lastRenderedPageBreak/>
        <w:t xml:space="preserve">Terminy jednostkowych dostaw będą każdorazowo uzgadniane. Bezpośrednio przed każdą dostawą przedstawiciel Zamawiającego określi telefonicznie lub e-mailem rodzaj i ilość zamawianego towaru. </w:t>
      </w:r>
    </w:p>
    <w:p w:rsidR="00843595" w:rsidRPr="00843595" w:rsidRDefault="00843595" w:rsidP="008D368C">
      <w:pPr>
        <w:numPr>
          <w:ilvl w:val="0"/>
          <w:numId w:val="10"/>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Zamawiający wskazuje następującą osobę pełniącą nadzór nad realizacją umowy: Pielęgniarka Epidemiologiczna lub inna upoważniona osoba.</w:t>
      </w:r>
    </w:p>
    <w:p w:rsidR="00843595" w:rsidRPr="00843595" w:rsidRDefault="00843595" w:rsidP="00843595">
      <w:pPr>
        <w:spacing w:after="0" w:line="300" w:lineRule="auto"/>
        <w:ind w:left="397" w:hanging="397"/>
        <w:contextualSpacing/>
        <w:jc w:val="center"/>
        <w:rPr>
          <w:rFonts w:ascii="Arial" w:eastAsia="Times New Roman" w:hAnsi="Arial" w:cs="Arial"/>
          <w:lang w:eastAsia="ar-SA"/>
        </w:rPr>
      </w:pPr>
    </w:p>
    <w:p w:rsidR="00843595" w:rsidRPr="00843595" w:rsidRDefault="00843595" w:rsidP="008D368C">
      <w:pPr>
        <w:spacing w:after="0" w:line="360" w:lineRule="auto"/>
        <w:ind w:left="397" w:hanging="397"/>
        <w:contextualSpacing/>
        <w:jc w:val="center"/>
        <w:rPr>
          <w:rFonts w:ascii="Arial" w:eastAsia="Times New Roman" w:hAnsi="Arial" w:cs="Arial"/>
          <w:lang w:eastAsia="ar-SA"/>
        </w:rPr>
      </w:pPr>
      <w:r w:rsidRPr="00843595">
        <w:rPr>
          <w:rFonts w:ascii="Arial" w:eastAsia="Times New Roman" w:hAnsi="Arial" w:cs="Arial"/>
          <w:lang w:eastAsia="ar-SA"/>
        </w:rPr>
        <w:t>§ 3</w:t>
      </w:r>
    </w:p>
    <w:p w:rsidR="00843595" w:rsidRPr="00843595" w:rsidRDefault="00843595" w:rsidP="008D368C">
      <w:pPr>
        <w:numPr>
          <w:ilvl w:val="0"/>
          <w:numId w:val="2"/>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Wykonawca w ramach realizacji umowy i wynagrodzenia przewidzianego w § 4 zobowiązuje się do wdrożenia w siedzibie Zamawiającego programu monitorującego poziom higieny rąk i powierzchni szpitalnych w terminie 30 dni od podpisania umowy.</w:t>
      </w:r>
    </w:p>
    <w:p w:rsidR="00843595" w:rsidRPr="00843595" w:rsidRDefault="00843595" w:rsidP="008D368C">
      <w:pPr>
        <w:numPr>
          <w:ilvl w:val="0"/>
          <w:numId w:val="2"/>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Program musi umożliwiać tworzenie statystyk z przeprowadzonych kontroli czystości powierzchni szpitalnych z możliwością wprowadzenia i porównania wyników z kontroli mikrobiologicznej powierzchni. </w:t>
      </w:r>
    </w:p>
    <w:p w:rsidR="00843595" w:rsidRPr="00843595" w:rsidRDefault="00843595" w:rsidP="008D368C">
      <w:pPr>
        <w:numPr>
          <w:ilvl w:val="0"/>
          <w:numId w:val="2"/>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W ramach programu monitorującego w okresie trwania umowy Wykonawca:</w:t>
      </w:r>
    </w:p>
    <w:p w:rsidR="00843595" w:rsidRPr="00843595" w:rsidRDefault="00843595" w:rsidP="008D368C">
      <w:pPr>
        <w:numPr>
          <w:ilvl w:val="0"/>
          <w:numId w:val="11"/>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udostępni Zamawiającemu mobilne urządzenie do obsługi aplikacji, </w:t>
      </w:r>
    </w:p>
    <w:p w:rsidR="00843595" w:rsidRPr="00843595" w:rsidRDefault="00843595" w:rsidP="008D368C">
      <w:pPr>
        <w:numPr>
          <w:ilvl w:val="0"/>
          <w:numId w:val="11"/>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zapewni znaczniki fluorescencyjne (pisak, atomizer, latarka UV) w ilości 2 szt.,  </w:t>
      </w:r>
    </w:p>
    <w:p w:rsidR="00843595" w:rsidRPr="00843595" w:rsidRDefault="00843595" w:rsidP="008D368C">
      <w:pPr>
        <w:numPr>
          <w:ilvl w:val="0"/>
          <w:numId w:val="11"/>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zapewni półroczne porównawcze raporty monitorujące poziom higieny szpitalnej (w podziale na oddziały / poradnie), </w:t>
      </w:r>
    </w:p>
    <w:p w:rsidR="00843595" w:rsidRPr="00843595" w:rsidRDefault="00843595" w:rsidP="008D368C">
      <w:pPr>
        <w:numPr>
          <w:ilvl w:val="0"/>
          <w:numId w:val="11"/>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zapewni szkolenia wskazanego przez Zamawiającego personelu z zakresu higieny rąk i powierzchni (minimum 2 szkolenia w ciągu 12 miesięcy) zgodnie z harmonogramem ustalonym przez strony po podpisaniu umowy, w miejscu wskazanym przez Zamawiającego (w siedzibie Zamawiającego), </w:t>
      </w:r>
    </w:p>
    <w:p w:rsidR="00843595" w:rsidRPr="00843595" w:rsidRDefault="00843595" w:rsidP="008D368C">
      <w:pPr>
        <w:numPr>
          <w:ilvl w:val="0"/>
          <w:numId w:val="11"/>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zapewni Zamawiającemu materiały edukacyjne (np. plansze często dotykane powierzchnie min. 30 szt. na sale chorych oraz min. 30 szt. do łazienek pacjenta), tablice dozowania zaproponowanych preparatów (15 szt. dla każdego preparatu). </w:t>
      </w:r>
    </w:p>
    <w:p w:rsidR="00843595" w:rsidRPr="00843595" w:rsidRDefault="00843595" w:rsidP="008D368C">
      <w:pPr>
        <w:numPr>
          <w:ilvl w:val="0"/>
          <w:numId w:val="2"/>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Licencja na program monitorujący musi być ważna przez cały okres trwania umowy lub do momentu wykorzystania przedmiotu umowy oraz musi umożliwiać korzystanie z aplikacji mobilnej.*</w:t>
      </w:r>
    </w:p>
    <w:p w:rsidR="00843595" w:rsidRPr="00843595" w:rsidRDefault="00843595" w:rsidP="008D368C">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Wykonawca odpowiada za rodzaj, jakość, ilość oraz termin przydatności do użycia dostarczanego towaru objętego każdym jednostkowym zamówieniem. </w:t>
      </w:r>
    </w:p>
    <w:p w:rsidR="00843595" w:rsidRPr="00843595" w:rsidRDefault="00843595" w:rsidP="008D368C">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Wykonawca zobowiązuje się dostarczać środki spełniające wymagania określone obowiązującymi przepisami prawa, posiadające wysoką jakość i niezmienne spektrum działania przez cały okres ważności oraz okres przydatności do użycia nie krótszy niż 12 miesięcy, licząc od daty dostarczenia do siedziby Zamawiającego.</w:t>
      </w:r>
    </w:p>
    <w:p w:rsidR="00843595" w:rsidRPr="00843595" w:rsidRDefault="00843595" w:rsidP="008D368C">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Wykonawca udziela Zamawiającemu gwarancji, że dostarczany asortyment jest zgodny z Arkuszem asortymentowo-cenowym stanowiącym załącznik do umowy. </w:t>
      </w:r>
    </w:p>
    <w:p w:rsidR="00843595" w:rsidRPr="00843595" w:rsidRDefault="00843595" w:rsidP="0078432D">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lastRenderedPageBreak/>
        <w:t xml:space="preserve">W przypadku ujawnienia wad jakościowych lub braków ilościowych w dostawie, Zamawiający zawiadamia pisemnie Wykonawcę o wadach sporządzając komisyjny protokół. </w:t>
      </w:r>
    </w:p>
    <w:p w:rsidR="00843595" w:rsidRPr="00843595" w:rsidRDefault="00843595" w:rsidP="008D368C">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W przypadku wad jakościowych Wykonawca zobowiązuje się do wymiany towaru w terminie do pięciu dni roboczych, a w przypadku niekompletności – usunięcia braków w terminie do pięciu dni roboczych od otrzymania zawiadomienia.</w:t>
      </w:r>
    </w:p>
    <w:p w:rsidR="00843595" w:rsidRPr="00843595" w:rsidRDefault="00843595" w:rsidP="008D368C">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Jeżeli Wykonawca nie uwzględni braków ilościowych lub wad jakościowych wymienionych w protokole, o którym mowa w ust. 8, zobowiązany jest na piśmie przedstawić swoje stanowisko. Nie wstrzymuje to jego obowiązku określonego w ust. 9. W przypadku uwzględnienia przez Zamawiającego stanowiska Wykonawcy, wartość towaru dostarczonego przez niego, w ilości wymienionej w protokole określonym w ust. 8, podlega doliczeniu do jednostkowej dostawy, która ma nastąpić po otrzymaniu przez dostawcę pisma Zamawiającego o uwzględnieniu jego stanowiska.</w:t>
      </w:r>
    </w:p>
    <w:p w:rsidR="00843595" w:rsidRPr="00843595" w:rsidRDefault="00843595" w:rsidP="008D368C">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W przypadku, gdy Wykonawca nie posiada danego asortymentu w czasie trwania umowy, jest zobowiązany poinformować o tym Zamawiającego pocztą elektroniczną, wskazując przyczynę braku asortymentu oraz proponowane rozwiązanie, zgodne z ust. 12.</w:t>
      </w:r>
    </w:p>
    <w:p w:rsidR="00843595" w:rsidRPr="00843595" w:rsidRDefault="00843595" w:rsidP="008D368C">
      <w:pPr>
        <w:numPr>
          <w:ilvl w:val="0"/>
          <w:numId w:val="2"/>
        </w:numPr>
        <w:tabs>
          <w:tab w:val="clear" w:pos="360"/>
          <w:tab w:val="left" w:pos="374"/>
        </w:tabs>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W sytuacji, o której mowa w ust. 11 Wykonawca może dostarczyć Zamawiającemu odpowiednik brakującego asortymentu, o parametrach nie gorszych niż wymagane przez Zamawiającego, po cenie nie wyższej niż obowiązująca cena zawarta w umowie lub zwrócić różnicę w cenie, jeżeli asortyment zostanie zakupiony przez Zamawiającego u innego dostawcy – w tym </w:t>
      </w:r>
      <w:r w:rsidRPr="00E810BE">
        <w:rPr>
          <w:rFonts w:ascii="Arial" w:eastAsia="Times New Roman" w:hAnsi="Arial" w:cs="Arial"/>
          <w:lang w:eastAsia="ar-SA"/>
        </w:rPr>
        <w:t xml:space="preserve">przypadku § 7 ust. 1 pkt </w:t>
      </w:r>
      <w:r w:rsidR="00E810BE" w:rsidRPr="00E810BE">
        <w:rPr>
          <w:rFonts w:ascii="Arial" w:eastAsia="Times New Roman" w:hAnsi="Arial" w:cs="Arial"/>
          <w:lang w:eastAsia="ar-SA"/>
        </w:rPr>
        <w:t>2</w:t>
      </w:r>
      <w:r w:rsidRPr="00843595">
        <w:rPr>
          <w:rFonts w:ascii="Arial" w:eastAsia="Times New Roman" w:hAnsi="Arial" w:cs="Arial"/>
          <w:lang w:eastAsia="ar-SA"/>
        </w:rPr>
        <w:t xml:space="preserve"> umowy nie będzie stosowany.</w:t>
      </w:r>
    </w:p>
    <w:p w:rsidR="00843595" w:rsidRPr="008D368C" w:rsidRDefault="008D368C" w:rsidP="008D368C">
      <w:pPr>
        <w:pStyle w:val="Akapitzlist"/>
        <w:numPr>
          <w:ilvl w:val="0"/>
          <w:numId w:val="2"/>
        </w:numPr>
        <w:spacing w:after="0" w:line="360" w:lineRule="auto"/>
        <w:rPr>
          <w:rFonts w:ascii="Arial" w:eastAsia="Times New Roman" w:hAnsi="Arial" w:cs="Arial"/>
          <w:lang w:eastAsia="ar-SA"/>
        </w:rPr>
      </w:pPr>
      <w:r w:rsidRPr="008D368C">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p>
    <w:p w:rsidR="00843595" w:rsidRPr="00843595" w:rsidRDefault="00843595" w:rsidP="008D368C">
      <w:pPr>
        <w:spacing w:after="0" w:line="360" w:lineRule="auto"/>
        <w:ind w:left="397" w:hanging="397"/>
        <w:contextualSpacing/>
        <w:jc w:val="both"/>
        <w:rPr>
          <w:rFonts w:ascii="Arial" w:eastAsia="Times New Roman" w:hAnsi="Arial" w:cs="Arial"/>
          <w:lang w:eastAsia="ar-SA"/>
        </w:rPr>
      </w:pPr>
      <w:r w:rsidRPr="00843595">
        <w:rPr>
          <w:rFonts w:ascii="Arial" w:eastAsia="Times New Roman" w:hAnsi="Arial" w:cs="Arial"/>
          <w:lang w:eastAsia="ar-SA"/>
        </w:rPr>
        <w:t>*ust. 1-4 dotyczy</w:t>
      </w:r>
      <w:r w:rsidR="00D36869">
        <w:rPr>
          <w:rFonts w:ascii="Arial" w:eastAsia="Times New Roman" w:hAnsi="Arial" w:cs="Arial"/>
          <w:lang w:eastAsia="ar-SA"/>
        </w:rPr>
        <w:t xml:space="preserve"> wyłącznie części nr 5,6,8,9,</w:t>
      </w:r>
      <w:r w:rsidRPr="00843595">
        <w:rPr>
          <w:rFonts w:ascii="Arial" w:eastAsia="Times New Roman" w:hAnsi="Arial" w:cs="Arial"/>
          <w:lang w:eastAsia="ar-SA"/>
        </w:rPr>
        <w:t xml:space="preserve">19 </w:t>
      </w:r>
    </w:p>
    <w:p w:rsidR="00843595" w:rsidRPr="00843595" w:rsidRDefault="00843595" w:rsidP="008D368C">
      <w:pPr>
        <w:spacing w:after="0" w:line="300" w:lineRule="auto"/>
        <w:ind w:left="397" w:hanging="397"/>
        <w:contextualSpacing/>
        <w:jc w:val="center"/>
        <w:rPr>
          <w:rFonts w:ascii="Arial" w:eastAsia="Times New Roman" w:hAnsi="Arial" w:cs="Arial"/>
          <w:lang w:eastAsia="ar-SA"/>
        </w:rPr>
      </w:pPr>
    </w:p>
    <w:p w:rsidR="00843595" w:rsidRPr="00843595" w:rsidRDefault="00843595" w:rsidP="00FD141F">
      <w:pPr>
        <w:spacing w:after="0" w:line="300" w:lineRule="auto"/>
        <w:contextualSpacing/>
        <w:rPr>
          <w:rFonts w:ascii="Arial" w:eastAsia="Times New Roman" w:hAnsi="Arial" w:cs="Arial"/>
          <w:lang w:eastAsia="ar-SA"/>
        </w:rPr>
      </w:pPr>
    </w:p>
    <w:p w:rsidR="00843595" w:rsidRPr="00843595" w:rsidRDefault="00843595" w:rsidP="008D368C">
      <w:pPr>
        <w:spacing w:after="0" w:line="360" w:lineRule="auto"/>
        <w:ind w:left="397" w:hanging="397"/>
        <w:contextualSpacing/>
        <w:jc w:val="center"/>
        <w:rPr>
          <w:rFonts w:ascii="Arial" w:eastAsia="Times New Roman" w:hAnsi="Arial" w:cs="Arial"/>
          <w:lang w:eastAsia="ar-SA"/>
        </w:rPr>
      </w:pPr>
      <w:r w:rsidRPr="00843595">
        <w:rPr>
          <w:rFonts w:ascii="Arial" w:eastAsia="Times New Roman" w:hAnsi="Arial" w:cs="Arial"/>
          <w:lang w:eastAsia="ar-SA"/>
        </w:rPr>
        <w:t>§ 4</w:t>
      </w:r>
    </w:p>
    <w:p w:rsidR="00843595" w:rsidRPr="00843595" w:rsidRDefault="00843595" w:rsidP="008D368C">
      <w:pPr>
        <w:numPr>
          <w:ilvl w:val="0"/>
          <w:numId w:val="8"/>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Za realizację przedmiotu umowy określonego w § 1, Strony ustalają wynagrodzenie zgodnie ze złożoną ofertą. Ogólną wartość zamówienia ustala się na netto ……... zł, brutto ........... zł, słownie: ............. zł.</w:t>
      </w:r>
    </w:p>
    <w:p w:rsidR="00843595" w:rsidRPr="00843595" w:rsidRDefault="00843595" w:rsidP="008D368C">
      <w:pPr>
        <w:numPr>
          <w:ilvl w:val="0"/>
          <w:numId w:val="8"/>
        </w:numPr>
        <w:spacing w:after="0" w:line="360" w:lineRule="auto"/>
        <w:contextualSpacing/>
        <w:jc w:val="both"/>
        <w:rPr>
          <w:rFonts w:ascii="Arial" w:eastAsia="Times New Roman" w:hAnsi="Arial" w:cs="Arial"/>
          <w:lang w:eastAsia="ar-SA"/>
        </w:rPr>
      </w:pPr>
      <w:r w:rsidRPr="00843595">
        <w:rPr>
          <w:rFonts w:ascii="Arial" w:eastAsia="Times New Roman" w:hAnsi="Arial" w:cs="Arial"/>
          <w:b/>
          <w:lang w:eastAsia="ar-SA"/>
        </w:rPr>
        <w:t>Warunki płatności:</w:t>
      </w:r>
      <w:r w:rsidRPr="00843595">
        <w:rPr>
          <w:rFonts w:ascii="Arial" w:eastAsia="Times New Roman" w:hAnsi="Arial" w:cs="Arial"/>
          <w:lang w:eastAsia="ar-SA"/>
        </w:rPr>
        <w:t xml:space="preserve"> termin płatności wynosi </w:t>
      </w:r>
      <w:r w:rsidRPr="00843595">
        <w:rPr>
          <w:rFonts w:ascii="Arial" w:eastAsia="Times New Roman" w:hAnsi="Arial" w:cs="Arial"/>
          <w:b/>
          <w:lang w:eastAsia="ar-SA"/>
        </w:rPr>
        <w:t xml:space="preserve">60 dni </w:t>
      </w:r>
      <w:r w:rsidRPr="00843595">
        <w:rPr>
          <w:rFonts w:ascii="Arial" w:eastAsia="Times New Roman" w:hAnsi="Arial" w:cs="Arial"/>
          <w:lang w:eastAsia="ar-SA"/>
        </w:rPr>
        <w:t>od daty dostarczenia faktury VAT do siedziby Zamawiającego.</w:t>
      </w:r>
    </w:p>
    <w:p w:rsidR="00843595" w:rsidRPr="00843595" w:rsidRDefault="00843595" w:rsidP="008D368C">
      <w:pPr>
        <w:numPr>
          <w:ilvl w:val="0"/>
          <w:numId w:val="8"/>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Jako dzień zapłaty uważać się będzie dzień obciążenia rachunku bankowego Zamawiającego.</w:t>
      </w:r>
    </w:p>
    <w:p w:rsidR="00843595" w:rsidRPr="00843595" w:rsidRDefault="00843595" w:rsidP="008D368C">
      <w:pPr>
        <w:numPr>
          <w:ilvl w:val="0"/>
          <w:numId w:val="8"/>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lastRenderedPageBreak/>
        <w:t>W razie nie uregulowania przez Zamawiającego płatności w wyznaczonym terminie, Wykonawca ma prawo żądać zapłaty odsetek w wysokości ustawowej od nieuregulowanych należności wyłącznie po upływie terminu płatności przewidzianego umową.</w:t>
      </w:r>
    </w:p>
    <w:p w:rsidR="00843595" w:rsidRPr="00843595" w:rsidRDefault="00843595" w:rsidP="008D368C">
      <w:pPr>
        <w:numPr>
          <w:ilvl w:val="0"/>
          <w:numId w:val="8"/>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Wykonawca zobowiązuje się nie korzystać z prawa do wstrzymywania dostaw na podstawie art. 552 ustawy z dnia 23 kwiet</w:t>
      </w:r>
      <w:r w:rsidR="00A55D62">
        <w:rPr>
          <w:rFonts w:ascii="Arial" w:eastAsia="Times New Roman" w:hAnsi="Arial" w:cs="Arial"/>
          <w:lang w:eastAsia="ar-SA"/>
        </w:rPr>
        <w:t>nia 1964r. Kodeks cywilny,</w:t>
      </w:r>
      <w:r w:rsidRPr="00843595">
        <w:rPr>
          <w:rFonts w:ascii="Arial" w:eastAsia="Times New Roman" w:hAnsi="Arial" w:cs="Arial"/>
          <w:lang w:eastAsia="ar-SA"/>
        </w:rPr>
        <w:t xml:space="preserve"> dalej K.c. lub jakiegokolwiek innego tytułu prawnego. Strony ustalają, że nieterminowe regulowanie należności przez Zamawiającego za dostarczony przedmiot umowy nie zwalnia Wykonaw</w:t>
      </w:r>
      <w:r w:rsidR="006B0AB0">
        <w:rPr>
          <w:rFonts w:ascii="Arial" w:eastAsia="Times New Roman" w:hAnsi="Arial" w:cs="Arial"/>
          <w:lang w:eastAsia="ar-SA"/>
        </w:rPr>
        <w:t xml:space="preserve">cy od obowiązku </w:t>
      </w:r>
      <w:r w:rsidR="0041649F">
        <w:rPr>
          <w:rFonts w:ascii="Arial" w:eastAsia="Times New Roman" w:hAnsi="Arial" w:cs="Arial"/>
          <w:lang w:eastAsia="ar-SA"/>
        </w:rPr>
        <w:t xml:space="preserve">realizacji </w:t>
      </w:r>
      <w:r w:rsidR="006B0AB0">
        <w:rPr>
          <w:rFonts w:ascii="Arial" w:eastAsia="Times New Roman" w:hAnsi="Arial" w:cs="Arial"/>
          <w:lang w:eastAsia="ar-SA"/>
        </w:rPr>
        <w:t>dalszych dostaw, chyba że opóźnienie płatności przekroczyło 60 dni.</w:t>
      </w:r>
    </w:p>
    <w:p w:rsidR="00843595" w:rsidRPr="00843595" w:rsidRDefault="00843595" w:rsidP="008D368C">
      <w:pPr>
        <w:numPr>
          <w:ilvl w:val="0"/>
          <w:numId w:val="8"/>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Wykonawca nie może bez uprzedniej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w:t>
      </w:r>
      <w:r w:rsidR="00A55D62">
        <w:rPr>
          <w:rFonts w:ascii="Arial" w:eastAsia="Times New Roman" w:hAnsi="Arial" w:cs="Arial"/>
          <w:lang w:eastAsia="ar-SA"/>
        </w:rPr>
        <w:t>leczniczej</w:t>
      </w:r>
      <w:r w:rsidRPr="00843595">
        <w:rPr>
          <w:rFonts w:ascii="Arial" w:eastAsia="Times New Roman" w:hAnsi="Arial" w:cs="Arial"/>
          <w:lang w:eastAsia="ar-SA"/>
        </w:rPr>
        <w:t xml:space="preserve"> ma zastosowanie.</w:t>
      </w:r>
    </w:p>
    <w:p w:rsidR="00843595" w:rsidRPr="00843595" w:rsidRDefault="00843595" w:rsidP="00843595">
      <w:pPr>
        <w:spacing w:after="0" w:line="300" w:lineRule="auto"/>
        <w:ind w:left="397" w:hanging="397"/>
        <w:contextualSpacing/>
        <w:jc w:val="both"/>
        <w:rPr>
          <w:rFonts w:ascii="Arial" w:eastAsia="Times New Roman" w:hAnsi="Arial" w:cs="Arial"/>
          <w:lang w:eastAsia="ar-SA"/>
        </w:rPr>
      </w:pPr>
    </w:p>
    <w:p w:rsidR="00843595" w:rsidRPr="00843595" w:rsidRDefault="00843595" w:rsidP="0088663B">
      <w:pPr>
        <w:spacing w:after="0" w:line="360" w:lineRule="auto"/>
        <w:ind w:left="397" w:hanging="397"/>
        <w:contextualSpacing/>
        <w:jc w:val="center"/>
        <w:rPr>
          <w:rFonts w:ascii="Arial" w:eastAsia="Times New Roman" w:hAnsi="Arial" w:cs="Arial"/>
          <w:lang w:eastAsia="ar-SA"/>
        </w:rPr>
      </w:pPr>
      <w:r w:rsidRPr="00843595">
        <w:rPr>
          <w:rFonts w:ascii="Arial" w:eastAsia="Times New Roman" w:hAnsi="Arial" w:cs="Arial"/>
          <w:lang w:eastAsia="ar-SA"/>
        </w:rPr>
        <w:t>§ 5</w:t>
      </w:r>
    </w:p>
    <w:p w:rsidR="00843595" w:rsidRPr="00843595" w:rsidRDefault="00843595" w:rsidP="0088663B">
      <w:pPr>
        <w:numPr>
          <w:ilvl w:val="0"/>
          <w:numId w:val="4"/>
        </w:numPr>
        <w:spacing w:after="0" w:line="360" w:lineRule="auto"/>
        <w:contextualSpacing/>
        <w:jc w:val="both"/>
        <w:rPr>
          <w:rFonts w:ascii="Arial" w:eastAsia="Times New Roman" w:hAnsi="Arial" w:cs="Arial"/>
          <w:b/>
          <w:lang w:eastAsia="ar-SA"/>
        </w:rPr>
      </w:pPr>
      <w:r w:rsidRPr="00843595">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843595">
        <w:rPr>
          <w:rFonts w:ascii="Arial" w:eastAsia="Times New Roman" w:hAnsi="Arial" w:cs="Arial"/>
          <w:b/>
          <w:lang w:eastAsia="ar-SA"/>
        </w:rPr>
        <w:t xml:space="preserve"> </w:t>
      </w:r>
    </w:p>
    <w:p w:rsidR="00843595" w:rsidRPr="00843595" w:rsidRDefault="00843595" w:rsidP="0088663B">
      <w:pPr>
        <w:numPr>
          <w:ilvl w:val="0"/>
          <w:numId w:val="12"/>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zmiana struktury organizacyjnej Szpitala, rezygnacja z prowadzenia niektórych Zakładów Leczniczych Szpitala;</w:t>
      </w:r>
    </w:p>
    <w:p w:rsidR="00843595" w:rsidRPr="00843595" w:rsidRDefault="00843595" w:rsidP="0088663B">
      <w:pPr>
        <w:numPr>
          <w:ilvl w:val="0"/>
          <w:numId w:val="12"/>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zaprzestanie kontraktowania procedur, do których wykonania została zawarta niniejsza umowa;</w:t>
      </w:r>
    </w:p>
    <w:p w:rsidR="00843595" w:rsidRPr="00843595" w:rsidRDefault="00843595" w:rsidP="0088663B">
      <w:pPr>
        <w:numPr>
          <w:ilvl w:val="0"/>
          <w:numId w:val="12"/>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wydzielenie ze struktury organizacyjnej Szpitala niektórych realizowanych samodzielnie funkcji i przekazania ich do wykonania innym podmiotom.</w:t>
      </w:r>
    </w:p>
    <w:p w:rsidR="00843595" w:rsidRPr="00843595" w:rsidRDefault="00843595" w:rsidP="0088663B">
      <w:pPr>
        <w:spacing w:after="0" w:line="360" w:lineRule="auto"/>
        <w:ind w:left="757" w:hanging="397"/>
        <w:contextualSpacing/>
        <w:jc w:val="both"/>
        <w:rPr>
          <w:rFonts w:ascii="Arial" w:eastAsia="Times New Roman" w:hAnsi="Arial" w:cs="Arial"/>
          <w:lang w:eastAsia="ar-SA"/>
        </w:rPr>
      </w:pPr>
      <w:r w:rsidRPr="00843595">
        <w:rPr>
          <w:rFonts w:ascii="Arial" w:eastAsia="Times New Roman" w:hAnsi="Arial" w:cs="Arial"/>
          <w:lang w:eastAsia="ar-SA"/>
        </w:rPr>
        <w:t xml:space="preserve">- jeżeli zmiany te uniemożliwiają Zamawiającemu realizację umowy  lub powodują, że dalsze jej wykonywanie nie leży w interesie Zamawiającego. </w:t>
      </w:r>
    </w:p>
    <w:p w:rsidR="00843595" w:rsidRPr="00843595" w:rsidRDefault="00843595" w:rsidP="0088663B">
      <w:pPr>
        <w:numPr>
          <w:ilvl w:val="0"/>
          <w:numId w:val="4"/>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rsidR="00843595" w:rsidRDefault="00843595" w:rsidP="0088663B">
      <w:pPr>
        <w:numPr>
          <w:ilvl w:val="0"/>
          <w:numId w:val="13"/>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trzykrotna kolejna zwłoka Wykonawcy w realizacji zamówienia,</w:t>
      </w:r>
    </w:p>
    <w:p w:rsidR="0088663B" w:rsidRPr="0088663B" w:rsidRDefault="0088663B" w:rsidP="0088663B">
      <w:pPr>
        <w:numPr>
          <w:ilvl w:val="0"/>
          <w:numId w:val="13"/>
        </w:numPr>
        <w:spacing w:after="0" w:line="360" w:lineRule="auto"/>
        <w:contextualSpacing/>
        <w:jc w:val="both"/>
        <w:rPr>
          <w:rFonts w:ascii="Arial" w:eastAsia="Times New Roman" w:hAnsi="Arial" w:cs="Arial"/>
          <w:lang w:eastAsia="ar-SA"/>
        </w:rPr>
      </w:pPr>
      <w:r w:rsidRPr="0088663B">
        <w:rPr>
          <w:rFonts w:ascii="Arial" w:eastAsia="Times New Roman" w:hAnsi="Arial" w:cs="Arial"/>
          <w:lang w:eastAsia="ar-SA"/>
        </w:rPr>
        <w:lastRenderedPageBreak/>
        <w:t>jednorazowa rażąca zwłoka Wykonawcy w realizacji zamówienia, rozumiana jako okres przekraczający 14 dni roboczych od dnia złożenia zamówienia przez Zamawiającego,</w:t>
      </w:r>
    </w:p>
    <w:p w:rsidR="0088663B" w:rsidRPr="0088663B" w:rsidRDefault="0088663B" w:rsidP="0088663B">
      <w:pPr>
        <w:numPr>
          <w:ilvl w:val="0"/>
          <w:numId w:val="13"/>
        </w:numPr>
        <w:spacing w:after="0" w:line="360" w:lineRule="auto"/>
        <w:contextualSpacing/>
        <w:jc w:val="both"/>
        <w:rPr>
          <w:rFonts w:ascii="Arial" w:eastAsia="Times New Roman" w:hAnsi="Arial" w:cs="Arial"/>
          <w:lang w:eastAsia="ar-SA"/>
        </w:rPr>
      </w:pPr>
      <w:r w:rsidRPr="0088663B">
        <w:rPr>
          <w:rFonts w:ascii="Arial" w:eastAsia="Times New Roman" w:hAnsi="Arial" w:cs="Arial"/>
          <w:lang w:eastAsia="ar-SA"/>
        </w:rPr>
        <w:t>trzykrotna odmowa dostarczenia zamówionego towaru,</w:t>
      </w:r>
    </w:p>
    <w:p w:rsidR="0088663B" w:rsidRPr="0088663B" w:rsidRDefault="0088663B" w:rsidP="0088663B">
      <w:pPr>
        <w:numPr>
          <w:ilvl w:val="0"/>
          <w:numId w:val="13"/>
        </w:numPr>
        <w:spacing w:after="0" w:line="360" w:lineRule="auto"/>
        <w:contextualSpacing/>
        <w:jc w:val="both"/>
        <w:rPr>
          <w:rFonts w:ascii="Arial" w:eastAsia="Times New Roman" w:hAnsi="Arial" w:cs="Arial"/>
          <w:lang w:eastAsia="ar-SA"/>
        </w:rPr>
      </w:pPr>
      <w:r w:rsidRPr="0088663B">
        <w:rPr>
          <w:rFonts w:ascii="Arial" w:eastAsia="Times New Roman" w:hAnsi="Arial" w:cs="Arial"/>
          <w:lang w:eastAsia="ar-SA"/>
        </w:rPr>
        <w:t>trzykrotna pisemna i nieskuteczna reklamacja Zamawiającego dotycząca jakości dostarczanego towaru,</w:t>
      </w:r>
    </w:p>
    <w:p w:rsidR="0088663B" w:rsidRPr="0088663B" w:rsidRDefault="0088663B" w:rsidP="0088663B">
      <w:pPr>
        <w:numPr>
          <w:ilvl w:val="0"/>
          <w:numId w:val="13"/>
        </w:numPr>
        <w:spacing w:after="0" w:line="360" w:lineRule="auto"/>
        <w:contextualSpacing/>
        <w:jc w:val="both"/>
        <w:rPr>
          <w:rFonts w:ascii="Arial" w:eastAsia="Times New Roman" w:hAnsi="Arial" w:cs="Arial"/>
          <w:lang w:eastAsia="ar-SA"/>
        </w:rPr>
      </w:pPr>
      <w:r w:rsidRPr="0088663B">
        <w:rPr>
          <w:rFonts w:ascii="Arial" w:eastAsia="Times New Roman" w:hAnsi="Arial" w:cs="Arial"/>
          <w:lang w:eastAsia="ar-SA"/>
        </w:rPr>
        <w:t>trzykrotne dostarczenie Zamawiającemu towaru, którego termin użycia minął lub jest krótszy niż wymagany w Arkuszu asortymentowo-cenowym.</w:t>
      </w:r>
    </w:p>
    <w:p w:rsidR="00843595" w:rsidRPr="00843595" w:rsidRDefault="00843595" w:rsidP="0088663B">
      <w:pPr>
        <w:numPr>
          <w:ilvl w:val="0"/>
          <w:numId w:val="4"/>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rsidR="00843595" w:rsidRPr="00843595" w:rsidRDefault="00843595" w:rsidP="0088663B">
      <w:pPr>
        <w:numPr>
          <w:ilvl w:val="0"/>
          <w:numId w:val="4"/>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Zamawiający zastrzega, iż uprawniony będzie do odstąpienia od umowy w trybie art. 456 ustawy </w:t>
      </w:r>
      <w:proofErr w:type="spellStart"/>
      <w:r w:rsidRPr="00843595">
        <w:rPr>
          <w:rFonts w:ascii="Arial" w:eastAsia="Times New Roman" w:hAnsi="Arial" w:cs="Arial"/>
          <w:lang w:eastAsia="ar-SA"/>
        </w:rPr>
        <w:t>pzp</w:t>
      </w:r>
      <w:proofErr w:type="spellEnd"/>
      <w:r w:rsidRPr="00843595">
        <w:rPr>
          <w:rFonts w:ascii="Arial" w:eastAsia="Times New Roman" w:hAnsi="Arial" w:cs="Arial"/>
          <w:lang w:eastAsia="ar-SA"/>
        </w:rPr>
        <w:t>.</w:t>
      </w:r>
    </w:p>
    <w:p w:rsidR="00843595" w:rsidRPr="00843595" w:rsidRDefault="00843595" w:rsidP="0088663B">
      <w:pPr>
        <w:spacing w:after="0" w:line="360" w:lineRule="auto"/>
        <w:ind w:left="360"/>
        <w:contextualSpacing/>
        <w:jc w:val="both"/>
        <w:rPr>
          <w:rFonts w:ascii="Arial" w:eastAsia="Times New Roman" w:hAnsi="Arial" w:cs="Arial"/>
          <w:bCs/>
          <w:lang w:eastAsia="ar-SA"/>
        </w:rPr>
      </w:pPr>
    </w:p>
    <w:p w:rsidR="00843595" w:rsidRPr="00843595" w:rsidRDefault="00843595" w:rsidP="00843595">
      <w:pPr>
        <w:spacing w:after="0" w:line="300" w:lineRule="auto"/>
        <w:contextualSpacing/>
        <w:jc w:val="center"/>
        <w:rPr>
          <w:rFonts w:ascii="Arial" w:eastAsia="Times New Roman" w:hAnsi="Arial" w:cs="Arial"/>
          <w:bCs/>
          <w:lang w:eastAsia="ar-SA"/>
        </w:rPr>
      </w:pPr>
      <w:r w:rsidRPr="00843595">
        <w:rPr>
          <w:rFonts w:ascii="Arial" w:eastAsia="Times New Roman" w:hAnsi="Arial" w:cs="Arial"/>
          <w:bCs/>
          <w:lang w:eastAsia="ar-SA"/>
        </w:rPr>
        <w:t>§ 6</w:t>
      </w:r>
    </w:p>
    <w:p w:rsidR="00843595" w:rsidRPr="00843595" w:rsidRDefault="00843595" w:rsidP="00336F56">
      <w:pPr>
        <w:numPr>
          <w:ilvl w:val="0"/>
          <w:numId w:val="1"/>
        </w:numPr>
        <w:spacing w:after="0" w:line="360" w:lineRule="auto"/>
        <w:contextualSpacing/>
        <w:jc w:val="both"/>
        <w:rPr>
          <w:rFonts w:ascii="Arial" w:eastAsia="Times New Roman" w:hAnsi="Arial" w:cs="Arial"/>
          <w:bCs/>
          <w:lang w:eastAsia="ar-SA"/>
        </w:rPr>
      </w:pPr>
      <w:r w:rsidRPr="00843595">
        <w:rPr>
          <w:rFonts w:ascii="Arial" w:eastAsia="Times New Roman" w:hAnsi="Arial" w:cs="Arial"/>
          <w:bCs/>
          <w:lang w:eastAsia="ar-SA"/>
        </w:rPr>
        <w:t xml:space="preserve">Wykonawca powierza / nie powierza* wykonanie części zamówienia podwykonawcom. </w:t>
      </w:r>
    </w:p>
    <w:p w:rsidR="00843595" w:rsidRPr="00843595" w:rsidRDefault="00843595" w:rsidP="00336F56">
      <w:pPr>
        <w:numPr>
          <w:ilvl w:val="0"/>
          <w:numId w:val="1"/>
        </w:numPr>
        <w:spacing w:after="0" w:line="360" w:lineRule="auto"/>
        <w:contextualSpacing/>
        <w:jc w:val="both"/>
        <w:rPr>
          <w:rFonts w:ascii="Arial" w:eastAsia="Times New Roman" w:hAnsi="Arial" w:cs="Arial"/>
          <w:bCs/>
          <w:lang w:eastAsia="ar-SA"/>
        </w:rPr>
      </w:pPr>
      <w:r w:rsidRPr="00843595">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843595" w:rsidRPr="00843595" w:rsidRDefault="00843595" w:rsidP="00336F56">
      <w:pPr>
        <w:numPr>
          <w:ilvl w:val="0"/>
          <w:numId w:val="1"/>
        </w:numPr>
        <w:spacing w:after="0" w:line="360" w:lineRule="auto"/>
        <w:contextualSpacing/>
        <w:jc w:val="both"/>
        <w:rPr>
          <w:rFonts w:ascii="Arial" w:eastAsia="Times New Roman" w:hAnsi="Arial" w:cs="Arial"/>
          <w:bCs/>
          <w:lang w:eastAsia="ar-SA"/>
        </w:rPr>
      </w:pPr>
      <w:r w:rsidRPr="00843595">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rsidR="00843595" w:rsidRPr="00843595" w:rsidRDefault="00843595" w:rsidP="00336F56">
      <w:pPr>
        <w:numPr>
          <w:ilvl w:val="0"/>
          <w:numId w:val="1"/>
        </w:numPr>
        <w:spacing w:after="0" w:line="360" w:lineRule="auto"/>
        <w:contextualSpacing/>
        <w:jc w:val="both"/>
        <w:rPr>
          <w:rFonts w:ascii="Arial" w:eastAsia="Times New Roman" w:hAnsi="Arial" w:cs="Arial"/>
          <w:bCs/>
          <w:i/>
          <w:lang w:eastAsia="ar-SA"/>
        </w:rPr>
      </w:pPr>
      <w:r w:rsidRPr="00843595">
        <w:rPr>
          <w:rFonts w:ascii="Arial" w:eastAsia="Times New Roman" w:hAnsi="Arial" w:cs="Arial"/>
          <w:bCs/>
          <w:lang w:eastAsia="ar-SA"/>
        </w:rPr>
        <w:t xml:space="preserve">Płatności w stosunku do podwykonawców muszą być zgodne z przepisami ustawy Kodeks Cywilny. </w:t>
      </w:r>
      <w:r w:rsidRPr="00843595">
        <w:rPr>
          <w:rFonts w:ascii="Arial" w:eastAsia="Times New Roman" w:hAnsi="Arial" w:cs="Arial"/>
          <w:bCs/>
          <w:i/>
          <w:lang w:eastAsia="ar-SA"/>
        </w:rPr>
        <w:t>* niepotrzebne skreślić</w:t>
      </w:r>
    </w:p>
    <w:p w:rsidR="00843595" w:rsidRPr="00843595" w:rsidRDefault="00843595" w:rsidP="00843595">
      <w:pPr>
        <w:spacing w:after="0" w:line="300" w:lineRule="auto"/>
        <w:ind w:left="397" w:hanging="397"/>
        <w:contextualSpacing/>
        <w:jc w:val="both"/>
        <w:rPr>
          <w:rFonts w:ascii="Arial" w:eastAsia="Times New Roman" w:hAnsi="Arial" w:cs="Arial"/>
          <w:lang w:eastAsia="ar-SA"/>
        </w:rPr>
      </w:pPr>
    </w:p>
    <w:p w:rsidR="00843595" w:rsidRPr="00843595" w:rsidRDefault="00843595" w:rsidP="00843595">
      <w:pPr>
        <w:spacing w:after="0" w:line="300" w:lineRule="auto"/>
        <w:ind w:left="397" w:hanging="397"/>
        <w:contextualSpacing/>
        <w:jc w:val="center"/>
        <w:rPr>
          <w:rFonts w:ascii="Arial" w:eastAsia="Times New Roman" w:hAnsi="Arial" w:cs="Arial"/>
          <w:lang w:eastAsia="ar-SA"/>
        </w:rPr>
      </w:pPr>
      <w:r w:rsidRPr="00843595">
        <w:rPr>
          <w:rFonts w:ascii="Arial" w:eastAsia="Times New Roman" w:hAnsi="Arial" w:cs="Arial"/>
          <w:lang w:eastAsia="ar-SA"/>
        </w:rPr>
        <w:t>§ 7</w:t>
      </w:r>
    </w:p>
    <w:p w:rsidR="00843595" w:rsidRPr="00843595" w:rsidRDefault="00843595" w:rsidP="00944DC7">
      <w:pPr>
        <w:numPr>
          <w:ilvl w:val="0"/>
          <w:numId w:val="9"/>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 Wykonawca płaci Zamawiającemu kary umowne:</w:t>
      </w:r>
    </w:p>
    <w:p w:rsidR="00843595" w:rsidRPr="00843595" w:rsidRDefault="00843595" w:rsidP="00944DC7">
      <w:pPr>
        <w:numPr>
          <w:ilvl w:val="0"/>
          <w:numId w:val="3"/>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za zwłokę w wykonaniu zamówienia w wysokości 1% wartości brutto niezrealizowanego jednostkowego zamówienia za każdy dzień zwłoki powyżej terminu określonego w § 2 ust. 2 lub 3, nie więcej jednak niż wartość dostawy;</w:t>
      </w:r>
    </w:p>
    <w:p w:rsidR="00843595" w:rsidRPr="00843595" w:rsidRDefault="00843595" w:rsidP="00944DC7">
      <w:pPr>
        <w:numPr>
          <w:ilvl w:val="0"/>
          <w:numId w:val="3"/>
        </w:numPr>
        <w:spacing w:after="0" w:line="360" w:lineRule="auto"/>
        <w:jc w:val="both"/>
        <w:rPr>
          <w:rFonts w:ascii="Arial" w:eastAsia="Times New Roman" w:hAnsi="Arial" w:cs="Arial"/>
          <w:lang w:eastAsia="ar-SA"/>
        </w:rPr>
      </w:pPr>
      <w:r w:rsidRPr="00843595">
        <w:rPr>
          <w:rFonts w:ascii="Arial" w:eastAsia="Times New Roman" w:hAnsi="Arial" w:cs="Arial"/>
          <w:lang w:eastAsia="ar-SA"/>
        </w:rPr>
        <w:t>za odmowę dostarczenia zamówionego towaru w wysokości 1% wartości brutto niezrealizowanego jednostkowego zamówienia, przy czym Zamawiający zastrzega sobie prawo do dokonania zakupu u innego dostawcy i ewentualną różnicą cen obciąży Wykonawcę;</w:t>
      </w:r>
    </w:p>
    <w:p w:rsidR="00843595" w:rsidRPr="00843595" w:rsidRDefault="00843595" w:rsidP="00944DC7">
      <w:pPr>
        <w:numPr>
          <w:ilvl w:val="0"/>
          <w:numId w:val="3"/>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lastRenderedPageBreak/>
        <w:t>za naruszenie przez Wykonawcę obowiązków określonych w § 3 – w wysokości 25 zł za każde naruszenie oraz dodatkowo w przypadku zwłoki – w wysokości 10 zł za każdy rozpoczęty dzień,</w:t>
      </w:r>
    </w:p>
    <w:p w:rsidR="00843595" w:rsidRPr="00843595" w:rsidRDefault="00843595" w:rsidP="00944DC7">
      <w:pPr>
        <w:numPr>
          <w:ilvl w:val="0"/>
          <w:numId w:val="3"/>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z tytułu odstąpienia od umowy z przyczyn zależnych od Wykonawcy w wysokości 10% niezrealizowanej wartości brutto umowy.</w:t>
      </w:r>
    </w:p>
    <w:p w:rsidR="00843595" w:rsidRPr="00843595" w:rsidRDefault="00843595" w:rsidP="00944DC7">
      <w:pPr>
        <w:numPr>
          <w:ilvl w:val="0"/>
          <w:numId w:val="5"/>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Zamawiający zapłaci Wykonawcy karę umowną z tytułu odstąpienia od umowy z przyczyn zależnych od Zamawiającego w wysokości 10% niezrealizowanej wartości brutto umowy, z zastrzeżeniem § 5.</w:t>
      </w:r>
    </w:p>
    <w:p w:rsidR="00843595" w:rsidRPr="00843595" w:rsidRDefault="00843595" w:rsidP="00944DC7">
      <w:pPr>
        <w:numPr>
          <w:ilvl w:val="0"/>
          <w:numId w:val="5"/>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Łączna wysokość naliczonych kar umownych należnych Zamawiającemu lub Wykonawcy nie może przekroczyć 20% wartości </w:t>
      </w:r>
      <w:r w:rsidRPr="00843595">
        <w:rPr>
          <w:rFonts w:ascii="Arial" w:eastAsia="Times New Roman" w:hAnsi="Arial" w:cs="Arial"/>
          <w:lang w:val="pl" w:eastAsia="ar-SA"/>
        </w:rPr>
        <w:t>wynagrodzenia umownego brutto.</w:t>
      </w:r>
    </w:p>
    <w:p w:rsidR="00843595" w:rsidRPr="00843595" w:rsidRDefault="00843595" w:rsidP="00944DC7">
      <w:pPr>
        <w:numPr>
          <w:ilvl w:val="0"/>
          <w:numId w:val="5"/>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rsidR="00843595" w:rsidRPr="00843595" w:rsidRDefault="00843595" w:rsidP="00944DC7">
      <w:pPr>
        <w:numPr>
          <w:ilvl w:val="0"/>
          <w:numId w:val="5"/>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Zapłata kar umownych zostanie dokonana w terminie 14 dni liczonych od dnia wystąpienia z żądaniem jej zapłaty. </w:t>
      </w:r>
    </w:p>
    <w:p w:rsidR="00843595" w:rsidRPr="00843595" w:rsidRDefault="00843595" w:rsidP="00944DC7">
      <w:pPr>
        <w:numPr>
          <w:ilvl w:val="0"/>
          <w:numId w:val="5"/>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rsidR="00843595" w:rsidRPr="00843595" w:rsidRDefault="00843595" w:rsidP="00944DC7">
      <w:pPr>
        <w:spacing w:after="0" w:line="360" w:lineRule="auto"/>
        <w:ind w:left="397" w:hanging="397"/>
        <w:contextualSpacing/>
        <w:jc w:val="both"/>
        <w:rPr>
          <w:rFonts w:ascii="Arial" w:eastAsia="Times New Roman" w:hAnsi="Arial" w:cs="Arial"/>
          <w:lang w:eastAsia="ar-SA"/>
        </w:rPr>
      </w:pPr>
    </w:p>
    <w:p w:rsidR="00843595" w:rsidRPr="00843595" w:rsidRDefault="00843595" w:rsidP="00843595">
      <w:pPr>
        <w:spacing w:after="0" w:line="300" w:lineRule="auto"/>
        <w:ind w:left="397" w:hanging="397"/>
        <w:contextualSpacing/>
        <w:jc w:val="center"/>
        <w:rPr>
          <w:rFonts w:ascii="Arial" w:eastAsia="Times New Roman" w:hAnsi="Arial" w:cs="Arial"/>
          <w:lang w:eastAsia="ar-SA"/>
        </w:rPr>
      </w:pPr>
      <w:r w:rsidRPr="00843595">
        <w:rPr>
          <w:rFonts w:ascii="Arial" w:eastAsia="Times New Roman" w:hAnsi="Arial" w:cs="Arial"/>
          <w:lang w:eastAsia="ar-SA"/>
        </w:rPr>
        <w:t>§ 8</w:t>
      </w:r>
    </w:p>
    <w:p w:rsidR="00843595" w:rsidRPr="00843595" w:rsidRDefault="00843595" w:rsidP="00FC1A65">
      <w:pPr>
        <w:numPr>
          <w:ilvl w:val="0"/>
          <w:numId w:val="15"/>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 xml:space="preserve">Wszelkie zmiany niniejszej umowy muszą być dokonywane za zgodą obu stron wyrażoną </w:t>
      </w:r>
      <w:r w:rsidRPr="00843595">
        <w:rPr>
          <w:rFonts w:ascii="Arial" w:eastAsia="Times New Roman" w:hAnsi="Arial" w:cs="Arial"/>
          <w:lang w:eastAsia="ar-SA"/>
        </w:rPr>
        <w:br/>
        <w:t>na piśmie pod rygorem nieważności.</w:t>
      </w:r>
    </w:p>
    <w:p w:rsidR="00843595" w:rsidRPr="00843595" w:rsidRDefault="00843595" w:rsidP="00FC1A65">
      <w:pPr>
        <w:numPr>
          <w:ilvl w:val="0"/>
          <w:numId w:val="15"/>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Zamawiający przewiduje następujące zmiany umowy w stosunku do treści oferty:</w:t>
      </w:r>
    </w:p>
    <w:p w:rsidR="00843595" w:rsidRDefault="00843595" w:rsidP="00FC1A65">
      <w:pPr>
        <w:numPr>
          <w:ilvl w:val="0"/>
          <w:numId w:val="14"/>
        </w:numPr>
        <w:tabs>
          <w:tab w:val="num" w:pos="-720"/>
        </w:tabs>
        <w:spacing w:after="0" w:line="360" w:lineRule="auto"/>
        <w:ind w:left="720"/>
        <w:contextualSpacing/>
        <w:jc w:val="both"/>
        <w:rPr>
          <w:rFonts w:ascii="Arial" w:eastAsia="Times New Roman" w:hAnsi="Arial" w:cs="Arial"/>
          <w:lang w:eastAsia="ar-SA"/>
        </w:rPr>
      </w:pPr>
      <w:r w:rsidRPr="00843595">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843595">
        <w:rPr>
          <w:rFonts w:ascii="Arial" w:eastAsia="Times New Roman" w:hAnsi="Arial" w:cs="Arial"/>
          <w:lang w:val="cs-CZ" w:eastAsia="ar-SA"/>
        </w:rPr>
        <w:t>wymaga pisemnego aneksu</w:t>
      </w:r>
      <w:r w:rsidRPr="00843595">
        <w:rPr>
          <w:rFonts w:ascii="Arial" w:eastAsia="Times New Roman" w:hAnsi="Arial" w:cs="Arial"/>
          <w:lang w:eastAsia="ar-SA"/>
        </w:rPr>
        <w:t>, a wartość brutto umowy ulegnie automatycznie zmianie proporcjonalnej do wprowadzonych zmian;</w:t>
      </w:r>
    </w:p>
    <w:p w:rsidR="00FC1A65" w:rsidRPr="00FC1A65" w:rsidRDefault="00FC1A65" w:rsidP="00FC1A65">
      <w:pPr>
        <w:pStyle w:val="Akapitzlist"/>
        <w:numPr>
          <w:ilvl w:val="0"/>
          <w:numId w:val="14"/>
        </w:numPr>
        <w:suppressAutoHyphens/>
        <w:spacing w:after="0" w:line="360" w:lineRule="auto"/>
        <w:jc w:val="both"/>
        <w:rPr>
          <w:rFonts w:ascii="Arial" w:hAnsi="Arial" w:cs="Arial"/>
        </w:rPr>
      </w:pPr>
      <w:r w:rsidRPr="00FC1A65">
        <w:rPr>
          <w:rFonts w:ascii="Arial" w:hAnsi="Arial" w:cs="Arial"/>
        </w:rPr>
        <w:t xml:space="preserve">zastąpienie danego asortymentu innymi produktami, jeżeli zmiana jest konieczna ze względu na brak dostępności produktów/surowców niezbędnych do wytworzenia zaoferowanego asortymentu, spowodowanego w szczególności zaprzestaniem produkcji lub konieczność zmiany jest spowodowana wycofaniem z obrotu lub wstrzymaniem produkcji lub niedostępnością na rynku wyrobu medycznego będącego przedmiotem umowy lub produktów/surowców niezbędnych do jego wytworzenia lub zmiana jest uzasadniona w świetle rozwoju technicznego lub technologicznego, czego </w:t>
      </w:r>
      <w:r w:rsidRPr="00FC1A65">
        <w:rPr>
          <w:rFonts w:ascii="Arial" w:hAnsi="Arial" w:cs="Arial"/>
        </w:rPr>
        <w:lastRenderedPageBreak/>
        <w:t>Zamawiający działając z należytą starannością nie mógł przewidzieć przed terminem składania ofert, w szczególności wprowadzenia do sprzedaży wyrobu zmodyfikowanego / udoskonalonego - o ile nowe produkty posiadają parametry nie gorsze od pierwotnie zaoferowanych, a także pod warunkiem zachowania funkcjonalności i pierwotnego przeznaczenia zastępowanego asortymentu;</w:t>
      </w:r>
    </w:p>
    <w:p w:rsidR="00FC1A65" w:rsidRPr="005E6ED5" w:rsidRDefault="00FC1A65" w:rsidP="00FC1A65">
      <w:pPr>
        <w:numPr>
          <w:ilvl w:val="0"/>
          <w:numId w:val="14"/>
        </w:numPr>
        <w:suppressAutoHyphens/>
        <w:spacing w:after="0" w:line="360" w:lineRule="auto"/>
        <w:jc w:val="both"/>
        <w:rPr>
          <w:rFonts w:ascii="Arial" w:hAnsi="Arial" w:cs="Arial"/>
        </w:rPr>
      </w:pPr>
      <w:r w:rsidRPr="00304E54">
        <w:rPr>
          <w:rFonts w:ascii="Arial" w:hAnsi="Arial" w:cs="Arial"/>
        </w:rPr>
        <w:t xml:space="preserve">zmianę wysokości wynagrodzenia w przypadku dokonania przez Strony zmian umowy </w:t>
      </w:r>
      <w:r>
        <w:rPr>
          <w:rFonts w:ascii="Arial" w:hAnsi="Arial" w:cs="Arial"/>
        </w:rPr>
        <w:t>na zasadach określonych w pkt. 2</w:t>
      </w:r>
      <w:r w:rsidRPr="00304E54">
        <w:rPr>
          <w:rFonts w:ascii="Arial" w:hAnsi="Arial" w:cs="Arial"/>
        </w:rPr>
        <w:t>) o ile ich wprowadzenie ma wpływ na koszty ponoszone przez Wykonawcę, z zastrzeżeniem, że zmiana nie może spowodować podwyższenia wynagrodzenia Wykonawcy o więcej niż 5% w stosunku do wynagrodzenia pierwotnego;</w:t>
      </w:r>
    </w:p>
    <w:p w:rsidR="00FC1A65" w:rsidRPr="0061555D" w:rsidRDefault="00FC1A65" w:rsidP="00FC1A65">
      <w:pPr>
        <w:numPr>
          <w:ilvl w:val="0"/>
          <w:numId w:val="14"/>
        </w:numPr>
        <w:suppressAutoHyphens/>
        <w:spacing w:after="0" w:line="360" w:lineRule="auto"/>
        <w:ind w:left="567" w:hanging="283"/>
        <w:contextualSpacing/>
        <w:jc w:val="both"/>
        <w:rPr>
          <w:rFonts w:ascii="Arial" w:hAnsi="Arial" w:cs="Arial"/>
        </w:rPr>
      </w:pPr>
      <w:r w:rsidRPr="0061555D">
        <w:rPr>
          <w:rFonts w:ascii="Arial" w:hAnsi="Arial" w:cs="Arial"/>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FC1A65" w:rsidRPr="0036724D" w:rsidRDefault="00FC1A65" w:rsidP="00FC1A65">
      <w:pPr>
        <w:numPr>
          <w:ilvl w:val="0"/>
          <w:numId w:val="14"/>
        </w:numPr>
        <w:suppressAutoHyphens/>
        <w:spacing w:after="0" w:line="360" w:lineRule="auto"/>
        <w:contextualSpacing/>
        <w:jc w:val="both"/>
        <w:rPr>
          <w:rFonts w:ascii="Arial" w:hAnsi="Arial" w:cs="Arial"/>
          <w:sz w:val="24"/>
        </w:rPr>
      </w:pPr>
      <w:r w:rsidRPr="0061555D">
        <w:rPr>
          <w:rFonts w:ascii="Arial" w:hAnsi="Arial" w:cs="Arial"/>
        </w:rPr>
        <w:t xml:space="preserve">wydłużenie terminu </w:t>
      </w:r>
      <w:r w:rsidRPr="00CE3EE0">
        <w:rPr>
          <w:rFonts w:ascii="Arial" w:hAnsi="Arial" w:cs="Arial"/>
        </w:rPr>
        <w:t>obowiązywania umowy w przypadku, gdy w terminie określonym w § 2 ust. 1 umowa nie zostanie zrealizowana w ujęciu wartościowym, w szczególności w co najmni</w:t>
      </w:r>
      <w:r w:rsidR="007F2F06">
        <w:rPr>
          <w:rFonts w:ascii="Arial" w:hAnsi="Arial" w:cs="Arial"/>
        </w:rPr>
        <w:t>ej 80% wartości określonej w § 4</w:t>
      </w:r>
      <w:r w:rsidRPr="00CE3EE0">
        <w:rPr>
          <w:rFonts w:ascii="Arial" w:hAnsi="Arial" w:cs="Arial"/>
        </w:rPr>
        <w:t xml:space="preserve"> ust. 1, o okres ustalony przez Strony, nie dłuższy niż 6 miesięcy. W przypadku odmowy przez Wykonawcę zawarcia aneksu do umowy na wydłużony okres, Wykonawca zwalnia Zamawiającego z realizacji zakresu określonego w zdaniu pierwszym niniejszego punktu.</w:t>
      </w:r>
    </w:p>
    <w:p w:rsidR="00FC1A65" w:rsidRPr="00FC1A65" w:rsidRDefault="00FC1A65" w:rsidP="00FC1A65">
      <w:pPr>
        <w:pStyle w:val="Akapitzlist"/>
        <w:numPr>
          <w:ilvl w:val="0"/>
          <w:numId w:val="15"/>
        </w:numPr>
        <w:suppressAutoHyphens/>
        <w:spacing w:after="0" w:line="360" w:lineRule="auto"/>
        <w:jc w:val="both"/>
        <w:rPr>
          <w:rFonts w:ascii="Arial" w:eastAsia="Times New Roman" w:hAnsi="Arial" w:cs="Arial"/>
          <w:lang w:eastAsia="ar-SA"/>
        </w:rPr>
      </w:pPr>
      <w:r w:rsidRPr="00FC1A65">
        <w:rPr>
          <w:rFonts w:ascii="Arial" w:eastAsia="Times New Roman" w:hAnsi="Arial" w:cs="Arial"/>
          <w:lang w:eastAsia="ar-SA"/>
        </w:rPr>
        <w:t xml:space="preserve">Zamawiający przewiduje możliwość waloryzacji wynagrodzenia Wykonawcy, w przypadku wystąpienia którejkolwiek ze zmian przepisów wskazanych w art. 436 pkt. 4 lit. b ustawy Prawo zamówień publicznych, jeżeli zmiany te będą miały wpływ na koszty wykonania zamówienia przez Wykonawcę. </w:t>
      </w:r>
    </w:p>
    <w:p w:rsidR="00FC1A65" w:rsidRDefault="00FC1A65" w:rsidP="00FC1A65">
      <w:pPr>
        <w:numPr>
          <w:ilvl w:val="0"/>
          <w:numId w:val="15"/>
        </w:numPr>
        <w:suppressAutoHyphens/>
        <w:spacing w:after="0" w:line="360" w:lineRule="auto"/>
        <w:jc w:val="both"/>
        <w:rPr>
          <w:rFonts w:ascii="Arial" w:hAnsi="Arial" w:cs="Arial"/>
        </w:rPr>
      </w:pPr>
      <w:r w:rsidRPr="0036724D">
        <w:rPr>
          <w:rFonts w:ascii="Arial" w:hAnsi="Arial" w:cs="Arial"/>
        </w:rPr>
        <w:t xml:space="preserve">Zamawiający przewiduje możliwość waloryzacji cen jednostkowych w przypadku zmiany cen materiałów lub kosztów związanych z realizacją przedmiotu umowy, nie wcześniej niż po upływie 6 miesięcy od dnia zawarcia umowy i nie częściej niż raz na 6 miesięcy. Podstawą ustalenia zmiany cen jednostkowych produktów będzie Wskaźnik cen towarów i usług konsumpcyjnych ogółem, dalej zwanym „wskaźnikiem”, w ujęciu miesięcznym, publikowany przez Główny Urząd Statystyczny. W przypadku gdyby ww. wskaźnik przestał być dostępny, zastosowanie znajdzie inny, uzgodniony przez Strony, najbardziej zbliżony, wskaźnik publikowany przez GUS. Waloryzacja nastąpi w przypadku zmiany wskaźnika za okres kolejnych 6 miesięcy poprzedzających złożenie wniosku o zmianę o co najmniej 5%; waloryzacja będzie dokonana o wartość nie wyższą niż wartość tego wskaźnika.  </w:t>
      </w:r>
    </w:p>
    <w:p w:rsidR="00FC1A65" w:rsidRPr="00FC1A65" w:rsidRDefault="00FC1A65" w:rsidP="00FC1A65">
      <w:pPr>
        <w:pStyle w:val="Akapitzlist"/>
        <w:numPr>
          <w:ilvl w:val="0"/>
          <w:numId w:val="15"/>
        </w:numPr>
        <w:suppressAutoHyphens/>
        <w:spacing w:after="0" w:line="360" w:lineRule="auto"/>
        <w:jc w:val="both"/>
        <w:rPr>
          <w:rFonts w:ascii="Arial" w:eastAsia="Times New Roman" w:hAnsi="Arial" w:cs="Arial"/>
          <w:lang w:eastAsia="ar-SA"/>
        </w:rPr>
      </w:pPr>
      <w:r w:rsidRPr="00FC1A65">
        <w:rPr>
          <w:rFonts w:ascii="Arial" w:eastAsia="Times New Roman" w:hAnsi="Arial" w:cs="Arial"/>
          <w:lang w:eastAsia="ar-SA"/>
        </w:rPr>
        <w:lastRenderedPageBreak/>
        <w:t xml:space="preserve">Zmiany umowy mogą nastąpić również w następujących okolicznościach: </w:t>
      </w:r>
    </w:p>
    <w:p w:rsidR="00FC1A65" w:rsidRPr="00FC1A65" w:rsidRDefault="00FC1A65" w:rsidP="00FC1A65">
      <w:pPr>
        <w:numPr>
          <w:ilvl w:val="0"/>
          <w:numId w:val="19"/>
        </w:numPr>
        <w:suppressAutoHyphens/>
        <w:spacing w:after="0" w:line="360" w:lineRule="auto"/>
        <w:contextualSpacing/>
        <w:jc w:val="both"/>
        <w:rPr>
          <w:rFonts w:ascii="Arial" w:eastAsia="Times New Roman" w:hAnsi="Arial" w:cs="Arial"/>
          <w:lang w:eastAsia="ar-SA"/>
        </w:rPr>
      </w:pPr>
      <w:r w:rsidRPr="00FC1A65">
        <w:rPr>
          <w:rFonts w:ascii="Arial" w:eastAsia="Times New Roman" w:hAnsi="Arial" w:cs="Arial"/>
          <w:lang w:eastAsia="ar-SA"/>
        </w:rPr>
        <w:t xml:space="preserve">zaistnienia, po zawarciu umowy, przypadku siły wyższej, przez którą należy rozumieć zdarzenia zewnętrzne wobec łączącej strony więzi prawnej: </w:t>
      </w:r>
    </w:p>
    <w:p w:rsidR="00FC1A65" w:rsidRPr="00FC1A65" w:rsidRDefault="00FC1A65" w:rsidP="00FC1A65">
      <w:pPr>
        <w:numPr>
          <w:ilvl w:val="0"/>
          <w:numId w:val="20"/>
        </w:numPr>
        <w:suppressAutoHyphens/>
        <w:spacing w:after="0" w:line="360" w:lineRule="auto"/>
        <w:contextualSpacing/>
        <w:jc w:val="both"/>
        <w:rPr>
          <w:rFonts w:ascii="Arial" w:eastAsia="Times New Roman" w:hAnsi="Arial" w:cs="Arial"/>
          <w:lang w:eastAsia="ar-SA"/>
        </w:rPr>
      </w:pPr>
      <w:r w:rsidRPr="00FC1A65">
        <w:rPr>
          <w:rFonts w:ascii="Arial" w:eastAsia="Times New Roman" w:hAnsi="Arial" w:cs="Arial"/>
          <w:lang w:eastAsia="ar-SA"/>
        </w:rPr>
        <w:t xml:space="preserve">o charakterze zależnym od stron, </w:t>
      </w:r>
    </w:p>
    <w:p w:rsidR="00FC1A65" w:rsidRPr="00FC1A65" w:rsidRDefault="00FC1A65" w:rsidP="00FC1A65">
      <w:pPr>
        <w:numPr>
          <w:ilvl w:val="0"/>
          <w:numId w:val="20"/>
        </w:numPr>
        <w:suppressAutoHyphens/>
        <w:spacing w:after="0" w:line="360" w:lineRule="auto"/>
        <w:contextualSpacing/>
        <w:jc w:val="both"/>
        <w:rPr>
          <w:rFonts w:ascii="Arial" w:eastAsia="Times New Roman" w:hAnsi="Arial" w:cs="Arial"/>
          <w:lang w:eastAsia="ar-SA"/>
        </w:rPr>
      </w:pPr>
      <w:r w:rsidRPr="00FC1A65">
        <w:rPr>
          <w:rFonts w:ascii="Arial" w:eastAsia="Times New Roman" w:hAnsi="Arial" w:cs="Arial"/>
          <w:lang w:eastAsia="ar-SA"/>
        </w:rPr>
        <w:t xml:space="preserve">którego strony nie mogły przewidzieć przed zawarciem umowy, </w:t>
      </w:r>
    </w:p>
    <w:p w:rsidR="00FC1A65" w:rsidRPr="00FC1A65" w:rsidRDefault="00FC1A65" w:rsidP="00FC1A65">
      <w:pPr>
        <w:numPr>
          <w:ilvl w:val="0"/>
          <w:numId w:val="20"/>
        </w:numPr>
        <w:suppressAutoHyphens/>
        <w:spacing w:after="0" w:line="360" w:lineRule="auto"/>
        <w:contextualSpacing/>
        <w:jc w:val="both"/>
        <w:rPr>
          <w:rFonts w:ascii="Arial" w:eastAsia="Times New Roman" w:hAnsi="Arial" w:cs="Arial"/>
          <w:lang w:eastAsia="ar-SA"/>
        </w:rPr>
      </w:pPr>
      <w:r w:rsidRPr="00FC1A65">
        <w:rPr>
          <w:rFonts w:ascii="Arial" w:eastAsia="Times New Roman" w:hAnsi="Arial" w:cs="Arial"/>
          <w:lang w:eastAsia="ar-SA"/>
        </w:rPr>
        <w:t>którego nie można uniknąć ani któremu strony nie mogły zapobiec przy zachowaniu należytej staranności, której nie można przypisać drugiej stronie,</w:t>
      </w:r>
    </w:p>
    <w:p w:rsidR="00FC1A65" w:rsidRPr="00FC1A65" w:rsidRDefault="00FC1A65" w:rsidP="00FC1A65">
      <w:pPr>
        <w:numPr>
          <w:ilvl w:val="0"/>
          <w:numId w:val="19"/>
        </w:numPr>
        <w:suppressAutoHyphens/>
        <w:spacing w:after="0" w:line="360" w:lineRule="auto"/>
        <w:contextualSpacing/>
        <w:jc w:val="both"/>
        <w:rPr>
          <w:rFonts w:ascii="Arial" w:eastAsia="Times New Roman" w:hAnsi="Arial" w:cs="Arial"/>
          <w:lang w:eastAsia="ar-SA"/>
        </w:rPr>
      </w:pPr>
      <w:r w:rsidRPr="00FC1A65">
        <w:rPr>
          <w:rFonts w:ascii="Arial" w:eastAsia="Times New Roman" w:hAnsi="Arial" w:cs="Arial"/>
          <w:lang w:eastAsia="ar-SA"/>
        </w:rPr>
        <w:t xml:space="preserve">zmiany powszechnie obowiązujących przepisów prawa w zakresie mającym wpływ na realizację przedmiotu zamówienia lub świadczenia stron, </w:t>
      </w:r>
    </w:p>
    <w:p w:rsidR="00FC1A65" w:rsidRPr="00FC1A65" w:rsidRDefault="00FC1A65" w:rsidP="00FC1A65">
      <w:pPr>
        <w:numPr>
          <w:ilvl w:val="0"/>
          <w:numId w:val="19"/>
        </w:numPr>
        <w:suppressAutoHyphens/>
        <w:spacing w:after="0" w:line="360" w:lineRule="auto"/>
        <w:contextualSpacing/>
        <w:jc w:val="both"/>
        <w:rPr>
          <w:rFonts w:ascii="Arial" w:eastAsia="Times New Roman" w:hAnsi="Arial" w:cs="Arial"/>
          <w:lang w:eastAsia="ar-SA"/>
        </w:rPr>
      </w:pPr>
      <w:r w:rsidRPr="00FC1A65">
        <w:rPr>
          <w:rFonts w:ascii="Arial" w:eastAsia="Times New Roman" w:hAnsi="Arial" w:cs="Arial"/>
          <w:lang w:eastAsia="ar-SA"/>
        </w:rPr>
        <w:t>gdy zaistnieje inna, niemożliwa do przewidzenia w momencie zawarcia umowy okoliczność prawna, ekonomiczna lub techniczna, za którą żadna ze stron nie ponosi odpowiedzialności, skutkująca brakiem możliwości należytego wykonania umowy, zgodnie z SWZ.</w:t>
      </w:r>
    </w:p>
    <w:p w:rsidR="00FC1A65" w:rsidRPr="00FC1A65" w:rsidRDefault="00FC1A65" w:rsidP="00FC1A65">
      <w:pPr>
        <w:pStyle w:val="Akapitzlist"/>
        <w:numPr>
          <w:ilvl w:val="0"/>
          <w:numId w:val="15"/>
        </w:numPr>
        <w:spacing w:line="360" w:lineRule="auto"/>
        <w:rPr>
          <w:rFonts w:ascii="Arial" w:eastAsia="Times New Roman" w:hAnsi="Arial" w:cs="Arial"/>
          <w:lang w:eastAsia="ar-SA"/>
        </w:rPr>
      </w:pPr>
      <w:r w:rsidRPr="00FC1A65">
        <w:rPr>
          <w:rFonts w:ascii="Arial" w:eastAsia="Times New Roman" w:hAnsi="Arial" w:cs="Arial"/>
          <w:lang w:eastAsia="ar-SA"/>
        </w:rPr>
        <w:t xml:space="preserve">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 </w:t>
      </w:r>
    </w:p>
    <w:p w:rsidR="00FC1A65" w:rsidRDefault="00FC1A65" w:rsidP="00FC1A65">
      <w:pPr>
        <w:pStyle w:val="Akapitzlist"/>
        <w:numPr>
          <w:ilvl w:val="0"/>
          <w:numId w:val="15"/>
        </w:numPr>
        <w:spacing w:after="0" w:line="360" w:lineRule="auto"/>
        <w:jc w:val="both"/>
        <w:rPr>
          <w:rFonts w:ascii="Arial" w:eastAsia="Times New Roman" w:hAnsi="Arial" w:cs="Arial"/>
          <w:lang w:eastAsia="ar-SA"/>
        </w:rPr>
      </w:pPr>
      <w:r w:rsidRPr="00FC1A65">
        <w:rPr>
          <w:rFonts w:ascii="Arial" w:eastAsia="Times New Roman" w:hAnsi="Arial" w:cs="Arial"/>
          <w:lang w:eastAsia="ar-SA"/>
        </w:rPr>
        <w:t>Strona wnioskująca o zmianę umowy, w okolicznościach</w:t>
      </w:r>
      <w:r w:rsidR="007F2F06">
        <w:rPr>
          <w:rFonts w:ascii="Arial" w:eastAsia="Times New Roman" w:hAnsi="Arial" w:cs="Arial"/>
          <w:lang w:eastAsia="ar-SA"/>
        </w:rPr>
        <w:t>, o których mowa w ust. 2 pkt. 2 – 5</w:t>
      </w:r>
      <w:r w:rsidRPr="00FC1A65">
        <w:rPr>
          <w:rFonts w:ascii="Arial" w:eastAsia="Times New Roman" w:hAnsi="Arial" w:cs="Arial"/>
          <w:lang w:eastAsia="ar-SA"/>
        </w:rPr>
        <w:t xml:space="preserve">, ust. 3 , ust. 4 i ust. 5 w ciągu 30 dni od podjęcia wiadomości o zaistnieniu w/w okoliczności przedkłada drugiej stronie pisemne uzasadnienie konieczności wprowadzenia zmian do umowy, w szczególności wpływu wskazanych okoliczności na koszty wykonania zamówienia przez Wykonawcę, w razie potrzeby z załączeniem odpowiednich dokumentów uzasadniających konieczność zmiany. Waloryzacja obowiązywać będzie w stosunku do części przedmiotu umowy realizowanej od dnia zaakceptowania wniosku o waloryzację wynagrodzenia.  Zmiany zawartej umowy będą wymagały aneksu w formie pisemnej. </w:t>
      </w:r>
    </w:p>
    <w:p w:rsidR="00CA4E03" w:rsidRPr="00FC1A65" w:rsidRDefault="00CA4E03" w:rsidP="00CA4E03">
      <w:pPr>
        <w:pStyle w:val="Akapitzlist"/>
        <w:spacing w:after="0" w:line="360" w:lineRule="auto"/>
        <w:ind w:left="360"/>
        <w:jc w:val="both"/>
        <w:rPr>
          <w:rFonts w:ascii="Arial" w:eastAsia="Times New Roman" w:hAnsi="Arial" w:cs="Arial"/>
          <w:lang w:eastAsia="ar-SA"/>
        </w:rPr>
      </w:pPr>
    </w:p>
    <w:p w:rsidR="00843595" w:rsidRPr="00843595" w:rsidRDefault="00843595" w:rsidP="00843595">
      <w:pPr>
        <w:spacing w:after="0" w:line="300" w:lineRule="auto"/>
        <w:ind w:left="397" w:hanging="397"/>
        <w:contextualSpacing/>
        <w:jc w:val="center"/>
        <w:rPr>
          <w:rFonts w:ascii="Arial" w:eastAsia="Times New Roman" w:hAnsi="Arial" w:cs="Arial"/>
          <w:lang w:eastAsia="ar-SA"/>
        </w:rPr>
      </w:pPr>
      <w:r w:rsidRPr="00843595">
        <w:rPr>
          <w:rFonts w:ascii="Arial" w:eastAsia="Times New Roman" w:hAnsi="Arial" w:cs="Arial"/>
          <w:lang w:eastAsia="ar-SA"/>
        </w:rPr>
        <w:t>§ 9</w:t>
      </w:r>
    </w:p>
    <w:p w:rsidR="00843595" w:rsidRPr="00843595" w:rsidRDefault="00843595" w:rsidP="00FC1A65">
      <w:p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t>
      </w:r>
      <w:r w:rsidR="00FC1A65">
        <w:rPr>
          <w:rFonts w:ascii="Arial" w:eastAsia="Times New Roman" w:hAnsi="Arial" w:cs="Arial"/>
          <w:lang w:eastAsia="ar-SA"/>
        </w:rPr>
        <w:t>wości organów w tych sprawach</w:t>
      </w:r>
      <w:r w:rsidRPr="00843595">
        <w:rPr>
          <w:rFonts w:ascii="Arial" w:eastAsia="Times New Roman" w:hAnsi="Arial" w:cs="Arial"/>
          <w:lang w:eastAsia="ar-SA"/>
        </w:rPr>
        <w:t xml:space="preserve">,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w:t>
      </w:r>
      <w:r w:rsidRPr="00843595">
        <w:rPr>
          <w:rFonts w:ascii="Arial" w:eastAsia="Times New Roman" w:hAnsi="Arial" w:cs="Arial"/>
          <w:lang w:eastAsia="ar-SA"/>
        </w:rPr>
        <w:lastRenderedPageBreak/>
        <w:t>Szpitala podczas wystąpienia sytuacji kryzysowych, zaistnienia zagrożenia państwa oraz w czasie wojny.</w:t>
      </w:r>
    </w:p>
    <w:p w:rsidR="00790912" w:rsidRPr="00843595" w:rsidRDefault="00790912" w:rsidP="006E5500">
      <w:pPr>
        <w:spacing w:after="0" w:line="360" w:lineRule="auto"/>
        <w:contextualSpacing/>
        <w:jc w:val="both"/>
        <w:rPr>
          <w:rFonts w:ascii="Arial" w:eastAsia="Times New Roman" w:hAnsi="Arial" w:cs="Arial"/>
          <w:lang w:eastAsia="ar-SA"/>
        </w:rPr>
      </w:pPr>
    </w:p>
    <w:p w:rsidR="00843595" w:rsidRPr="00843595" w:rsidRDefault="00843595" w:rsidP="00843595">
      <w:pPr>
        <w:spacing w:after="0" w:line="300" w:lineRule="auto"/>
        <w:ind w:left="397" w:hanging="397"/>
        <w:contextualSpacing/>
        <w:jc w:val="center"/>
        <w:rPr>
          <w:rFonts w:ascii="Arial" w:eastAsia="Times New Roman" w:hAnsi="Arial" w:cs="Arial"/>
          <w:lang w:eastAsia="ar-SA"/>
        </w:rPr>
      </w:pPr>
      <w:r w:rsidRPr="00843595">
        <w:rPr>
          <w:rFonts w:ascii="Arial" w:eastAsia="Times New Roman" w:hAnsi="Arial" w:cs="Arial"/>
          <w:lang w:eastAsia="ar-SA"/>
        </w:rPr>
        <w:t>§ 10</w:t>
      </w:r>
    </w:p>
    <w:p w:rsidR="00843595" w:rsidRPr="00843595" w:rsidRDefault="00843595" w:rsidP="00FC1A65">
      <w:pPr>
        <w:numPr>
          <w:ilvl w:val="0"/>
          <w:numId w:val="6"/>
        </w:num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rsidR="00843595" w:rsidRPr="006E5500" w:rsidRDefault="00843595" w:rsidP="00FC1A65">
      <w:pPr>
        <w:numPr>
          <w:ilvl w:val="0"/>
          <w:numId w:val="6"/>
        </w:numPr>
        <w:spacing w:after="0" w:line="360" w:lineRule="auto"/>
        <w:contextualSpacing/>
        <w:jc w:val="both"/>
        <w:rPr>
          <w:rFonts w:ascii="Arial" w:eastAsia="Times New Roman" w:hAnsi="Arial" w:cs="Arial"/>
          <w:b/>
          <w:lang w:eastAsia="ar-SA"/>
        </w:rPr>
      </w:pPr>
      <w:r w:rsidRPr="00843595">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6E5500" w:rsidRPr="00843595" w:rsidRDefault="006E5500" w:rsidP="006E5500">
      <w:pPr>
        <w:spacing w:after="0" w:line="360" w:lineRule="auto"/>
        <w:ind w:left="360"/>
        <w:contextualSpacing/>
        <w:jc w:val="both"/>
        <w:rPr>
          <w:rFonts w:ascii="Arial" w:eastAsia="Times New Roman" w:hAnsi="Arial" w:cs="Arial"/>
          <w:b/>
          <w:lang w:eastAsia="ar-SA"/>
        </w:rPr>
      </w:pPr>
    </w:p>
    <w:p w:rsidR="00843595" w:rsidRPr="00843595" w:rsidRDefault="00843595" w:rsidP="00843595">
      <w:pPr>
        <w:spacing w:after="0" w:line="300" w:lineRule="auto"/>
        <w:ind w:left="397" w:hanging="397"/>
        <w:contextualSpacing/>
        <w:jc w:val="center"/>
        <w:rPr>
          <w:rFonts w:ascii="Arial" w:eastAsia="Times New Roman" w:hAnsi="Arial" w:cs="Arial"/>
          <w:lang w:eastAsia="ar-SA"/>
        </w:rPr>
      </w:pPr>
      <w:r w:rsidRPr="00843595">
        <w:rPr>
          <w:rFonts w:ascii="Arial" w:eastAsia="Times New Roman" w:hAnsi="Arial" w:cs="Arial"/>
          <w:lang w:eastAsia="ar-SA"/>
        </w:rPr>
        <w:t>§ 11</w:t>
      </w:r>
    </w:p>
    <w:p w:rsidR="00843595" w:rsidRDefault="00843595" w:rsidP="00FC1A65">
      <w:pPr>
        <w:spacing w:after="0" w:line="360" w:lineRule="auto"/>
        <w:contextualSpacing/>
        <w:jc w:val="both"/>
        <w:rPr>
          <w:rFonts w:ascii="Arial" w:eastAsia="Times New Roman" w:hAnsi="Arial" w:cs="Arial"/>
          <w:lang w:eastAsia="ar-SA"/>
        </w:rPr>
      </w:pPr>
      <w:r w:rsidRPr="00843595">
        <w:rPr>
          <w:rFonts w:ascii="Arial" w:eastAsia="Times New Roman" w:hAnsi="Arial" w:cs="Arial"/>
          <w:lang w:eastAsia="ar-SA"/>
        </w:rPr>
        <w:t>W sprawach nie uregulowanych niniejszą umową mają zastosowanie właściwe przepisy Kodeksu Cywilnego oraz ustawy Prawo Zamówień Publicznych.</w:t>
      </w:r>
    </w:p>
    <w:p w:rsidR="00C75F88" w:rsidRPr="00843595" w:rsidRDefault="00C75F88" w:rsidP="00FC1A65">
      <w:pPr>
        <w:spacing w:after="0" w:line="360" w:lineRule="auto"/>
        <w:contextualSpacing/>
        <w:jc w:val="both"/>
        <w:rPr>
          <w:rFonts w:ascii="Arial" w:eastAsia="Times New Roman" w:hAnsi="Arial" w:cs="Arial"/>
          <w:lang w:eastAsia="ar-SA"/>
        </w:rPr>
      </w:pPr>
    </w:p>
    <w:p w:rsidR="00C75F88" w:rsidRPr="009F728A" w:rsidRDefault="00C75F88" w:rsidP="009F728A">
      <w:pPr>
        <w:spacing w:after="0" w:line="360" w:lineRule="auto"/>
        <w:ind w:left="397" w:hanging="397"/>
        <w:contextualSpacing/>
        <w:jc w:val="center"/>
        <w:rPr>
          <w:rFonts w:ascii="Arial" w:eastAsia="Times New Roman" w:hAnsi="Arial" w:cs="Arial"/>
          <w:lang w:eastAsia="ar-SA"/>
        </w:rPr>
      </w:pPr>
      <w:r w:rsidRPr="00C75F88">
        <w:rPr>
          <w:rFonts w:ascii="Arial" w:eastAsia="Times New Roman" w:hAnsi="Arial" w:cs="Arial"/>
          <w:lang w:eastAsia="ar-SA"/>
        </w:rPr>
        <w:t>§ 12</w:t>
      </w:r>
    </w:p>
    <w:p w:rsidR="00C75F88" w:rsidRPr="00C75F88" w:rsidRDefault="00C75F88" w:rsidP="009F728A">
      <w:pPr>
        <w:spacing w:after="0" w:line="360" w:lineRule="auto"/>
        <w:jc w:val="both"/>
        <w:rPr>
          <w:rFonts w:ascii="Arial" w:eastAsia="Times New Roman" w:hAnsi="Arial" w:cs="Arial"/>
          <w:lang w:eastAsia="pl-PL"/>
        </w:rPr>
      </w:pPr>
      <w:r w:rsidRPr="00C75F88">
        <w:rPr>
          <w:rFonts w:ascii="Arial" w:eastAsia="Times New Roman" w:hAnsi="Arial" w:cs="Arial"/>
          <w:lang w:eastAsia="pl-PL"/>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C75F88" w:rsidRPr="00C75F88" w:rsidRDefault="00C75F88" w:rsidP="009F728A">
      <w:pPr>
        <w:spacing w:after="0" w:line="360" w:lineRule="auto"/>
        <w:ind w:left="397" w:hanging="397"/>
        <w:contextualSpacing/>
        <w:jc w:val="both"/>
        <w:rPr>
          <w:rFonts w:ascii="Arial" w:eastAsia="Times New Roman" w:hAnsi="Arial" w:cs="Arial"/>
          <w:b/>
          <w:lang w:eastAsia="ar-SA"/>
        </w:rPr>
      </w:pPr>
    </w:p>
    <w:p w:rsidR="00C75F88" w:rsidRPr="00843595" w:rsidRDefault="00C75F88" w:rsidP="00FC1A65">
      <w:pPr>
        <w:spacing w:after="0" w:line="360" w:lineRule="auto"/>
        <w:ind w:left="397" w:hanging="397"/>
        <w:contextualSpacing/>
        <w:jc w:val="both"/>
        <w:rPr>
          <w:rFonts w:ascii="Arial" w:eastAsia="Times New Roman" w:hAnsi="Arial" w:cs="Arial"/>
          <w:b/>
          <w:lang w:eastAsia="ar-SA"/>
        </w:rPr>
      </w:pPr>
    </w:p>
    <w:p w:rsidR="00843595" w:rsidRPr="00843595" w:rsidRDefault="00843595" w:rsidP="00843595">
      <w:pPr>
        <w:spacing w:after="0" w:line="300" w:lineRule="auto"/>
        <w:ind w:left="397" w:hanging="397"/>
        <w:contextualSpacing/>
        <w:jc w:val="both"/>
        <w:rPr>
          <w:rFonts w:ascii="Arial" w:eastAsia="Times New Roman" w:hAnsi="Arial" w:cs="Arial"/>
          <w:i/>
          <w:sz w:val="20"/>
          <w:u w:val="single"/>
          <w:lang w:eastAsia="ar-SA"/>
        </w:rPr>
      </w:pPr>
      <w:r w:rsidRPr="00843595">
        <w:rPr>
          <w:rFonts w:ascii="Arial" w:eastAsia="Times New Roman" w:hAnsi="Arial" w:cs="Arial"/>
          <w:i/>
          <w:sz w:val="20"/>
          <w:u w:val="single"/>
          <w:lang w:eastAsia="ar-SA"/>
        </w:rPr>
        <w:t>Załączniki:</w:t>
      </w:r>
    </w:p>
    <w:p w:rsidR="00843595" w:rsidRPr="00843595" w:rsidRDefault="00843595" w:rsidP="00843595">
      <w:pPr>
        <w:spacing w:after="0" w:line="300" w:lineRule="auto"/>
        <w:contextualSpacing/>
        <w:jc w:val="both"/>
        <w:rPr>
          <w:rFonts w:ascii="Arial" w:eastAsia="Times New Roman" w:hAnsi="Arial" w:cs="Arial"/>
          <w:i/>
          <w:sz w:val="20"/>
          <w:lang w:eastAsia="ar-SA"/>
        </w:rPr>
      </w:pPr>
      <w:r w:rsidRPr="00843595">
        <w:rPr>
          <w:rFonts w:ascii="Arial" w:eastAsia="Times New Roman" w:hAnsi="Arial" w:cs="Arial"/>
          <w:i/>
          <w:sz w:val="20"/>
          <w:lang w:eastAsia="ar-SA"/>
        </w:rPr>
        <w:t xml:space="preserve">nr 1 – Formularz oferty – Załącznik nr 1 do SWZ </w:t>
      </w:r>
    </w:p>
    <w:p w:rsidR="00843595" w:rsidRPr="00843595" w:rsidRDefault="00843595" w:rsidP="00843595">
      <w:pPr>
        <w:spacing w:after="0" w:line="300" w:lineRule="auto"/>
        <w:contextualSpacing/>
        <w:jc w:val="both"/>
        <w:rPr>
          <w:rFonts w:ascii="Arial" w:eastAsia="Times New Roman" w:hAnsi="Arial" w:cs="Arial"/>
          <w:i/>
          <w:sz w:val="20"/>
          <w:lang w:eastAsia="ar-SA"/>
        </w:rPr>
      </w:pPr>
      <w:r w:rsidRPr="00843595">
        <w:rPr>
          <w:rFonts w:ascii="Arial" w:eastAsia="Times New Roman" w:hAnsi="Arial" w:cs="Arial"/>
          <w:i/>
          <w:sz w:val="20"/>
          <w:lang w:eastAsia="ar-SA"/>
        </w:rPr>
        <w:t>nr 2 – Arkusz asortymentowo-cenowy – Załącznik nr 2 do SWZ</w:t>
      </w:r>
    </w:p>
    <w:p w:rsidR="00843595" w:rsidRPr="00843595" w:rsidRDefault="00843595" w:rsidP="00843595">
      <w:pPr>
        <w:spacing w:after="0" w:line="300" w:lineRule="auto"/>
        <w:contextualSpacing/>
        <w:jc w:val="both"/>
        <w:rPr>
          <w:rFonts w:ascii="Arial" w:eastAsia="Times New Roman" w:hAnsi="Arial" w:cs="Arial"/>
          <w:i/>
          <w:sz w:val="20"/>
          <w:lang w:eastAsia="ar-SA"/>
        </w:rPr>
      </w:pPr>
      <w:r w:rsidRPr="00843595">
        <w:rPr>
          <w:rFonts w:ascii="Arial" w:eastAsia="Times New Roman" w:hAnsi="Arial" w:cs="Arial"/>
          <w:i/>
          <w:sz w:val="20"/>
          <w:lang w:eastAsia="ar-SA"/>
        </w:rPr>
        <w:t>nr 3 – Pełnomocnictwo/-a</w:t>
      </w:r>
    </w:p>
    <w:p w:rsidR="00843595" w:rsidRPr="00843595" w:rsidRDefault="00843595" w:rsidP="00843595">
      <w:pPr>
        <w:spacing w:after="0" w:line="300" w:lineRule="auto"/>
        <w:ind w:left="397" w:hanging="397"/>
        <w:contextualSpacing/>
        <w:jc w:val="both"/>
        <w:rPr>
          <w:rFonts w:ascii="Arial" w:eastAsia="Times New Roman" w:hAnsi="Arial" w:cs="Arial"/>
          <w:b/>
          <w:i/>
          <w:lang w:eastAsia="ar-SA"/>
        </w:rPr>
      </w:pPr>
    </w:p>
    <w:p w:rsidR="00843595" w:rsidRPr="00843595" w:rsidRDefault="00843595" w:rsidP="00843595">
      <w:pPr>
        <w:spacing w:after="0" w:line="300" w:lineRule="auto"/>
        <w:ind w:left="397" w:hanging="397"/>
        <w:contextualSpacing/>
        <w:jc w:val="both"/>
        <w:rPr>
          <w:rFonts w:ascii="Arial" w:eastAsia="Times New Roman" w:hAnsi="Arial" w:cs="Arial"/>
          <w:b/>
          <w:lang w:eastAsia="ar-SA"/>
        </w:rPr>
      </w:pPr>
      <w:r w:rsidRPr="00843595">
        <w:rPr>
          <w:rFonts w:ascii="Arial" w:eastAsia="Times New Roman" w:hAnsi="Arial" w:cs="Arial"/>
          <w:b/>
          <w:lang w:eastAsia="ar-SA"/>
        </w:rPr>
        <w:t>Zamawiający</w:t>
      </w:r>
      <w:r w:rsidRPr="00843595">
        <w:rPr>
          <w:rFonts w:ascii="Arial" w:eastAsia="Times New Roman" w:hAnsi="Arial" w:cs="Arial"/>
          <w:b/>
          <w:lang w:eastAsia="ar-SA"/>
        </w:rPr>
        <w:tab/>
      </w:r>
      <w:r w:rsidRPr="00843595">
        <w:rPr>
          <w:rFonts w:ascii="Arial" w:eastAsia="Times New Roman" w:hAnsi="Arial" w:cs="Arial"/>
          <w:b/>
          <w:lang w:eastAsia="ar-SA"/>
        </w:rPr>
        <w:tab/>
      </w:r>
      <w:r w:rsidRPr="00843595">
        <w:rPr>
          <w:rFonts w:ascii="Arial" w:eastAsia="Times New Roman" w:hAnsi="Arial" w:cs="Arial"/>
          <w:b/>
          <w:lang w:eastAsia="ar-SA"/>
        </w:rPr>
        <w:tab/>
      </w:r>
      <w:r w:rsidRPr="00843595">
        <w:rPr>
          <w:rFonts w:ascii="Arial" w:eastAsia="Times New Roman" w:hAnsi="Arial" w:cs="Arial"/>
          <w:b/>
          <w:lang w:eastAsia="ar-SA"/>
        </w:rPr>
        <w:tab/>
      </w:r>
      <w:r w:rsidRPr="00843595">
        <w:rPr>
          <w:rFonts w:ascii="Arial" w:eastAsia="Times New Roman" w:hAnsi="Arial" w:cs="Arial"/>
          <w:b/>
          <w:lang w:eastAsia="ar-SA"/>
        </w:rPr>
        <w:tab/>
      </w:r>
      <w:r w:rsidRPr="00843595">
        <w:rPr>
          <w:rFonts w:ascii="Arial" w:eastAsia="Times New Roman" w:hAnsi="Arial" w:cs="Arial"/>
          <w:b/>
          <w:lang w:eastAsia="ar-SA"/>
        </w:rPr>
        <w:tab/>
      </w:r>
      <w:r w:rsidRPr="00843595">
        <w:rPr>
          <w:rFonts w:ascii="Arial" w:eastAsia="Times New Roman" w:hAnsi="Arial" w:cs="Arial"/>
          <w:b/>
          <w:lang w:eastAsia="ar-SA"/>
        </w:rPr>
        <w:tab/>
      </w:r>
      <w:r w:rsidRPr="00843595">
        <w:rPr>
          <w:rFonts w:ascii="Arial" w:eastAsia="Times New Roman" w:hAnsi="Arial" w:cs="Arial"/>
          <w:b/>
          <w:lang w:eastAsia="ar-SA"/>
        </w:rPr>
        <w:tab/>
        <w:t xml:space="preserve">                   Wykonawca</w:t>
      </w:r>
    </w:p>
    <w:p w:rsidR="00843595" w:rsidRPr="00843595" w:rsidRDefault="00843595" w:rsidP="00843595">
      <w:pPr>
        <w:spacing w:after="0" w:line="300" w:lineRule="auto"/>
        <w:contextualSpacing/>
        <w:jc w:val="both"/>
        <w:rPr>
          <w:rFonts w:ascii="Arial" w:eastAsia="Times New Roman" w:hAnsi="Arial" w:cs="Arial"/>
          <w:lang w:eastAsia="ar-SA"/>
        </w:rPr>
      </w:pPr>
    </w:p>
    <w:p w:rsidR="00843595" w:rsidRPr="00843595" w:rsidRDefault="00843595" w:rsidP="00843595">
      <w:pPr>
        <w:spacing w:after="0" w:line="300" w:lineRule="auto"/>
        <w:jc w:val="both"/>
        <w:rPr>
          <w:rFonts w:ascii="Calibri" w:eastAsia="Calibri" w:hAnsi="Calibri" w:cs="Times New Roman"/>
        </w:rPr>
      </w:pPr>
    </w:p>
    <w:p w:rsidR="00843595" w:rsidRPr="00843595" w:rsidRDefault="00843595" w:rsidP="00843595">
      <w:pPr>
        <w:spacing w:after="0" w:line="300" w:lineRule="auto"/>
        <w:ind w:left="397" w:hanging="397"/>
        <w:contextualSpacing/>
        <w:jc w:val="both"/>
        <w:rPr>
          <w:rFonts w:ascii="Arial" w:eastAsia="Times New Roman" w:hAnsi="Arial" w:cs="Arial"/>
          <w:lang w:eastAsia="ar-SA"/>
        </w:rPr>
      </w:pPr>
    </w:p>
    <w:p w:rsidR="006D62A1" w:rsidRDefault="006D62A1"/>
    <w:sectPr w:rsidR="006D62A1" w:rsidSect="0051389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3E" w:rsidRDefault="00E810BE">
      <w:pPr>
        <w:spacing w:after="0" w:line="240" w:lineRule="auto"/>
      </w:pPr>
      <w:r>
        <w:separator/>
      </w:r>
    </w:p>
  </w:endnote>
  <w:endnote w:type="continuationSeparator" w:id="0">
    <w:p w:rsidR="00E8783E" w:rsidRDefault="00E8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60173"/>
      <w:docPartObj>
        <w:docPartGallery w:val="Page Numbers (Bottom of Page)"/>
        <w:docPartUnique/>
      </w:docPartObj>
    </w:sdtPr>
    <w:sdtEndPr/>
    <w:sdtContent>
      <w:p w:rsidR="00F808F9" w:rsidRDefault="00F808F9">
        <w:pPr>
          <w:pStyle w:val="Stopka"/>
          <w:jc w:val="right"/>
        </w:pPr>
        <w:r>
          <w:fldChar w:fldCharType="begin"/>
        </w:r>
        <w:r>
          <w:instrText>PAGE   \* MERGEFORMAT</w:instrText>
        </w:r>
        <w:r>
          <w:fldChar w:fldCharType="separate"/>
        </w:r>
        <w:r w:rsidR="00295A77">
          <w:rPr>
            <w:noProof/>
          </w:rPr>
          <w:t>1</w:t>
        </w:r>
        <w:r>
          <w:fldChar w:fldCharType="end"/>
        </w:r>
      </w:p>
    </w:sdtContent>
  </w:sdt>
  <w:p w:rsidR="001209AE" w:rsidRDefault="00295A77" w:rsidP="001E2F1C">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3E" w:rsidRDefault="00E810BE">
      <w:pPr>
        <w:spacing w:after="0" w:line="240" w:lineRule="auto"/>
      </w:pPr>
      <w:r>
        <w:separator/>
      </w:r>
    </w:p>
  </w:footnote>
  <w:footnote w:type="continuationSeparator" w:id="0">
    <w:p w:rsidR="00E8783E" w:rsidRDefault="00E81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86A864AE"/>
    <w:name w:val="WW8Num40"/>
    <w:lvl w:ilvl="0">
      <w:start w:val="1"/>
      <w:numFmt w:val="decimal"/>
      <w:lvlText w:val="%1)"/>
      <w:lvlJc w:val="left"/>
      <w:pPr>
        <w:tabs>
          <w:tab w:val="num" w:pos="-796"/>
        </w:tabs>
        <w:ind w:left="644" w:hanging="360"/>
      </w:pPr>
      <w:rPr>
        <w:rFonts w:hint="default"/>
        <w:color w:val="000000"/>
      </w:rPr>
    </w:lvl>
    <w:lvl w:ilvl="1">
      <w:start w:val="1"/>
      <w:numFmt w:val="lowerLetter"/>
      <w:lvlText w:val="%2."/>
      <w:lvlJc w:val="left"/>
      <w:pPr>
        <w:tabs>
          <w:tab w:val="num" w:pos="-483"/>
        </w:tabs>
        <w:ind w:left="-483" w:hanging="360"/>
      </w:pPr>
    </w:lvl>
    <w:lvl w:ilvl="2" w:tentative="1">
      <w:start w:val="1"/>
      <w:numFmt w:val="lowerRoman"/>
      <w:lvlText w:val="%3."/>
      <w:lvlJc w:val="right"/>
      <w:pPr>
        <w:tabs>
          <w:tab w:val="num" w:pos="237"/>
        </w:tabs>
        <w:ind w:left="237" w:hanging="180"/>
      </w:pPr>
    </w:lvl>
    <w:lvl w:ilvl="3" w:tentative="1">
      <w:start w:val="1"/>
      <w:numFmt w:val="decimal"/>
      <w:lvlText w:val="%4."/>
      <w:lvlJc w:val="left"/>
      <w:pPr>
        <w:tabs>
          <w:tab w:val="num" w:pos="957"/>
        </w:tabs>
        <w:ind w:left="957" w:hanging="360"/>
      </w:pPr>
    </w:lvl>
    <w:lvl w:ilvl="4" w:tentative="1">
      <w:start w:val="1"/>
      <w:numFmt w:val="lowerLetter"/>
      <w:lvlText w:val="%5."/>
      <w:lvlJc w:val="left"/>
      <w:pPr>
        <w:tabs>
          <w:tab w:val="num" w:pos="1677"/>
        </w:tabs>
        <w:ind w:left="1677" w:hanging="360"/>
      </w:pPr>
    </w:lvl>
    <w:lvl w:ilvl="5" w:tentative="1">
      <w:start w:val="1"/>
      <w:numFmt w:val="lowerRoman"/>
      <w:lvlText w:val="%6."/>
      <w:lvlJc w:val="right"/>
      <w:pPr>
        <w:tabs>
          <w:tab w:val="num" w:pos="2397"/>
        </w:tabs>
        <w:ind w:left="2397" w:hanging="180"/>
      </w:pPr>
    </w:lvl>
    <w:lvl w:ilvl="6" w:tentative="1">
      <w:start w:val="1"/>
      <w:numFmt w:val="decimal"/>
      <w:lvlText w:val="%7."/>
      <w:lvlJc w:val="left"/>
      <w:pPr>
        <w:tabs>
          <w:tab w:val="num" w:pos="3117"/>
        </w:tabs>
        <w:ind w:left="3117" w:hanging="360"/>
      </w:pPr>
    </w:lvl>
    <w:lvl w:ilvl="7" w:tentative="1">
      <w:start w:val="1"/>
      <w:numFmt w:val="lowerLetter"/>
      <w:lvlText w:val="%8."/>
      <w:lvlJc w:val="left"/>
      <w:pPr>
        <w:tabs>
          <w:tab w:val="num" w:pos="3837"/>
        </w:tabs>
        <w:ind w:left="3837" w:hanging="360"/>
      </w:pPr>
    </w:lvl>
    <w:lvl w:ilvl="8" w:tentative="1">
      <w:start w:val="1"/>
      <w:numFmt w:val="lowerRoman"/>
      <w:lvlText w:val="%9."/>
      <w:lvlJc w:val="right"/>
      <w:pPr>
        <w:tabs>
          <w:tab w:val="num" w:pos="4557"/>
        </w:tabs>
        <w:ind w:left="4557" w:hanging="180"/>
      </w:pPr>
    </w:lvl>
  </w:abstractNum>
  <w:abstractNum w:abstractNumId="1">
    <w:nsid w:val="002F2727"/>
    <w:multiLevelType w:val="hybridMultilevel"/>
    <w:tmpl w:val="C51A31DC"/>
    <w:lvl w:ilvl="0" w:tplc="8DDE269A">
      <w:start w:val="1"/>
      <w:numFmt w:val="decimal"/>
      <w:lvlText w:val="%1."/>
      <w:lvlJc w:val="left"/>
      <w:pPr>
        <w:tabs>
          <w:tab w:val="num" w:pos="2340"/>
        </w:tabs>
        <w:ind w:left="2340" w:hanging="360"/>
      </w:pPr>
      <w:rPr>
        <w:rFonts w:hint="default"/>
        <w:b w:val="0"/>
        <w:sz w:val="22"/>
        <w:szCs w:val="22"/>
      </w:rPr>
    </w:lvl>
    <w:lvl w:ilvl="1" w:tplc="133672D4">
      <w:start w:val="1"/>
      <w:numFmt w:val="decimal"/>
      <w:lvlText w:val="%2)"/>
      <w:lvlJc w:val="left"/>
      <w:pPr>
        <w:tabs>
          <w:tab w:val="num" w:pos="1440"/>
        </w:tabs>
        <w:ind w:left="1440" w:hanging="360"/>
      </w:pPr>
      <w:rPr>
        <w:rFonts w:hint="default"/>
        <w:b/>
        <w:color w:val="0000FF"/>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4245DA9"/>
    <w:multiLevelType w:val="hybridMultilevel"/>
    <w:tmpl w:val="C944C9BA"/>
    <w:lvl w:ilvl="0" w:tplc="5D74BD6E">
      <w:start w:val="1"/>
      <w:numFmt w:val="decimal"/>
      <w:lvlText w:val="%1."/>
      <w:lvlJc w:val="left"/>
      <w:pPr>
        <w:ind w:left="346" w:hanging="360"/>
      </w:pPr>
      <w:rPr>
        <w:b w:val="0"/>
        <w:i w:val="0"/>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4">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7">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9">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438C1E1F"/>
    <w:multiLevelType w:val="hybridMultilevel"/>
    <w:tmpl w:val="6E8EB6AC"/>
    <w:name w:val="WW8Num2233"/>
    <w:lvl w:ilvl="0" w:tplc="81D8A9A8">
      <w:start w:val="1"/>
      <w:numFmt w:val="decimal"/>
      <w:lvlText w:val="%1)"/>
      <w:lvlJc w:val="left"/>
      <w:pPr>
        <w:tabs>
          <w:tab w:val="num" w:pos="644"/>
        </w:tabs>
        <w:ind w:left="624" w:hanging="340"/>
      </w:pPr>
      <w:rPr>
        <w:rFonts w:ascii="Times New Roman" w:eastAsia="Times New Roman" w:hAnsi="Times New Roman" w:cs="Times New Roman" w:hint="default"/>
        <w:b w:val="0"/>
      </w:rPr>
    </w:lvl>
    <w:lvl w:ilvl="1" w:tplc="04150019">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2">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3">
    <w:nsid w:val="4EC821ED"/>
    <w:multiLevelType w:val="multilevel"/>
    <w:tmpl w:val="8F3A4DD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800"/>
        </w:tabs>
        <w:ind w:left="1800" w:hanging="360"/>
      </w:pPr>
      <w:rPr>
        <w:rFonts w:ascii="Times New Roman" w:eastAsia="Times New Roman" w:hAnsi="Times New Roman" w:cs="Times New Roman"/>
        <w:b w:val="0"/>
        <w:i w:val="0"/>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14">
    <w:nsid w:val="4EF85174"/>
    <w:multiLevelType w:val="hybridMultilevel"/>
    <w:tmpl w:val="47F4BBB0"/>
    <w:lvl w:ilvl="0" w:tplc="1BD04188">
      <w:start w:val="1"/>
      <w:numFmt w:val="decimal"/>
      <w:lvlText w:val="%1."/>
      <w:lvlJc w:val="left"/>
      <w:pPr>
        <w:tabs>
          <w:tab w:val="num" w:pos="360"/>
        </w:tabs>
        <w:ind w:left="36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
    <w:nsid w:val="53C9149F"/>
    <w:multiLevelType w:val="hybridMultilevel"/>
    <w:tmpl w:val="8CE6F61E"/>
    <w:lvl w:ilvl="0" w:tplc="4CA02AD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41F242A"/>
    <w:multiLevelType w:val="hybridMultilevel"/>
    <w:tmpl w:val="23F4C3FE"/>
    <w:lvl w:ilvl="0" w:tplc="81F62FC6">
      <w:start w:val="1"/>
      <w:numFmt w:val="decimal"/>
      <w:lvlText w:val="%1)"/>
      <w:lvlJc w:val="left"/>
      <w:pPr>
        <w:ind w:left="720" w:hanging="360"/>
      </w:pPr>
      <w:rPr>
        <w:rFonts w:ascii="Arial" w:eastAsia="Times New Roman"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12"/>
  </w:num>
  <w:num w:numId="2">
    <w:abstractNumId w:val="19"/>
  </w:num>
  <w:num w:numId="3">
    <w:abstractNumId w:val="6"/>
  </w:num>
  <w:num w:numId="4">
    <w:abstractNumId w:val="9"/>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4"/>
  </w:num>
  <w:num w:numId="9">
    <w:abstractNumId w:val="7"/>
  </w:num>
  <w:num w:numId="10">
    <w:abstractNumId w:val="3"/>
  </w:num>
  <w:num w:numId="11">
    <w:abstractNumId w:val="13"/>
  </w:num>
  <w:num w:numId="12">
    <w:abstractNumId w:val="16"/>
  </w:num>
  <w:num w:numId="13">
    <w:abstractNumId w:val="18"/>
  </w:num>
  <w:num w:numId="14">
    <w:abstractNumId w:val="0"/>
  </w:num>
  <w:num w:numId="15">
    <w:abstractNumId w:val="14"/>
  </w:num>
  <w:num w:numId="16">
    <w:abstractNumId w:val="1"/>
  </w:num>
  <w:num w:numId="17">
    <w:abstractNumId w:val="11"/>
  </w:num>
  <w:num w:numId="18">
    <w:abstractNumId w:val="15"/>
  </w:num>
  <w:num w:numId="19">
    <w:abstractNumId w:val="17"/>
  </w:num>
  <w:num w:numId="20">
    <w:abstractNumId w:val="5"/>
  </w:num>
  <w:num w:numId="2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28"/>
    <w:rsid w:val="001E26F3"/>
    <w:rsid w:val="001E2F1C"/>
    <w:rsid w:val="00295A77"/>
    <w:rsid w:val="00336F56"/>
    <w:rsid w:val="0041649F"/>
    <w:rsid w:val="006B0AB0"/>
    <w:rsid w:val="006D62A1"/>
    <w:rsid w:val="006E5500"/>
    <w:rsid w:val="0078432D"/>
    <w:rsid w:val="00786BD1"/>
    <w:rsid w:val="00790912"/>
    <w:rsid w:val="007F2F06"/>
    <w:rsid w:val="00843595"/>
    <w:rsid w:val="0088663B"/>
    <w:rsid w:val="008D368C"/>
    <w:rsid w:val="00944DC7"/>
    <w:rsid w:val="009F728A"/>
    <w:rsid w:val="00A41424"/>
    <w:rsid w:val="00A55D62"/>
    <w:rsid w:val="00AE2794"/>
    <w:rsid w:val="00B00286"/>
    <w:rsid w:val="00B70D28"/>
    <w:rsid w:val="00BA1E19"/>
    <w:rsid w:val="00BE3010"/>
    <w:rsid w:val="00C64BD9"/>
    <w:rsid w:val="00C75F88"/>
    <w:rsid w:val="00CA4E03"/>
    <w:rsid w:val="00D36869"/>
    <w:rsid w:val="00DA4169"/>
    <w:rsid w:val="00E810BE"/>
    <w:rsid w:val="00E8783E"/>
    <w:rsid w:val="00F808F9"/>
    <w:rsid w:val="00FC1A65"/>
    <w:rsid w:val="00FD141F"/>
    <w:rsid w:val="00FE0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43595"/>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843595"/>
    <w:rPr>
      <w:rFonts w:ascii="Calibri" w:eastAsia="Calibri" w:hAnsi="Calibri" w:cs="Times New Roman"/>
    </w:rPr>
  </w:style>
  <w:style w:type="paragraph" w:styleId="Tekstdymka">
    <w:name w:val="Balloon Text"/>
    <w:basedOn w:val="Normalny"/>
    <w:link w:val="TekstdymkaZnak"/>
    <w:uiPriority w:val="99"/>
    <w:semiHidden/>
    <w:unhideWhenUsed/>
    <w:rsid w:val="004164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649F"/>
    <w:rPr>
      <w:rFonts w:ascii="Tahoma" w:hAnsi="Tahoma" w:cs="Tahoma"/>
      <w:sz w:val="16"/>
      <w:szCs w:val="16"/>
    </w:rPr>
  </w:style>
  <w:style w:type="paragraph" w:styleId="Akapitzlist">
    <w:name w:val="List Paragraph"/>
    <w:basedOn w:val="Normalny"/>
    <w:uiPriority w:val="34"/>
    <w:qFormat/>
    <w:rsid w:val="008D368C"/>
    <w:pPr>
      <w:ind w:left="720"/>
      <w:contextualSpacing/>
    </w:pPr>
  </w:style>
  <w:style w:type="paragraph" w:styleId="Nagwek">
    <w:name w:val="header"/>
    <w:basedOn w:val="Normalny"/>
    <w:link w:val="NagwekZnak"/>
    <w:uiPriority w:val="99"/>
    <w:unhideWhenUsed/>
    <w:rsid w:val="001E2F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2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43595"/>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843595"/>
    <w:rPr>
      <w:rFonts w:ascii="Calibri" w:eastAsia="Calibri" w:hAnsi="Calibri" w:cs="Times New Roman"/>
    </w:rPr>
  </w:style>
  <w:style w:type="paragraph" w:styleId="Tekstdymka">
    <w:name w:val="Balloon Text"/>
    <w:basedOn w:val="Normalny"/>
    <w:link w:val="TekstdymkaZnak"/>
    <w:uiPriority w:val="99"/>
    <w:semiHidden/>
    <w:unhideWhenUsed/>
    <w:rsid w:val="004164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649F"/>
    <w:rPr>
      <w:rFonts w:ascii="Tahoma" w:hAnsi="Tahoma" w:cs="Tahoma"/>
      <w:sz w:val="16"/>
      <w:szCs w:val="16"/>
    </w:rPr>
  </w:style>
  <w:style w:type="paragraph" w:styleId="Akapitzlist">
    <w:name w:val="List Paragraph"/>
    <w:basedOn w:val="Normalny"/>
    <w:uiPriority w:val="34"/>
    <w:qFormat/>
    <w:rsid w:val="008D368C"/>
    <w:pPr>
      <w:ind w:left="720"/>
      <w:contextualSpacing/>
    </w:pPr>
  </w:style>
  <w:style w:type="paragraph" w:styleId="Nagwek">
    <w:name w:val="header"/>
    <w:basedOn w:val="Normalny"/>
    <w:link w:val="NagwekZnak"/>
    <w:uiPriority w:val="99"/>
    <w:unhideWhenUsed/>
    <w:rsid w:val="001E2F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60452">
      <w:bodyDiv w:val="1"/>
      <w:marLeft w:val="0"/>
      <w:marRight w:val="0"/>
      <w:marTop w:val="0"/>
      <w:marBottom w:val="0"/>
      <w:divBdr>
        <w:top w:val="none" w:sz="0" w:space="0" w:color="auto"/>
        <w:left w:val="none" w:sz="0" w:space="0" w:color="auto"/>
        <w:bottom w:val="none" w:sz="0" w:space="0" w:color="auto"/>
        <w:right w:val="none" w:sz="0" w:space="0" w:color="auto"/>
      </w:divBdr>
      <w:divsChild>
        <w:div w:id="445514430">
          <w:marLeft w:val="0"/>
          <w:marRight w:val="0"/>
          <w:marTop w:val="0"/>
          <w:marBottom w:val="0"/>
          <w:divBdr>
            <w:top w:val="none" w:sz="0" w:space="0" w:color="auto"/>
            <w:left w:val="none" w:sz="0" w:space="0" w:color="auto"/>
            <w:bottom w:val="none" w:sz="0" w:space="0" w:color="auto"/>
            <w:right w:val="none" w:sz="0" w:space="0" w:color="auto"/>
          </w:divBdr>
        </w:div>
      </w:divsChild>
    </w:div>
    <w:div w:id="956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6F4F-13B8-4191-ACD1-B0117E34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3108</Words>
  <Characters>18653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Betcher Anna Małgorzata</dc:creator>
  <cp:lastModifiedBy>Betcher Anna Małgorzata</cp:lastModifiedBy>
  <cp:revision>26</cp:revision>
  <cp:lastPrinted>2023-07-13T05:59:00Z</cp:lastPrinted>
  <dcterms:created xsi:type="dcterms:W3CDTF">2021-06-24T09:07:00Z</dcterms:created>
  <dcterms:modified xsi:type="dcterms:W3CDTF">2023-07-13T06:00:00Z</dcterms:modified>
</cp:coreProperties>
</file>