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A1" w:rsidRDefault="00C019A1" w:rsidP="000D230B">
      <w:pPr>
        <w:jc w:val="center"/>
        <w:rPr>
          <w:b/>
        </w:rPr>
      </w:pPr>
      <w:r w:rsidRPr="00C019A1">
        <w:rPr>
          <w:b/>
        </w:rPr>
        <w:t>ZAPYTANIA</w:t>
      </w:r>
      <w:r w:rsidR="007B18C9">
        <w:rPr>
          <w:b/>
        </w:rPr>
        <w:t xml:space="preserve"> I ODPOWIEDZI</w:t>
      </w:r>
      <w:r w:rsidR="00EC43EF">
        <w:rPr>
          <w:b/>
        </w:rPr>
        <w:t xml:space="preserve"> 1</w:t>
      </w:r>
    </w:p>
    <w:p w:rsidR="009E5663" w:rsidRPr="009E5663" w:rsidRDefault="009E5663" w:rsidP="000D230B">
      <w:pPr>
        <w:numPr>
          <w:ilvl w:val="0"/>
          <w:numId w:val="1"/>
        </w:numPr>
        <w:jc w:val="both"/>
      </w:pPr>
      <w:r w:rsidRPr="009E5663">
        <w:t xml:space="preserve">OPZ pkt 1 lit. d) Wykonawca wnosi o określenie liczby kart SIM  oraz terminu w jakim Zamawiający planuje zwiększyć lub zmniejszyć ich liczbę podczas trwania umowy z Wykonawcą. </w:t>
      </w:r>
    </w:p>
    <w:p w:rsidR="00255B51" w:rsidRPr="007B18C9" w:rsidRDefault="000150EC" w:rsidP="0015079F">
      <w:pPr>
        <w:spacing w:before="120" w:after="120"/>
        <w:ind w:left="851" w:hanging="851"/>
        <w:jc w:val="both"/>
        <w:rPr>
          <w:u w:val="single"/>
        </w:rPr>
      </w:pPr>
      <w:r>
        <w:t xml:space="preserve">      </w:t>
      </w:r>
      <w:r w:rsidR="009E5663" w:rsidRPr="007B18C9">
        <w:rPr>
          <w:u w:val="single"/>
        </w:rPr>
        <w:t xml:space="preserve">ODP. </w:t>
      </w:r>
      <w:r w:rsidR="008D033F" w:rsidRPr="007B18C9">
        <w:rPr>
          <w:u w:val="single"/>
        </w:rPr>
        <w:t>Maksymalna ewentualna ilość zwiększenia</w:t>
      </w:r>
      <w:r w:rsidR="00742546" w:rsidRPr="007B18C9">
        <w:rPr>
          <w:u w:val="single"/>
        </w:rPr>
        <w:t xml:space="preserve"> lub zmniejszenia</w:t>
      </w:r>
      <w:r w:rsidR="008D033F" w:rsidRPr="007B18C9">
        <w:rPr>
          <w:u w:val="single"/>
        </w:rPr>
        <w:t xml:space="preserve"> kart SIM – </w:t>
      </w:r>
      <w:r w:rsidR="00742546" w:rsidRPr="007B18C9">
        <w:rPr>
          <w:u w:val="single"/>
        </w:rPr>
        <w:t xml:space="preserve">maximum </w:t>
      </w:r>
      <w:r w:rsidR="008D033F" w:rsidRPr="007B18C9">
        <w:rPr>
          <w:u w:val="single"/>
        </w:rPr>
        <w:t xml:space="preserve">2 w trakcie trwania </w:t>
      </w:r>
      <w:r w:rsidR="00742546" w:rsidRPr="00450376">
        <w:t xml:space="preserve">   </w:t>
      </w:r>
      <w:r w:rsidR="009E5663" w:rsidRPr="00450376">
        <w:t xml:space="preserve">    </w:t>
      </w:r>
      <w:r w:rsidR="00742546" w:rsidRPr="00450376">
        <w:t xml:space="preserve"> </w:t>
      </w:r>
      <w:r w:rsidR="00742546" w:rsidRPr="007B18C9">
        <w:rPr>
          <w:u w:val="single"/>
        </w:rPr>
        <w:t xml:space="preserve"> </w:t>
      </w:r>
      <w:r w:rsidR="008D033F" w:rsidRPr="007B18C9">
        <w:rPr>
          <w:u w:val="single"/>
        </w:rPr>
        <w:t>umowy bez określenia terminu.</w:t>
      </w:r>
    </w:p>
    <w:p w:rsidR="009E5663" w:rsidRDefault="008D033F" w:rsidP="000D230B">
      <w:pPr>
        <w:ind w:left="142" w:hanging="142"/>
        <w:jc w:val="both"/>
      </w:pPr>
      <w:r>
        <w:t xml:space="preserve">2. </w:t>
      </w:r>
      <w:r w:rsidR="009E5663" w:rsidRPr="009E5663">
        <w:t xml:space="preserve">OPZ pkt 1 lit. d) Wykonawca wnosi o potwierdzenie, że ewentualne zwiększenie zamówienia  o </w:t>
      </w:r>
      <w:r w:rsidR="009E5663">
        <w:t xml:space="preserve">  </w:t>
      </w:r>
      <w:r w:rsidR="009E5663" w:rsidRPr="009E5663">
        <w:t>dodatkowe  karty SIM oznaczać  będzie każdorazowe zwiększenie wynagrodzenia należnego Wykonawcy o kolejne opłaty abonamentowe z uwzględnieniem rozliczenia usług dodatkowych.</w:t>
      </w:r>
    </w:p>
    <w:p w:rsidR="008D033F" w:rsidRPr="007B18C9" w:rsidRDefault="000150EC" w:rsidP="0015079F">
      <w:pPr>
        <w:spacing w:before="120" w:after="120"/>
        <w:ind w:left="567" w:hanging="567"/>
        <w:jc w:val="both"/>
        <w:rPr>
          <w:u w:val="single"/>
        </w:rPr>
      </w:pPr>
      <w:r>
        <w:t xml:space="preserve">  </w:t>
      </w:r>
      <w:r w:rsidR="009E5663" w:rsidRPr="007B18C9">
        <w:rPr>
          <w:u w:val="single"/>
        </w:rPr>
        <w:t xml:space="preserve">ODP. </w:t>
      </w:r>
      <w:r w:rsidR="008D033F" w:rsidRPr="007B18C9">
        <w:rPr>
          <w:u w:val="single"/>
        </w:rPr>
        <w:t>Tak - ewentualne zwiększenie zamówienia  o dodatkowe  karty SIM oznaczać  będzie każdorazowe  zwiększenie wynagrodzenia należnego Wykonawcy o kolejne opłaty abonamentowe z uwzględnieniem rozliczenia usług dodatkowych</w:t>
      </w:r>
      <w:r w:rsidR="00742546" w:rsidRPr="007B18C9">
        <w:rPr>
          <w:u w:val="single"/>
        </w:rPr>
        <w:t>, na warunkach określonych umową</w:t>
      </w:r>
      <w:r w:rsidR="008D033F" w:rsidRPr="007B18C9">
        <w:rPr>
          <w:u w:val="single"/>
        </w:rPr>
        <w:t>.</w:t>
      </w:r>
    </w:p>
    <w:p w:rsidR="009E5663" w:rsidRPr="009E5663" w:rsidRDefault="008D033F" w:rsidP="000D230B">
      <w:pPr>
        <w:jc w:val="both"/>
      </w:pPr>
      <w:r>
        <w:t xml:space="preserve">3. </w:t>
      </w:r>
      <w:r w:rsidR="009E5663" w:rsidRPr="009E5663">
        <w:t>Wykonawca wnosi o potwierdzenie, że Zamawiający wymaga dostarczenia nieaktywnych kart SIM do swojej siedziby (co jest praktyką stosowaną przez operatorów mającą na celu zapewnienie bezpieczeństwa)</w:t>
      </w:r>
    </w:p>
    <w:p w:rsidR="008D033F" w:rsidRPr="007B18C9" w:rsidRDefault="009E5663" w:rsidP="0015079F">
      <w:pPr>
        <w:spacing w:before="120" w:after="120"/>
        <w:jc w:val="both"/>
        <w:rPr>
          <w:u w:val="single"/>
        </w:rPr>
      </w:pPr>
      <w:r w:rsidRPr="007B18C9">
        <w:rPr>
          <w:u w:val="single"/>
        </w:rPr>
        <w:t xml:space="preserve">ODP. </w:t>
      </w:r>
      <w:r w:rsidR="00450376">
        <w:rPr>
          <w:u w:val="single"/>
        </w:rPr>
        <w:t xml:space="preserve"> </w:t>
      </w:r>
      <w:r w:rsidR="008D033F" w:rsidRPr="007B18C9">
        <w:rPr>
          <w:u w:val="single"/>
        </w:rPr>
        <w:t>Tak - zamawiający wymaga dostarczenia nieaktywnych kart SIM do swojej siedziby.</w:t>
      </w:r>
    </w:p>
    <w:p w:rsidR="009E5663" w:rsidRDefault="008D033F" w:rsidP="000D230B">
      <w:pPr>
        <w:jc w:val="both"/>
      </w:pPr>
      <w:r>
        <w:t xml:space="preserve">4. </w:t>
      </w:r>
      <w:r w:rsidR="009E5663" w:rsidRPr="009E5663">
        <w:t>Zwracam uwagę na rozbieżność pomiędzy OPZ pkt 3, gdzie jest mowa z jednej strony o zasięgu na podstawie opublikowanych map zasięgu na stronie Wykonawcy, z drugiej zaś o konieczności zapewnienia zasięgu na poziomie 91% terytorium RP. Wykonawca wnosi o usystematyzowanie kwestii zasięgu zapewnionego dla Zamawiającego na podstawie opublikowanych map na stronie internetowej Wykonawcy.</w:t>
      </w:r>
    </w:p>
    <w:p w:rsidR="008D033F" w:rsidRPr="007B18C9" w:rsidRDefault="009E5663" w:rsidP="0015079F">
      <w:pPr>
        <w:spacing w:before="120" w:after="120"/>
        <w:jc w:val="both"/>
        <w:rPr>
          <w:u w:val="single"/>
        </w:rPr>
      </w:pPr>
      <w:r w:rsidRPr="007B18C9">
        <w:rPr>
          <w:u w:val="single"/>
        </w:rPr>
        <w:t xml:space="preserve">ODP. </w:t>
      </w:r>
      <w:r w:rsidR="001A47F2" w:rsidRPr="007B18C9">
        <w:rPr>
          <w:u w:val="single"/>
        </w:rPr>
        <w:t xml:space="preserve">Zamawiający podtrzymuje </w:t>
      </w:r>
      <w:r w:rsidR="00742546" w:rsidRPr="007B18C9">
        <w:rPr>
          <w:u w:val="single"/>
        </w:rPr>
        <w:t>wymagania</w:t>
      </w:r>
      <w:r w:rsidR="001A47F2" w:rsidRPr="007B18C9">
        <w:rPr>
          <w:u w:val="single"/>
        </w:rPr>
        <w:t xml:space="preserve"> dotyczące zasięgu</w:t>
      </w:r>
      <w:r w:rsidR="00742546" w:rsidRPr="007B18C9">
        <w:rPr>
          <w:u w:val="single"/>
        </w:rPr>
        <w:t xml:space="preserve"> zawarte w Opisie przedmiotu zamówienia. </w:t>
      </w:r>
    </w:p>
    <w:p w:rsidR="009E5663" w:rsidRDefault="008D033F" w:rsidP="000D230B">
      <w:pPr>
        <w:jc w:val="both"/>
      </w:pPr>
      <w:r>
        <w:t xml:space="preserve">5. </w:t>
      </w:r>
      <w:r w:rsidR="009E5663" w:rsidRPr="009E5663">
        <w:t>Wykonawca wnosi o określenie w OPZ pkt 4 maksymalnej liczby kart SIM (a raczej umów o świadczenie usług), które Zamawiający planuje przenieść na inny podmiot w czasie trwania umowy z Wykonawcą.</w:t>
      </w:r>
    </w:p>
    <w:p w:rsidR="008D033F" w:rsidRPr="007B18C9" w:rsidRDefault="009E5663" w:rsidP="0015079F">
      <w:pPr>
        <w:spacing w:before="120" w:after="120"/>
        <w:ind w:left="425" w:hanging="425"/>
        <w:jc w:val="both"/>
        <w:rPr>
          <w:u w:val="single"/>
        </w:rPr>
      </w:pPr>
      <w:r w:rsidRPr="007B18C9">
        <w:rPr>
          <w:u w:val="single"/>
        </w:rPr>
        <w:t xml:space="preserve">ODP. </w:t>
      </w:r>
      <w:r w:rsidR="008D033F" w:rsidRPr="007B18C9">
        <w:rPr>
          <w:u w:val="single"/>
        </w:rPr>
        <w:t xml:space="preserve">Maksymalna liczba kart SIM (a raczej umów o świadczenie usług), które Zamawiający będzie miał możliwość przenieść na inny podmiot w czasie trwania umowy z Wykonawcą </w:t>
      </w:r>
      <w:r w:rsidR="00742546" w:rsidRPr="007B18C9">
        <w:rPr>
          <w:u w:val="single"/>
        </w:rPr>
        <w:t xml:space="preserve">(punkt 4 Opisu przedmiotu zamówienia) </w:t>
      </w:r>
      <w:r w:rsidR="008D033F" w:rsidRPr="007B18C9">
        <w:rPr>
          <w:u w:val="single"/>
        </w:rPr>
        <w:t>– 2 szt.</w:t>
      </w:r>
    </w:p>
    <w:p w:rsidR="009E5663" w:rsidRDefault="008D033F" w:rsidP="000D230B">
      <w:pPr>
        <w:jc w:val="both"/>
      </w:pPr>
      <w:r>
        <w:t xml:space="preserve">6. </w:t>
      </w:r>
      <w:r w:rsidR="009E5663" w:rsidRPr="009E5663">
        <w:t>Wykonawca wnosi o wyjaśnienie treści OPZ pkt 6  lit. l) poprzez potwierdzenie, że przeniesienie dotychczas posiadanych przez Zamawiającego numerów telefonicznych nastąpiło w trybie przewidzianym przepisami Rozporządzenia Ministra Cyfryzacji z dnia 11 grudnia 2018 r.  w sprawie warunków korzystania z uprawnień w publicznych sieciach telefonicznych (Dz. U. z 2018 r. poz. 2324).</w:t>
      </w:r>
    </w:p>
    <w:p w:rsidR="008D033F" w:rsidRPr="007B18C9" w:rsidRDefault="009E5663" w:rsidP="0015079F">
      <w:pPr>
        <w:spacing w:before="120" w:after="120"/>
        <w:ind w:left="567" w:hanging="567"/>
        <w:jc w:val="both"/>
        <w:rPr>
          <w:u w:val="single"/>
        </w:rPr>
      </w:pPr>
      <w:r w:rsidRPr="007B18C9">
        <w:rPr>
          <w:u w:val="single"/>
        </w:rPr>
        <w:t xml:space="preserve">ODP. </w:t>
      </w:r>
      <w:r w:rsidR="002F0C67" w:rsidRPr="007B18C9">
        <w:rPr>
          <w:u w:val="single"/>
        </w:rPr>
        <w:t>Zamawiający potwierdza przeniesienie dotychczas posiadanych przez Zamawiającego numerów do sieci    obecnego operatora zgodnie z zapisem OPZ pkt 6 lit. I)</w:t>
      </w:r>
    </w:p>
    <w:p w:rsidR="00B914FA" w:rsidRDefault="008D033F" w:rsidP="000D230B">
      <w:pPr>
        <w:jc w:val="both"/>
      </w:pPr>
      <w:r>
        <w:t xml:space="preserve">7. </w:t>
      </w:r>
      <w:r w:rsidR="00B914FA" w:rsidRPr="00B914FA">
        <w:t>Wykonawca wnosi o doprecyzowanie OPZ pkt 7 oraz § 2 ust.1 wzoru umowy poprzez określenie czy limity  mobilnego Internetu odpowiednie 25 GB oraz 2 GB dot. limitów w skali okresu rozliczeniowego.</w:t>
      </w:r>
    </w:p>
    <w:p w:rsidR="008D033F" w:rsidRPr="007B18C9" w:rsidRDefault="00B914FA" w:rsidP="0015079F">
      <w:pPr>
        <w:spacing w:before="120" w:after="120"/>
        <w:ind w:left="567" w:hanging="567"/>
        <w:jc w:val="both"/>
        <w:rPr>
          <w:u w:val="single"/>
        </w:rPr>
      </w:pPr>
      <w:r w:rsidRPr="007B18C9">
        <w:rPr>
          <w:u w:val="single"/>
        </w:rPr>
        <w:t xml:space="preserve">ODP. </w:t>
      </w:r>
      <w:r w:rsidR="00450376">
        <w:rPr>
          <w:u w:val="single"/>
        </w:rPr>
        <w:t xml:space="preserve"> </w:t>
      </w:r>
      <w:r w:rsidR="00742546" w:rsidRPr="007B18C9">
        <w:rPr>
          <w:u w:val="single"/>
        </w:rPr>
        <w:t>Zamawiający potwierdza, że l</w:t>
      </w:r>
      <w:r w:rsidR="008D033F" w:rsidRPr="007B18C9">
        <w:rPr>
          <w:u w:val="single"/>
        </w:rPr>
        <w:t>imity  mobilnego Internetu odpowiedni</w:t>
      </w:r>
      <w:r w:rsidR="00742546" w:rsidRPr="007B18C9">
        <w:rPr>
          <w:u w:val="single"/>
        </w:rPr>
        <w:t>o</w:t>
      </w:r>
      <w:r w:rsidR="008D033F" w:rsidRPr="007B18C9">
        <w:rPr>
          <w:u w:val="single"/>
        </w:rPr>
        <w:t xml:space="preserve"> 25 GB oraz 2 GB dotycz</w:t>
      </w:r>
      <w:r w:rsidR="00742546" w:rsidRPr="007B18C9">
        <w:rPr>
          <w:u w:val="single"/>
        </w:rPr>
        <w:t xml:space="preserve">ą </w:t>
      </w:r>
      <w:r w:rsidR="008D033F" w:rsidRPr="007B18C9">
        <w:rPr>
          <w:u w:val="single"/>
        </w:rPr>
        <w:t xml:space="preserve">limitów w skali okresu </w:t>
      </w:r>
      <w:r w:rsidR="00742546" w:rsidRPr="007B18C9">
        <w:rPr>
          <w:u w:val="single"/>
        </w:rPr>
        <w:t>r</w:t>
      </w:r>
      <w:r w:rsidR="008D033F" w:rsidRPr="007B18C9">
        <w:rPr>
          <w:u w:val="single"/>
        </w:rPr>
        <w:t>ozliczeniowego ( 1 m-c ).</w:t>
      </w:r>
    </w:p>
    <w:p w:rsidR="00B914FA" w:rsidRDefault="008D033F" w:rsidP="000D230B">
      <w:pPr>
        <w:jc w:val="both"/>
      </w:pPr>
      <w:r>
        <w:t>8</w:t>
      </w:r>
      <w:r w:rsidRPr="008D033F">
        <w:t>.</w:t>
      </w:r>
      <w:r>
        <w:t xml:space="preserve"> </w:t>
      </w:r>
      <w:r w:rsidR="00B914FA" w:rsidRPr="00B914FA">
        <w:t>Wykonawca wnosi o potwierdzenie w OPZ pkt 9 model numer 2 oraz § 5 ust. 1, że akcesoria, które ma dostarczyć Wykonawca w ramach zamówienia to akcesoria standardowo dołączane przez danego producenta aparatów telefonicznych do tych aparatów (np. ładowarka, słuchawki).</w:t>
      </w:r>
    </w:p>
    <w:p w:rsidR="008D033F" w:rsidRPr="007B18C9" w:rsidRDefault="00B914FA" w:rsidP="0015079F">
      <w:pPr>
        <w:spacing w:before="120" w:after="120"/>
        <w:ind w:left="567" w:hanging="567"/>
        <w:jc w:val="both"/>
        <w:rPr>
          <w:u w:val="single"/>
        </w:rPr>
      </w:pPr>
      <w:r w:rsidRPr="007B18C9">
        <w:rPr>
          <w:u w:val="single"/>
        </w:rPr>
        <w:t xml:space="preserve">ODP. </w:t>
      </w:r>
      <w:r w:rsidR="00742546" w:rsidRPr="007B18C9">
        <w:rPr>
          <w:u w:val="single"/>
        </w:rPr>
        <w:t>Zamawiający potwierdza, że a</w:t>
      </w:r>
      <w:r w:rsidR="008D033F" w:rsidRPr="007B18C9">
        <w:rPr>
          <w:u w:val="single"/>
        </w:rPr>
        <w:t>kcesoria, które ma dostarczyć Wykonawca w ramach zamówienia</w:t>
      </w:r>
      <w:r w:rsidR="00742546" w:rsidRPr="007B18C9">
        <w:rPr>
          <w:u w:val="single"/>
        </w:rPr>
        <w:t xml:space="preserve"> (pkt 9 Opisu przedmiotu zamówienia)</w:t>
      </w:r>
      <w:r w:rsidR="00AB6940">
        <w:rPr>
          <w:u w:val="single"/>
        </w:rPr>
        <w:t xml:space="preserve"> </w:t>
      </w:r>
      <w:r w:rsidR="008D033F" w:rsidRPr="007B18C9">
        <w:rPr>
          <w:u w:val="single"/>
        </w:rPr>
        <w:t xml:space="preserve">to akcesoria standardowo dołączane przez danego </w:t>
      </w:r>
      <w:r w:rsidR="00742546" w:rsidRPr="007B18C9">
        <w:rPr>
          <w:u w:val="single"/>
        </w:rPr>
        <w:t>p</w:t>
      </w:r>
      <w:r w:rsidR="008D033F" w:rsidRPr="007B18C9">
        <w:rPr>
          <w:u w:val="single"/>
        </w:rPr>
        <w:t>roducenta aparatów telefonicznych do tych aparatów (np. ładowarka,  słuchawki).</w:t>
      </w:r>
    </w:p>
    <w:p w:rsidR="00B914FA" w:rsidRDefault="008D033F" w:rsidP="000D230B">
      <w:pPr>
        <w:jc w:val="both"/>
      </w:pPr>
      <w:r>
        <w:t xml:space="preserve">9. </w:t>
      </w:r>
      <w:r w:rsidR="00B914FA" w:rsidRPr="00B914FA">
        <w:t>Wykonawca wnosi o doprecyzowanie § 1 ust. 4 lit. m) liczby kart SIM, dla których Zamawiający przewiduje możliwość zmiany numery telefonicznego w trakcie trwania umowy.</w:t>
      </w:r>
    </w:p>
    <w:p w:rsidR="008D033F" w:rsidRPr="007B18C9" w:rsidRDefault="000150EC" w:rsidP="0015079F">
      <w:pPr>
        <w:spacing w:before="120" w:after="120"/>
        <w:ind w:left="567" w:hanging="567"/>
        <w:jc w:val="both"/>
        <w:rPr>
          <w:u w:val="single"/>
        </w:rPr>
      </w:pPr>
      <w:r>
        <w:t xml:space="preserve">  </w:t>
      </w:r>
      <w:r w:rsidR="00B914FA" w:rsidRPr="007B18C9">
        <w:rPr>
          <w:u w:val="single"/>
        </w:rPr>
        <w:t xml:space="preserve">ODP. </w:t>
      </w:r>
      <w:r w:rsidR="00742546" w:rsidRPr="007B18C9">
        <w:rPr>
          <w:u w:val="single"/>
        </w:rPr>
        <w:t>Zamawiający wskazuje, że l</w:t>
      </w:r>
      <w:r w:rsidR="008D033F" w:rsidRPr="007B18C9">
        <w:rPr>
          <w:u w:val="single"/>
        </w:rPr>
        <w:t xml:space="preserve">iczba kart SIM, dla których Zamawiający przewiduje możliwość zmiany numery telefonicznego w trakcie trwania umowy </w:t>
      </w:r>
      <w:r w:rsidR="00742546" w:rsidRPr="007B18C9">
        <w:rPr>
          <w:u w:val="single"/>
        </w:rPr>
        <w:t xml:space="preserve">(§ 1 ust. 4 lit. m projektu umowy) </w:t>
      </w:r>
      <w:r w:rsidR="008D033F" w:rsidRPr="007B18C9">
        <w:rPr>
          <w:u w:val="single"/>
        </w:rPr>
        <w:t xml:space="preserve">– max. 2 </w:t>
      </w:r>
    </w:p>
    <w:p w:rsidR="00B914FA" w:rsidRDefault="008D033F" w:rsidP="000D230B">
      <w:pPr>
        <w:ind w:left="-142"/>
        <w:jc w:val="both"/>
      </w:pPr>
      <w:r>
        <w:lastRenderedPageBreak/>
        <w:t xml:space="preserve">10. </w:t>
      </w:r>
      <w:r w:rsidR="00B914FA" w:rsidRPr="00B914FA">
        <w:t>Wykonawca wnosi o doprecyzowanie § 3 ust. 5 w ten sposób, iż włączenie dodatkowych pakietów dla poszczególnych numerów trakcie trwania umowy, oznaczać  będzie każdorazowe zwiększenie wynagrodzenia należnego Wykonawcy o kolejne opłaty abonamentowe z uwzględnieniem rozliczenia usług dodatkowych?</w:t>
      </w:r>
    </w:p>
    <w:p w:rsidR="008D033F" w:rsidRPr="007B18C9" w:rsidRDefault="00B914FA" w:rsidP="0015079F">
      <w:pPr>
        <w:spacing w:before="120" w:after="120"/>
        <w:ind w:left="425" w:hanging="567"/>
        <w:jc w:val="both"/>
        <w:rPr>
          <w:u w:val="single"/>
        </w:rPr>
      </w:pPr>
      <w:r w:rsidRPr="007B18C9">
        <w:rPr>
          <w:u w:val="single"/>
        </w:rPr>
        <w:t xml:space="preserve">ODP. </w:t>
      </w:r>
      <w:r w:rsidR="00742546" w:rsidRPr="007B18C9">
        <w:rPr>
          <w:u w:val="single"/>
        </w:rPr>
        <w:t>Zamawiający potwierdza, że w</w:t>
      </w:r>
      <w:r w:rsidR="00C66C61" w:rsidRPr="007B18C9">
        <w:rPr>
          <w:u w:val="single"/>
        </w:rPr>
        <w:t xml:space="preserve">łączenie dodatkowych pakietów dla poszczególnych numerów </w:t>
      </w:r>
      <w:r w:rsidR="00742546" w:rsidRPr="007B18C9">
        <w:rPr>
          <w:u w:val="single"/>
        </w:rPr>
        <w:t xml:space="preserve">w </w:t>
      </w:r>
      <w:r w:rsidR="00C66C61" w:rsidRPr="007B18C9">
        <w:rPr>
          <w:u w:val="single"/>
        </w:rPr>
        <w:t xml:space="preserve">trakcie trwania umowy, </w:t>
      </w:r>
      <w:r w:rsidR="00742546" w:rsidRPr="007B18C9">
        <w:rPr>
          <w:u w:val="single"/>
        </w:rPr>
        <w:t>(§ 3 ust. 5 projektu umowy)</w:t>
      </w:r>
      <w:r w:rsidR="00C66C61" w:rsidRPr="007B18C9">
        <w:rPr>
          <w:u w:val="single"/>
        </w:rPr>
        <w:t xml:space="preserve">  oznaczać  będzie każdorazowe zwiększenie wynagrodzenia należnego Wykonawcy o opłaty za włączone pakiety</w:t>
      </w:r>
      <w:r w:rsidR="00AD19B6" w:rsidRPr="007B18C9">
        <w:rPr>
          <w:u w:val="single"/>
        </w:rPr>
        <w:t xml:space="preserve">- zgodnie z zapisem &amp; </w:t>
      </w:r>
      <w:r w:rsidR="008068CD" w:rsidRPr="007B18C9">
        <w:rPr>
          <w:u w:val="single"/>
        </w:rPr>
        <w:t>3</w:t>
      </w:r>
      <w:r w:rsidR="00AD19B6" w:rsidRPr="007B18C9">
        <w:rPr>
          <w:u w:val="single"/>
        </w:rPr>
        <w:t xml:space="preserve"> ust. </w:t>
      </w:r>
      <w:r w:rsidR="008068CD" w:rsidRPr="007B18C9">
        <w:rPr>
          <w:u w:val="single"/>
        </w:rPr>
        <w:t>4</w:t>
      </w:r>
      <w:r w:rsidR="00AD19B6" w:rsidRPr="007B18C9">
        <w:rPr>
          <w:u w:val="single"/>
        </w:rPr>
        <w:t xml:space="preserve"> umowy.</w:t>
      </w:r>
    </w:p>
    <w:p w:rsidR="00B914FA" w:rsidRDefault="00C66C61" w:rsidP="000D230B">
      <w:pPr>
        <w:ind w:hanging="142"/>
        <w:jc w:val="both"/>
      </w:pPr>
      <w:r>
        <w:t xml:space="preserve">11. </w:t>
      </w:r>
      <w:r w:rsidR="00B914FA" w:rsidRPr="00B914FA">
        <w:t>Wzór umowy § 4 ust. 3 - mając na uwadze wyrok Sądu Najwyższego z 12 lipca 1996 r. (sygn. akt II CRN 79/96), zgodnie z którym: "(..) w rozliczeniach bezgotówkowych za chwilę otrzymania zapłaty przez wierzyciela uważać trzeba chwilę uznania jego rachunku bankowego", Wykonawca wnosi o przyjęcie, że dniem zapłaty będzie dzień wpływu należności na konto Wykonawcy. Jak potwierdza bowiem powyższe orzeczenie Sądu Najwyższego, za spełnienie świadczenia pieniężnego uważa się postawienie środków pieniężnych do dyspozycji wierzyciela, co w przypadku płatności bezgotówkowej oznacza, że datą spełnienia świadczenia jest dzień, w którym świadczenie zasiliło jego rachunek bankowy.</w:t>
      </w:r>
    </w:p>
    <w:p w:rsidR="00C66C61" w:rsidRPr="007B18C9" w:rsidRDefault="000150EC" w:rsidP="0015079F">
      <w:pPr>
        <w:spacing w:before="120" w:after="120"/>
        <w:ind w:hanging="142"/>
        <w:jc w:val="both"/>
        <w:rPr>
          <w:u w:val="single"/>
        </w:rPr>
      </w:pPr>
      <w:r>
        <w:t xml:space="preserve">   </w:t>
      </w:r>
      <w:r w:rsidR="00B914FA" w:rsidRPr="007B18C9">
        <w:rPr>
          <w:u w:val="single"/>
        </w:rPr>
        <w:t xml:space="preserve">ODP. </w:t>
      </w:r>
      <w:r w:rsidR="001A47F2" w:rsidRPr="007B18C9">
        <w:rPr>
          <w:u w:val="single"/>
        </w:rPr>
        <w:t>Zamawiający podtrzymuje zapis &amp; 4 ust.3 umowy.</w:t>
      </w:r>
    </w:p>
    <w:p w:rsidR="00B914FA" w:rsidRDefault="00C66C61" w:rsidP="000D230B">
      <w:pPr>
        <w:ind w:hanging="142"/>
        <w:jc w:val="both"/>
      </w:pPr>
      <w:r>
        <w:t xml:space="preserve">12. </w:t>
      </w:r>
      <w:r w:rsidR="00B914FA" w:rsidRPr="00B914FA">
        <w:t>Wykonawca wnosi o doprecyzowanie § 5 ust. 2, że przez dni robocze należy rozumieć dni od poniedziałku do piątku, z wyłączeniem dni ustawowo wolnych od pracy.</w:t>
      </w:r>
    </w:p>
    <w:p w:rsidR="00C66C61" w:rsidRPr="007B18C9" w:rsidRDefault="000150EC" w:rsidP="0015079F">
      <w:pPr>
        <w:spacing w:before="120" w:after="120"/>
        <w:ind w:left="567" w:hanging="709"/>
        <w:jc w:val="both"/>
        <w:rPr>
          <w:u w:val="single"/>
        </w:rPr>
      </w:pPr>
      <w:r>
        <w:t xml:space="preserve">   </w:t>
      </w:r>
      <w:r w:rsidR="00B914FA" w:rsidRPr="007B18C9">
        <w:rPr>
          <w:u w:val="single"/>
        </w:rPr>
        <w:t xml:space="preserve">ODP. </w:t>
      </w:r>
      <w:r w:rsidR="00742546" w:rsidRPr="007B18C9">
        <w:rPr>
          <w:u w:val="single"/>
        </w:rPr>
        <w:t>Zamawiający potwierdza, że p</w:t>
      </w:r>
      <w:r w:rsidR="00C66C61" w:rsidRPr="007B18C9">
        <w:rPr>
          <w:u w:val="single"/>
        </w:rPr>
        <w:t xml:space="preserve">rzez dni robocze należy rozumieć dni od poniedziałku do piątku, z </w:t>
      </w:r>
      <w:r w:rsidR="00450376">
        <w:rPr>
          <w:u w:val="single"/>
        </w:rPr>
        <w:t>w</w:t>
      </w:r>
      <w:r w:rsidR="00C66C61" w:rsidRPr="007B18C9">
        <w:rPr>
          <w:u w:val="single"/>
        </w:rPr>
        <w:t>yłączeniem dni ustawowo  wolnych od pracy.</w:t>
      </w:r>
    </w:p>
    <w:p w:rsidR="00B914FA" w:rsidRDefault="00C66C61" w:rsidP="000D230B">
      <w:pPr>
        <w:ind w:hanging="142"/>
        <w:jc w:val="both"/>
      </w:pPr>
      <w:r>
        <w:t xml:space="preserve">13.  </w:t>
      </w:r>
      <w:r w:rsidR="00B914FA" w:rsidRPr="00B914FA">
        <w:t>Par. 7 we wzorze umowy zaczyna się od ustępu nr 6.</w:t>
      </w:r>
    </w:p>
    <w:p w:rsidR="00C66C61" w:rsidRPr="007B18C9" w:rsidRDefault="000150EC" w:rsidP="0015079F">
      <w:pPr>
        <w:spacing w:before="120" w:after="120"/>
        <w:ind w:hanging="142"/>
        <w:jc w:val="both"/>
        <w:rPr>
          <w:u w:val="single"/>
        </w:rPr>
      </w:pPr>
      <w:r>
        <w:t xml:space="preserve">   </w:t>
      </w:r>
      <w:r w:rsidR="00B914FA" w:rsidRPr="007B18C9">
        <w:rPr>
          <w:u w:val="single"/>
        </w:rPr>
        <w:t xml:space="preserve">ODP. </w:t>
      </w:r>
      <w:r w:rsidR="00C66C61" w:rsidRPr="007B18C9">
        <w:rPr>
          <w:u w:val="single"/>
        </w:rPr>
        <w:t>Błąd numeryczny: prawidłowa numeracja &amp; 7 pkt 1 ; 2.</w:t>
      </w:r>
    </w:p>
    <w:p w:rsidR="00B914FA" w:rsidRPr="00B914FA" w:rsidRDefault="00C66C61" w:rsidP="000D230B">
      <w:pPr>
        <w:ind w:hanging="142"/>
        <w:jc w:val="both"/>
      </w:pPr>
      <w:r>
        <w:t xml:space="preserve">14. </w:t>
      </w:r>
      <w:r w:rsidR="00B914FA" w:rsidRPr="00B914FA">
        <w:t>Wykonawca wnosi o modyfikację zapisów w § 8 ust. 2 wzoru umowy w taki sposób, że Zamawiającemu będzie przysługiwało prawo dochodzenia odszkodowania uzupełniającego, przekraczającego wysokość kar umownych do wysokości rzeczywiście poniesionej szkody z wyłączeniem utraconych korzyści.</w:t>
      </w:r>
    </w:p>
    <w:p w:rsidR="001A47F2" w:rsidRPr="007B18C9" w:rsidRDefault="000150EC" w:rsidP="0015079F">
      <w:pPr>
        <w:spacing w:before="120" w:after="120"/>
        <w:ind w:hanging="142"/>
        <w:jc w:val="both"/>
        <w:rPr>
          <w:u w:val="single"/>
        </w:rPr>
      </w:pPr>
      <w:r w:rsidRPr="00450376">
        <w:t xml:space="preserve">   </w:t>
      </w:r>
      <w:r w:rsidR="00B914FA" w:rsidRPr="007B18C9">
        <w:rPr>
          <w:u w:val="single"/>
        </w:rPr>
        <w:t xml:space="preserve">ODP. </w:t>
      </w:r>
      <w:r w:rsidR="001A47F2" w:rsidRPr="007B18C9">
        <w:rPr>
          <w:u w:val="single"/>
        </w:rPr>
        <w:t>Zamawiający podtrzymuje zapis &amp; 8 ust.2 umowy.</w:t>
      </w:r>
    </w:p>
    <w:p w:rsidR="00B914FA" w:rsidRDefault="00C66C61" w:rsidP="000D230B">
      <w:pPr>
        <w:ind w:hanging="142"/>
        <w:jc w:val="both"/>
      </w:pPr>
      <w:r>
        <w:t xml:space="preserve">15. </w:t>
      </w:r>
      <w:r w:rsidR="00B914FA" w:rsidRPr="00B914FA">
        <w:t>Wykonawca zwraca uwagę na brak ustępu 1-5 w § 7 wzoru umowy.</w:t>
      </w:r>
    </w:p>
    <w:p w:rsidR="00C66C61" w:rsidRPr="007B18C9" w:rsidRDefault="000150EC" w:rsidP="0015079F">
      <w:pPr>
        <w:spacing w:before="120" w:after="120"/>
        <w:ind w:hanging="142"/>
        <w:jc w:val="both"/>
        <w:rPr>
          <w:u w:val="single"/>
        </w:rPr>
      </w:pPr>
      <w:r w:rsidRPr="00450376">
        <w:t xml:space="preserve">  </w:t>
      </w:r>
      <w:r w:rsidRPr="007B18C9">
        <w:rPr>
          <w:u w:val="single"/>
        </w:rPr>
        <w:t xml:space="preserve"> </w:t>
      </w:r>
      <w:r w:rsidR="00B914FA" w:rsidRPr="007B18C9">
        <w:rPr>
          <w:u w:val="single"/>
        </w:rPr>
        <w:t xml:space="preserve">ODP. </w:t>
      </w:r>
      <w:r w:rsidR="00C66C61" w:rsidRPr="007B18C9">
        <w:rPr>
          <w:u w:val="single"/>
        </w:rPr>
        <w:t>Błąd numeryczny: prawidłowa numeracja &amp; 7 pkt 1 ; 2.</w:t>
      </w:r>
    </w:p>
    <w:p w:rsidR="00B914FA" w:rsidRDefault="00C66C61" w:rsidP="000D230B">
      <w:pPr>
        <w:ind w:hanging="142"/>
        <w:jc w:val="both"/>
      </w:pPr>
      <w:r>
        <w:t xml:space="preserve">16. </w:t>
      </w:r>
      <w:r w:rsidR="00B914FA" w:rsidRPr="00B914FA">
        <w:t xml:space="preserve">Wykonawca wnosi o enumeratywne wskazanie przyczyn w § 7, z powodu których Zamawiający dopuszcza możliwość wypowiedzenia umowy. Wykonawca wnosi także o wyznaczenie dodatkowego terminu na naprawę uchybień przed wypowiedzeniem umowy. Jednocześnie Wykonawca wskazuje, iż ogólny charakter przesłanki,  odwołującej się do „nie wykonywania lub niewłaściwego wykonywania obowiązków” jest nieprecyzyjny  i </w:t>
      </w:r>
      <w:proofErr w:type="spellStart"/>
      <w:r w:rsidR="00B914FA" w:rsidRPr="00B914FA">
        <w:t>ocenny</w:t>
      </w:r>
      <w:proofErr w:type="spellEnd"/>
      <w:r w:rsidR="00B914FA" w:rsidRPr="00B914FA">
        <w:t>. Wykonawca podkreśla przy tym, że co prawda w postępowaniu o udzielenie zamówienia publicznego lub postępowań prowadzonych na podstawie regulaminów obowiązujących u Zamawiającego,  zasada równości stron stosunku cywilnoprawnego doznaje znacznego ograniczenia i, o ile działania zamawiającego nie będą naruszać postanowień przepisów ustawy z 2004 r. - Prawo zamówień publicznych, to nawet restrykcyjne sformułowanie postanowień umownych, obciążenie wykonawcy wysokimi karami umownymi, czy też nałożenie na wykonawców szeregu obowiązków nie może prowadzić do ich arbitralnej zmiany ww. zasad (wyrok z dnia  26 marca 2015  r. o sygn. akt: KIO 471/15; KIO 472/15) Tym samym, niedopuszczalne jest arbitralne i asymetryczne ustalanie przez Zamawiającego odpowiedzialności wykonawcy. W związku z powyższym Zamawiający wnosi jak na wstępie.</w:t>
      </w:r>
    </w:p>
    <w:p w:rsidR="00C66C61" w:rsidRPr="007B18C9" w:rsidRDefault="000150EC" w:rsidP="0015079F">
      <w:pPr>
        <w:spacing w:before="120" w:after="120"/>
        <w:ind w:hanging="142"/>
        <w:jc w:val="both"/>
        <w:rPr>
          <w:u w:val="single"/>
        </w:rPr>
      </w:pPr>
      <w:r w:rsidRPr="00450376">
        <w:t xml:space="preserve">   </w:t>
      </w:r>
      <w:r w:rsidR="00B914FA" w:rsidRPr="007B18C9">
        <w:rPr>
          <w:u w:val="single"/>
        </w:rPr>
        <w:t xml:space="preserve">ODP. </w:t>
      </w:r>
      <w:r w:rsidR="00742546" w:rsidRPr="007B18C9">
        <w:rPr>
          <w:u w:val="single"/>
        </w:rPr>
        <w:t>Zamawiający podtrzymuje zapis &amp; 7 umowy.</w:t>
      </w:r>
    </w:p>
    <w:p w:rsidR="00B914FA" w:rsidRDefault="00C66C61" w:rsidP="000D230B">
      <w:pPr>
        <w:ind w:hanging="142"/>
        <w:jc w:val="both"/>
      </w:pPr>
      <w:r>
        <w:t xml:space="preserve">17. </w:t>
      </w:r>
      <w:r w:rsidR="00B914FA" w:rsidRPr="00B914FA">
        <w:t>Stosownie do treści art. 59 ust. 1 oraz 60a ustawy z dnia 16 lipca 2004 r. – Prawo telekomunikacyjne, dostawca publicznie dostępnych usług telekomunikacyjnych zobowiązany jest doręczyć Abonentowi regulamin świadczenia usług. W związku z powyższym Wykonawca wnosi o wprowadzenie do projektu umowy  w sprawie zamówienia publicznego regulacji stanowiącej, iż regulamin świadczenia usług telekomunikacyjnych Wykonawcy stanowi załącznik do przedmiotowej umowy, z jednoczesnym zastrzeżeniem, że będzie  miał on zastosowanie jedynie w zakresie niesprzecznym z umową.</w:t>
      </w:r>
    </w:p>
    <w:p w:rsidR="00AD19B6" w:rsidRPr="00DB6E52" w:rsidRDefault="000150EC" w:rsidP="0015079F">
      <w:pPr>
        <w:spacing w:before="120" w:after="120"/>
        <w:ind w:hanging="142"/>
        <w:jc w:val="both"/>
        <w:rPr>
          <w:u w:val="single"/>
        </w:rPr>
      </w:pPr>
      <w:r>
        <w:t xml:space="preserve">   </w:t>
      </w:r>
      <w:r w:rsidR="00B914FA" w:rsidRPr="00DB6E52">
        <w:rPr>
          <w:u w:val="single"/>
        </w:rPr>
        <w:t xml:space="preserve">ODP. </w:t>
      </w:r>
      <w:r w:rsidR="00C66C61" w:rsidRPr="00DB6E52">
        <w:rPr>
          <w:u w:val="single"/>
        </w:rPr>
        <w:t xml:space="preserve">W projekcie umowy </w:t>
      </w:r>
      <w:r w:rsidR="00AD19B6" w:rsidRPr="00DB6E52">
        <w:rPr>
          <w:u w:val="single"/>
        </w:rPr>
        <w:t xml:space="preserve">&amp; 1 pkt 5 zawarto </w:t>
      </w:r>
      <w:r w:rsidR="00C66C61" w:rsidRPr="00DB6E52">
        <w:rPr>
          <w:u w:val="single"/>
        </w:rPr>
        <w:t xml:space="preserve">zapis : </w:t>
      </w:r>
      <w:bookmarkStart w:id="0" w:name="_GoBack"/>
      <w:bookmarkEnd w:id="0"/>
    </w:p>
    <w:p w:rsidR="00AD19B6" w:rsidRPr="00DB6E52" w:rsidRDefault="00AD19B6" w:rsidP="000D230B">
      <w:pPr>
        <w:ind w:hanging="142"/>
        <w:jc w:val="both"/>
        <w:rPr>
          <w:u w:val="single"/>
        </w:rPr>
      </w:pPr>
      <w:r w:rsidRPr="00450376">
        <w:lastRenderedPageBreak/>
        <w:t xml:space="preserve">    </w:t>
      </w:r>
      <w:r w:rsidRPr="00DB6E52">
        <w:rPr>
          <w:u w:val="single"/>
        </w:rPr>
        <w:t>Wykonawca będzie realizował przedmiot umowy z należytą starannością, zgodnie z:</w:t>
      </w:r>
    </w:p>
    <w:p w:rsidR="00AD19B6" w:rsidRPr="00DB6E52" w:rsidRDefault="00AD19B6" w:rsidP="000D230B">
      <w:pPr>
        <w:ind w:hanging="142"/>
        <w:jc w:val="both"/>
        <w:rPr>
          <w:u w:val="single"/>
        </w:rPr>
      </w:pPr>
      <w:r w:rsidRPr="00DB6E52">
        <w:rPr>
          <w:u w:val="single"/>
        </w:rPr>
        <w:t>1) Postanowieniami niniejszej umowy, oferty i opisem przedmiotu zamówienia, o których mowa w ust. 1 i 2</w:t>
      </w:r>
    </w:p>
    <w:p w:rsidR="00AD19B6" w:rsidRPr="00DB6E52" w:rsidRDefault="00AD19B6" w:rsidP="000D230B">
      <w:pPr>
        <w:ind w:hanging="142"/>
        <w:jc w:val="both"/>
        <w:rPr>
          <w:u w:val="single"/>
        </w:rPr>
      </w:pPr>
      <w:r w:rsidRPr="00DB6E52">
        <w:rPr>
          <w:u w:val="single"/>
        </w:rPr>
        <w:t>2) Właściwymi przepisami prawa;</w:t>
      </w:r>
    </w:p>
    <w:p w:rsidR="00C66C61" w:rsidRPr="00DB6E52" w:rsidRDefault="00AD19B6" w:rsidP="000D230B">
      <w:pPr>
        <w:ind w:hanging="142"/>
        <w:jc w:val="both"/>
        <w:rPr>
          <w:u w:val="single"/>
        </w:rPr>
      </w:pPr>
      <w:r w:rsidRPr="00DB6E52">
        <w:rPr>
          <w:u w:val="single"/>
        </w:rPr>
        <w:t>3) Standardami własnymi Wykonawcy świadczenia usług, będących przedmiotem niniejszej umowy, zapisanymi w ogólnych warunkach, regulaminach itp., w zakresie, w jakim nie są sprzeczne z postanowieniami niniejszej umowy, oferty i specyfikacji istotnych warunków zamówienia, chyba że zawierają rozwiązania korzystniejsze dla Zamawiającego. Ogólne warunki, Regulaminy, itp. wymagają akceptacji Zamawiającego - tylko zaakceptowane standardy własne Wykonawcy stanowią integralną część umowy.</w:t>
      </w:r>
    </w:p>
    <w:sectPr w:rsidR="00C66C61" w:rsidRPr="00DB6E52" w:rsidSect="00AB6940">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61E41"/>
    <w:multiLevelType w:val="hybridMultilevel"/>
    <w:tmpl w:val="A2C84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B7"/>
    <w:rsid w:val="000150EC"/>
    <w:rsid w:val="000748B7"/>
    <w:rsid w:val="000D230B"/>
    <w:rsid w:val="0015079F"/>
    <w:rsid w:val="001A47F2"/>
    <w:rsid w:val="001E02A7"/>
    <w:rsid w:val="00255B51"/>
    <w:rsid w:val="002F0C67"/>
    <w:rsid w:val="00450376"/>
    <w:rsid w:val="00566F5D"/>
    <w:rsid w:val="00742546"/>
    <w:rsid w:val="007B18C9"/>
    <w:rsid w:val="008068CD"/>
    <w:rsid w:val="008D033F"/>
    <w:rsid w:val="009E5663"/>
    <w:rsid w:val="00AB6940"/>
    <w:rsid w:val="00AD19B6"/>
    <w:rsid w:val="00AE4415"/>
    <w:rsid w:val="00B914FA"/>
    <w:rsid w:val="00C019A1"/>
    <w:rsid w:val="00C66C61"/>
    <w:rsid w:val="00DB6E52"/>
    <w:rsid w:val="00EC43EF"/>
    <w:rsid w:val="00EE6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E5E33-1F99-430D-9A0A-F72339BC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1236</Words>
  <Characters>7421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e.kotarska</dc:creator>
  <cp:keywords/>
  <dc:description/>
  <cp:lastModifiedBy>e.kotarska</cp:lastModifiedBy>
  <cp:revision>20</cp:revision>
  <dcterms:created xsi:type="dcterms:W3CDTF">2020-07-08T10:15:00Z</dcterms:created>
  <dcterms:modified xsi:type="dcterms:W3CDTF">2020-07-10T09:23:00Z</dcterms:modified>
</cp:coreProperties>
</file>