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4B" w:rsidRDefault="0023184B" w:rsidP="0023184B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SPECYFIKACJIA ISTOTYCH WARUNKÓW ZAMÓWIENIA</w:t>
      </w:r>
    </w:p>
    <w:p w:rsidR="0023184B" w:rsidRDefault="00D75E57" w:rsidP="0023184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Zadanie nr 7</w:t>
      </w:r>
    </w:p>
    <w:p w:rsidR="0023184B" w:rsidRDefault="0023184B" w:rsidP="0023184B">
      <w:pPr>
        <w:pStyle w:val="Standard"/>
        <w:jc w:val="center"/>
        <w:rPr>
          <w:rFonts w:cs="Times New Roman"/>
          <w:b/>
        </w:rPr>
      </w:pPr>
    </w:p>
    <w:p w:rsidR="0023184B" w:rsidRDefault="0023184B" w:rsidP="0023184B">
      <w:pPr>
        <w:pStyle w:val="Standard"/>
        <w:jc w:val="center"/>
        <w:rPr>
          <w:rFonts w:cs="Times New Roman"/>
          <w:b/>
        </w:rPr>
      </w:pPr>
    </w:p>
    <w:p w:rsidR="0023184B" w:rsidRDefault="0023184B" w:rsidP="0023184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I. OPIS PRZEDMIOTU ZAMÓWIENIA</w:t>
      </w:r>
    </w:p>
    <w:p w:rsidR="00085C92" w:rsidRDefault="007827CB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jest zakup wraz z dostawą fabrycznie nowych </w:t>
      </w:r>
      <w:r w:rsidR="00FC6DED">
        <w:rPr>
          <w:rFonts w:ascii="Times New Roman" w:hAnsi="Times New Roman" w:cs="Times New Roman"/>
          <w:sz w:val="24"/>
          <w:szCs w:val="24"/>
        </w:rPr>
        <w:t>krzeseł składanych</w:t>
      </w:r>
      <w:r w:rsidR="002C61A5">
        <w:rPr>
          <w:rFonts w:ascii="Times New Roman" w:hAnsi="Times New Roman" w:cs="Times New Roman"/>
          <w:sz w:val="24"/>
          <w:szCs w:val="24"/>
        </w:rPr>
        <w:t xml:space="preserve"> </w:t>
      </w:r>
      <w:r w:rsidR="00802B45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Akademii Wojsk Lądowych</w:t>
      </w:r>
      <w:r w:rsidR="0023184B">
        <w:rPr>
          <w:rFonts w:ascii="Times New Roman" w:hAnsi="Times New Roman" w:cs="Times New Roman"/>
          <w:sz w:val="24"/>
          <w:szCs w:val="24"/>
        </w:rPr>
        <w:t xml:space="preserve"> we Wrocławiu do pomieszcze</w:t>
      </w:r>
      <w:r w:rsidR="007863BE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wskazanych przez Zamawiającego zgodnie z wym</w:t>
      </w:r>
      <w:r w:rsidR="00085C92">
        <w:rPr>
          <w:rFonts w:ascii="Times New Roman" w:hAnsi="Times New Roman" w:cs="Times New Roman"/>
          <w:sz w:val="24"/>
          <w:szCs w:val="24"/>
        </w:rPr>
        <w:t>ogami postawionymi w pkt. 2 i 3</w:t>
      </w:r>
    </w:p>
    <w:p w:rsidR="00B4205C" w:rsidRPr="00B4205C" w:rsidRDefault="007827CB" w:rsidP="00B4205C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FC6DED">
        <w:rPr>
          <w:rFonts w:ascii="Times New Roman" w:hAnsi="Times New Roman" w:cs="Times New Roman"/>
          <w:sz w:val="24"/>
          <w:szCs w:val="24"/>
        </w:rPr>
        <w:t>Krzesła składane</w:t>
      </w:r>
      <w:r w:rsidR="00885D5A">
        <w:rPr>
          <w:rFonts w:ascii="Times New Roman" w:hAnsi="Times New Roman" w:cs="Times New Roman"/>
          <w:sz w:val="24"/>
          <w:szCs w:val="24"/>
        </w:rPr>
        <w:t xml:space="preserve"> muszą posiadać aktualny certyfikat zgodności z polskimi normami wydanymi przez </w:t>
      </w:r>
      <w:r w:rsidR="00885D5A" w:rsidRPr="007827CB">
        <w:rPr>
          <w:rFonts w:ascii="Times New Roman" w:hAnsi="Times New Roman" w:cs="Times New Roman"/>
          <w:sz w:val="24"/>
          <w:szCs w:val="24"/>
        </w:rPr>
        <w:t>Za</w:t>
      </w:r>
      <w:r w:rsidR="00021917">
        <w:rPr>
          <w:rFonts w:ascii="Times New Roman" w:hAnsi="Times New Roman" w:cs="Times New Roman"/>
          <w:sz w:val="24"/>
          <w:szCs w:val="24"/>
        </w:rPr>
        <w:t xml:space="preserve">kład Certyfikacji COBRABID-BBC. Powinny być </w:t>
      </w:r>
      <w:r w:rsidR="00885D5A" w:rsidRPr="007827CB">
        <w:rPr>
          <w:rFonts w:ascii="Times New Roman" w:hAnsi="Times New Roman" w:cs="Times New Roman"/>
          <w:sz w:val="24"/>
          <w:szCs w:val="24"/>
        </w:rPr>
        <w:t>malowane farbami proszkowymi poliestrowo-epoksydowymi, posiadającymi atest higieniczny wydany przez PZH.</w:t>
      </w:r>
      <w:r w:rsidR="00B4205C" w:rsidRPr="00B42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A5B" w:rsidRDefault="00B02A5B" w:rsidP="002C6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ED" w:rsidRPr="00FC6DED" w:rsidRDefault="00FC6DED" w:rsidP="00FC6DED">
      <w:pPr>
        <w:pStyle w:val="Standard"/>
        <w:tabs>
          <w:tab w:val="left" w:pos="1418"/>
          <w:tab w:val="left" w:pos="1701"/>
          <w:tab w:val="left" w:pos="2410"/>
        </w:tabs>
        <w:spacing w:line="360" w:lineRule="auto"/>
        <w:jc w:val="both"/>
        <w:rPr>
          <w:rFonts w:eastAsiaTheme="minorEastAsia" w:cs="Times New Roman"/>
          <w:kern w:val="0"/>
          <w:lang w:eastAsia="pl-PL" w:bidi="ar-SA"/>
        </w:rPr>
      </w:pPr>
      <w:r w:rsidRPr="00FC6DED">
        <w:rPr>
          <w:rFonts w:eastAsiaTheme="minorEastAsia" w:cs="Times New Roman"/>
          <w:kern w:val="0"/>
          <w:lang w:eastAsia="pl-PL" w:bidi="ar-SA"/>
        </w:rPr>
        <w:t>601</w:t>
      </w:r>
      <w:r w:rsidR="00021917" w:rsidRPr="00FC6DED">
        <w:rPr>
          <w:rFonts w:eastAsiaTheme="minorEastAsia" w:cs="Times New Roman"/>
          <w:kern w:val="0"/>
          <w:lang w:eastAsia="pl-PL" w:bidi="ar-SA"/>
        </w:rPr>
        <w:t xml:space="preserve"> szt. </w:t>
      </w:r>
      <w:r w:rsidR="002C61A5" w:rsidRPr="00FC6DED">
        <w:rPr>
          <w:rFonts w:eastAsiaTheme="minorEastAsia" w:cs="Times New Roman"/>
          <w:kern w:val="0"/>
          <w:lang w:eastAsia="pl-PL" w:bidi="ar-SA"/>
        </w:rPr>
        <w:t>–</w:t>
      </w:r>
      <w:r w:rsidR="00021917" w:rsidRPr="00FC6DED">
        <w:rPr>
          <w:rFonts w:eastAsiaTheme="minorEastAsia" w:cs="Times New Roman"/>
          <w:kern w:val="0"/>
          <w:lang w:eastAsia="pl-PL" w:bidi="ar-SA"/>
        </w:rPr>
        <w:t xml:space="preserve"> </w:t>
      </w:r>
      <w:r w:rsidRPr="00FC6DED">
        <w:rPr>
          <w:rFonts w:eastAsiaTheme="minorEastAsia" w:cs="Times New Roman"/>
          <w:kern w:val="0"/>
          <w:lang w:eastAsia="pl-PL" w:bidi="ar-SA"/>
        </w:rPr>
        <w:t xml:space="preserve">Krzesło składane </w:t>
      </w:r>
      <w:r w:rsidR="00E92130">
        <w:rPr>
          <w:rFonts w:eastAsiaTheme="minorEastAsia" w:cs="Times New Roman"/>
          <w:kern w:val="0"/>
          <w:lang w:eastAsia="pl-PL" w:bidi="ar-SA"/>
        </w:rPr>
        <w:t xml:space="preserve">powinno </w:t>
      </w:r>
      <w:r w:rsidRPr="00FC6DED">
        <w:rPr>
          <w:rFonts w:eastAsiaTheme="minorEastAsia" w:cs="Times New Roman"/>
          <w:kern w:val="0"/>
          <w:lang w:eastAsia="pl-PL" w:bidi="ar-SA"/>
        </w:rPr>
        <w:t>posiada stalową konstrukcję, wytrzymałą na działanie szkodliwych czynników atmosferycznych oraz mechanicznych. Siedzisko i oparcie miękkie pokryte ekoskórą w kolorze czarnym.</w:t>
      </w:r>
    </w:p>
    <w:p w:rsidR="00FC6DED" w:rsidRPr="00FC6DED" w:rsidRDefault="00FC6DED" w:rsidP="00FC6DED">
      <w:pPr>
        <w:pStyle w:val="Standard"/>
        <w:tabs>
          <w:tab w:val="left" w:pos="1418"/>
          <w:tab w:val="left" w:pos="1701"/>
          <w:tab w:val="left" w:pos="2410"/>
        </w:tabs>
        <w:spacing w:line="360" w:lineRule="auto"/>
        <w:jc w:val="both"/>
        <w:rPr>
          <w:rFonts w:eastAsiaTheme="minorEastAsia" w:cs="Times New Roman"/>
          <w:kern w:val="0"/>
          <w:lang w:eastAsia="pl-PL" w:bidi="ar-SA"/>
        </w:rPr>
      </w:pPr>
      <w:r w:rsidRPr="00FC6DED">
        <w:rPr>
          <w:rFonts w:eastAsiaTheme="minorEastAsia" w:cs="Times New Roman"/>
          <w:kern w:val="0"/>
          <w:lang w:eastAsia="pl-PL" w:bidi="ar-SA"/>
        </w:rPr>
        <w:t>Wymiary :</w:t>
      </w:r>
    </w:p>
    <w:p w:rsidR="00FC6DED" w:rsidRPr="00FC6DED" w:rsidRDefault="00FC6DED" w:rsidP="00FC6DED">
      <w:pPr>
        <w:pStyle w:val="Standard"/>
        <w:tabs>
          <w:tab w:val="left" w:pos="1418"/>
          <w:tab w:val="left" w:pos="1701"/>
          <w:tab w:val="left" w:pos="2410"/>
        </w:tabs>
        <w:spacing w:line="360" w:lineRule="auto"/>
        <w:jc w:val="both"/>
        <w:rPr>
          <w:rFonts w:eastAsiaTheme="minorEastAsia" w:cs="Times New Roman"/>
          <w:kern w:val="0"/>
          <w:lang w:eastAsia="pl-PL" w:bidi="ar-SA"/>
        </w:rPr>
      </w:pPr>
      <w:r w:rsidRPr="00FC6DED">
        <w:rPr>
          <w:rFonts w:eastAsiaTheme="minorEastAsia" w:cs="Times New Roman"/>
          <w:kern w:val="0"/>
          <w:lang w:eastAsia="pl-PL" w:bidi="ar-SA"/>
        </w:rPr>
        <w:t>Szerokość 44 cm,</w:t>
      </w:r>
    </w:p>
    <w:p w:rsidR="00FC6DED" w:rsidRPr="00FC6DED" w:rsidRDefault="00FC6DED" w:rsidP="00FC6DED">
      <w:pPr>
        <w:pStyle w:val="Standard"/>
        <w:tabs>
          <w:tab w:val="left" w:pos="1418"/>
          <w:tab w:val="left" w:pos="1701"/>
          <w:tab w:val="left" w:pos="2410"/>
        </w:tabs>
        <w:spacing w:line="360" w:lineRule="auto"/>
        <w:jc w:val="both"/>
        <w:rPr>
          <w:rFonts w:eastAsiaTheme="minorEastAsia" w:cs="Times New Roman"/>
          <w:kern w:val="0"/>
          <w:lang w:eastAsia="pl-PL" w:bidi="ar-SA"/>
        </w:rPr>
      </w:pPr>
      <w:r w:rsidRPr="00FC6DED">
        <w:rPr>
          <w:rFonts w:eastAsiaTheme="minorEastAsia" w:cs="Times New Roman"/>
          <w:kern w:val="0"/>
          <w:lang w:eastAsia="pl-PL" w:bidi="ar-SA"/>
        </w:rPr>
        <w:t xml:space="preserve">Wysokość 81 cm, </w:t>
      </w:r>
    </w:p>
    <w:p w:rsidR="00FC6DED" w:rsidRPr="00FC6DED" w:rsidRDefault="00FC6DED" w:rsidP="00FC6DED">
      <w:pPr>
        <w:pStyle w:val="Standard"/>
        <w:tabs>
          <w:tab w:val="left" w:pos="1418"/>
          <w:tab w:val="left" w:pos="1701"/>
          <w:tab w:val="left" w:pos="2410"/>
        </w:tabs>
        <w:spacing w:line="360" w:lineRule="auto"/>
        <w:jc w:val="both"/>
        <w:rPr>
          <w:rFonts w:eastAsiaTheme="minorEastAsia" w:cs="Times New Roman"/>
          <w:kern w:val="0"/>
          <w:lang w:eastAsia="pl-PL" w:bidi="ar-SA"/>
        </w:rPr>
      </w:pPr>
      <w:r w:rsidRPr="00FC6DED">
        <w:rPr>
          <w:rFonts w:eastAsiaTheme="minorEastAsia" w:cs="Times New Roman"/>
          <w:kern w:val="0"/>
          <w:lang w:eastAsia="pl-PL" w:bidi="ar-SA"/>
        </w:rPr>
        <w:t>Głębokość 47 cm</w:t>
      </w:r>
    </w:p>
    <w:p w:rsidR="00FC6DED" w:rsidRPr="00FC6DED" w:rsidRDefault="00FC6DED" w:rsidP="00FC6DED">
      <w:pPr>
        <w:pStyle w:val="Standard"/>
        <w:tabs>
          <w:tab w:val="left" w:pos="1418"/>
          <w:tab w:val="left" w:pos="1701"/>
          <w:tab w:val="left" w:pos="2410"/>
        </w:tabs>
        <w:spacing w:line="360" w:lineRule="auto"/>
        <w:jc w:val="both"/>
        <w:rPr>
          <w:rFonts w:eastAsiaTheme="minorEastAsia" w:cs="Times New Roman"/>
          <w:kern w:val="0"/>
          <w:lang w:eastAsia="pl-PL" w:bidi="ar-SA"/>
        </w:rPr>
      </w:pPr>
      <w:r w:rsidRPr="00FC6DED">
        <w:rPr>
          <w:rFonts w:eastAsiaTheme="minorEastAsia" w:cs="Times New Roman"/>
          <w:kern w:val="0"/>
          <w:lang w:eastAsia="pl-PL" w:bidi="ar-SA"/>
        </w:rPr>
        <w:t>Wysokość siedziska 44 cm</w:t>
      </w:r>
    </w:p>
    <w:p w:rsidR="00B02A5B" w:rsidRDefault="00B02A5B" w:rsidP="00FC6DED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:rsidR="0023184B" w:rsidRPr="00CF62DE" w:rsidRDefault="005156F0" w:rsidP="0023184B">
      <w:pPr>
        <w:spacing w:after="0" w:line="360" w:lineRule="auto"/>
        <w:jc w:val="both"/>
        <w:rPr>
          <w:rFonts w:ascii="Verdana" w:hAnsi="Verdana"/>
          <w:color w:val="2E2E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184B">
        <w:rPr>
          <w:rFonts w:ascii="Times New Roman" w:hAnsi="Times New Roman" w:cs="Times New Roman"/>
          <w:sz w:val="24"/>
          <w:szCs w:val="24"/>
        </w:rPr>
        <w:t xml:space="preserve">Wykonawca zobowiązany będzie do dostarczenia nowych i wolnych od wszelkich wad </w:t>
      </w:r>
      <w:r w:rsidR="00B4205C">
        <w:rPr>
          <w:rFonts w:ascii="Times New Roman" w:hAnsi="Times New Roman" w:cs="Times New Roman"/>
          <w:sz w:val="24"/>
          <w:szCs w:val="24"/>
        </w:rPr>
        <w:t>stolików kwadratowych</w:t>
      </w:r>
      <w:r w:rsidR="0023184B">
        <w:rPr>
          <w:rFonts w:ascii="Times New Roman" w:hAnsi="Times New Roman" w:cs="Times New Roman"/>
          <w:sz w:val="24"/>
          <w:szCs w:val="24"/>
        </w:rPr>
        <w:t xml:space="preserve"> do  pomieszczeń  wskazanych przez Zamawiającego. </w:t>
      </w:r>
    </w:p>
    <w:p w:rsidR="0023184B" w:rsidRDefault="005156F0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– 6</w:t>
      </w:r>
      <w:r w:rsidR="0023184B">
        <w:rPr>
          <w:rFonts w:ascii="Times New Roman" w:hAnsi="Times New Roman" w:cs="Times New Roman"/>
          <w:sz w:val="24"/>
          <w:szCs w:val="24"/>
        </w:rPr>
        <w:t>0 dni od podpisania umowy.</w:t>
      </w:r>
    </w:p>
    <w:p w:rsidR="0023184B" w:rsidRDefault="0023184B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A3" w:rsidRDefault="00553BA3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A3" w:rsidRDefault="00553BA3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B926C9" w:rsidRDefault="00B926C9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B926C9" w:rsidRDefault="00B926C9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B926C9" w:rsidRDefault="00B926C9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B926C9" w:rsidRDefault="00B926C9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B926C9" w:rsidRDefault="00B926C9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B926C9" w:rsidRDefault="00B926C9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B926C9" w:rsidRDefault="00B926C9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D75E57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Kryteria wyboru – zadanie 7</w:t>
      </w:r>
      <w:r w:rsidR="0023184B">
        <w:rPr>
          <w:rFonts w:cs="Times New Roman"/>
          <w:b/>
          <w:sz w:val="28"/>
          <w:szCs w:val="28"/>
        </w:rPr>
        <w:t>: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Opis Kryteriów którymi Zamawiający będzie się kierował przy wyborze oferty, wraz 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z podaniem wag według tych kryteriów i sposobu oceny ofert.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  <w:r>
        <w:rPr>
          <w:rFonts w:cs="Times New Roman"/>
        </w:rPr>
        <w:t>1. Za ofertę najkorzystniejszą zostanie uznana oferta zawierająca najkorzystniejszy bilans punktów w kryteriach:</w:t>
      </w:r>
    </w:p>
    <w:p w:rsidR="0023184B" w:rsidRDefault="0023184B" w:rsidP="0023184B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Cena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60%</w:t>
      </w:r>
    </w:p>
    <w:p w:rsidR="0023184B" w:rsidRDefault="0023184B" w:rsidP="0023184B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Termin dostawy i montażu</w:t>
      </w:r>
      <w:r>
        <w:rPr>
          <w:rFonts w:cs="Times New Roman"/>
        </w:rPr>
        <w:tab/>
        <w:t>30%</w:t>
      </w:r>
    </w:p>
    <w:p w:rsidR="0023184B" w:rsidRDefault="0023184B" w:rsidP="0023184B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Gwarancja                                     10%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284"/>
          <w:tab w:val="left" w:pos="1418"/>
          <w:tab w:val="left" w:pos="1701"/>
        </w:tabs>
        <w:jc w:val="both"/>
        <w:rPr>
          <w:rFonts w:cs="Times New Roman"/>
        </w:rPr>
      </w:pPr>
      <w:r>
        <w:rPr>
          <w:rFonts w:cs="Times New Roman"/>
        </w:rPr>
        <w:t>Oferta która uzyska najwyższa ilość punktów w parciu o ustalone kryteria, zostanie uznana za najkorzystniejszą. Pozostałe oferty zostaną sklasyfikowane zgodnie z malejącą ilością punktów. Ocena ofert w zakresie przedstawionych wyżej kryteriów zostanie dokonana w skali stupunkowej wg. Wzoru.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S = C + T + G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S - suma uzyskanych punków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 - punkty za termin dostawy i montaż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 - punkty za cenę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 – punkty za przedłużoną gwarancję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Kryterium nr 1 – cena: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C = (</w:t>
      </w: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/</w:t>
      </w: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) x60%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– to najniższa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– cena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 – ilość punktów uzyskanych za cenę danej ofercie.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  <w:u w:val="single"/>
        </w:rPr>
        <w:t>Kryterium nr 2 termin dostawy i montaż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Wymagany na dostawę i montaż wynosi (min) 30 dni kalendarzowych od dnia podpisania umowy.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T = (</w:t>
      </w: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/</w:t>
      </w: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) x30%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– to najkrótszy termin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– termin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 – ilość punktów uzyskanych za termin dostawy.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  <w:u w:val="single"/>
        </w:rPr>
        <w:t>Kryterium nr 3 gwarancja</w:t>
      </w:r>
    </w:p>
    <w:p w:rsidR="00553BA3" w:rsidRDefault="00553BA3" w:rsidP="00553BA3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Gwarancja na asortyment meblowy max 60 miesięcy. Minimalny wymagany okres gwarancji wynosi </w:t>
      </w:r>
      <w:r w:rsidR="008B18B2">
        <w:rPr>
          <w:rFonts w:cs="Times New Roman"/>
        </w:rPr>
        <w:t xml:space="preserve">24 miesięcy na elementy </w:t>
      </w:r>
      <w:r w:rsidR="00E92130">
        <w:rPr>
          <w:rFonts w:cs="Times New Roman"/>
        </w:rPr>
        <w:t>krzesła (siedzisko</w:t>
      </w:r>
      <w:r>
        <w:rPr>
          <w:rFonts w:cs="Times New Roman"/>
        </w:rPr>
        <w:t xml:space="preserve"> oraz stelaż metalowy) od dnia dostawy do Zamawiającego.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G = (G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/</w:t>
      </w:r>
      <w:proofErr w:type="spellStart"/>
      <w:r>
        <w:rPr>
          <w:rFonts w:cs="Times New Roman"/>
        </w:rPr>
        <w:t>G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) x10%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G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– to najkrótszy termin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G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– termin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 – ilość punktów uzyskanych za termin dostawy.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>2. Punktacja przyznawana ofertom w poszczególnych kryteriach będzie liczona z dokładnością do dwóch miejsc po przecinku. Najwyższa liczba punktów wyznaczy najkorzystniejszą ofertę.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3. Zamawiający udzieli zamówienia Wykonawcy, którego oferta odpowiadać będzie wszystkim przedstawionym wymaganiom oraz w SIWZ i zostanie oceniona jako najkorzystniejsza </w:t>
      </w:r>
      <w:r>
        <w:rPr>
          <w:rFonts w:cs="Times New Roman"/>
        </w:rPr>
        <w:br/>
        <w:t>w oparciu o podane kryteria wyboru.</w:t>
      </w:r>
    </w:p>
    <w:p w:rsidR="00563D91" w:rsidRDefault="0007345F" w:rsidP="00085C92">
      <w:pPr>
        <w:spacing w:after="0" w:line="360" w:lineRule="auto"/>
      </w:pPr>
    </w:p>
    <w:sectPr w:rsidR="00563D91" w:rsidSect="00085C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578"/>
    <w:multiLevelType w:val="multilevel"/>
    <w:tmpl w:val="3A60CE7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B"/>
    <w:rsid w:val="00021917"/>
    <w:rsid w:val="00026FE6"/>
    <w:rsid w:val="0007345F"/>
    <w:rsid w:val="00085C92"/>
    <w:rsid w:val="0023184B"/>
    <w:rsid w:val="002579B2"/>
    <w:rsid w:val="002C61A5"/>
    <w:rsid w:val="005156F0"/>
    <w:rsid w:val="00553BA3"/>
    <w:rsid w:val="00654EA9"/>
    <w:rsid w:val="007827CB"/>
    <w:rsid w:val="007863BE"/>
    <w:rsid w:val="00802B45"/>
    <w:rsid w:val="00885D5A"/>
    <w:rsid w:val="008B18B2"/>
    <w:rsid w:val="008C2A07"/>
    <w:rsid w:val="00B02A5B"/>
    <w:rsid w:val="00B4205C"/>
    <w:rsid w:val="00B926C9"/>
    <w:rsid w:val="00CA13BB"/>
    <w:rsid w:val="00CB3A5D"/>
    <w:rsid w:val="00D75E57"/>
    <w:rsid w:val="00E92130"/>
    <w:rsid w:val="00EF53BF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3F98-EA9A-4BD3-828A-B0CDC254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18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3184B"/>
    <w:pPr>
      <w:ind w:left="720"/>
    </w:pPr>
  </w:style>
  <w:style w:type="numbering" w:customStyle="1" w:styleId="WWNum7">
    <w:name w:val="WWNum7"/>
    <w:basedOn w:val="Bezlisty"/>
    <w:rsid w:val="002318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4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1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Fedorszczak Agata</dc:creator>
  <cp:keywords/>
  <dc:description/>
  <cp:lastModifiedBy>Mękarska Barbara</cp:lastModifiedBy>
  <cp:revision>2</cp:revision>
  <dcterms:created xsi:type="dcterms:W3CDTF">2019-07-08T06:37:00Z</dcterms:created>
  <dcterms:modified xsi:type="dcterms:W3CDTF">2019-07-08T06:37:00Z</dcterms:modified>
</cp:coreProperties>
</file>