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2525D9">
        <w:rPr>
          <w:rFonts w:ascii="Calibri" w:hAnsi="Calibri"/>
          <w:sz w:val="24"/>
          <w:szCs w:val="24"/>
        </w:rPr>
        <w:t>22</w:t>
      </w:r>
      <w:r w:rsidR="00415D70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525D9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A65BC0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525D9" w:rsidRDefault="002525D9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A65BC0" w:rsidRPr="00941ADA" w:rsidRDefault="00260E6F" w:rsidP="002525D9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2525D9">
        <w:rPr>
          <w:rFonts w:ascii="Calibri" w:hAnsi="Calibri"/>
          <w:b/>
          <w:sz w:val="24"/>
          <w:szCs w:val="24"/>
        </w:rPr>
        <w:t>Budowę otwartej strefy aktywności w Mąkowarsku</w:t>
      </w:r>
      <w:r w:rsidR="00415D70">
        <w:rPr>
          <w:rFonts w:ascii="Calibri" w:hAnsi="Calibri"/>
          <w:b/>
          <w:sz w:val="24"/>
          <w:szCs w:val="24"/>
        </w:rPr>
        <w:t xml:space="preserve"> </w:t>
      </w:r>
    </w:p>
    <w:p w:rsidR="00260E6F" w:rsidRDefault="00260E6F" w:rsidP="00A65BC0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15D70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2525D9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</w:t>
      </w:r>
      <w:r w:rsidR="0037633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D70" w:rsidRDefault="00415D70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525D9" w:rsidRDefault="002525D9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A65BC0" w:rsidRDefault="0037633C" w:rsidP="00A65BC0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A65B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525D9"/>
    <w:rsid w:val="00260E6F"/>
    <w:rsid w:val="0037633C"/>
    <w:rsid w:val="00415D70"/>
    <w:rsid w:val="00437523"/>
    <w:rsid w:val="006061B5"/>
    <w:rsid w:val="007839D3"/>
    <w:rsid w:val="007B6E04"/>
    <w:rsid w:val="00867B04"/>
    <w:rsid w:val="008B181C"/>
    <w:rsid w:val="008C4708"/>
    <w:rsid w:val="00A05EBF"/>
    <w:rsid w:val="00A21EEB"/>
    <w:rsid w:val="00A65BC0"/>
    <w:rsid w:val="00BC59E1"/>
    <w:rsid w:val="00C53EE3"/>
    <w:rsid w:val="00CF6304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11</cp:revision>
  <cp:lastPrinted>2016-08-09T10:35:00Z</cp:lastPrinted>
  <dcterms:created xsi:type="dcterms:W3CDTF">2016-06-13T11:40:00Z</dcterms:created>
  <dcterms:modified xsi:type="dcterms:W3CDTF">2019-06-18T12:38:00Z</dcterms:modified>
</cp:coreProperties>
</file>