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7F150F">
        <w:rPr>
          <w:rFonts w:ascii="Arial" w:hAnsi="Arial" w:cs="Arial"/>
          <w:b/>
          <w:sz w:val="20"/>
          <w:szCs w:val="20"/>
        </w:rPr>
        <w:t>2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71CFC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B2225F">
        <w:rPr>
          <w:rFonts w:ascii="Arial" w:hAnsi="Arial" w:cs="Arial"/>
          <w:i/>
          <w:iCs/>
          <w:sz w:val="20"/>
          <w:szCs w:val="20"/>
        </w:rPr>
        <w:t xml:space="preserve"> 174/23</w:t>
      </w:r>
      <w:r w:rsidR="00117E7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 xml:space="preserve">Część </w:t>
      </w:r>
      <w:r w:rsidR="007F150F">
        <w:rPr>
          <w:rFonts w:ascii="Arial" w:hAnsi="Arial" w:cs="Arial"/>
          <w:b/>
          <w:sz w:val="20"/>
          <w:szCs w:val="20"/>
        </w:rPr>
        <w:t>2</w:t>
      </w:r>
      <w:r w:rsidRPr="00E73651">
        <w:rPr>
          <w:rFonts w:ascii="Arial" w:hAnsi="Arial" w:cs="Arial"/>
          <w:b/>
          <w:sz w:val="20"/>
          <w:szCs w:val="20"/>
        </w:rPr>
        <w:t xml:space="preserve">: </w:t>
      </w:r>
      <w:r w:rsidR="007F150F">
        <w:rPr>
          <w:rFonts w:ascii="Arial" w:hAnsi="Arial" w:cs="Arial"/>
          <w:b/>
          <w:sz w:val="20"/>
          <w:szCs w:val="20"/>
        </w:rPr>
        <w:t>Dostawa projektorów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2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180"/>
        <w:gridCol w:w="2551"/>
        <w:gridCol w:w="6183"/>
        <w:gridCol w:w="15"/>
        <w:gridCol w:w="4819"/>
        <w:gridCol w:w="14"/>
        <w:gridCol w:w="17"/>
      </w:tblGrid>
      <w:tr w:rsidR="00271CFC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1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gridSpan w:val="2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gridSpan w:val="2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Tr="00B2225F">
        <w:trPr>
          <w:gridAfter w:val="2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5"/>
            <w:shd w:val="clear" w:color="auto" w:fill="D9D9D9" w:themeFill="background1" w:themeFillShade="D9"/>
            <w:vAlign w:val="center"/>
          </w:tcPr>
          <w:p w:rsidR="007F150F" w:rsidRDefault="007F150F" w:rsidP="00FC31A5">
            <w:pPr>
              <w:pStyle w:val="A-nagtabeli"/>
              <w:widowControl w:val="0"/>
              <w:suppressAutoHyphens w:val="0"/>
              <w:textAlignment w:val="baseline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FC31A5" w:rsidRDefault="007F150F" w:rsidP="00FC31A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Projektor multimedialny, </w:t>
            </w:r>
            <w:r w:rsidR="00FC31A5" w:rsidRPr="00FC31A5">
              <w:rPr>
                <w:rFonts w:ascii="Arial" w:hAnsi="Arial" w:cs="Arial"/>
                <w:sz w:val="20"/>
              </w:rPr>
              <w:t xml:space="preserve">ilość </w:t>
            </w:r>
            <w:r>
              <w:rPr>
                <w:rFonts w:ascii="Arial" w:hAnsi="Arial" w:cs="Arial"/>
                <w:sz w:val="20"/>
              </w:rPr>
              <w:t>2</w:t>
            </w:r>
            <w:r w:rsidR="00FC31A5" w:rsidRPr="00FC31A5">
              <w:rPr>
                <w:rFonts w:ascii="Arial" w:hAnsi="Arial" w:cs="Arial"/>
                <w:sz w:val="20"/>
              </w:rPr>
              <w:t xml:space="preserve"> szt.</w:t>
            </w:r>
          </w:p>
          <w:p w:rsidR="00FC31A5" w:rsidRPr="00FC31A5" w:rsidRDefault="00FC31A5" w:rsidP="00DA61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31A5" w:rsidTr="00B2225F">
        <w:trPr>
          <w:gridAfter w:val="2"/>
          <w:wAfter w:w="31" w:type="dxa"/>
        </w:trPr>
        <w:tc>
          <w:tcPr>
            <w:tcW w:w="14391" w:type="dxa"/>
            <w:gridSpan w:val="6"/>
            <w:shd w:val="clear" w:color="auto" w:fill="D9D9D9" w:themeFill="background1" w:themeFillShade="D9"/>
            <w:vAlign w:val="center"/>
          </w:tcPr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Rozmiar i proporcje obrazu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Format obrazu 16:10 z trybami zgodności z 16:9 i 4:3, </w:t>
            </w:r>
          </w:p>
          <w:p w:rsidR="00FA1CCE" w:rsidRDefault="00FA1CCE" w:rsidP="00FA1CCE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odległość projekcyjna co najmniej w zakresie 3 m - 20 m</w:t>
            </w:r>
          </w:p>
        </w:tc>
        <w:tc>
          <w:tcPr>
            <w:tcW w:w="4833" w:type="dxa"/>
            <w:gridSpan w:val="2"/>
            <w:vAlign w:val="center"/>
          </w:tcPr>
          <w:p w:rsidR="00B2225F" w:rsidRDefault="00B2225F" w:rsidP="00FA1CC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A1CCE" w:rsidRDefault="00FA1CCE" w:rsidP="00FA1CC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Parametry matrycy i źródła światła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odwzorowanie kolorów i czerni na poziomie technologii 3LCD lub lepsze,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jasność minimum  6200 ANSI Lumenów zarówno dla światła białego jak i dla światła kolorowego, 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kontrast co najmniej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2 500 000 : 1  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deklarowana przez producenta żywotność źródła światła co najmniej 20 000 godzin projekcji przy pełnej jasności obrazu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33" w:type="dxa"/>
            <w:gridSpan w:val="2"/>
            <w:vAlign w:val="center"/>
          </w:tcPr>
          <w:p w:rsidR="00FA1CCE" w:rsidRDefault="00FA1CCE" w:rsidP="00FA1CC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obrazu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przynajmniej 1920 x 1200 WUXGA (16:10), 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możliwość pracy w rozdzielczość 1920 x 1080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(16:9) oraz rozdzielczości 1024 x 768 XGA (4:3)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vAlign w:val="center"/>
          </w:tcPr>
          <w:p w:rsidR="00FA1CCE" w:rsidRDefault="00FA1CCE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1CCE" w:rsidRDefault="00FA1CCE" w:rsidP="00FA1CC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1CCE" w:rsidRDefault="00FA1CCE" w:rsidP="00FA1CC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Źródła sygnału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wejście VGA (2x)</w:t>
            </w:r>
            <w:r>
              <w:rPr>
                <w:rFonts w:ascii="Arial" w:eastAsia="Calibri" w:hAnsi="Arial"/>
                <w:sz w:val="20"/>
                <w:szCs w:val="20"/>
              </w:rPr>
              <w:br/>
              <w:t>HDMI (HDCP 2.3) (2x)</w:t>
            </w:r>
            <w:r>
              <w:rPr>
                <w:rFonts w:ascii="Arial" w:eastAsia="Calibri" w:hAnsi="Arial"/>
                <w:sz w:val="20"/>
                <w:szCs w:val="20"/>
              </w:rPr>
              <w:br/>
              <w:t xml:space="preserve">wejście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HDBaseT</w:t>
            </w:r>
            <w:proofErr w:type="spellEnd"/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Miracast</w:t>
            </w:r>
            <w:proofErr w:type="spellEnd"/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Odtwarzanie z pamięci USB typu A</w:t>
            </w:r>
          </w:p>
        </w:tc>
        <w:tc>
          <w:tcPr>
            <w:tcW w:w="4833" w:type="dxa"/>
            <w:gridSpan w:val="2"/>
            <w:vAlign w:val="center"/>
          </w:tcPr>
          <w:p w:rsidR="00FA1CCE" w:rsidRDefault="00FA1CCE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1CCE" w:rsidRDefault="00FA1CCE" w:rsidP="00FA1CC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FA1CCE" w:rsidRDefault="00FA1CCE" w:rsidP="00FA1CC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Sterowanie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RS-232C </w:t>
            </w:r>
            <w:r>
              <w:rPr>
                <w:rFonts w:ascii="Arial" w:eastAsia="Calibri" w:hAnsi="Arial"/>
                <w:sz w:val="20"/>
                <w:szCs w:val="20"/>
              </w:rPr>
              <w:br/>
              <w:t>Interfejs Ethernet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pilot bezprzewodowy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5 lub lepsze</w:t>
            </w:r>
          </w:p>
        </w:tc>
        <w:tc>
          <w:tcPr>
            <w:tcW w:w="4833" w:type="dxa"/>
            <w:gridSpan w:val="2"/>
            <w:vAlign w:val="center"/>
          </w:tcPr>
          <w:p w:rsidR="00FA1CCE" w:rsidRDefault="00FA1CCE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1CCE" w:rsidRDefault="00FA1CCE" w:rsidP="00FA1C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D9764C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Inne cechy</w:t>
            </w:r>
          </w:p>
        </w:tc>
        <w:tc>
          <w:tcPr>
            <w:tcW w:w="6198" w:type="dxa"/>
            <w:gridSpan w:val="2"/>
            <w:vAlign w:val="center"/>
          </w:tcPr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regulacji zniekształcenia trapezowego,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przystosowany do mocowania na suficie, </w:t>
            </w:r>
          </w:p>
          <w:p w:rsidR="00FA1CCE" w:rsidRDefault="00FA1CCE" w:rsidP="00FA1CC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wbudowany głośnik min. 10W</w:t>
            </w:r>
          </w:p>
          <w:p w:rsidR="00FA1CCE" w:rsidRDefault="00FA1CCE" w:rsidP="00504EF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vAlign w:val="center"/>
          </w:tcPr>
          <w:p w:rsidR="00FA1CCE" w:rsidRDefault="00FA1CCE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1CCE" w:rsidRDefault="00FA1CCE" w:rsidP="00FA1C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04EF3" w:rsidTr="00B2225F">
        <w:trPr>
          <w:gridAfter w:val="1"/>
          <w:wAfter w:w="17" w:type="dxa"/>
          <w:trHeight w:val="812"/>
        </w:trPr>
        <w:tc>
          <w:tcPr>
            <w:tcW w:w="643" w:type="dxa"/>
            <w:vAlign w:val="center"/>
          </w:tcPr>
          <w:p w:rsidR="00504EF3" w:rsidRPr="00D9764C" w:rsidRDefault="00504EF3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504EF3" w:rsidRDefault="00504EF3" w:rsidP="00FA1CC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</w:t>
            </w:r>
            <w:r w:rsidRPr="00040F68">
              <w:rPr>
                <w:rFonts w:ascii="Arial" w:hAnsi="Arial" w:cs="Arial"/>
                <w:b/>
                <w:sz w:val="20"/>
                <w:szCs w:val="20"/>
              </w:rPr>
              <w:t>ródło światła</w:t>
            </w:r>
          </w:p>
        </w:tc>
        <w:tc>
          <w:tcPr>
            <w:tcW w:w="6198" w:type="dxa"/>
            <w:gridSpan w:val="2"/>
            <w:vAlign w:val="center"/>
          </w:tcPr>
          <w:p w:rsidR="00504EF3" w:rsidRPr="00B2225F" w:rsidRDefault="00504EF3" w:rsidP="00FA1CC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12 000 godzin pracy źródła światła</w:t>
            </w:r>
          </w:p>
        </w:tc>
        <w:tc>
          <w:tcPr>
            <w:tcW w:w="4833" w:type="dxa"/>
            <w:gridSpan w:val="2"/>
            <w:vAlign w:val="center"/>
          </w:tcPr>
          <w:p w:rsidR="00504EF3" w:rsidRDefault="00504EF3" w:rsidP="00504EF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04EF3" w:rsidRDefault="00504EF3" w:rsidP="00504EF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2225F" w:rsidRPr="00B2225F" w:rsidRDefault="00504EF3" w:rsidP="00B222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A1CCE" w:rsidTr="00B2225F">
        <w:trPr>
          <w:gridAfter w:val="1"/>
          <w:wAfter w:w="17" w:type="dxa"/>
        </w:trPr>
        <w:tc>
          <w:tcPr>
            <w:tcW w:w="643" w:type="dxa"/>
            <w:vAlign w:val="center"/>
          </w:tcPr>
          <w:p w:rsidR="00FA1CCE" w:rsidRPr="00845CCB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FA1CCE" w:rsidRPr="00845CCB" w:rsidRDefault="005F0160" w:rsidP="00FA1CC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gridSpan w:val="2"/>
            <w:vAlign w:val="center"/>
          </w:tcPr>
          <w:p w:rsidR="005F0160" w:rsidRDefault="005F0160" w:rsidP="005F0160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5F0160" w:rsidRPr="00617461" w:rsidRDefault="005F0160" w:rsidP="005F0160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5F0160" w:rsidRPr="00617461" w:rsidRDefault="005F0160" w:rsidP="005F016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5F0160" w:rsidRPr="00617461" w:rsidRDefault="005F0160" w:rsidP="005F01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5F0160" w:rsidRDefault="005F0160" w:rsidP="005F0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FA1CCE" w:rsidRPr="00845CCB" w:rsidRDefault="00FA1CCE" w:rsidP="00FA1C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vAlign w:val="center"/>
          </w:tcPr>
          <w:p w:rsidR="00B2225F" w:rsidRDefault="00B2225F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225F" w:rsidRDefault="00B2225F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A1CCE" w:rsidRDefault="00FA1CCE" w:rsidP="00FA1CC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A1CCE" w:rsidRDefault="00FA1CCE" w:rsidP="00FA1CC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FA1CCE" w:rsidRDefault="00FA1CCE" w:rsidP="00FA1C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225F" w:rsidRDefault="00B2225F" w:rsidP="00B2225F">
            <w:pPr>
              <w:pStyle w:val="Listapunktowana4"/>
              <w:rPr>
                <w:lang w:eastAsia="pl-PL"/>
              </w:rPr>
            </w:pPr>
          </w:p>
          <w:p w:rsidR="00B2225F" w:rsidRPr="00B2225F" w:rsidRDefault="00B2225F" w:rsidP="00B2225F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FA1CCE" w:rsidTr="00B2225F">
        <w:trPr>
          <w:gridAfter w:val="2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A1CCE" w:rsidRPr="00F96BA5" w:rsidRDefault="00FA1CCE" w:rsidP="00FA1C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5"/>
            <w:shd w:val="clear" w:color="auto" w:fill="D9D9D9" w:themeFill="background1" w:themeFillShade="D9"/>
            <w:vAlign w:val="center"/>
          </w:tcPr>
          <w:p w:rsidR="00FA1CCE" w:rsidRPr="00F96BA5" w:rsidRDefault="00FA1CCE" w:rsidP="00FA1CC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FA1CCE" w:rsidRPr="00DA6192" w:rsidRDefault="00040F68" w:rsidP="00DA6192">
            <w:pPr>
              <w:widowControl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Projektor multimedialny RM2 5 sztuk</w:t>
            </w:r>
          </w:p>
        </w:tc>
      </w:tr>
      <w:tr w:rsidR="00FA1CCE" w:rsidTr="00B2225F">
        <w:tc>
          <w:tcPr>
            <w:tcW w:w="14422" w:type="dxa"/>
            <w:gridSpan w:val="8"/>
            <w:shd w:val="clear" w:color="auto" w:fill="D9D9D9" w:themeFill="background1" w:themeFillShade="D9"/>
          </w:tcPr>
          <w:p w:rsidR="00FA1CCE" w:rsidRPr="00F96BA5" w:rsidRDefault="00FA1CCE" w:rsidP="00FA1C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96B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A1CCE" w:rsidRPr="00F96BA5" w:rsidRDefault="00FA1CCE" w:rsidP="00FA1C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1CCE" w:rsidRPr="00F96BA5" w:rsidRDefault="00FA1CCE" w:rsidP="00FA1C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96B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A1CCE" w:rsidRPr="00F96BA5" w:rsidRDefault="00FA1CCE" w:rsidP="00FA1C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BA5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536004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 xml:space="preserve">Rozdzielczość </w:t>
            </w:r>
          </w:p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i format obrazu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Minimum WXGA  1280x800, 16:10</w:t>
            </w:r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B2225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536004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Kontrast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Minimum 16 000:1</w:t>
            </w:r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040F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536004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Jasność</w:t>
            </w:r>
          </w:p>
        </w:tc>
        <w:tc>
          <w:tcPr>
            <w:tcW w:w="6183" w:type="dxa"/>
            <w:vAlign w:val="center"/>
          </w:tcPr>
          <w:p w:rsidR="00B2225F" w:rsidRDefault="00B2225F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odwzorowanie kolorów i czerni na poziomie technologii 3LCD lub lepsze,</w:t>
            </w:r>
          </w:p>
          <w:p w:rsid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 xml:space="preserve">jasność minimum  3800 ANSI Lumenów zarówno dla światła białego jak i dla światła kolorowego, </w:t>
            </w:r>
          </w:p>
          <w:p w:rsidR="00B2225F" w:rsidRDefault="00B2225F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2225F" w:rsidRPr="00040F68" w:rsidRDefault="00B2225F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4"/>
            <w:vAlign w:val="center"/>
          </w:tcPr>
          <w:p w:rsidR="00B2225F" w:rsidRDefault="00B2225F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040F68" w:rsidRDefault="00040F68" w:rsidP="00040F6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AE3A8B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wejście VGA (2x)</w:t>
            </w:r>
            <w:r w:rsidRPr="00040F68">
              <w:rPr>
                <w:rFonts w:ascii="Arial" w:eastAsia="Calibri" w:hAnsi="Arial" w:cs="Arial"/>
                <w:sz w:val="20"/>
                <w:szCs w:val="20"/>
              </w:rPr>
              <w:br/>
              <w:t>wejście HDMI (2x)</w:t>
            </w:r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040F68" w:rsidRDefault="00040F68" w:rsidP="00040F6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AE3A8B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Żywotność lampy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Szacowana przez producenta minimum 8 tysięcy godzin w trybie normalnym</w:t>
            </w:r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AE3A8B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Możliwość regulacji zniekształcenia trapezowego,</w:t>
            </w:r>
          </w:p>
          <w:p w:rsid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 xml:space="preserve">możliwość wyświetlania obrazu o szerokości  200 cm przy odległości projekcji 260-310 cm, wbudowany głośniki min. 5W, możliwość  montażu pod sufitowego, </w:t>
            </w:r>
          </w:p>
          <w:p w:rsid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pilot bezprzewodowy</w:t>
            </w:r>
          </w:p>
          <w:p w:rsidR="00B2225F" w:rsidRDefault="00B2225F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6192" w:rsidRPr="00040F68" w:rsidRDefault="00DA6192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40F68" w:rsidTr="00B2225F">
        <w:tc>
          <w:tcPr>
            <w:tcW w:w="823" w:type="dxa"/>
            <w:gridSpan w:val="2"/>
            <w:vAlign w:val="center"/>
          </w:tcPr>
          <w:p w:rsidR="00040F68" w:rsidRPr="00AE3A8B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0F68" w:rsidRPr="00040F68" w:rsidRDefault="00040F68" w:rsidP="00FA48B3">
            <w:pPr>
              <w:widowControl w:val="0"/>
              <w:spacing w:after="0" w:line="240" w:lineRule="auto"/>
              <w:ind w:left="360" w:hanging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183" w:type="dxa"/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F68">
              <w:rPr>
                <w:rFonts w:ascii="Arial" w:eastAsia="Calibri" w:hAnsi="Arial" w:cs="Arial"/>
                <w:sz w:val="20"/>
                <w:szCs w:val="20"/>
              </w:rPr>
              <w:t>Pilot, Kabel zasilający</w:t>
            </w:r>
          </w:p>
        </w:tc>
        <w:tc>
          <w:tcPr>
            <w:tcW w:w="4864" w:type="dxa"/>
            <w:gridSpan w:val="4"/>
            <w:vAlign w:val="center"/>
          </w:tcPr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40F68" w:rsidTr="00B2225F"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040F68" w:rsidRPr="00AE3A8B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0F68" w:rsidRPr="00040F68" w:rsidRDefault="00FA48B3" w:rsidP="00B2225F">
            <w:pPr>
              <w:widowControl w:val="0"/>
              <w:tabs>
                <w:tab w:val="left" w:pos="-107"/>
                <w:tab w:val="left" w:pos="0"/>
                <w:tab w:val="left" w:pos="35"/>
              </w:tabs>
              <w:spacing w:after="0" w:line="240" w:lineRule="auto"/>
              <w:ind w:left="-24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</w:t>
            </w:r>
            <w:r w:rsidR="00040F68" w:rsidRPr="00040F68">
              <w:rPr>
                <w:rFonts w:ascii="Arial" w:hAnsi="Arial" w:cs="Arial"/>
                <w:b/>
                <w:sz w:val="20"/>
                <w:szCs w:val="20"/>
              </w:rPr>
              <w:t>ródło światła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040F68" w:rsidRPr="00040F68" w:rsidRDefault="00040F68" w:rsidP="00040F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40F68">
              <w:rPr>
                <w:rFonts w:ascii="Arial" w:eastAsia="Calibri" w:hAnsi="Arial"/>
                <w:sz w:val="20"/>
                <w:szCs w:val="20"/>
              </w:rPr>
              <w:t>co najmniej 1000 godzin pracy źródła światła</w:t>
            </w:r>
          </w:p>
          <w:p w:rsidR="00040F68" w:rsidRPr="00040F68" w:rsidRDefault="00040F68" w:rsidP="00040F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vAlign w:val="center"/>
          </w:tcPr>
          <w:p w:rsidR="00B2225F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</w:t>
            </w:r>
          </w:p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40F68" w:rsidTr="00B2225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8" w:rsidRDefault="00040F68" w:rsidP="00040F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8" w:rsidRPr="00BA3B33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8" w:rsidRDefault="00040F68" w:rsidP="00040F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7561F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040F68" w:rsidRPr="00617461" w:rsidRDefault="00040F68" w:rsidP="00040F68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040F68" w:rsidRPr="00617461" w:rsidRDefault="00040F68" w:rsidP="00040F6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040F68" w:rsidRPr="00617461" w:rsidRDefault="00040F68" w:rsidP="00040F6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040F68" w:rsidRDefault="00040F68" w:rsidP="00040F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040F68" w:rsidRPr="00BA3B33" w:rsidRDefault="00040F68" w:rsidP="00040F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40F68" w:rsidRDefault="00040F68" w:rsidP="00040F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40F68" w:rsidRDefault="00040F68" w:rsidP="00040F6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8B3" w:rsidRDefault="00FA48B3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8B3" w:rsidRDefault="00FA48B3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8B3" w:rsidRDefault="00FA48B3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48B3" w:rsidRDefault="00FA48B3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FA48B3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</w:r>
      <w:r w:rsidR="00C94BFC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="00C94BFC">
        <w:rPr>
          <w:rFonts w:ascii="Arial" w:hAnsi="Arial" w:cs="Arial"/>
          <w:i/>
          <w:sz w:val="20"/>
          <w:szCs w:val="20"/>
        </w:rPr>
        <w:t xml:space="preserve">  </w:t>
      </w:r>
      <w:r w:rsidR="00C94BFC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B3" w:rsidRDefault="00FA48B3">
      <w:pPr>
        <w:spacing w:after="0" w:line="240" w:lineRule="auto"/>
      </w:pPr>
      <w:r>
        <w:separator/>
      </w:r>
    </w:p>
  </w:endnote>
  <w:endnote w:type="continuationSeparator" w:id="0">
    <w:p w:rsidR="00FA48B3" w:rsidRDefault="00FA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48B3" w:rsidRDefault="00FA48B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FA48B3" w:rsidRDefault="00FA48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B3" w:rsidRDefault="00FA48B3">
      <w:pPr>
        <w:spacing w:after="0" w:line="240" w:lineRule="auto"/>
      </w:pPr>
      <w:r>
        <w:separator/>
      </w:r>
    </w:p>
  </w:footnote>
  <w:footnote w:type="continuationSeparator" w:id="0">
    <w:p w:rsidR="00FA48B3" w:rsidRDefault="00FA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B3" w:rsidRPr="00E73651" w:rsidRDefault="00FA48B3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30938"/>
    <w:rsid w:val="00040F68"/>
    <w:rsid w:val="000D028E"/>
    <w:rsid w:val="000D5967"/>
    <w:rsid w:val="0011725A"/>
    <w:rsid w:val="00117D6A"/>
    <w:rsid w:val="00117E74"/>
    <w:rsid w:val="001D0D93"/>
    <w:rsid w:val="001E56B1"/>
    <w:rsid w:val="001E7C7C"/>
    <w:rsid w:val="002677E3"/>
    <w:rsid w:val="002719C3"/>
    <w:rsid w:val="00271CFC"/>
    <w:rsid w:val="00285D95"/>
    <w:rsid w:val="002D40FF"/>
    <w:rsid w:val="00316CCC"/>
    <w:rsid w:val="003E1CAD"/>
    <w:rsid w:val="00462001"/>
    <w:rsid w:val="00473218"/>
    <w:rsid w:val="00504EF3"/>
    <w:rsid w:val="005356CD"/>
    <w:rsid w:val="00536004"/>
    <w:rsid w:val="00555854"/>
    <w:rsid w:val="005F0160"/>
    <w:rsid w:val="006B13DE"/>
    <w:rsid w:val="00711731"/>
    <w:rsid w:val="00747179"/>
    <w:rsid w:val="007740D6"/>
    <w:rsid w:val="00792060"/>
    <w:rsid w:val="00796ECF"/>
    <w:rsid w:val="007B2887"/>
    <w:rsid w:val="007B72DF"/>
    <w:rsid w:val="007C4571"/>
    <w:rsid w:val="007F150F"/>
    <w:rsid w:val="00822779"/>
    <w:rsid w:val="00845CCB"/>
    <w:rsid w:val="00890452"/>
    <w:rsid w:val="00925028"/>
    <w:rsid w:val="00987DDB"/>
    <w:rsid w:val="00A8434D"/>
    <w:rsid w:val="00AE3A8B"/>
    <w:rsid w:val="00AE3C6F"/>
    <w:rsid w:val="00AE3EA0"/>
    <w:rsid w:val="00AF7253"/>
    <w:rsid w:val="00B14328"/>
    <w:rsid w:val="00B2225F"/>
    <w:rsid w:val="00BA3663"/>
    <w:rsid w:val="00BA3B33"/>
    <w:rsid w:val="00BF0197"/>
    <w:rsid w:val="00C94BFC"/>
    <w:rsid w:val="00CB07A5"/>
    <w:rsid w:val="00CC4736"/>
    <w:rsid w:val="00D4541D"/>
    <w:rsid w:val="00D9764C"/>
    <w:rsid w:val="00DA2285"/>
    <w:rsid w:val="00DA6192"/>
    <w:rsid w:val="00DD0CED"/>
    <w:rsid w:val="00E35B4A"/>
    <w:rsid w:val="00E73651"/>
    <w:rsid w:val="00E9331C"/>
    <w:rsid w:val="00E95347"/>
    <w:rsid w:val="00EB5B3F"/>
    <w:rsid w:val="00F21F90"/>
    <w:rsid w:val="00F32836"/>
    <w:rsid w:val="00F84B1D"/>
    <w:rsid w:val="00F96BA5"/>
    <w:rsid w:val="00FA1CCE"/>
    <w:rsid w:val="00FA48B3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D1D5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Znakiprzypiswkocowych">
    <w:name w:val="Znaki przypisów końcowych"/>
    <w:qFormat/>
    <w:rsid w:val="0004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</cp:revision>
  <dcterms:created xsi:type="dcterms:W3CDTF">2023-09-29T13:35:00Z</dcterms:created>
  <dcterms:modified xsi:type="dcterms:W3CDTF">2023-09-29T13:35:00Z</dcterms:modified>
  <dc:language>pl-PL</dc:language>
</cp:coreProperties>
</file>