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7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D17517">
        <w:rPr>
          <w:rFonts w:ascii="Calibri" w:eastAsia="Times New Roman" w:hAnsi="Calibri" w:cs="Calibri"/>
          <w:b/>
          <w:sz w:val="28"/>
          <w:szCs w:val="32"/>
        </w:rPr>
        <w:t>OSÓB</w:t>
      </w:r>
    </w:p>
    <w:p w:rsidR="00B12CD1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 w:rsidRPr="00D17517">
        <w:rPr>
          <w:rFonts w:ascii="Calibri" w:eastAsia="Times New Roman" w:hAnsi="Calibri" w:cs="Calibri"/>
          <w:b/>
          <w:sz w:val="28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ascii="Calibri" w:eastAsia="Calibri" w:hAnsi="Calibri" w:cs="Arial"/>
          <w:sz w:val="24"/>
          <w:szCs w:val="24"/>
          <w:lang w:eastAsia="en-US"/>
        </w:rPr>
        <w:t>Golczewo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Hlk67403300"/>
      <w:bookmarkStart w:id="1" w:name="_Hlk67403433"/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Modernizacj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</w:t>
      </w:r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dwóch </w:t>
      </w:r>
      <w:proofErr w:type="spellStart"/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sal</w:t>
      </w:r>
      <w:proofErr w:type="spellEnd"/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gimnastycznych oraz przylegających do nich szatni i sanitariatów w budynku Zespołu Szkół Publicznych w Golczewie</w:t>
      </w:r>
      <w:bookmarkEnd w:id="0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3260"/>
        <w:gridCol w:w="3119"/>
        <w:gridCol w:w="2126"/>
      </w:tblGrid>
      <w:tr w:rsidR="004D01CD" w:rsidRPr="004D01CD" w:rsidTr="00D17517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119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D17517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D17517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D17517" w:rsidRPr="00D17517" w:rsidRDefault="004D01CD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 w:rsidRPr="00B95637">
        <w:rPr>
          <w:rFonts w:ascii="Calibri" w:eastAsia="Calibri" w:hAnsi="Calibri" w:cs="Calibri"/>
          <w:b/>
          <w:i/>
          <w:sz w:val="20"/>
        </w:rPr>
        <w:t>W części I</w:t>
      </w:r>
      <w:r w:rsidRPr="00B95637">
        <w:rPr>
          <w:rFonts w:ascii="Calibri" w:eastAsia="Calibri" w:hAnsi="Calibri" w:cs="Calibri"/>
          <w:sz w:val="20"/>
        </w:rPr>
        <w:t xml:space="preserve"> </w:t>
      </w:r>
      <w:r w:rsidR="00D17517">
        <w:rPr>
          <w:rFonts w:ascii="Calibri" w:eastAsia="Calibri" w:hAnsi="Calibri" w:cs="Calibri"/>
          <w:sz w:val="20"/>
        </w:rPr>
        <w:t>–</w:t>
      </w:r>
      <w:r w:rsidRPr="00B95637">
        <w:rPr>
          <w:rFonts w:ascii="Calibri" w:eastAsia="Calibri" w:hAnsi="Calibri" w:cs="Calibri"/>
          <w:sz w:val="20"/>
        </w:rPr>
        <w:t xml:space="preserve"> </w:t>
      </w:r>
      <w:r w:rsidR="00D17517">
        <w:rPr>
          <w:rFonts w:ascii="Calibri" w:eastAsia="Calibri" w:hAnsi="Calibri" w:cs="Calibri"/>
          <w:sz w:val="20"/>
        </w:rPr>
        <w:t xml:space="preserve">dysponowanie </w:t>
      </w:r>
      <w:r w:rsidR="00D17517" w:rsidRPr="00D17517">
        <w:rPr>
          <w:rFonts w:ascii="Calibri" w:eastAsia="Calibri" w:hAnsi="Calibri" w:cs="Calibri"/>
          <w:sz w:val="20"/>
        </w:rPr>
        <w:t xml:space="preserve">minimum jedną osobą kierownika robót, posiadającą uprawnienia budowlane do kierowania robotami budowlanymi w specjalności konstrukcyjno-budowlanej bez ograniczeń, zgodnie z przepisami ustawy z dnia 7 lipca 1994 r. Prawo Budowlane (Dz.U. z 2019 r., poz. 1186 </w:t>
      </w:r>
      <w:proofErr w:type="spellStart"/>
      <w:r w:rsidR="00D17517" w:rsidRPr="00D17517">
        <w:rPr>
          <w:rFonts w:ascii="Calibri" w:eastAsia="Calibri" w:hAnsi="Calibri" w:cs="Calibri"/>
          <w:sz w:val="20"/>
        </w:rPr>
        <w:t>t.j</w:t>
      </w:r>
      <w:proofErr w:type="spellEnd"/>
      <w:r w:rsidR="00D17517" w:rsidRPr="00D17517">
        <w:rPr>
          <w:rFonts w:ascii="Calibri" w:eastAsia="Calibri" w:hAnsi="Calibri" w:cs="Calibri"/>
          <w:sz w:val="20"/>
        </w:rPr>
        <w:t xml:space="preserve">. z </w:t>
      </w:r>
      <w:proofErr w:type="spellStart"/>
      <w:r w:rsidR="00D17517" w:rsidRPr="00D17517">
        <w:rPr>
          <w:rFonts w:ascii="Calibri" w:eastAsia="Calibri" w:hAnsi="Calibri" w:cs="Calibri"/>
          <w:sz w:val="20"/>
        </w:rPr>
        <w:t>późn</w:t>
      </w:r>
      <w:proofErr w:type="spellEnd"/>
      <w:r w:rsidR="00D17517" w:rsidRPr="00D17517">
        <w:rPr>
          <w:rFonts w:ascii="Calibri" w:eastAsia="Calibri" w:hAnsi="Calibri" w:cs="Calibri"/>
          <w:sz w:val="20"/>
        </w:rPr>
        <w:t xml:space="preserve">. zm.)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2018 r., poz. 2272 </w:t>
      </w:r>
      <w:proofErr w:type="spellStart"/>
      <w:r w:rsidR="00D17517" w:rsidRPr="00D17517">
        <w:rPr>
          <w:rFonts w:ascii="Calibri" w:eastAsia="Calibri" w:hAnsi="Calibri" w:cs="Calibri"/>
          <w:sz w:val="20"/>
        </w:rPr>
        <w:t>t.j</w:t>
      </w:r>
      <w:proofErr w:type="spellEnd"/>
      <w:r w:rsidR="00D17517" w:rsidRPr="00D17517">
        <w:rPr>
          <w:rFonts w:ascii="Calibri" w:eastAsia="Calibri" w:hAnsi="Calibri" w:cs="Calibri"/>
          <w:sz w:val="20"/>
        </w:rPr>
        <w:t>.). Kierownik robót musi posiadać min. 2 letnie doświadczenie.</w:t>
      </w:r>
      <w:r w:rsidR="00D17517">
        <w:rPr>
          <w:rFonts w:ascii="Calibri" w:eastAsia="Calibri" w:hAnsi="Calibri" w:cs="Calibri"/>
          <w:sz w:val="20"/>
        </w:rPr>
        <w:t xml:space="preserve"> </w:t>
      </w:r>
      <w:r w:rsidR="00D17517" w:rsidRPr="00D17517">
        <w:rPr>
          <w:rFonts w:ascii="Calibri" w:eastAsia="Calibri" w:hAnsi="Calibri" w:cs="Calibri"/>
          <w:sz w:val="20"/>
        </w:rPr>
        <w:t>Ww. osoba powinna biegle posługiwać się językiem polskim. W przypadku, gdy wskazana osoba nie wykazuje się biegłą znajomością języka polskiego wykonawca jest zobowiązany zapewnić co najmniej jednego tłumacza na okres realizacji umowy, w celu realizacji zamówienia</w:t>
      </w:r>
      <w:r w:rsidR="00D17517">
        <w:rPr>
          <w:rFonts w:ascii="Calibri" w:eastAsia="Calibri" w:hAnsi="Calibri" w:cs="Calibri"/>
          <w:sz w:val="20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bookmarkStart w:id="2" w:name="_GoBack"/>
      <w:bookmarkEnd w:id="2"/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D17517">
      <w:headerReference w:type="default" r:id="rId8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0DE8E8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6B04-0BC3-4903-9F91-E6A3FFA4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</cp:lastModifiedBy>
  <cp:revision>2</cp:revision>
  <cp:lastPrinted>2019-08-19T09:28:00Z</cp:lastPrinted>
  <dcterms:created xsi:type="dcterms:W3CDTF">2021-05-07T06:18:00Z</dcterms:created>
  <dcterms:modified xsi:type="dcterms:W3CDTF">2021-05-07T06:18:00Z</dcterms:modified>
</cp:coreProperties>
</file>