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077" w:rsidRPr="00632D65" w:rsidRDefault="00B6631C" w:rsidP="00B6631C">
      <w:pPr>
        <w:spacing w:after="0" w:line="276" w:lineRule="auto"/>
        <w:rPr>
          <w:rFonts w:ascii="Times New Roman" w:hAnsi="Times New Roman" w:cs="Times New Roman"/>
          <w:sz w:val="24"/>
        </w:rPr>
      </w:pPr>
      <w:r>
        <w:rPr>
          <w:rStyle w:val="PogrubienieTeksttreci3TimesNewRoman12pt"/>
          <w:rFonts w:eastAsia="Arial Narrow"/>
          <w:noProof/>
          <w:lang w:bidi="ar-SA"/>
        </w:rPr>
        <w:drawing>
          <wp:inline distT="0" distB="0" distL="0" distR="0" wp14:anchorId="157C4BD2" wp14:editId="5C757B2C">
            <wp:extent cx="1085850" cy="8286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828675"/>
                    </a:xfrm>
                    <a:prstGeom prst="rect">
                      <a:avLst/>
                    </a:prstGeom>
                    <a:noFill/>
                  </pic:spPr>
                </pic:pic>
              </a:graphicData>
            </a:graphic>
          </wp:inline>
        </w:drawing>
      </w:r>
    </w:p>
    <w:p w:rsidR="007E5077" w:rsidRPr="00632D65" w:rsidRDefault="007E5077" w:rsidP="00B427B5">
      <w:pPr>
        <w:spacing w:after="0" w:line="276" w:lineRule="auto"/>
        <w:jc w:val="right"/>
        <w:rPr>
          <w:rFonts w:ascii="Times New Roman" w:hAnsi="Times New Roman" w:cs="Times New Roman"/>
          <w:sz w:val="24"/>
        </w:rPr>
      </w:pPr>
    </w:p>
    <w:p w:rsidR="00182B6E" w:rsidRPr="00632D65" w:rsidRDefault="00182B6E" w:rsidP="00B427B5">
      <w:pPr>
        <w:spacing w:after="0" w:line="276" w:lineRule="auto"/>
        <w:jc w:val="right"/>
        <w:rPr>
          <w:rFonts w:ascii="Times New Roman" w:hAnsi="Times New Roman" w:cs="Times New Roman"/>
          <w:sz w:val="24"/>
        </w:rPr>
      </w:pPr>
      <w:r w:rsidRPr="00632D65">
        <w:rPr>
          <w:rFonts w:ascii="Times New Roman" w:hAnsi="Times New Roman" w:cs="Times New Roman"/>
          <w:sz w:val="24"/>
        </w:rPr>
        <w:t>Załącznik</w:t>
      </w:r>
      <w:r w:rsidR="0028509E" w:rsidRPr="00632D65">
        <w:rPr>
          <w:rFonts w:ascii="Times New Roman" w:hAnsi="Times New Roman" w:cs="Times New Roman"/>
          <w:sz w:val="24"/>
        </w:rPr>
        <w:t xml:space="preserve"> do </w:t>
      </w:r>
      <w:r w:rsidRPr="00632D65">
        <w:rPr>
          <w:rFonts w:ascii="Times New Roman" w:hAnsi="Times New Roman" w:cs="Times New Roman"/>
          <w:sz w:val="24"/>
        </w:rPr>
        <w:t xml:space="preserve">umowy </w:t>
      </w:r>
    </w:p>
    <w:p w:rsidR="00182B6E" w:rsidRPr="00632D65" w:rsidRDefault="00182B6E" w:rsidP="00494C7D">
      <w:pPr>
        <w:spacing w:after="0" w:line="276" w:lineRule="auto"/>
        <w:jc w:val="right"/>
        <w:rPr>
          <w:rFonts w:ascii="Times New Roman" w:hAnsi="Times New Roman" w:cs="Times New Roman"/>
          <w:sz w:val="24"/>
        </w:rPr>
      </w:pPr>
    </w:p>
    <w:p w:rsidR="00182B6E" w:rsidRPr="00632D65" w:rsidRDefault="00182B6E" w:rsidP="00494C7D">
      <w:pPr>
        <w:spacing w:after="0" w:line="276" w:lineRule="auto"/>
        <w:jc w:val="center"/>
        <w:rPr>
          <w:rFonts w:ascii="Times New Roman" w:hAnsi="Times New Roman" w:cs="Times New Roman"/>
          <w:b/>
          <w:sz w:val="24"/>
        </w:rPr>
      </w:pPr>
      <w:r w:rsidRPr="00632D65">
        <w:rPr>
          <w:rFonts w:ascii="Times New Roman" w:hAnsi="Times New Roman" w:cs="Times New Roman"/>
          <w:b/>
          <w:sz w:val="24"/>
        </w:rPr>
        <w:t>OPIS PRZEDMIOTU ZAMÓWIENIA</w:t>
      </w:r>
    </w:p>
    <w:p w:rsidR="00CB5F3E" w:rsidRPr="00632D65" w:rsidRDefault="00CB5F3E" w:rsidP="001B5BFE">
      <w:pPr>
        <w:spacing w:after="0" w:line="276" w:lineRule="auto"/>
        <w:jc w:val="both"/>
        <w:rPr>
          <w:rFonts w:ascii="Times New Roman" w:hAnsi="Times New Roman" w:cs="Times New Roman"/>
          <w:sz w:val="24"/>
        </w:rPr>
      </w:pPr>
    </w:p>
    <w:p w:rsidR="00175186" w:rsidRPr="00666A37" w:rsidRDefault="00175186" w:rsidP="00666A37">
      <w:pPr>
        <w:spacing w:after="0" w:line="360" w:lineRule="auto"/>
        <w:ind w:left="709"/>
        <w:jc w:val="both"/>
        <w:rPr>
          <w:rFonts w:ascii="Times New Roman" w:hAnsi="Times New Roman" w:cs="Times New Roman"/>
          <w:b/>
          <w:i/>
          <w:sz w:val="24"/>
          <w:szCs w:val="24"/>
        </w:rPr>
      </w:pPr>
      <w:r w:rsidRPr="00632D65">
        <w:rPr>
          <w:rFonts w:ascii="Times New Roman" w:hAnsi="Times New Roman" w:cs="Times New Roman"/>
          <w:sz w:val="24"/>
        </w:rPr>
        <w:t>Przedmiot zamówienia obejmuję wykonanie inwestycji pn.:</w:t>
      </w:r>
      <w:r w:rsidRPr="00632D65">
        <w:rPr>
          <w:rFonts w:ascii="Times New Roman" w:hAnsi="Times New Roman" w:cs="Times New Roman"/>
          <w:color w:val="FF0000"/>
          <w:sz w:val="24"/>
        </w:rPr>
        <w:t xml:space="preserve"> </w:t>
      </w:r>
      <w:r w:rsidR="00666A37" w:rsidRPr="00632D65">
        <w:rPr>
          <w:rFonts w:ascii="Times New Roman" w:hAnsi="Times New Roman" w:cs="Times New Roman"/>
          <w:b/>
          <w:sz w:val="24"/>
        </w:rPr>
        <w:t>„</w:t>
      </w:r>
      <w:r w:rsidR="00666A37" w:rsidRPr="00632D65">
        <w:rPr>
          <w:rFonts w:ascii="Times New Roman" w:hAnsi="Times New Roman" w:cs="Times New Roman"/>
          <w:b/>
          <w:i/>
          <w:sz w:val="24"/>
          <w:szCs w:val="24"/>
        </w:rPr>
        <w:t>Dostępna Szkoła” w ramach IV Osi priorytetowej Programu Operacyjnego Wiedza Edukacja Rozwój „Innowacje społeczne i współpraca ponadnarodowa”</w:t>
      </w:r>
      <w:r w:rsidR="00666A37">
        <w:rPr>
          <w:rFonts w:ascii="Times New Roman" w:hAnsi="Times New Roman" w:cs="Times New Roman"/>
          <w:b/>
          <w:color w:val="000000" w:themeColor="text1"/>
          <w:sz w:val="24"/>
        </w:rPr>
        <w:t>, w</w:t>
      </w:r>
      <w:r w:rsidR="001B5BFE" w:rsidRPr="00632D65">
        <w:rPr>
          <w:rFonts w:ascii="Times New Roman" w:hAnsi="Times New Roman" w:cs="Times New Roman"/>
          <w:sz w:val="24"/>
          <w:szCs w:val="24"/>
        </w:rPr>
        <w:t xml:space="preserve"> ramach zadania inwestycyjnego</w:t>
      </w:r>
      <w:r w:rsidR="001B5BFE" w:rsidRPr="00632D65">
        <w:rPr>
          <w:rFonts w:ascii="Times New Roman" w:hAnsi="Times New Roman" w:cs="Times New Roman"/>
          <w:b/>
          <w:sz w:val="24"/>
        </w:rPr>
        <w:t xml:space="preserve"> </w:t>
      </w:r>
      <w:r w:rsidR="00986690" w:rsidRPr="00632D65">
        <w:rPr>
          <w:rFonts w:ascii="Times New Roman" w:hAnsi="Times New Roman" w:cs="Times New Roman"/>
          <w:b/>
          <w:sz w:val="24"/>
        </w:rPr>
        <w:t>„</w:t>
      </w:r>
      <w:r w:rsidR="001B5BFE" w:rsidRPr="00632D65">
        <w:rPr>
          <w:rFonts w:ascii="Times New Roman" w:hAnsi="Times New Roman" w:cs="Times New Roman"/>
          <w:b/>
          <w:i/>
          <w:sz w:val="24"/>
          <w:szCs w:val="24"/>
        </w:rPr>
        <w:t>Dostępna Szkoła</w:t>
      </w:r>
      <w:r w:rsidR="00666A37">
        <w:rPr>
          <w:rFonts w:ascii="Times New Roman" w:hAnsi="Times New Roman" w:cs="Times New Roman"/>
          <w:b/>
          <w:i/>
          <w:sz w:val="24"/>
          <w:szCs w:val="24"/>
        </w:rPr>
        <w:t>”</w:t>
      </w:r>
      <w:r w:rsidR="00666A37">
        <w:rPr>
          <w:rFonts w:ascii="Times New Roman" w:hAnsi="Times New Roman" w:cs="Times New Roman"/>
          <w:b/>
          <w:color w:val="000000" w:themeColor="text1"/>
          <w:sz w:val="24"/>
        </w:rPr>
        <w:t xml:space="preserve"> </w:t>
      </w:r>
      <w:r w:rsidR="001B5BFE" w:rsidRPr="00632D65">
        <w:rPr>
          <w:rFonts w:ascii="Times New Roman" w:hAnsi="Times New Roman" w:cs="Times New Roman"/>
          <w:color w:val="000000" w:themeColor="text1"/>
          <w:sz w:val="24"/>
        </w:rPr>
        <w:t xml:space="preserve">i </w:t>
      </w:r>
      <w:r w:rsidR="00AB2898" w:rsidRPr="00632D65">
        <w:rPr>
          <w:rFonts w:ascii="Times New Roman" w:hAnsi="Times New Roman" w:cs="Times New Roman"/>
          <w:color w:val="000000" w:themeColor="text1"/>
          <w:sz w:val="24"/>
        </w:rPr>
        <w:t xml:space="preserve">polegać będzie na </w:t>
      </w:r>
      <w:r w:rsidR="001B5BFE" w:rsidRPr="00632D65">
        <w:rPr>
          <w:rFonts w:ascii="Times New Roman" w:hAnsi="Times New Roman" w:cs="Times New Roman"/>
          <w:color w:val="000000" w:themeColor="text1"/>
          <w:sz w:val="24"/>
        </w:rPr>
        <w:t xml:space="preserve">wykonaniu </w:t>
      </w:r>
      <w:r w:rsidR="00CA55B2">
        <w:rPr>
          <w:rFonts w:ascii="Times New Roman" w:hAnsi="Times New Roman" w:cs="Times New Roman"/>
          <w:color w:val="000000" w:themeColor="text1"/>
          <w:sz w:val="24"/>
        </w:rPr>
        <w:t xml:space="preserve">robót budowlanych w </w:t>
      </w:r>
      <w:r w:rsidR="002C262A">
        <w:rPr>
          <w:rFonts w:ascii="Times New Roman" w:hAnsi="Times New Roman" w:cs="Times New Roman"/>
          <w:b/>
          <w:color w:val="000000" w:themeColor="text1"/>
          <w:sz w:val="24"/>
        </w:rPr>
        <w:t>Szkole podstawowej nr 4</w:t>
      </w:r>
      <w:r w:rsidR="00CA55B2">
        <w:rPr>
          <w:rFonts w:ascii="Times New Roman" w:hAnsi="Times New Roman" w:cs="Times New Roman"/>
          <w:color w:val="000000" w:themeColor="text1"/>
          <w:sz w:val="24"/>
        </w:rPr>
        <w:t xml:space="preserve"> </w:t>
      </w:r>
      <w:r w:rsidR="00CA55B2" w:rsidRPr="00632D65">
        <w:rPr>
          <w:rFonts w:ascii="Times New Roman" w:hAnsi="Times New Roman" w:cs="Times New Roman"/>
          <w:b/>
          <w:sz w:val="24"/>
          <w:szCs w:val="24"/>
        </w:rPr>
        <w:t xml:space="preserve">im. </w:t>
      </w:r>
      <w:r w:rsidR="002C262A">
        <w:rPr>
          <w:rFonts w:ascii="Times New Roman" w:hAnsi="Times New Roman" w:cs="Times New Roman"/>
          <w:b/>
          <w:sz w:val="24"/>
          <w:szCs w:val="24"/>
        </w:rPr>
        <w:t xml:space="preserve">Stefana Żeromskiego w Jarosławiu </w:t>
      </w:r>
      <w:r w:rsidR="00CA55B2" w:rsidRPr="00632D65">
        <w:rPr>
          <w:rFonts w:ascii="Times New Roman" w:hAnsi="Times New Roman" w:cs="Times New Roman"/>
          <w:b/>
          <w:sz w:val="24"/>
          <w:szCs w:val="24"/>
        </w:rPr>
        <w:t xml:space="preserve">przy ul. </w:t>
      </w:r>
      <w:r w:rsidR="002C262A">
        <w:rPr>
          <w:rFonts w:ascii="Times New Roman" w:hAnsi="Times New Roman" w:cs="Times New Roman"/>
          <w:b/>
          <w:sz w:val="24"/>
          <w:szCs w:val="24"/>
        </w:rPr>
        <w:t>Żeromskiego 4</w:t>
      </w:r>
      <w:r w:rsidR="00CA55B2" w:rsidRPr="00632D65">
        <w:rPr>
          <w:rFonts w:ascii="Times New Roman" w:hAnsi="Times New Roman" w:cs="Times New Roman"/>
          <w:b/>
          <w:sz w:val="24"/>
          <w:szCs w:val="24"/>
        </w:rPr>
        <w:t>.</w:t>
      </w:r>
    </w:p>
    <w:p w:rsidR="00C46977" w:rsidRPr="00632D65" w:rsidRDefault="00AB2898" w:rsidP="00C46977">
      <w:pPr>
        <w:pStyle w:val="Akapitzlist"/>
        <w:spacing w:after="0" w:line="276" w:lineRule="auto"/>
        <w:jc w:val="both"/>
        <w:rPr>
          <w:rFonts w:ascii="Times New Roman" w:hAnsi="Times New Roman" w:cs="Times New Roman"/>
          <w:b/>
          <w:color w:val="000000" w:themeColor="text1"/>
          <w:sz w:val="24"/>
          <w:szCs w:val="24"/>
        </w:rPr>
      </w:pPr>
      <w:r w:rsidRPr="00632D65">
        <w:rPr>
          <w:rFonts w:ascii="Times New Roman" w:hAnsi="Times New Roman" w:cs="Times New Roman"/>
          <w:color w:val="000000" w:themeColor="text1"/>
          <w:sz w:val="10"/>
          <w:szCs w:val="10"/>
        </w:rPr>
        <w:br/>
      </w:r>
    </w:p>
    <w:p w:rsidR="00104F03" w:rsidRPr="00632D65" w:rsidRDefault="00175186" w:rsidP="00104F03">
      <w:pPr>
        <w:pStyle w:val="Akapitzlist"/>
        <w:spacing w:after="0" w:line="276" w:lineRule="auto"/>
        <w:rPr>
          <w:rFonts w:ascii="Times New Roman" w:hAnsi="Times New Roman" w:cs="Times New Roman"/>
          <w:b/>
          <w:sz w:val="24"/>
          <w:szCs w:val="24"/>
        </w:rPr>
      </w:pPr>
      <w:r w:rsidRPr="00632D65">
        <w:rPr>
          <w:rFonts w:ascii="Times New Roman" w:hAnsi="Times New Roman" w:cs="Times New Roman"/>
          <w:b/>
          <w:sz w:val="24"/>
          <w:szCs w:val="24"/>
        </w:rPr>
        <w:t>Oznaczenie prze</w:t>
      </w:r>
      <w:r w:rsidR="00AE2462" w:rsidRPr="00632D65">
        <w:rPr>
          <w:rFonts w:ascii="Times New Roman" w:hAnsi="Times New Roman" w:cs="Times New Roman"/>
          <w:b/>
          <w:sz w:val="24"/>
          <w:szCs w:val="24"/>
        </w:rPr>
        <w:t>dmiotu zamówienia wg kodów CPV:</w:t>
      </w:r>
    </w:p>
    <w:p w:rsidR="000E5756" w:rsidRPr="00632D65" w:rsidRDefault="00CA55B2" w:rsidP="00104F03">
      <w:pPr>
        <w:pStyle w:val="Akapitzlist"/>
        <w:spacing w:after="0" w:line="276" w:lineRule="auto"/>
        <w:rPr>
          <w:rFonts w:ascii="Times New Roman" w:hAnsi="Times New Roman" w:cs="Times New Roman"/>
          <w:sz w:val="24"/>
          <w:szCs w:val="24"/>
        </w:rPr>
      </w:pPr>
      <w:r>
        <w:rPr>
          <w:rFonts w:ascii="Times New Roman" w:hAnsi="Times New Roman" w:cs="Times New Roman"/>
          <w:sz w:val="24"/>
          <w:szCs w:val="24"/>
        </w:rPr>
        <w:tab/>
      </w:r>
    </w:p>
    <w:p w:rsidR="00C47FEA" w:rsidRDefault="00143FBC" w:rsidP="00CA55B2">
      <w:pPr>
        <w:pStyle w:val="Akapitzlist"/>
        <w:spacing w:after="0" w:line="240" w:lineRule="auto"/>
        <w:ind w:left="709" w:firstLine="707"/>
        <w:jc w:val="both"/>
        <w:rPr>
          <w:rFonts w:ascii="Times New Roman" w:hAnsi="Times New Roman" w:cs="Times New Roman"/>
          <w:color w:val="000000" w:themeColor="text1"/>
          <w:sz w:val="24"/>
          <w:szCs w:val="24"/>
        </w:rPr>
      </w:pPr>
      <w:r w:rsidRPr="00632D65">
        <w:rPr>
          <w:rFonts w:ascii="Times New Roman" w:hAnsi="Times New Roman" w:cs="Times New Roman"/>
          <w:color w:val="000000" w:themeColor="text1"/>
          <w:sz w:val="24"/>
          <w:szCs w:val="24"/>
        </w:rPr>
        <w:t xml:space="preserve">CPV </w:t>
      </w:r>
      <w:r w:rsidR="00C47FEA" w:rsidRPr="00632D65">
        <w:rPr>
          <w:rFonts w:ascii="Times New Roman" w:hAnsi="Times New Roman" w:cs="Times New Roman"/>
          <w:color w:val="000000" w:themeColor="text1"/>
          <w:sz w:val="24"/>
          <w:szCs w:val="24"/>
        </w:rPr>
        <w:t>45000000-7</w:t>
      </w:r>
      <w:r w:rsidR="00B25B2F" w:rsidRPr="00632D65">
        <w:rPr>
          <w:rFonts w:ascii="Times New Roman" w:hAnsi="Times New Roman" w:cs="Times New Roman"/>
          <w:color w:val="000000" w:themeColor="text1"/>
          <w:sz w:val="24"/>
          <w:szCs w:val="24"/>
        </w:rPr>
        <w:t xml:space="preserve"> </w:t>
      </w:r>
      <w:r w:rsidR="00800453" w:rsidRPr="00632D65">
        <w:rPr>
          <w:rFonts w:ascii="Times New Roman" w:hAnsi="Times New Roman" w:cs="Times New Roman"/>
          <w:color w:val="000000" w:themeColor="text1"/>
          <w:sz w:val="24"/>
          <w:szCs w:val="24"/>
        </w:rPr>
        <w:t xml:space="preserve"> </w:t>
      </w:r>
      <w:r w:rsidR="00CA55B2">
        <w:rPr>
          <w:rFonts w:ascii="Times New Roman" w:hAnsi="Times New Roman" w:cs="Times New Roman"/>
          <w:color w:val="000000" w:themeColor="text1"/>
          <w:sz w:val="24"/>
          <w:szCs w:val="24"/>
        </w:rPr>
        <w:tab/>
      </w:r>
      <w:r w:rsidRPr="00632D65">
        <w:rPr>
          <w:rFonts w:ascii="Times New Roman" w:hAnsi="Times New Roman" w:cs="Times New Roman"/>
          <w:color w:val="000000" w:themeColor="text1"/>
          <w:sz w:val="24"/>
          <w:szCs w:val="24"/>
        </w:rPr>
        <w:tab/>
      </w:r>
      <w:r w:rsidR="00800453" w:rsidRPr="00632D65">
        <w:rPr>
          <w:rFonts w:ascii="Times New Roman" w:hAnsi="Times New Roman" w:cs="Times New Roman"/>
          <w:color w:val="000000" w:themeColor="text1"/>
          <w:sz w:val="24"/>
          <w:szCs w:val="24"/>
        </w:rPr>
        <w:t>Roboty budowlane</w:t>
      </w:r>
      <w:r w:rsidRPr="00632D65">
        <w:rPr>
          <w:rFonts w:ascii="Times New Roman" w:hAnsi="Times New Roman" w:cs="Times New Roman"/>
          <w:color w:val="000000" w:themeColor="text1"/>
          <w:sz w:val="24"/>
          <w:szCs w:val="24"/>
        </w:rPr>
        <w:t>,</w:t>
      </w:r>
    </w:p>
    <w:p w:rsidR="00CA55B2" w:rsidRDefault="00CA55B2" w:rsidP="00CA55B2">
      <w:pPr>
        <w:pStyle w:val="Akapitzlist"/>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Pr="00632D65">
        <w:rPr>
          <w:rFonts w:ascii="Times New Roman" w:hAnsi="Times New Roman" w:cs="Times New Roman"/>
          <w:color w:val="000000" w:themeColor="text1"/>
          <w:sz w:val="24"/>
          <w:szCs w:val="24"/>
        </w:rPr>
        <w:t>CPV</w:t>
      </w:r>
      <w:r>
        <w:rPr>
          <w:rFonts w:ascii="Times New Roman" w:hAnsi="Times New Roman" w:cs="Times New Roman"/>
          <w:color w:val="000000" w:themeColor="text1"/>
          <w:sz w:val="24"/>
          <w:szCs w:val="24"/>
        </w:rPr>
        <w:t xml:space="preserve">  34951000-8 </w:t>
      </w:r>
      <w:r w:rsidRPr="00CA55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CA55B2">
        <w:rPr>
          <w:rFonts w:ascii="Times New Roman" w:hAnsi="Times New Roman" w:cs="Times New Roman"/>
          <w:color w:val="000000" w:themeColor="text1"/>
          <w:sz w:val="24"/>
          <w:szCs w:val="24"/>
        </w:rPr>
        <w:t>Platformy wejściowe</w:t>
      </w:r>
      <w:r>
        <w:rPr>
          <w:rFonts w:ascii="Times New Roman" w:hAnsi="Times New Roman" w:cs="Times New Roman"/>
          <w:color w:val="000000" w:themeColor="text1"/>
          <w:sz w:val="24"/>
          <w:szCs w:val="24"/>
        </w:rPr>
        <w:t>,</w:t>
      </w:r>
    </w:p>
    <w:p w:rsidR="008130B1" w:rsidRPr="009B7000" w:rsidRDefault="008130B1" w:rsidP="008130B1">
      <w:pPr>
        <w:rPr>
          <w:rFonts w:ascii="Times New Roman" w:eastAsia="Times New Roman" w:hAnsi="Times New Roman" w:cs="Times New Roman"/>
          <w:sz w:val="24"/>
          <w:szCs w:val="24"/>
          <w:lang w:eastAsia="pl-PL"/>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lang w:eastAsia="pl-PL"/>
        </w:rPr>
        <w:t xml:space="preserve">CPV  </w:t>
      </w:r>
      <w:hyperlink r:id="rId8" w:history="1">
        <w:r w:rsidRPr="009B7000">
          <w:rPr>
            <w:rFonts w:ascii="Times New Roman" w:eastAsia="Times New Roman" w:hAnsi="Times New Roman" w:cs="Times New Roman"/>
            <w:color w:val="000000" w:themeColor="text1"/>
            <w:sz w:val="24"/>
            <w:szCs w:val="24"/>
            <w:lang w:eastAsia="pl-PL"/>
          </w:rPr>
          <w:t>45214210-5</w:t>
        </w:r>
      </w:hyperlink>
      <w:r w:rsidRPr="009B700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9B7000">
        <w:rPr>
          <w:rFonts w:ascii="Times New Roman" w:eastAsia="Times New Roman" w:hAnsi="Times New Roman" w:cs="Times New Roman"/>
          <w:sz w:val="24"/>
          <w:szCs w:val="24"/>
          <w:lang w:eastAsia="pl-PL"/>
        </w:rPr>
        <w:t xml:space="preserve">Roboty budowlane w zakresie szkół podstawowych </w:t>
      </w:r>
    </w:p>
    <w:p w:rsidR="00690023" w:rsidRPr="00632D65" w:rsidRDefault="00690023" w:rsidP="008130B1">
      <w:pPr>
        <w:spacing w:after="0" w:line="240" w:lineRule="auto"/>
        <w:rPr>
          <w:rFonts w:ascii="Times New Roman" w:hAnsi="Times New Roman" w:cs="Times New Roman"/>
          <w:color w:val="000000" w:themeColor="text1"/>
          <w:sz w:val="24"/>
          <w:szCs w:val="24"/>
        </w:rPr>
      </w:pPr>
    </w:p>
    <w:p w:rsidR="00BA0300" w:rsidRPr="00632D65" w:rsidRDefault="00AB2898" w:rsidP="0096683E">
      <w:pPr>
        <w:pStyle w:val="Akapitzlist"/>
        <w:numPr>
          <w:ilvl w:val="0"/>
          <w:numId w:val="1"/>
        </w:numPr>
        <w:spacing w:after="0" w:line="276" w:lineRule="auto"/>
        <w:rPr>
          <w:rFonts w:ascii="Times New Roman" w:hAnsi="Times New Roman" w:cs="Times New Roman"/>
          <w:b/>
          <w:sz w:val="40"/>
        </w:rPr>
      </w:pPr>
      <w:r w:rsidRPr="00632D65">
        <w:rPr>
          <w:rFonts w:ascii="Times New Roman" w:hAnsi="Times New Roman" w:cs="Times New Roman"/>
          <w:b/>
          <w:sz w:val="24"/>
          <w:u w:val="single"/>
        </w:rPr>
        <w:t>Przedmiot zamówienia</w:t>
      </w:r>
      <w:r w:rsidRPr="00632D65">
        <w:rPr>
          <w:rFonts w:ascii="Times New Roman" w:hAnsi="Times New Roman" w:cs="Times New Roman"/>
          <w:b/>
          <w:sz w:val="24"/>
        </w:rPr>
        <w:br/>
      </w:r>
      <w:r w:rsidRPr="00632D65">
        <w:rPr>
          <w:rFonts w:ascii="Times New Roman" w:hAnsi="Times New Roman" w:cs="Times New Roman"/>
          <w:b/>
          <w:sz w:val="24"/>
        </w:rPr>
        <w:br/>
      </w:r>
      <w:r w:rsidRPr="00632D65">
        <w:rPr>
          <w:rFonts w:ascii="Times New Roman" w:hAnsi="Times New Roman" w:cs="Times New Roman"/>
          <w:sz w:val="24"/>
          <w:szCs w:val="24"/>
        </w:rPr>
        <w:t xml:space="preserve">Przedmiotem zamówienia jest </w:t>
      </w:r>
      <w:r w:rsidR="00BA0300" w:rsidRPr="00632D65">
        <w:rPr>
          <w:rFonts w:ascii="Times New Roman" w:hAnsi="Times New Roman" w:cs="Times New Roman"/>
          <w:sz w:val="24"/>
          <w:szCs w:val="24"/>
        </w:rPr>
        <w:t xml:space="preserve">wykonanie </w:t>
      </w:r>
      <w:r w:rsidR="00564F9C">
        <w:rPr>
          <w:rFonts w:ascii="Times New Roman" w:hAnsi="Times New Roman" w:cs="Times New Roman"/>
          <w:sz w:val="24"/>
          <w:szCs w:val="24"/>
        </w:rPr>
        <w:t>robót budowlanych</w:t>
      </w:r>
      <w:r w:rsidR="00BA0300" w:rsidRPr="00632D65">
        <w:rPr>
          <w:rFonts w:ascii="Times New Roman" w:hAnsi="Times New Roman" w:cs="Times New Roman"/>
          <w:sz w:val="24"/>
          <w:szCs w:val="24"/>
        </w:rPr>
        <w:t xml:space="preserve"> dla zadania inwestycyjnego </w:t>
      </w:r>
      <w:r w:rsidR="00BA0300" w:rsidRPr="00632D65">
        <w:rPr>
          <w:rFonts w:ascii="Times New Roman" w:hAnsi="Times New Roman" w:cs="Times New Roman"/>
          <w:b/>
          <w:sz w:val="24"/>
        </w:rPr>
        <w:t>„</w:t>
      </w:r>
      <w:r w:rsidR="00BA0300" w:rsidRPr="00632D65">
        <w:rPr>
          <w:rFonts w:ascii="Times New Roman" w:hAnsi="Times New Roman" w:cs="Times New Roman"/>
          <w:b/>
          <w:i/>
          <w:sz w:val="24"/>
          <w:szCs w:val="24"/>
        </w:rPr>
        <w:t>Dostępna Szkoła” w ramach IV Osi priorytetowej Programu Operacyjnego Wiedza Edukacja Rozwój „Innowacje społeczne i współpraca ponadnarodowa”</w:t>
      </w:r>
      <w:r w:rsidR="00BA0300" w:rsidRPr="00632D65">
        <w:rPr>
          <w:rFonts w:ascii="Times New Roman" w:hAnsi="Times New Roman" w:cs="Times New Roman"/>
          <w:b/>
          <w:color w:val="000000" w:themeColor="text1"/>
          <w:sz w:val="24"/>
        </w:rPr>
        <w:t>,</w:t>
      </w:r>
      <w:r w:rsidR="00564F9C">
        <w:rPr>
          <w:rFonts w:ascii="Times New Roman" w:hAnsi="Times New Roman" w:cs="Times New Roman"/>
          <w:b/>
          <w:color w:val="000000" w:themeColor="text1"/>
          <w:sz w:val="24"/>
        </w:rPr>
        <w:t xml:space="preserve"> </w:t>
      </w:r>
      <w:r w:rsidR="00564F9C" w:rsidRPr="00564F9C">
        <w:rPr>
          <w:rFonts w:ascii="Times New Roman" w:hAnsi="Times New Roman" w:cs="Times New Roman"/>
          <w:color w:val="000000" w:themeColor="text1"/>
          <w:sz w:val="24"/>
        </w:rPr>
        <w:t xml:space="preserve"> </w:t>
      </w:r>
      <w:r w:rsidR="00564F9C" w:rsidRPr="00564F9C">
        <w:rPr>
          <w:rFonts w:ascii="Times New Roman" w:hAnsi="Times New Roman" w:cs="Times New Roman"/>
          <w:b/>
          <w:color w:val="000000" w:themeColor="text1"/>
          <w:sz w:val="24"/>
        </w:rPr>
        <w:t>w</w:t>
      </w:r>
      <w:r w:rsidR="00564F9C">
        <w:rPr>
          <w:rFonts w:ascii="Times New Roman" w:hAnsi="Times New Roman" w:cs="Times New Roman"/>
          <w:color w:val="000000" w:themeColor="text1"/>
          <w:sz w:val="24"/>
        </w:rPr>
        <w:t xml:space="preserve"> </w:t>
      </w:r>
      <w:r w:rsidR="00564F9C" w:rsidRPr="00CA55B2">
        <w:rPr>
          <w:rFonts w:ascii="Times New Roman" w:hAnsi="Times New Roman" w:cs="Times New Roman"/>
          <w:b/>
          <w:color w:val="000000" w:themeColor="text1"/>
          <w:sz w:val="24"/>
        </w:rPr>
        <w:t xml:space="preserve">Szkole podstawowej nr </w:t>
      </w:r>
      <w:r w:rsidR="002C262A">
        <w:rPr>
          <w:rFonts w:ascii="Times New Roman" w:hAnsi="Times New Roman" w:cs="Times New Roman"/>
          <w:b/>
          <w:color w:val="000000" w:themeColor="text1"/>
          <w:sz w:val="24"/>
        </w:rPr>
        <w:t>4</w:t>
      </w:r>
      <w:r w:rsidR="00564F9C">
        <w:rPr>
          <w:rFonts w:ascii="Times New Roman" w:hAnsi="Times New Roman" w:cs="Times New Roman"/>
          <w:color w:val="000000" w:themeColor="text1"/>
          <w:sz w:val="24"/>
        </w:rPr>
        <w:t xml:space="preserve"> </w:t>
      </w:r>
      <w:r w:rsidR="00564F9C" w:rsidRPr="00632D65">
        <w:rPr>
          <w:rFonts w:ascii="Times New Roman" w:hAnsi="Times New Roman" w:cs="Times New Roman"/>
          <w:b/>
          <w:sz w:val="24"/>
          <w:szCs w:val="24"/>
        </w:rPr>
        <w:t xml:space="preserve"> im. </w:t>
      </w:r>
      <w:r w:rsidR="002C262A">
        <w:rPr>
          <w:rFonts w:ascii="Times New Roman" w:hAnsi="Times New Roman" w:cs="Times New Roman"/>
          <w:b/>
          <w:sz w:val="24"/>
          <w:szCs w:val="24"/>
        </w:rPr>
        <w:t xml:space="preserve">Stefana Żeromskiego </w:t>
      </w:r>
      <w:r w:rsidR="00564F9C" w:rsidRPr="00632D65">
        <w:rPr>
          <w:rFonts w:ascii="Times New Roman" w:hAnsi="Times New Roman" w:cs="Times New Roman"/>
          <w:b/>
          <w:sz w:val="24"/>
          <w:szCs w:val="24"/>
        </w:rPr>
        <w:t xml:space="preserve">w Jarosławiu przy ul. </w:t>
      </w:r>
      <w:r w:rsidR="002C262A">
        <w:rPr>
          <w:rFonts w:ascii="Times New Roman" w:hAnsi="Times New Roman" w:cs="Times New Roman"/>
          <w:b/>
          <w:sz w:val="24"/>
          <w:szCs w:val="24"/>
        </w:rPr>
        <w:t>Żeromskiego 4</w:t>
      </w:r>
      <w:r w:rsidR="00564F9C" w:rsidRPr="00632D65">
        <w:rPr>
          <w:rFonts w:ascii="Times New Roman" w:hAnsi="Times New Roman" w:cs="Times New Roman"/>
          <w:b/>
          <w:sz w:val="24"/>
          <w:szCs w:val="24"/>
        </w:rPr>
        <w:t>.</w:t>
      </w:r>
    </w:p>
    <w:p w:rsidR="00BA0300" w:rsidRDefault="00924731" w:rsidP="00BA0300">
      <w:pPr>
        <w:spacing w:before="60" w:after="60" w:line="240" w:lineRule="auto"/>
        <w:ind w:left="720" w:firstLine="349"/>
        <w:jc w:val="both"/>
        <w:rPr>
          <w:rFonts w:ascii="Times New Roman" w:eastAsia="Times New Roman" w:hAnsi="Times New Roman" w:cs="Times New Roman"/>
          <w:sz w:val="24"/>
          <w:szCs w:val="24"/>
          <w:lang w:eastAsia="pl-PL"/>
        </w:rPr>
      </w:pPr>
      <w:r w:rsidRPr="00632D65">
        <w:rPr>
          <w:rFonts w:ascii="Times New Roman" w:hAnsi="Times New Roman" w:cs="Times New Roman"/>
          <w:sz w:val="24"/>
        </w:rPr>
        <w:t xml:space="preserve">Zamówienie obejmuje wykonanie </w:t>
      </w:r>
      <w:r w:rsidR="00564F9C">
        <w:rPr>
          <w:rFonts w:ascii="Times New Roman" w:eastAsia="Times New Roman" w:hAnsi="Times New Roman" w:cs="Times New Roman"/>
          <w:sz w:val="24"/>
          <w:szCs w:val="24"/>
          <w:lang w:eastAsia="pl-PL"/>
        </w:rPr>
        <w:t>Robót</w:t>
      </w:r>
      <w:r w:rsidR="00BA0300" w:rsidRPr="00632D65">
        <w:rPr>
          <w:rFonts w:ascii="Times New Roman" w:eastAsia="Times New Roman" w:hAnsi="Times New Roman" w:cs="Times New Roman"/>
          <w:sz w:val="24"/>
          <w:szCs w:val="24"/>
          <w:lang w:eastAsia="pl-PL"/>
        </w:rPr>
        <w:t xml:space="preserve"> w zakresie:</w:t>
      </w:r>
    </w:p>
    <w:p w:rsidR="00E441BD" w:rsidRPr="00632D65" w:rsidRDefault="00E441BD" w:rsidP="00BA0300">
      <w:pPr>
        <w:spacing w:before="60" w:after="60" w:line="240" w:lineRule="auto"/>
        <w:ind w:left="720" w:firstLine="349"/>
        <w:jc w:val="both"/>
        <w:rPr>
          <w:rFonts w:ascii="Times New Roman" w:eastAsia="Times New Roman" w:hAnsi="Times New Roman" w:cs="Times New Roman"/>
          <w:sz w:val="24"/>
          <w:szCs w:val="24"/>
          <w:lang w:eastAsia="pl-PL"/>
        </w:rPr>
      </w:pPr>
    </w:p>
    <w:p w:rsidR="00564F9C" w:rsidRPr="00AD094B" w:rsidRDefault="00564F9C" w:rsidP="00564F9C">
      <w:pPr>
        <w:pStyle w:val="Akapitzlist"/>
        <w:spacing w:after="0" w:line="276" w:lineRule="auto"/>
        <w:ind w:left="1416" w:hanging="707"/>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Times New Roman" w:cs="Times New Roman"/>
          <w:color w:val="000000" w:themeColor="text1"/>
          <w:sz w:val="24"/>
        </w:rPr>
        <w:tab/>
      </w:r>
      <w:r w:rsidRPr="00AD094B">
        <w:rPr>
          <w:rFonts w:ascii="Times New Roman" w:hAnsi="Times New Roman" w:cs="Times New Roman"/>
          <w:color w:val="000000" w:themeColor="text1"/>
          <w:sz w:val="24"/>
        </w:rPr>
        <w:t xml:space="preserve">roboty budowlane, związane </w:t>
      </w:r>
      <w:r w:rsidR="002C262A">
        <w:rPr>
          <w:rFonts w:ascii="Times New Roman" w:hAnsi="Times New Roman" w:cs="Times New Roman"/>
          <w:color w:val="000000" w:themeColor="text1"/>
          <w:sz w:val="24"/>
        </w:rPr>
        <w:t>budową</w:t>
      </w:r>
      <w:r w:rsidRPr="00AD094B">
        <w:rPr>
          <w:rFonts w:ascii="Times New Roman" w:hAnsi="Times New Roman" w:cs="Times New Roman"/>
          <w:color w:val="000000" w:themeColor="text1"/>
          <w:sz w:val="24"/>
        </w:rPr>
        <w:t xml:space="preserve"> pochylni,</w:t>
      </w:r>
    </w:p>
    <w:p w:rsidR="00564F9C" w:rsidRPr="00AD094B" w:rsidRDefault="00564F9C" w:rsidP="00564F9C">
      <w:pPr>
        <w:pStyle w:val="Akapitzlist"/>
        <w:spacing w:after="0" w:line="276" w:lineRule="auto"/>
        <w:ind w:left="1416" w:hanging="707"/>
        <w:rPr>
          <w:rFonts w:ascii="Times New Roman" w:hAnsi="Times New Roman" w:cs="Times New Roman"/>
          <w:color w:val="000000" w:themeColor="text1"/>
          <w:sz w:val="24"/>
        </w:rPr>
      </w:pPr>
      <w:r w:rsidRPr="00AD094B">
        <w:rPr>
          <w:rFonts w:ascii="Times New Roman" w:hAnsi="Times New Roman" w:cs="Times New Roman"/>
          <w:color w:val="000000" w:themeColor="text1"/>
          <w:sz w:val="24"/>
        </w:rPr>
        <w:t>-</w:t>
      </w:r>
      <w:r w:rsidRPr="00AD094B">
        <w:rPr>
          <w:rFonts w:ascii="Times New Roman" w:hAnsi="Times New Roman" w:cs="Times New Roman"/>
          <w:color w:val="000000" w:themeColor="text1"/>
          <w:sz w:val="24"/>
        </w:rPr>
        <w:tab/>
        <w:t xml:space="preserve">roboty budowlane, związane z dostosowaniem schodów </w:t>
      </w:r>
      <w:r>
        <w:rPr>
          <w:rFonts w:ascii="Times New Roman" w:hAnsi="Times New Roman" w:cs="Times New Roman"/>
          <w:color w:val="000000" w:themeColor="text1"/>
          <w:sz w:val="24"/>
        </w:rPr>
        <w:t xml:space="preserve">głównych </w:t>
      </w:r>
      <w:r w:rsidRPr="00AD094B">
        <w:rPr>
          <w:rFonts w:ascii="Times New Roman" w:hAnsi="Times New Roman" w:cs="Times New Roman"/>
          <w:color w:val="000000" w:themeColor="text1"/>
          <w:sz w:val="24"/>
        </w:rPr>
        <w:t>dla osób niepełnosprawnych,</w:t>
      </w:r>
    </w:p>
    <w:p w:rsidR="00564F9C" w:rsidRDefault="00564F9C" w:rsidP="00564F9C">
      <w:pPr>
        <w:pStyle w:val="Akapitzlist"/>
        <w:spacing w:after="0" w:line="276" w:lineRule="auto"/>
        <w:ind w:left="1416" w:hanging="707"/>
        <w:rPr>
          <w:rFonts w:ascii="Times New Roman" w:hAnsi="Times New Roman" w:cs="Times New Roman"/>
          <w:color w:val="000000" w:themeColor="text1"/>
          <w:sz w:val="24"/>
        </w:rPr>
      </w:pPr>
      <w:r w:rsidRPr="00AD094B">
        <w:rPr>
          <w:rFonts w:ascii="Times New Roman" w:hAnsi="Times New Roman" w:cs="Times New Roman"/>
          <w:color w:val="000000" w:themeColor="text1"/>
          <w:sz w:val="24"/>
        </w:rPr>
        <w:t>-</w:t>
      </w:r>
      <w:r w:rsidRPr="00AD094B">
        <w:rPr>
          <w:rFonts w:ascii="Times New Roman" w:hAnsi="Times New Roman" w:cs="Times New Roman"/>
          <w:color w:val="000000" w:themeColor="text1"/>
          <w:sz w:val="24"/>
        </w:rPr>
        <w:tab/>
        <w:t xml:space="preserve">roboty budowlane, związane z </w:t>
      </w:r>
      <w:r w:rsidR="008130B1">
        <w:rPr>
          <w:rFonts w:ascii="Times New Roman" w:hAnsi="Times New Roman" w:cs="Times New Roman"/>
          <w:color w:val="000000" w:themeColor="text1"/>
          <w:sz w:val="24"/>
        </w:rPr>
        <w:t>wykonaniem poręczy wewnątrz budynku</w:t>
      </w:r>
      <w:r w:rsidRPr="00AD094B">
        <w:rPr>
          <w:rFonts w:ascii="Times New Roman" w:hAnsi="Times New Roman" w:cs="Times New Roman"/>
          <w:color w:val="000000" w:themeColor="text1"/>
          <w:sz w:val="24"/>
        </w:rPr>
        <w:t xml:space="preserve"> o</w:t>
      </w:r>
      <w:r w:rsidR="008130B1">
        <w:rPr>
          <w:rFonts w:ascii="Times New Roman" w:hAnsi="Times New Roman" w:cs="Times New Roman"/>
          <w:color w:val="000000" w:themeColor="text1"/>
          <w:sz w:val="24"/>
        </w:rPr>
        <w:t>r</w:t>
      </w:r>
      <w:r w:rsidRPr="00AD094B">
        <w:rPr>
          <w:rFonts w:ascii="Times New Roman" w:hAnsi="Times New Roman" w:cs="Times New Roman"/>
          <w:color w:val="000000" w:themeColor="text1"/>
          <w:sz w:val="24"/>
        </w:rPr>
        <w:t>az przy s</w:t>
      </w:r>
      <w:r>
        <w:rPr>
          <w:rFonts w:ascii="Times New Roman" w:hAnsi="Times New Roman" w:cs="Times New Roman"/>
          <w:color w:val="000000" w:themeColor="text1"/>
          <w:sz w:val="24"/>
        </w:rPr>
        <w:t>chodach, wejściowych do budynku,</w:t>
      </w:r>
    </w:p>
    <w:p w:rsidR="00564F9C" w:rsidRPr="00AD094B" w:rsidRDefault="00564F9C" w:rsidP="00564F9C">
      <w:pPr>
        <w:pStyle w:val="Akapitzlist"/>
        <w:spacing w:after="0" w:line="276" w:lineRule="auto"/>
        <w:ind w:left="1416" w:hanging="70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ab/>
        <w:t>roboty budowlane związane z montażem platformy przyściennej dla niepełnosprawnych w środku budynku,</w:t>
      </w:r>
    </w:p>
    <w:p w:rsidR="00564F9C" w:rsidRDefault="00564F9C" w:rsidP="00564F9C">
      <w:pPr>
        <w:pStyle w:val="Akapitzlist"/>
        <w:spacing w:after="0" w:line="276" w:lineRule="auto"/>
        <w:ind w:left="1416" w:hanging="707"/>
        <w:rPr>
          <w:rFonts w:ascii="Times New Roman" w:hAnsi="Times New Roman" w:cs="Times New Roman"/>
          <w:color w:val="000000" w:themeColor="text1"/>
          <w:sz w:val="24"/>
        </w:rPr>
      </w:pPr>
      <w:r w:rsidRPr="00AD094B">
        <w:rPr>
          <w:rFonts w:ascii="Times New Roman" w:hAnsi="Times New Roman" w:cs="Times New Roman"/>
          <w:color w:val="000000" w:themeColor="text1"/>
          <w:sz w:val="24"/>
        </w:rPr>
        <w:t>-</w:t>
      </w:r>
      <w:r w:rsidRPr="00AD094B">
        <w:rPr>
          <w:rFonts w:ascii="Times New Roman" w:hAnsi="Times New Roman" w:cs="Times New Roman"/>
          <w:color w:val="000000" w:themeColor="text1"/>
          <w:sz w:val="24"/>
        </w:rPr>
        <w:tab/>
        <w:t>roboty malarskie w pomieszczeniach,</w:t>
      </w:r>
    </w:p>
    <w:p w:rsidR="00564F9C" w:rsidRDefault="00564F9C" w:rsidP="002C262A">
      <w:pPr>
        <w:pStyle w:val="Akapitzlist"/>
        <w:spacing w:after="0" w:line="276" w:lineRule="auto"/>
        <w:ind w:left="1416" w:hanging="707"/>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Times New Roman" w:cs="Times New Roman"/>
          <w:color w:val="000000" w:themeColor="text1"/>
          <w:sz w:val="24"/>
        </w:rPr>
        <w:tab/>
      </w:r>
      <w:r w:rsidR="002C262A">
        <w:rPr>
          <w:rFonts w:ascii="Times New Roman" w:hAnsi="Times New Roman" w:cs="Times New Roman"/>
          <w:color w:val="000000" w:themeColor="text1"/>
          <w:sz w:val="24"/>
        </w:rPr>
        <w:t>wykonanie łazienki</w:t>
      </w:r>
      <w:r>
        <w:rPr>
          <w:rFonts w:ascii="Times New Roman" w:hAnsi="Times New Roman" w:cs="Times New Roman"/>
          <w:color w:val="000000" w:themeColor="text1"/>
          <w:sz w:val="24"/>
        </w:rPr>
        <w:t xml:space="preserve"> </w:t>
      </w:r>
      <w:r w:rsidR="007A364E">
        <w:rPr>
          <w:rFonts w:ascii="Times New Roman" w:hAnsi="Times New Roman" w:cs="Times New Roman"/>
          <w:color w:val="000000" w:themeColor="text1"/>
          <w:sz w:val="24"/>
        </w:rPr>
        <w:t>d</w:t>
      </w:r>
      <w:r>
        <w:rPr>
          <w:rFonts w:ascii="Times New Roman" w:hAnsi="Times New Roman" w:cs="Times New Roman"/>
          <w:color w:val="000000" w:themeColor="text1"/>
          <w:sz w:val="24"/>
        </w:rPr>
        <w:t xml:space="preserve">ostosowanej dla niepełnosprawnych, </w:t>
      </w:r>
    </w:p>
    <w:p w:rsidR="007A364E" w:rsidRDefault="007A364E" w:rsidP="00564F9C">
      <w:pPr>
        <w:spacing w:after="0" w:line="276" w:lineRule="auto"/>
        <w:ind w:firstLine="708"/>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Times New Roman" w:cs="Times New Roman"/>
          <w:color w:val="000000" w:themeColor="text1"/>
          <w:sz w:val="24"/>
        </w:rPr>
        <w:tab/>
        <w:t>oznaczenie kontrastów pomiędzy ścianą a podłogą,</w:t>
      </w:r>
    </w:p>
    <w:p w:rsidR="002C262A" w:rsidRPr="00AD094B" w:rsidRDefault="002C262A" w:rsidP="00564F9C">
      <w:pPr>
        <w:spacing w:after="0" w:line="276" w:lineRule="auto"/>
        <w:ind w:firstLine="708"/>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Times New Roman" w:cs="Times New Roman"/>
          <w:color w:val="000000" w:themeColor="text1"/>
          <w:sz w:val="24"/>
        </w:rPr>
        <w:tab/>
        <w:t xml:space="preserve">przebudowa schodów wewnątrz budynku wraz z wymianą barierek, </w:t>
      </w:r>
    </w:p>
    <w:p w:rsidR="002C262A" w:rsidRDefault="00564F9C" w:rsidP="008130B1">
      <w:pPr>
        <w:pStyle w:val="Akapitzlist"/>
        <w:spacing w:after="0" w:line="276" w:lineRule="auto"/>
        <w:rPr>
          <w:rFonts w:ascii="Times New Roman" w:hAnsi="Times New Roman" w:cs="Times New Roman"/>
          <w:color w:val="000000" w:themeColor="text1"/>
          <w:sz w:val="24"/>
        </w:rPr>
      </w:pPr>
      <w:r w:rsidRPr="00AD094B">
        <w:rPr>
          <w:rFonts w:ascii="Times New Roman" w:hAnsi="Times New Roman" w:cs="Times New Roman"/>
          <w:color w:val="000000" w:themeColor="text1"/>
          <w:sz w:val="24"/>
        </w:rPr>
        <w:t xml:space="preserve">- </w:t>
      </w:r>
      <w:r w:rsidRPr="00AD094B">
        <w:rPr>
          <w:rFonts w:ascii="Times New Roman" w:hAnsi="Times New Roman" w:cs="Times New Roman"/>
          <w:color w:val="000000" w:themeColor="text1"/>
          <w:sz w:val="24"/>
        </w:rPr>
        <w:tab/>
        <w:t xml:space="preserve">uporządkowanie terenu, </w:t>
      </w:r>
      <w:r>
        <w:rPr>
          <w:rFonts w:ascii="Times New Roman" w:hAnsi="Times New Roman" w:cs="Times New Roman"/>
          <w:color w:val="000000" w:themeColor="text1"/>
          <w:sz w:val="24"/>
        </w:rPr>
        <w:t xml:space="preserve">    </w:t>
      </w:r>
    </w:p>
    <w:p w:rsidR="00564F9C" w:rsidRPr="008130B1" w:rsidRDefault="002C262A" w:rsidP="008130B1">
      <w:pPr>
        <w:pStyle w:val="Akapitzlist"/>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t>
      </w:r>
      <w:r>
        <w:rPr>
          <w:rFonts w:ascii="Times New Roman" w:hAnsi="Times New Roman" w:cs="Times New Roman"/>
          <w:color w:val="000000" w:themeColor="text1"/>
          <w:sz w:val="24"/>
        </w:rPr>
        <w:tab/>
        <w:t>zakup i montaż wyposażenia,</w:t>
      </w:r>
      <w:r w:rsidR="00564F9C">
        <w:rPr>
          <w:rFonts w:ascii="Times New Roman" w:hAnsi="Times New Roman" w:cs="Times New Roman"/>
          <w:color w:val="000000" w:themeColor="text1"/>
          <w:sz w:val="24"/>
        </w:rPr>
        <w:t xml:space="preserve">  </w:t>
      </w:r>
      <w:r w:rsidR="00564F9C" w:rsidRPr="00B2759C">
        <w:rPr>
          <w:rFonts w:ascii="Times New Roman" w:hAnsi="Times New Roman" w:cs="Times New Roman"/>
          <w:color w:val="FF0000"/>
          <w:sz w:val="24"/>
        </w:rPr>
        <w:t xml:space="preserve">                                                                      </w:t>
      </w:r>
    </w:p>
    <w:p w:rsidR="00BA0300" w:rsidRPr="00632D65" w:rsidRDefault="00BA0300" w:rsidP="0061583C">
      <w:pPr>
        <w:spacing w:after="0" w:line="276" w:lineRule="auto"/>
        <w:rPr>
          <w:rFonts w:ascii="Times New Roman" w:hAnsi="Times New Roman" w:cs="Times New Roman"/>
          <w:sz w:val="24"/>
        </w:rPr>
      </w:pPr>
    </w:p>
    <w:p w:rsidR="0061583C" w:rsidRPr="00632D65" w:rsidRDefault="00AB2898" w:rsidP="0096683E">
      <w:pPr>
        <w:pStyle w:val="Akapitzlist"/>
        <w:numPr>
          <w:ilvl w:val="0"/>
          <w:numId w:val="1"/>
        </w:numPr>
        <w:spacing w:after="0" w:line="276" w:lineRule="auto"/>
        <w:rPr>
          <w:rFonts w:ascii="Times New Roman" w:hAnsi="Times New Roman" w:cs="Times New Roman"/>
          <w:b/>
          <w:sz w:val="24"/>
          <w:szCs w:val="24"/>
          <w:u w:val="single"/>
        </w:rPr>
      </w:pPr>
      <w:r w:rsidRPr="00632D65">
        <w:rPr>
          <w:rFonts w:ascii="Times New Roman" w:hAnsi="Times New Roman" w:cs="Times New Roman"/>
          <w:b/>
          <w:sz w:val="24"/>
          <w:u w:val="single"/>
        </w:rPr>
        <w:t>Lokalizacja inwestycji</w:t>
      </w:r>
    </w:p>
    <w:p w:rsidR="0061583C" w:rsidRPr="00632D65" w:rsidRDefault="0061583C" w:rsidP="0061583C">
      <w:pPr>
        <w:pStyle w:val="Akapitzlist"/>
        <w:spacing w:after="0" w:line="276" w:lineRule="auto"/>
        <w:ind w:left="1069"/>
        <w:rPr>
          <w:rFonts w:ascii="Times New Roman" w:hAnsi="Times New Roman" w:cs="Times New Roman"/>
          <w:b/>
          <w:sz w:val="24"/>
        </w:rPr>
      </w:pPr>
    </w:p>
    <w:p w:rsidR="002C262A" w:rsidRPr="002C262A" w:rsidRDefault="00A539B5" w:rsidP="002C262A">
      <w:pPr>
        <w:pStyle w:val="Akapitzlist"/>
        <w:numPr>
          <w:ilvl w:val="0"/>
          <w:numId w:val="29"/>
        </w:numPr>
        <w:spacing w:after="0" w:line="276" w:lineRule="auto"/>
        <w:rPr>
          <w:rFonts w:ascii="Times New Roman" w:hAnsi="Times New Roman" w:cs="Times New Roman"/>
          <w:b/>
          <w:sz w:val="40"/>
        </w:rPr>
      </w:pPr>
      <w:r w:rsidRPr="002C262A">
        <w:rPr>
          <w:rFonts w:ascii="Times New Roman" w:hAnsi="Times New Roman" w:cs="Times New Roman"/>
          <w:b/>
          <w:sz w:val="24"/>
          <w:szCs w:val="24"/>
        </w:rPr>
        <w:t xml:space="preserve">Szkoła Podstawowa nr </w:t>
      </w:r>
      <w:r w:rsidR="002C262A" w:rsidRPr="002C262A">
        <w:rPr>
          <w:rFonts w:ascii="Times New Roman" w:hAnsi="Times New Roman" w:cs="Times New Roman"/>
          <w:b/>
          <w:sz w:val="24"/>
          <w:szCs w:val="24"/>
        </w:rPr>
        <w:t>4</w:t>
      </w:r>
      <w:r w:rsidRPr="002C262A">
        <w:rPr>
          <w:rFonts w:ascii="Times New Roman" w:hAnsi="Times New Roman" w:cs="Times New Roman"/>
          <w:b/>
          <w:sz w:val="24"/>
          <w:szCs w:val="24"/>
        </w:rPr>
        <w:t xml:space="preserve"> im. </w:t>
      </w:r>
      <w:r w:rsidR="002C262A">
        <w:rPr>
          <w:rFonts w:ascii="Times New Roman" w:hAnsi="Times New Roman" w:cs="Times New Roman"/>
          <w:b/>
          <w:sz w:val="24"/>
          <w:szCs w:val="24"/>
        </w:rPr>
        <w:t xml:space="preserve">Stefana Żeromskiego </w:t>
      </w:r>
      <w:r w:rsidR="002C262A" w:rsidRPr="00632D65">
        <w:rPr>
          <w:rFonts w:ascii="Times New Roman" w:hAnsi="Times New Roman" w:cs="Times New Roman"/>
          <w:b/>
          <w:sz w:val="24"/>
          <w:szCs w:val="24"/>
        </w:rPr>
        <w:t xml:space="preserve">w Jarosławiu przy ul. </w:t>
      </w:r>
      <w:r w:rsidR="002C262A">
        <w:rPr>
          <w:rFonts w:ascii="Times New Roman" w:hAnsi="Times New Roman" w:cs="Times New Roman"/>
          <w:b/>
          <w:sz w:val="24"/>
          <w:szCs w:val="24"/>
        </w:rPr>
        <w:t>Żeromskiego 4</w:t>
      </w:r>
      <w:r w:rsidR="002C262A" w:rsidRPr="00632D65">
        <w:rPr>
          <w:rFonts w:ascii="Times New Roman" w:hAnsi="Times New Roman" w:cs="Times New Roman"/>
          <w:b/>
          <w:sz w:val="24"/>
          <w:szCs w:val="24"/>
        </w:rPr>
        <w:t>.</w:t>
      </w:r>
    </w:p>
    <w:p w:rsidR="002C262A" w:rsidRPr="00632D65" w:rsidRDefault="002C262A" w:rsidP="002C262A">
      <w:pPr>
        <w:pStyle w:val="Akapitzlist"/>
        <w:spacing w:after="0" w:line="276" w:lineRule="auto"/>
        <w:ind w:left="1429"/>
        <w:rPr>
          <w:rFonts w:ascii="Times New Roman" w:hAnsi="Times New Roman" w:cs="Times New Roman"/>
          <w:b/>
          <w:sz w:val="40"/>
        </w:rPr>
      </w:pPr>
    </w:p>
    <w:p w:rsidR="002C262A" w:rsidRPr="00C87D19" w:rsidRDefault="00A539B5" w:rsidP="00C87D19">
      <w:pPr>
        <w:pStyle w:val="Akapitzlist"/>
        <w:widowControl w:val="0"/>
        <w:spacing w:before="40" w:after="40" w:line="276" w:lineRule="auto"/>
        <w:ind w:left="1069"/>
        <w:jc w:val="both"/>
        <w:rPr>
          <w:rFonts w:ascii="Times New Roman" w:eastAsia="Times New Roman" w:hAnsi="Times New Roman" w:cs="Times New Roman"/>
          <w:color w:val="000000" w:themeColor="text1"/>
          <w:kern w:val="1"/>
          <w:sz w:val="24"/>
          <w:szCs w:val="24"/>
          <w:lang w:eastAsia="ar-SA"/>
        </w:rPr>
      </w:pPr>
      <w:r w:rsidRPr="002C262A">
        <w:rPr>
          <w:rFonts w:ascii="Times New Roman" w:hAnsi="Times New Roman" w:cs="Times New Roman"/>
          <w:sz w:val="24"/>
        </w:rPr>
        <w:t>Inwestycja zlokalizowana jest w Jarosławiu na działce o nr</w:t>
      </w:r>
      <w:r w:rsidRPr="002C262A">
        <w:rPr>
          <w:rFonts w:ascii="Times New Roman" w:eastAsia="Times New Roman" w:hAnsi="Times New Roman" w:cs="Times New Roman"/>
          <w:color w:val="000000" w:themeColor="text1"/>
          <w:kern w:val="1"/>
          <w:sz w:val="24"/>
          <w:szCs w:val="24"/>
          <w:lang w:eastAsia="ar-SA"/>
        </w:rPr>
        <w:t xml:space="preserve"> </w:t>
      </w:r>
      <w:r w:rsidR="00C87D19" w:rsidRPr="00C87D19">
        <w:rPr>
          <w:rFonts w:ascii="Times New Roman" w:eastAsia="Times New Roman" w:hAnsi="Times New Roman" w:cs="Times New Roman"/>
          <w:color w:val="000000" w:themeColor="text1"/>
          <w:kern w:val="1"/>
          <w:sz w:val="24"/>
          <w:szCs w:val="24"/>
          <w:lang w:eastAsia="ar-SA"/>
        </w:rPr>
        <w:t>ewid. gr.2688/1– obręb V w Jarosławiu</w:t>
      </w:r>
      <w:r w:rsidR="00C87D19">
        <w:rPr>
          <w:rFonts w:ascii="Times New Roman" w:eastAsia="Times New Roman" w:hAnsi="Times New Roman" w:cs="Times New Roman"/>
          <w:color w:val="000000" w:themeColor="text1"/>
          <w:kern w:val="1"/>
          <w:sz w:val="24"/>
          <w:szCs w:val="24"/>
          <w:lang w:eastAsia="ar-SA"/>
        </w:rPr>
        <w:t>.</w:t>
      </w:r>
    </w:p>
    <w:p w:rsidR="00175186" w:rsidRPr="008130B1" w:rsidRDefault="00175186" w:rsidP="008130B1">
      <w:pPr>
        <w:spacing w:after="0" w:line="276" w:lineRule="auto"/>
        <w:rPr>
          <w:rFonts w:ascii="Times New Roman" w:hAnsi="Times New Roman" w:cs="Times New Roman"/>
          <w:color w:val="FF0000"/>
          <w:sz w:val="24"/>
        </w:rPr>
      </w:pPr>
    </w:p>
    <w:p w:rsidR="009E1867" w:rsidRPr="007D17A6" w:rsidRDefault="009553BF" w:rsidP="002C262A">
      <w:pPr>
        <w:pStyle w:val="Akapitzlist"/>
        <w:numPr>
          <w:ilvl w:val="0"/>
          <w:numId w:val="29"/>
        </w:numPr>
        <w:spacing w:after="0" w:line="276" w:lineRule="auto"/>
        <w:rPr>
          <w:rFonts w:ascii="Times New Roman" w:hAnsi="Times New Roman" w:cs="Times New Roman"/>
          <w:color w:val="000000" w:themeColor="text1"/>
          <w:sz w:val="24"/>
          <w:u w:val="single"/>
        </w:rPr>
      </w:pPr>
      <w:r w:rsidRPr="00632D65">
        <w:rPr>
          <w:rFonts w:ascii="Times New Roman" w:hAnsi="Times New Roman" w:cs="Times New Roman"/>
          <w:b/>
          <w:sz w:val="24"/>
          <w:u w:val="single"/>
        </w:rPr>
        <w:t xml:space="preserve">W ramach inwestycji </w:t>
      </w:r>
      <w:r w:rsidR="00E77E34" w:rsidRPr="00632D65">
        <w:rPr>
          <w:rFonts w:ascii="Times New Roman" w:hAnsi="Times New Roman" w:cs="Times New Roman"/>
          <w:b/>
          <w:sz w:val="24"/>
          <w:u w:val="single"/>
        </w:rPr>
        <w:t>zakres prac obejmuję:</w:t>
      </w:r>
      <w:r w:rsidR="00870DFE" w:rsidRPr="00632D65">
        <w:rPr>
          <w:rFonts w:ascii="Times New Roman" w:hAnsi="Times New Roman" w:cs="Times New Roman"/>
          <w:b/>
          <w:sz w:val="24"/>
          <w:u w:val="single"/>
        </w:rPr>
        <w:br/>
      </w:r>
      <w:r w:rsidR="00F319B5" w:rsidRPr="007D17A6">
        <w:rPr>
          <w:rFonts w:ascii="Times New Roman" w:hAnsi="Times New Roman" w:cs="Times New Roman"/>
          <w:color w:val="FF0000"/>
          <w:sz w:val="24"/>
        </w:rPr>
        <w:t xml:space="preserve">                                                                                       </w:t>
      </w:r>
    </w:p>
    <w:p w:rsidR="0063513F" w:rsidRPr="00814D05" w:rsidRDefault="000E6FC4" w:rsidP="002D5D53">
      <w:pPr>
        <w:pStyle w:val="Akapitzlist"/>
        <w:numPr>
          <w:ilvl w:val="0"/>
          <w:numId w:val="26"/>
        </w:numPr>
        <w:spacing w:line="276" w:lineRule="auto"/>
        <w:rPr>
          <w:rFonts w:ascii="Times New Roman" w:hAnsi="Times New Roman" w:cs="Times New Roman"/>
          <w:i/>
          <w:color w:val="000000" w:themeColor="text1"/>
          <w:sz w:val="24"/>
          <w:szCs w:val="24"/>
        </w:rPr>
      </w:pPr>
      <w:r w:rsidRPr="00814D05">
        <w:rPr>
          <w:rFonts w:ascii="Times New Roman" w:hAnsi="Times New Roman" w:cs="Times New Roman"/>
          <w:i/>
          <w:color w:val="000000" w:themeColor="text1"/>
          <w:sz w:val="24"/>
          <w:szCs w:val="24"/>
        </w:rPr>
        <w:t xml:space="preserve">Zakres zadania dla Szkoły Podstawowej nr </w:t>
      </w:r>
      <w:r w:rsidR="00C87D19" w:rsidRPr="00814D05">
        <w:rPr>
          <w:rFonts w:ascii="Times New Roman" w:hAnsi="Times New Roman" w:cs="Times New Roman"/>
          <w:i/>
          <w:color w:val="000000" w:themeColor="text1"/>
          <w:sz w:val="24"/>
          <w:szCs w:val="24"/>
        </w:rPr>
        <w:t>4 im. Stefana Żeromskiego w Jarosławiu przy ul. Żeromskiego 4</w:t>
      </w:r>
    </w:p>
    <w:p w:rsidR="00C87D19" w:rsidRPr="00C87D19" w:rsidRDefault="00C87D19" w:rsidP="00C87D19">
      <w:pPr>
        <w:pStyle w:val="Akapitzlist"/>
        <w:spacing w:line="276" w:lineRule="auto"/>
        <w:ind w:left="1065"/>
        <w:rPr>
          <w:rFonts w:ascii="Times New Roman" w:hAnsi="Times New Roman" w:cs="Times New Roman"/>
          <w:b/>
          <w:color w:val="000000" w:themeColor="text1"/>
          <w:sz w:val="24"/>
          <w:szCs w:val="24"/>
        </w:rPr>
      </w:pP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 xml:space="preserve">standard dostępności dojścia do obiektów oświatowych </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dost. Ciągów komunikacji pieszej i kołowej, dostosowanie placu przejściowego, drogi wewnętrznej i parkingu do osób z niepełnosprawnościami- przełożenie kostki i wyrównanie podsypką</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malowanie powierzchni miejsca postojowego na niebiesko i oznaczenie go symbolem osoby na wózku</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Standard dostępności wejść do budynku</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budowa pochylni – należy zaprojektować nową pochylnię, </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Zakup i montaż poręczy po obu stronach biegu schodów oraz poręczy pośrednich</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zakup farby oraz malowanie krawędzi stopni kolorem kontrastującym </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likwidacja progu oraz wycieraczek wystających ponad powierzchnie, podłożenie blachy pod prób w celu zminimalizowania wysokości</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 xml:space="preserve">- </w:t>
      </w:r>
      <w:r w:rsidRPr="00F64C19">
        <w:rPr>
          <w:rFonts w:ascii="Times New Roman" w:hAnsi="Times New Roman" w:cs="Times New Roman"/>
          <w:color w:val="000000" w:themeColor="text1"/>
          <w:sz w:val="24"/>
          <w:szCs w:val="24"/>
        </w:rPr>
        <w:tab/>
        <w:t>budowa podjazdu – podjazd pod główne drzwi do budynku</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Standard dostępności szatni</w:t>
      </w:r>
    </w:p>
    <w:p w:rsidR="00814D05" w:rsidRPr="00F64C19" w:rsidRDefault="00814D05" w:rsidP="00814D05">
      <w:pPr>
        <w:spacing w:after="0" w:line="360" w:lineRule="auto"/>
        <w:ind w:left="993" w:firstLine="360"/>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oznaczenie i zabezpieczenie miejsca na wózki inwalidzkie</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komunikacji poziomej</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Zakup tabliczek z numeracją i opisem pomieszczeń czytelnych dodatkowo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komunikacji pionowej</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 zakup schodołazu</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zakup taśmy i oznaczenie krawędzi pierwszego i ostatniego stopnia w biegu schodów</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zakup i montaż poręczy po obu tronach biegu schodów na klatkach schodowych oraz balustrad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sal lekcyjnych</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malowanie sal – trzy sale na parterze budynku</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odpowiednie oświetlenie – wymiana istniejącego oświetlenia</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 zakup rolet wewnętrznych </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Wszystko tyczy się trzech sal na parterze sala biblioteki, do rewidalizacji i sala lekcyjna</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sal sportowych</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zakup i montaż rolet do sali sportowej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sal rewalidacyjnych</w:t>
      </w:r>
    </w:p>
    <w:p w:rsidR="00814D05" w:rsidRPr="00F64C19" w:rsidRDefault="00814D05" w:rsidP="00814D05">
      <w:pPr>
        <w:pStyle w:val="Akapitzlist"/>
        <w:spacing w:after="0" w:line="360" w:lineRule="auto"/>
        <w:ind w:left="1211" w:firstLine="142"/>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lastRenderedPageBreak/>
        <w:t>-</w:t>
      </w:r>
      <w:r w:rsidRPr="00F64C19">
        <w:rPr>
          <w:rFonts w:ascii="Times New Roman" w:hAnsi="Times New Roman" w:cs="Times New Roman"/>
          <w:color w:val="000000" w:themeColor="text1"/>
          <w:sz w:val="24"/>
          <w:szCs w:val="24"/>
        </w:rPr>
        <w:tab/>
        <w:t xml:space="preserve">dostosowanie pomieszczenia do standardu MDS – nowa sala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Standard dostępności stołówki szkolnej</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zapewnienie kontrastu miedzy płaszczyzną pionową a poziomą. Malowanie ścian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 xml:space="preserve">Standard dostępności biblioteki szkolnej </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malowanie ścian w bibliotece szkolnej z wyniesieniem i ułożeniem spowrotem książek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Standard dostępności pomieszczeń sanitarnych</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przystosowanie pomieszczenia łazienki na pomieszczenie na łazienkę dla niepełnosprawnych, z wymianą płytek posadzkowych i ściennych wraz wyposażeniem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 xml:space="preserve">Standard dostępności wyposażenia sal lekcyjnych </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zakup krzesła z regulacją wysokości oraz stołem posiadającym możliwość regulacji blatu oraz kąta nachylenia zakupu należy dokonać do 3 sal </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doposażenie Sali D2 w przyziemiu w szafę do przechowywania pomocy dydaktycznych</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zakup uniwersalnych pomocy dydaktycznych</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eastAsia="Times New Roman" w:hAnsi="Times New Roman" w:cs="Times New Roman"/>
          <w:color w:val="000000" w:themeColor="text1"/>
          <w:sz w:val="24"/>
          <w:szCs w:val="24"/>
          <w:lang w:eastAsia="pl-PL"/>
        </w:rPr>
        <w:t>Standardy dostępności pomieszczeń świetlicowych</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eastAsia="Times New Roman" w:hAnsi="Times New Roman" w:cs="Times New Roman"/>
          <w:color w:val="000000" w:themeColor="text1"/>
          <w:sz w:val="24"/>
          <w:szCs w:val="24"/>
          <w:lang w:eastAsia="pl-PL"/>
        </w:rPr>
        <w:t>-</w:t>
      </w:r>
      <w:r w:rsidRPr="00F64C19">
        <w:rPr>
          <w:rFonts w:ascii="Times New Roman" w:eastAsia="Times New Roman" w:hAnsi="Times New Roman" w:cs="Times New Roman"/>
          <w:color w:val="000000" w:themeColor="text1"/>
          <w:sz w:val="24"/>
          <w:szCs w:val="24"/>
          <w:lang w:eastAsia="pl-PL"/>
        </w:rPr>
        <w:tab/>
        <w:t xml:space="preserve">zakup krzesła z regulacja wysokości oraz </w:t>
      </w:r>
      <w:r w:rsidRPr="00F64C19">
        <w:rPr>
          <w:rFonts w:ascii="Times New Roman" w:hAnsi="Times New Roman" w:cs="Times New Roman"/>
          <w:color w:val="000000" w:themeColor="text1"/>
          <w:sz w:val="24"/>
          <w:szCs w:val="24"/>
        </w:rPr>
        <w:t>stołem posiadającym możliwość regulacji blatu oraz kąta nachylenia</w:t>
      </w:r>
    </w:p>
    <w:p w:rsidR="00814D05" w:rsidRPr="00F64C19" w:rsidRDefault="00814D05" w:rsidP="00814D05">
      <w:pPr>
        <w:pStyle w:val="Akapitzlist"/>
        <w:spacing w:after="0" w:line="360" w:lineRule="auto"/>
        <w:ind w:left="1211"/>
        <w:jc w:val="both"/>
        <w:rPr>
          <w:rFonts w:ascii="Times New Roman" w:eastAsia="Times New Roman" w:hAnsi="Times New Roman" w:cs="Times New Roman"/>
          <w:color w:val="000000" w:themeColor="text1"/>
          <w:sz w:val="24"/>
          <w:szCs w:val="24"/>
          <w:lang w:eastAsia="pl-PL"/>
        </w:rPr>
      </w:pPr>
      <w:r w:rsidRPr="00F64C19">
        <w:rPr>
          <w:rFonts w:ascii="Times New Roman" w:eastAsia="Times New Roman" w:hAnsi="Times New Roman" w:cs="Times New Roman"/>
          <w:color w:val="000000" w:themeColor="text1"/>
          <w:sz w:val="24"/>
          <w:szCs w:val="24"/>
          <w:lang w:eastAsia="pl-PL"/>
        </w:rPr>
        <w:t>-</w:t>
      </w:r>
      <w:r w:rsidRPr="00F64C19">
        <w:rPr>
          <w:rFonts w:ascii="Times New Roman" w:eastAsia="Times New Roman" w:hAnsi="Times New Roman" w:cs="Times New Roman"/>
          <w:color w:val="000000" w:themeColor="text1"/>
          <w:sz w:val="24"/>
          <w:szCs w:val="24"/>
          <w:lang w:eastAsia="pl-PL"/>
        </w:rPr>
        <w:tab/>
        <w:t xml:space="preserve">zakup uniwersalnych pomocy dydaktycznych </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rPr>
      </w:pPr>
      <w:r w:rsidRPr="00F64C19">
        <w:rPr>
          <w:rFonts w:ascii="Times New Roman" w:eastAsia="Times New Roman" w:hAnsi="Times New Roman" w:cs="Times New Roman"/>
          <w:color w:val="000000" w:themeColor="text1"/>
          <w:sz w:val="24"/>
          <w:szCs w:val="24"/>
          <w:lang w:eastAsia="pl-PL"/>
        </w:rPr>
        <w:t>Standardy dostępności stołówki szkolnej</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r>
      <w:r w:rsidRPr="00F64C19">
        <w:rPr>
          <w:rFonts w:ascii="Times New Roman" w:eastAsia="Times New Roman" w:hAnsi="Times New Roman" w:cs="Times New Roman"/>
          <w:color w:val="000000" w:themeColor="text1"/>
          <w:sz w:val="24"/>
          <w:szCs w:val="24"/>
          <w:lang w:eastAsia="pl-PL"/>
        </w:rPr>
        <w:t xml:space="preserve">zakup krzesła z regulacja wysokości oraz </w:t>
      </w:r>
      <w:r w:rsidRPr="00F64C19">
        <w:rPr>
          <w:rFonts w:ascii="Times New Roman" w:hAnsi="Times New Roman" w:cs="Times New Roman"/>
          <w:color w:val="000000" w:themeColor="text1"/>
          <w:sz w:val="24"/>
          <w:szCs w:val="24"/>
        </w:rPr>
        <w:t>stołem posiadającym możliwość regulacji blatu oraz kąta nachylenia</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 xml:space="preserve">Standardy dostępności biblioteki szkolnej </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r>
      <w:r w:rsidRPr="00F64C19">
        <w:rPr>
          <w:rFonts w:ascii="Times New Roman" w:eastAsia="Times New Roman" w:hAnsi="Times New Roman" w:cs="Times New Roman"/>
          <w:color w:val="000000" w:themeColor="text1"/>
          <w:sz w:val="24"/>
          <w:szCs w:val="24"/>
          <w:lang w:eastAsia="pl-PL"/>
        </w:rPr>
        <w:t xml:space="preserve">zakup krzesła z regulacja wysokości oraz </w:t>
      </w:r>
      <w:r w:rsidRPr="00F64C19">
        <w:rPr>
          <w:rFonts w:ascii="Times New Roman" w:hAnsi="Times New Roman" w:cs="Times New Roman"/>
          <w:color w:val="000000" w:themeColor="text1"/>
          <w:sz w:val="24"/>
          <w:szCs w:val="24"/>
        </w:rPr>
        <w:t>stołem posiadającym możliwość regulacji blatu oraz kąta nachylenia</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zakup oświetlenia punktowego biurka</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zakup lektur</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gabinetu profilaktyki zdrowotnej</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zakup 1 kozetki z regulacja wysokości</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r>
      <w:r w:rsidRPr="00F64C19">
        <w:rPr>
          <w:rFonts w:ascii="Times New Roman" w:eastAsia="Times New Roman" w:hAnsi="Times New Roman" w:cs="Times New Roman"/>
          <w:color w:val="000000" w:themeColor="text1"/>
          <w:sz w:val="24"/>
          <w:szCs w:val="24"/>
          <w:lang w:eastAsia="pl-PL"/>
        </w:rPr>
        <w:t xml:space="preserve">zakup krzesła z regulacja wysokości oraz </w:t>
      </w:r>
      <w:r w:rsidRPr="00F64C19">
        <w:rPr>
          <w:rFonts w:ascii="Times New Roman" w:hAnsi="Times New Roman" w:cs="Times New Roman"/>
          <w:color w:val="000000" w:themeColor="text1"/>
          <w:sz w:val="24"/>
          <w:szCs w:val="24"/>
        </w:rPr>
        <w:t>stołem posiadającym możliwość regulacji blatu oraz kąta nachylenia</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 zakup komunikatora do komunikacji alternatywnej</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 xml:space="preserve">Standard dostępności gabinetów specjalistycznych </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r>
      <w:r w:rsidRPr="00F64C19">
        <w:rPr>
          <w:rFonts w:ascii="Times New Roman" w:eastAsia="Times New Roman" w:hAnsi="Times New Roman" w:cs="Times New Roman"/>
          <w:color w:val="000000" w:themeColor="text1"/>
          <w:sz w:val="24"/>
          <w:szCs w:val="24"/>
          <w:lang w:eastAsia="pl-PL"/>
        </w:rPr>
        <w:t xml:space="preserve">zakup krzesła z regulacja wysokości oraz </w:t>
      </w:r>
      <w:r w:rsidRPr="00F64C19">
        <w:rPr>
          <w:rFonts w:ascii="Times New Roman" w:hAnsi="Times New Roman" w:cs="Times New Roman"/>
          <w:color w:val="000000" w:themeColor="text1"/>
          <w:sz w:val="24"/>
          <w:szCs w:val="24"/>
        </w:rPr>
        <w:t>stołem posiadającym możliwość regulacji blatu oraz kąta nachylenia</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doposażenie sali rewalidacyjnej</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 meble do przechowywania</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u w:val="single"/>
        </w:rPr>
      </w:pP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dostępności przestrzeni wyciszenia</w:t>
      </w:r>
    </w:p>
    <w:p w:rsidR="00814D05" w:rsidRPr="00F64C19" w:rsidRDefault="00814D05" w:rsidP="00814D05">
      <w:pPr>
        <w:pStyle w:val="Akapitzlist"/>
        <w:spacing w:after="0" w:line="360" w:lineRule="auto"/>
        <w:ind w:left="1211"/>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rPr>
        <w:lastRenderedPageBreak/>
        <w:t>-</w:t>
      </w:r>
      <w:r w:rsidRPr="00F64C19">
        <w:rPr>
          <w:rFonts w:ascii="Times New Roman" w:hAnsi="Times New Roman" w:cs="Times New Roman"/>
          <w:color w:val="000000" w:themeColor="text1"/>
          <w:sz w:val="24"/>
          <w:szCs w:val="24"/>
        </w:rPr>
        <w:tab/>
        <w:t>zakup wyposażenia</w:t>
      </w:r>
    </w:p>
    <w:p w:rsidR="00814D05" w:rsidRPr="00F64C19" w:rsidRDefault="00814D05" w:rsidP="00814D05">
      <w:pPr>
        <w:pStyle w:val="Akapitzlist"/>
        <w:numPr>
          <w:ilvl w:val="0"/>
          <w:numId w:val="28"/>
        </w:numPr>
        <w:spacing w:after="0" w:line="360" w:lineRule="auto"/>
        <w:jc w:val="both"/>
        <w:rPr>
          <w:rFonts w:ascii="Times New Roman" w:hAnsi="Times New Roman" w:cs="Times New Roman"/>
          <w:color w:val="000000" w:themeColor="text1"/>
          <w:sz w:val="24"/>
          <w:szCs w:val="24"/>
          <w:u w:val="single"/>
        </w:rPr>
      </w:pPr>
      <w:r w:rsidRPr="00F64C19">
        <w:rPr>
          <w:rFonts w:ascii="Times New Roman" w:hAnsi="Times New Roman" w:cs="Times New Roman"/>
          <w:color w:val="000000" w:themeColor="text1"/>
          <w:sz w:val="24"/>
          <w:szCs w:val="24"/>
          <w:u w:val="single"/>
        </w:rPr>
        <w:t>Standard bezpieczeństwa przeciwpożarowego i ewakuacji</w:t>
      </w:r>
    </w:p>
    <w:p w:rsidR="00814D05" w:rsidRPr="00F64C19" w:rsidRDefault="00814D05" w:rsidP="00814D05">
      <w:pPr>
        <w:pStyle w:val="Akapitzlist"/>
        <w:spacing w:after="0" w:line="360" w:lineRule="auto"/>
        <w:ind w:left="1353"/>
        <w:jc w:val="both"/>
        <w:rPr>
          <w:rFonts w:ascii="Times New Roman" w:hAnsi="Times New Roman" w:cs="Times New Roman"/>
          <w:color w:val="000000" w:themeColor="text1"/>
          <w:sz w:val="24"/>
          <w:szCs w:val="24"/>
        </w:rPr>
      </w:pPr>
      <w:r w:rsidRPr="00F64C19">
        <w:rPr>
          <w:rFonts w:ascii="Times New Roman" w:hAnsi="Times New Roman" w:cs="Times New Roman"/>
          <w:color w:val="000000" w:themeColor="text1"/>
          <w:sz w:val="24"/>
          <w:szCs w:val="24"/>
        </w:rPr>
        <w:t>-</w:t>
      </w:r>
      <w:r w:rsidRPr="00F64C19">
        <w:rPr>
          <w:rFonts w:ascii="Times New Roman" w:hAnsi="Times New Roman" w:cs="Times New Roman"/>
          <w:color w:val="000000" w:themeColor="text1"/>
          <w:sz w:val="24"/>
          <w:szCs w:val="24"/>
        </w:rPr>
        <w:tab/>
        <w:t xml:space="preserve">dostosowanie instrukcji bezp. Pożarowego </w:t>
      </w:r>
    </w:p>
    <w:p w:rsidR="00664628" w:rsidRPr="00FA48BF" w:rsidRDefault="00BE6CC4" w:rsidP="00B90F25">
      <w:pPr>
        <w:spacing w:after="0" w:line="276" w:lineRule="auto"/>
        <w:jc w:val="both"/>
        <w:rPr>
          <w:rFonts w:ascii="Times New Roman" w:hAnsi="Times New Roman" w:cs="Times New Roman"/>
          <w:color w:val="000000" w:themeColor="text1"/>
          <w:sz w:val="24"/>
        </w:rPr>
      </w:pPr>
      <w:r w:rsidRPr="00FA48BF">
        <w:rPr>
          <w:rFonts w:ascii="Times New Roman" w:hAnsi="Times New Roman" w:cs="Times New Roman"/>
          <w:color w:val="000000" w:themeColor="text1"/>
          <w:sz w:val="24"/>
          <w:szCs w:val="24"/>
        </w:rPr>
        <w:tab/>
      </w:r>
    </w:p>
    <w:p w:rsidR="00632D65" w:rsidRPr="008130B1" w:rsidRDefault="00182B6E" w:rsidP="002C262A">
      <w:pPr>
        <w:pStyle w:val="Akapitzlist"/>
        <w:numPr>
          <w:ilvl w:val="0"/>
          <w:numId w:val="29"/>
        </w:numPr>
        <w:spacing w:after="0" w:line="276" w:lineRule="auto"/>
        <w:jc w:val="both"/>
        <w:rPr>
          <w:rFonts w:ascii="Times New Roman" w:hAnsi="Times New Roman"/>
          <w:b/>
          <w:color w:val="000000" w:themeColor="text1"/>
          <w:sz w:val="24"/>
          <w:szCs w:val="24"/>
          <w:u w:val="single"/>
        </w:rPr>
      </w:pPr>
      <w:r w:rsidRPr="00632D65">
        <w:rPr>
          <w:rFonts w:ascii="Times New Roman" w:hAnsi="Times New Roman" w:cs="Times New Roman"/>
          <w:b/>
          <w:color w:val="000000" w:themeColor="text1"/>
          <w:sz w:val="24"/>
          <w:u w:val="single"/>
        </w:rPr>
        <w:t xml:space="preserve"> </w:t>
      </w:r>
      <w:r w:rsidR="00343E13" w:rsidRPr="00632D65">
        <w:rPr>
          <w:rFonts w:ascii="Times New Roman" w:hAnsi="Times New Roman" w:cs="Times New Roman"/>
          <w:b/>
          <w:color w:val="000000" w:themeColor="text1"/>
          <w:sz w:val="24"/>
          <w:u w:val="single"/>
        </w:rPr>
        <w:t xml:space="preserve">Podstawowe założenia </w:t>
      </w:r>
    </w:p>
    <w:p w:rsidR="00B06C41" w:rsidRPr="00632D65" w:rsidRDefault="00B06C41" w:rsidP="00B06C41">
      <w:pPr>
        <w:pStyle w:val="Akapitzlist"/>
        <w:spacing w:after="0" w:line="276" w:lineRule="auto"/>
        <w:ind w:left="1069"/>
        <w:jc w:val="center"/>
        <w:rPr>
          <w:rFonts w:ascii="Times New Roman" w:hAnsi="Times New Roman"/>
          <w:b/>
          <w:color w:val="000000" w:themeColor="text1"/>
          <w:sz w:val="24"/>
          <w:szCs w:val="24"/>
          <w:u w:val="single"/>
        </w:rPr>
      </w:pPr>
      <w:r w:rsidRPr="00632D65">
        <w:rPr>
          <w:rFonts w:ascii="Times New Roman" w:hAnsi="Times New Roman" w:cs="Times New Roman"/>
          <w:b/>
          <w:color w:val="000000" w:themeColor="text1"/>
          <w:sz w:val="24"/>
          <w:u w:val="single"/>
        </w:rPr>
        <w:t>OBSZAR ARCHITEKTONICZNY</w:t>
      </w:r>
      <w:r w:rsidR="00AD094B" w:rsidRPr="00632D65">
        <w:rPr>
          <w:rFonts w:ascii="Times New Roman" w:hAnsi="Times New Roman" w:cs="Times New Roman"/>
          <w:b/>
          <w:color w:val="000000" w:themeColor="text1"/>
          <w:sz w:val="24"/>
          <w:u w:val="single"/>
        </w:rPr>
        <w:br/>
      </w:r>
    </w:p>
    <w:p w:rsidR="00343E13" w:rsidRDefault="00343E13" w:rsidP="0096683E">
      <w:pPr>
        <w:pStyle w:val="Akapitzlist"/>
        <w:numPr>
          <w:ilvl w:val="0"/>
          <w:numId w:val="8"/>
        </w:numPr>
        <w:spacing w:after="0" w:line="276" w:lineRule="auto"/>
        <w:ind w:left="851" w:hanging="425"/>
        <w:jc w:val="both"/>
        <w:rPr>
          <w:rFonts w:ascii="Times New Roman" w:hAnsi="Times New Roman" w:cs="Times New Roman"/>
          <w:color w:val="000000" w:themeColor="text1"/>
          <w:sz w:val="24"/>
          <w:szCs w:val="24"/>
        </w:rPr>
      </w:pPr>
      <w:r w:rsidRPr="00AD094B">
        <w:rPr>
          <w:rFonts w:ascii="Times New Roman" w:hAnsi="Times New Roman" w:cs="Times New Roman"/>
          <w:color w:val="000000" w:themeColor="text1"/>
          <w:sz w:val="24"/>
          <w:szCs w:val="24"/>
        </w:rPr>
        <w:t xml:space="preserve">Standardy dostępności dojścia do obiektów oświatowych </w:t>
      </w:r>
    </w:p>
    <w:p w:rsidR="00632D65" w:rsidRPr="00AD094B" w:rsidRDefault="00632D65" w:rsidP="00632D65">
      <w:pPr>
        <w:pStyle w:val="Akapitzlist"/>
        <w:spacing w:after="0" w:line="276" w:lineRule="auto"/>
        <w:ind w:left="851"/>
        <w:jc w:val="both"/>
        <w:rPr>
          <w:rFonts w:ascii="Times New Roman" w:hAnsi="Times New Roman" w:cs="Times New Roman"/>
          <w:color w:val="000000" w:themeColor="text1"/>
          <w:sz w:val="24"/>
          <w:szCs w:val="24"/>
        </w:rPr>
      </w:pPr>
    </w:p>
    <w:p w:rsidR="00B603AE" w:rsidRPr="00AD094B" w:rsidRDefault="00343E13" w:rsidP="0096683E">
      <w:pPr>
        <w:pStyle w:val="Akapitzlist"/>
        <w:numPr>
          <w:ilvl w:val="0"/>
          <w:numId w:val="7"/>
        </w:numPr>
        <w:spacing w:after="0" w:line="360" w:lineRule="auto"/>
        <w:ind w:left="1134" w:firstLine="142"/>
        <w:jc w:val="both"/>
        <w:rPr>
          <w:rFonts w:ascii="Times New Roman" w:hAnsi="Times New Roman" w:cs="Times New Roman"/>
          <w:color w:val="000000" w:themeColor="text1"/>
          <w:sz w:val="24"/>
          <w:szCs w:val="24"/>
        </w:rPr>
      </w:pPr>
      <w:r w:rsidRPr="00AD094B">
        <w:rPr>
          <w:rFonts w:ascii="Times New Roman" w:hAnsi="Times New Roman" w:cs="Times New Roman"/>
          <w:color w:val="000000" w:themeColor="text1"/>
          <w:sz w:val="24"/>
          <w:szCs w:val="24"/>
        </w:rPr>
        <w:t>Ciągi piesze zapewniają samodzielność poruszania się osobom z ograniczoną mobilnością</w:t>
      </w:r>
      <w:r w:rsidR="00B06C41" w:rsidRPr="00AD094B">
        <w:rPr>
          <w:rFonts w:ascii="Times New Roman" w:hAnsi="Times New Roman" w:cs="Times New Roman"/>
          <w:color w:val="000000" w:themeColor="text1"/>
          <w:sz w:val="24"/>
          <w:szCs w:val="24"/>
        </w:rPr>
        <w:br/>
      </w:r>
      <w:r w:rsidRPr="00AD094B">
        <w:rPr>
          <w:rFonts w:ascii="Times New Roman" w:hAnsi="Times New Roman" w:cs="Times New Roman"/>
          <w:color w:val="000000" w:themeColor="text1"/>
          <w:sz w:val="24"/>
          <w:szCs w:val="24"/>
        </w:rPr>
        <w:t>i percepcją oraz uwzględniają bezpieczeństwo poruszania się użytkowników, w tym m. in.:</w:t>
      </w:r>
      <w:r w:rsidR="00B603AE" w:rsidRPr="00AD094B">
        <w:rPr>
          <w:rFonts w:ascii="Times New Roman" w:hAnsi="Times New Roman" w:cs="Times New Roman"/>
          <w:color w:val="000000" w:themeColor="text1"/>
          <w:sz w:val="24"/>
          <w:szCs w:val="24"/>
        </w:rPr>
        <w:t xml:space="preserve"> trasę wolną</w:t>
      </w:r>
      <w:r w:rsidR="00B603AE" w:rsidRPr="00AD094B">
        <w:rPr>
          <w:rStyle w:val="number"/>
          <w:rFonts w:ascii="Times New Roman" w:hAnsi="Times New Roman" w:cs="Times New Roman"/>
          <w:color w:val="000000" w:themeColor="text1"/>
          <w:sz w:val="24"/>
          <w:szCs w:val="24"/>
          <w:vertAlign w:val="superscript"/>
        </w:rPr>
        <w:t xml:space="preserve"> </w:t>
      </w:r>
      <w:r w:rsidR="00B603AE" w:rsidRPr="00AD094B">
        <w:rPr>
          <w:rFonts w:ascii="Times New Roman" w:hAnsi="Times New Roman" w:cs="Times New Roman"/>
          <w:color w:val="000000" w:themeColor="text1"/>
          <w:sz w:val="24"/>
          <w:szCs w:val="24"/>
        </w:rPr>
        <w:t>od przeszkód o szerokości min.1,8m (zalecane 2,0m), równą naw</w:t>
      </w:r>
      <w:r w:rsidR="00502BBC" w:rsidRPr="00AD094B">
        <w:rPr>
          <w:rFonts w:ascii="Times New Roman" w:hAnsi="Times New Roman" w:cs="Times New Roman"/>
          <w:color w:val="000000" w:themeColor="text1"/>
          <w:sz w:val="24"/>
          <w:szCs w:val="24"/>
        </w:rPr>
        <w:t xml:space="preserve">ierzchnię, poprawne </w:t>
      </w:r>
      <w:r w:rsidR="00B06C41" w:rsidRPr="00AD094B">
        <w:rPr>
          <w:rFonts w:ascii="Times New Roman" w:hAnsi="Times New Roman" w:cs="Times New Roman"/>
          <w:color w:val="000000" w:themeColor="text1"/>
          <w:sz w:val="24"/>
          <w:szCs w:val="24"/>
        </w:rPr>
        <w:t>oświetlenie.</w:t>
      </w:r>
    </w:p>
    <w:p w:rsidR="00B603AE" w:rsidRPr="00AD094B" w:rsidRDefault="00B603AE" w:rsidP="0096683E">
      <w:pPr>
        <w:pStyle w:val="Akapitzlist"/>
        <w:numPr>
          <w:ilvl w:val="0"/>
          <w:numId w:val="7"/>
        </w:numPr>
        <w:spacing w:after="0" w:line="360" w:lineRule="auto"/>
        <w:ind w:left="1134" w:firstLine="142"/>
        <w:jc w:val="both"/>
        <w:rPr>
          <w:rFonts w:ascii="Times New Roman" w:hAnsi="Times New Roman" w:cs="Times New Roman"/>
          <w:color w:val="000000" w:themeColor="text1"/>
          <w:sz w:val="24"/>
          <w:szCs w:val="24"/>
        </w:rPr>
      </w:pPr>
      <w:r w:rsidRPr="00AD094B">
        <w:rPr>
          <w:rFonts w:ascii="Times New Roman" w:eastAsia="Times New Roman" w:hAnsi="Times New Roman" w:cs="Times New Roman"/>
          <w:color w:val="000000" w:themeColor="text1"/>
          <w:sz w:val="24"/>
          <w:szCs w:val="24"/>
          <w:lang w:eastAsia="pl-PL"/>
        </w:rPr>
        <w:t>Jeżeli działka szkolna jest ogrodzona, to furtka umożliwia</w:t>
      </w:r>
      <w:r w:rsidR="00502BBC" w:rsidRPr="00AD094B">
        <w:rPr>
          <w:rFonts w:ascii="Times New Roman" w:eastAsia="Times New Roman" w:hAnsi="Times New Roman" w:cs="Times New Roman"/>
          <w:color w:val="000000" w:themeColor="text1"/>
          <w:sz w:val="24"/>
          <w:szCs w:val="24"/>
          <w:lang w:eastAsia="pl-PL"/>
        </w:rPr>
        <w:t xml:space="preserve"> dostęp OzN poruszającym się </w:t>
      </w:r>
      <w:r w:rsidR="0068330B">
        <w:rPr>
          <w:rFonts w:ascii="Times New Roman" w:eastAsia="Times New Roman" w:hAnsi="Times New Roman" w:cs="Times New Roman"/>
          <w:color w:val="000000" w:themeColor="text1"/>
          <w:sz w:val="24"/>
          <w:szCs w:val="24"/>
          <w:lang w:eastAsia="pl-PL"/>
        </w:rPr>
        <w:br/>
      </w:r>
      <w:r w:rsidR="00502BBC" w:rsidRPr="00AD094B">
        <w:rPr>
          <w:rFonts w:ascii="Times New Roman" w:eastAsia="Times New Roman" w:hAnsi="Times New Roman" w:cs="Times New Roman"/>
          <w:color w:val="000000" w:themeColor="text1"/>
          <w:sz w:val="24"/>
          <w:szCs w:val="24"/>
          <w:lang w:eastAsia="pl-PL"/>
        </w:rPr>
        <w:t xml:space="preserve">na </w:t>
      </w:r>
      <w:r w:rsidRPr="00AD094B">
        <w:rPr>
          <w:rFonts w:ascii="Times New Roman" w:eastAsia="Times New Roman" w:hAnsi="Times New Roman" w:cs="Times New Roman"/>
          <w:color w:val="000000" w:themeColor="text1"/>
          <w:sz w:val="24"/>
          <w:szCs w:val="24"/>
          <w:lang w:eastAsia="pl-PL"/>
        </w:rPr>
        <w:t>wózkach inwalidzkich (RMI WTB § 42 ust. 2), tj.: szerokość furtki wynosi minimum 90 cm, furtka otwiera się przynajmniej pod kątem 90°.</w:t>
      </w:r>
    </w:p>
    <w:p w:rsidR="00502BBC" w:rsidRPr="00AD094B" w:rsidRDefault="00B603AE" w:rsidP="0096683E">
      <w:pPr>
        <w:numPr>
          <w:ilvl w:val="0"/>
          <w:numId w:val="9"/>
        </w:numPr>
        <w:tabs>
          <w:tab w:val="clear" w:pos="1701"/>
          <w:tab w:val="num" w:pos="1276"/>
        </w:tabs>
        <w:spacing w:after="0" w:line="360" w:lineRule="auto"/>
        <w:ind w:left="1134" w:firstLine="142"/>
        <w:rPr>
          <w:rFonts w:ascii="Times New Roman" w:eastAsia="Times New Roman" w:hAnsi="Times New Roman" w:cs="Times New Roman"/>
          <w:color w:val="000000" w:themeColor="text1"/>
          <w:sz w:val="24"/>
          <w:szCs w:val="24"/>
          <w:lang w:eastAsia="pl-PL"/>
        </w:rPr>
      </w:pPr>
      <w:r w:rsidRPr="00AD094B">
        <w:rPr>
          <w:rFonts w:ascii="Times New Roman" w:hAnsi="Times New Roman" w:cs="Times New Roman"/>
          <w:color w:val="000000" w:themeColor="text1"/>
          <w:sz w:val="24"/>
          <w:szCs w:val="24"/>
        </w:rPr>
        <w:t>Przy wejściu do budynku znajduje się „plac przedwejściowy”, w obrębie którego znaleźć można takie elementy jak siedziska czy stojaki na rowery. Elementy te, ustawione są poza trasą wolną od przeszkód, aby nie blokowały dojść do budynku i nie stanowiły zagrożenia dla uczniów z niepełnosprawnościami.</w:t>
      </w:r>
    </w:p>
    <w:p w:rsidR="00B603AE" w:rsidRPr="00AD094B" w:rsidRDefault="00B603AE" w:rsidP="0096683E">
      <w:pPr>
        <w:numPr>
          <w:ilvl w:val="0"/>
          <w:numId w:val="9"/>
        </w:numPr>
        <w:tabs>
          <w:tab w:val="clear" w:pos="1701"/>
          <w:tab w:val="num" w:pos="1276"/>
        </w:tabs>
        <w:spacing w:after="0" w:line="360" w:lineRule="auto"/>
        <w:ind w:left="1134" w:firstLine="142"/>
        <w:rPr>
          <w:rFonts w:ascii="Times New Roman" w:eastAsia="Times New Roman" w:hAnsi="Times New Roman" w:cs="Times New Roman"/>
          <w:color w:val="000000" w:themeColor="text1"/>
          <w:sz w:val="24"/>
          <w:szCs w:val="24"/>
          <w:lang w:eastAsia="pl-PL"/>
        </w:rPr>
      </w:pPr>
      <w:r w:rsidRPr="00AD094B">
        <w:rPr>
          <w:rFonts w:ascii="Times New Roman" w:hAnsi="Times New Roman" w:cs="Times New Roman"/>
          <w:color w:val="000000" w:themeColor="text1"/>
          <w:sz w:val="24"/>
          <w:szCs w:val="24"/>
        </w:rPr>
        <w:t xml:space="preserve">Na terenie działki znajduje się minimum jedno miejsce postojowe przeznaczone dla OzN: </w:t>
      </w:r>
      <w:r w:rsidRPr="00AD094B">
        <w:rPr>
          <w:rFonts w:ascii="Times New Roman" w:eastAsia="Times New Roman" w:hAnsi="Times New Roman" w:cs="Times New Roman"/>
          <w:color w:val="000000" w:themeColor="text1"/>
          <w:sz w:val="24"/>
          <w:szCs w:val="24"/>
          <w:lang w:eastAsia="pl-PL"/>
        </w:rPr>
        <w:t xml:space="preserve">powierzchnia miejsca postojowego wymalowana jest na niebiesko i oznaczona symbolem osoby na wózku, wymiary stanowiska wynoszą: </w:t>
      </w:r>
      <w:r w:rsidR="000F1BD2" w:rsidRPr="00AD094B">
        <w:rPr>
          <w:rFonts w:ascii="Times New Roman" w:eastAsia="Times New Roman" w:hAnsi="Times New Roman" w:cs="Times New Roman"/>
          <w:color w:val="000000" w:themeColor="text1"/>
          <w:sz w:val="24"/>
          <w:szCs w:val="24"/>
          <w:lang w:eastAsia="pl-PL"/>
        </w:rPr>
        <w:br/>
      </w:r>
      <w:r w:rsidRPr="00AD094B">
        <w:rPr>
          <w:rFonts w:ascii="Times New Roman" w:eastAsia="Times New Roman" w:hAnsi="Times New Roman" w:cs="Times New Roman"/>
          <w:color w:val="000000" w:themeColor="text1"/>
          <w:sz w:val="24"/>
          <w:szCs w:val="24"/>
          <w:lang w:eastAsia="pl-PL"/>
        </w:rPr>
        <w:t>-</w:t>
      </w:r>
      <w:r w:rsidRPr="00AD094B">
        <w:rPr>
          <w:rFonts w:ascii="Times New Roman" w:eastAsia="Times New Roman" w:hAnsi="Times New Roman" w:cs="Times New Roman"/>
          <w:color w:val="000000" w:themeColor="text1"/>
          <w:sz w:val="24"/>
          <w:szCs w:val="24"/>
          <w:lang w:eastAsia="pl-PL"/>
        </w:rPr>
        <w:tab/>
        <w:t xml:space="preserve">przy parkowaniu prostopadłym do osi jezdni – co najmniej szerokość 3,6 m i długość 5 m (RMI WTB § 21 ust. 1), </w:t>
      </w:r>
      <w:r w:rsidR="000F1BD2" w:rsidRPr="00AD094B">
        <w:rPr>
          <w:rFonts w:ascii="Times New Roman" w:eastAsia="Times New Roman" w:hAnsi="Times New Roman" w:cs="Times New Roman"/>
          <w:color w:val="000000" w:themeColor="text1"/>
          <w:sz w:val="24"/>
          <w:szCs w:val="24"/>
          <w:lang w:eastAsia="pl-PL"/>
        </w:rPr>
        <w:br/>
      </w:r>
      <w:r w:rsidRPr="00AD094B">
        <w:rPr>
          <w:rFonts w:ascii="Times New Roman" w:eastAsia="Times New Roman" w:hAnsi="Times New Roman" w:cs="Times New Roman"/>
          <w:color w:val="000000" w:themeColor="text1"/>
          <w:sz w:val="24"/>
          <w:szCs w:val="24"/>
          <w:lang w:eastAsia="pl-PL"/>
        </w:rPr>
        <w:t>-</w:t>
      </w:r>
      <w:r w:rsidRPr="00AD094B">
        <w:rPr>
          <w:rFonts w:ascii="Times New Roman" w:eastAsia="Times New Roman" w:hAnsi="Times New Roman" w:cs="Times New Roman"/>
          <w:color w:val="000000" w:themeColor="text1"/>
          <w:sz w:val="24"/>
          <w:szCs w:val="24"/>
          <w:lang w:eastAsia="pl-PL"/>
        </w:rPr>
        <w:tab/>
        <w:t xml:space="preserve">przy usytuowaniu miejsc postojowych wzdłuż jezdni – co najmniej szerokość 3,6 m i długość </w:t>
      </w:r>
      <w:r w:rsidR="0068330B">
        <w:rPr>
          <w:rFonts w:ascii="Times New Roman" w:eastAsia="Times New Roman" w:hAnsi="Times New Roman" w:cs="Times New Roman"/>
          <w:color w:val="000000" w:themeColor="text1"/>
          <w:sz w:val="24"/>
          <w:szCs w:val="24"/>
          <w:lang w:eastAsia="pl-PL"/>
        </w:rPr>
        <w:br/>
      </w:r>
      <w:r w:rsidRPr="00AD094B">
        <w:rPr>
          <w:rFonts w:ascii="Times New Roman" w:eastAsia="Times New Roman" w:hAnsi="Times New Roman" w:cs="Times New Roman"/>
          <w:color w:val="000000" w:themeColor="text1"/>
          <w:sz w:val="24"/>
          <w:szCs w:val="24"/>
          <w:lang w:eastAsia="pl-PL"/>
        </w:rPr>
        <w:t>6 m (RMI WTB § 21 ust. 2 pkt2 rozporządzenia)</w:t>
      </w:r>
    </w:p>
    <w:p w:rsidR="000F1BD2" w:rsidRPr="00B06C41" w:rsidRDefault="000F1BD2" w:rsidP="0096683E">
      <w:pPr>
        <w:pStyle w:val="Akapitzlist"/>
        <w:numPr>
          <w:ilvl w:val="0"/>
          <w:numId w:val="8"/>
        </w:numPr>
        <w:spacing w:before="100" w:beforeAutospacing="1" w:after="100" w:afterAutospacing="1" w:line="240" w:lineRule="auto"/>
        <w:ind w:left="567" w:hanging="142"/>
        <w:rPr>
          <w:rFonts w:ascii="Times New Roman" w:eastAsia="Times New Roman" w:hAnsi="Times New Roman" w:cs="Times New Roman"/>
          <w:color w:val="92D050"/>
          <w:sz w:val="24"/>
          <w:szCs w:val="24"/>
          <w:lang w:eastAsia="pl-PL"/>
        </w:rPr>
      </w:pPr>
      <w:r w:rsidRPr="00AD094B">
        <w:rPr>
          <w:rFonts w:ascii="Times New Roman" w:eastAsia="Times New Roman" w:hAnsi="Times New Roman" w:cs="Times New Roman"/>
          <w:color w:val="000000" w:themeColor="text1"/>
          <w:sz w:val="24"/>
          <w:szCs w:val="24"/>
          <w:lang w:eastAsia="pl-PL"/>
        </w:rPr>
        <w:t>Standardy dostępności wejść do budynku</w:t>
      </w:r>
      <w:r w:rsidR="00B06C41">
        <w:rPr>
          <w:rFonts w:ascii="Times New Roman" w:eastAsia="Times New Roman" w:hAnsi="Times New Roman" w:cs="Times New Roman"/>
          <w:color w:val="92D050"/>
          <w:sz w:val="24"/>
          <w:szCs w:val="24"/>
          <w:lang w:eastAsia="pl-PL"/>
        </w:rPr>
        <w:br/>
      </w:r>
    </w:p>
    <w:p w:rsidR="000F1BD2" w:rsidRPr="00B06C41" w:rsidRDefault="000F1BD2" w:rsidP="00814D05">
      <w:pPr>
        <w:pStyle w:val="Akapitzlist"/>
        <w:numPr>
          <w:ilvl w:val="0"/>
          <w:numId w:val="19"/>
        </w:numPr>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 xml:space="preserve">Przynajmniej jedno z wejść do szkoły, jest dostosowane do potrzeb OzN, tj. spełnia kryteria opisane poniżej. </w:t>
      </w:r>
    </w:p>
    <w:p w:rsidR="000F1BD2" w:rsidRPr="00B06C41" w:rsidRDefault="000F1BD2" w:rsidP="00814D05">
      <w:pPr>
        <w:pStyle w:val="Akapitzlist"/>
        <w:numPr>
          <w:ilvl w:val="0"/>
          <w:numId w:val="19"/>
        </w:numPr>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 xml:space="preserve">Uczniowie mogą wchodzić do szkoły przez jedno główne wejście lub inne wejścia, np. </w:t>
      </w:r>
      <w:r w:rsidR="00B06C41">
        <w:rPr>
          <w:rFonts w:ascii="Times New Roman" w:eastAsia="Times New Roman" w:hAnsi="Times New Roman" w:cs="Times New Roman"/>
          <w:sz w:val="24"/>
          <w:szCs w:val="24"/>
          <w:lang w:eastAsia="pl-PL"/>
        </w:rPr>
        <w:br/>
      </w:r>
      <w:r w:rsidRPr="00B06C41">
        <w:rPr>
          <w:rFonts w:ascii="Times New Roman" w:eastAsia="Times New Roman" w:hAnsi="Times New Roman" w:cs="Times New Roman"/>
          <w:sz w:val="24"/>
          <w:szCs w:val="24"/>
          <w:lang w:eastAsia="pl-PL"/>
        </w:rPr>
        <w:t xml:space="preserve">z podziałem na wiek dzieci. </w:t>
      </w:r>
    </w:p>
    <w:p w:rsidR="000F1BD2" w:rsidRPr="00B06C41" w:rsidRDefault="000F1BD2" w:rsidP="00814D05">
      <w:pPr>
        <w:pStyle w:val="Akapitzlist"/>
        <w:numPr>
          <w:ilvl w:val="0"/>
          <w:numId w:val="19"/>
        </w:numPr>
        <w:spacing w:after="0" w:line="360" w:lineRule="auto"/>
        <w:ind w:left="1134" w:firstLine="142"/>
        <w:rPr>
          <w:rFonts w:ascii="Times New Roman" w:eastAsia="Times New Roman" w:hAnsi="Times New Roman" w:cs="Times New Roman"/>
          <w:color w:val="FF0000"/>
          <w:sz w:val="24"/>
          <w:szCs w:val="24"/>
          <w:lang w:eastAsia="pl-PL"/>
        </w:rPr>
      </w:pPr>
      <w:r w:rsidRPr="00B06C41">
        <w:rPr>
          <w:rFonts w:ascii="Times New Roman" w:eastAsia="Times New Roman" w:hAnsi="Times New Roman" w:cs="Times New Roman"/>
          <w:sz w:val="24"/>
          <w:szCs w:val="24"/>
          <w:lang w:eastAsia="pl-PL"/>
        </w:rPr>
        <w:t>Na poziomie podstawowym, dopuszczalne jest, aby dla OzN dostosowane było wejście inne niż to, którym wchodzą wszystkie dzieci lub z podziałem na wiek, jednak to rozwiązanie dopuszczalne jest tylko</w:t>
      </w:r>
      <w:r w:rsidRPr="00B06C41">
        <w:rPr>
          <w:rFonts w:ascii="Times New Roman" w:eastAsia="Times New Roman" w:hAnsi="Times New Roman" w:cs="Times New Roman"/>
          <w:color w:val="000000" w:themeColor="text1"/>
          <w:sz w:val="24"/>
          <w:szCs w:val="24"/>
          <w:lang w:eastAsia="pl-PL"/>
        </w:rPr>
        <w:t xml:space="preserve">, gdy wykonany audyt wykaże, że nie ma możliwości dostosowania wejścia głównego (np. z powodu ograniczeń terenowych, wytycznych konserwatorskich czy zbyt dużych utrudnień w poruszaniu się OzN itp.).W przypadku, gdy nie ma możliwości dostosowania </w:t>
      </w:r>
      <w:r w:rsidRPr="00B06C41">
        <w:rPr>
          <w:rFonts w:ascii="Times New Roman" w:eastAsia="Times New Roman" w:hAnsi="Times New Roman" w:cs="Times New Roman"/>
          <w:color w:val="000000" w:themeColor="text1"/>
          <w:sz w:val="24"/>
          <w:szCs w:val="24"/>
          <w:lang w:eastAsia="pl-PL"/>
        </w:rPr>
        <w:lastRenderedPageBreak/>
        <w:t>wejścia głównego dla OzN, konieczne jest wyznaczenie czytelnej, dobrze oznakowanej trasy, pozbawionej barier terenowych do najbliższego wejścia, z którego użytkownicy mogą korzystać. Trasę tę należy czytelnie oznakować.</w:t>
      </w:r>
    </w:p>
    <w:p w:rsidR="00B603AE" w:rsidRPr="00B06C41" w:rsidRDefault="000F1BD2" w:rsidP="00814D05">
      <w:pPr>
        <w:numPr>
          <w:ilvl w:val="0"/>
          <w:numId w:val="9"/>
        </w:numPr>
        <w:tabs>
          <w:tab w:val="clear" w:pos="1701"/>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hAnsi="Times New Roman" w:cs="Times New Roman"/>
          <w:sz w:val="24"/>
          <w:szCs w:val="24"/>
        </w:rPr>
        <w:t>Główne wejście do budynku lub inne alternatywne przeznaczone dla OzN, znajduje się na poziomie terenu, a gdy nie jest to możliwe (np. w przypadku przebudowy obiektu), należy rozważyć następujące działania: podniesienie terenu przed wejściem do obiektu, poprzez wykonanie chodnika o spadku nie większym niż 5% na większym odcinku (zalecane) lub poprzez schody z alternatywnymi rozwiązaniami pozwalającymi na dostanie się do obiektu OzN ruchową, np. poprzez zastosowanie pochylni, dźwigu lub platformy pionowej.</w:t>
      </w:r>
    </w:p>
    <w:p w:rsidR="000F1BD2" w:rsidRPr="00B06C41" w:rsidRDefault="000F1BD2" w:rsidP="0096683E">
      <w:pPr>
        <w:numPr>
          <w:ilvl w:val="0"/>
          <w:numId w:val="9"/>
        </w:numPr>
        <w:tabs>
          <w:tab w:val="clear" w:pos="1701"/>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hAnsi="Times New Roman" w:cs="Times New Roman"/>
          <w:sz w:val="24"/>
          <w:szCs w:val="24"/>
        </w:rPr>
        <w:t>Wśród alternatywnych rozwiązań, najbardziej korzystne jest wykonanie pochylni, gdyż jest to element najbardziej trwały i niewymagający zasilania prądem, ale również opłat za kontrole stanu technicznego.</w:t>
      </w:r>
    </w:p>
    <w:p w:rsidR="000F1BD2" w:rsidRPr="00B06C41" w:rsidRDefault="000F1BD2" w:rsidP="00B06C41">
      <w:pPr>
        <w:tabs>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t>
      </w:r>
      <w:r w:rsidRPr="00B06C41">
        <w:rPr>
          <w:rFonts w:ascii="Times New Roman" w:eastAsia="Times New Roman" w:hAnsi="Times New Roman" w:cs="Times New Roman"/>
          <w:sz w:val="24"/>
          <w:szCs w:val="24"/>
          <w:lang w:eastAsia="pl-PL"/>
        </w:rPr>
        <w:tab/>
        <w:t>W RMI WTB określony jest procentowy spadek pochylni. Na poziomie podstawowym MDS wymagane jest, aby pochylnia miała –niezależnie od wysokości pokonywanej różnicy w terenie czy istniejącego zadaszenia – nachylenie nie większe niż 6%</w:t>
      </w:r>
      <w:r w:rsidR="00F56955" w:rsidRPr="00B06C41">
        <w:rPr>
          <w:rFonts w:ascii="Times New Roman" w:eastAsia="Times New Roman" w:hAnsi="Times New Roman" w:cs="Times New Roman"/>
          <w:sz w:val="24"/>
          <w:szCs w:val="24"/>
          <w:lang w:eastAsia="pl-PL"/>
        </w:rPr>
        <w:t xml:space="preserve">. </w:t>
      </w:r>
    </w:p>
    <w:p w:rsidR="000F1BD2" w:rsidRPr="00B06C41" w:rsidRDefault="000F1BD2" w:rsidP="00B06C41">
      <w:pPr>
        <w:tabs>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t>
      </w:r>
      <w:r w:rsidRPr="00B06C41">
        <w:rPr>
          <w:rFonts w:ascii="Times New Roman" w:eastAsia="Times New Roman" w:hAnsi="Times New Roman" w:cs="Times New Roman"/>
          <w:sz w:val="24"/>
          <w:szCs w:val="24"/>
          <w:lang w:eastAsia="pl-PL"/>
        </w:rPr>
        <w:tab/>
        <w:t>Pochylnia o długości przekraczającej 900 cm, podzielona jest na krótsze odcinki, zastosowane są spoczniki pośrednie o długości nie mniejszej niż 140 cm.</w:t>
      </w:r>
    </w:p>
    <w:p w:rsidR="000F1BD2" w:rsidRPr="00B06C41" w:rsidRDefault="000F1BD2" w:rsidP="00B06C41">
      <w:pPr>
        <w:tabs>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t>
      </w:r>
      <w:r w:rsidRPr="00B06C41">
        <w:rPr>
          <w:rFonts w:ascii="Times New Roman" w:eastAsia="Times New Roman" w:hAnsi="Times New Roman" w:cs="Times New Roman"/>
          <w:sz w:val="24"/>
          <w:szCs w:val="24"/>
          <w:lang w:eastAsia="pl-PL"/>
        </w:rPr>
        <w:tab/>
        <w:t>Na początku pochylni zapewniona jest płaszczyzna pozioma o długości co najmniej 150 cm, a na zakończeniu powierzchnia o wymiarze nie mniejszym niż 150x150 cm poza polem otwierania skrzydła drzwi wejściowych do budynku [RMI WTB, §71, ust. 3.].</w:t>
      </w:r>
    </w:p>
    <w:p w:rsidR="00B06C41" w:rsidRDefault="000F1BD2" w:rsidP="00B06C41">
      <w:pPr>
        <w:tabs>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t>
      </w:r>
      <w:r w:rsidRPr="00B06C41">
        <w:rPr>
          <w:rFonts w:ascii="Times New Roman" w:eastAsia="Times New Roman" w:hAnsi="Times New Roman" w:cs="Times New Roman"/>
          <w:sz w:val="24"/>
          <w:szCs w:val="24"/>
          <w:lang w:eastAsia="pl-PL"/>
        </w:rPr>
        <w:tab/>
        <w:t>Szerokość podstawy pochylni wynosi 120 cm, a odległość między przeciwległymi poręczami zawiera się w granicach od 100 cm do 110 cm [RMI WTB, § 71.].</w:t>
      </w:r>
    </w:p>
    <w:p w:rsidR="00B06C41" w:rsidRDefault="000F1BD2" w:rsidP="00B06C41">
      <w:pPr>
        <w:tabs>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t>
      </w:r>
      <w:r w:rsidRPr="00B06C41">
        <w:rPr>
          <w:rFonts w:ascii="Times New Roman" w:eastAsia="Times New Roman" w:hAnsi="Times New Roman" w:cs="Times New Roman"/>
          <w:sz w:val="24"/>
          <w:szCs w:val="24"/>
          <w:lang w:eastAsia="pl-PL"/>
        </w:rPr>
        <w:tab/>
        <w:t>Pochylnia ma także na bokach krawężniki o wysokości co najmniej 7 cm i obustronne poręcze mocowane na wysokości 75 i 90 cm od płaszczyzny ruchu [RMI WTB, § 298. ust. 4].</w:t>
      </w:r>
    </w:p>
    <w:p w:rsidR="000F1BD2" w:rsidRPr="00B06C41" w:rsidRDefault="000F1BD2" w:rsidP="00B06C41">
      <w:pPr>
        <w:tabs>
          <w:tab w:val="num" w:pos="1276"/>
        </w:tabs>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t>
      </w:r>
      <w:r w:rsidRPr="00B06C41">
        <w:rPr>
          <w:rFonts w:ascii="Times New Roman" w:eastAsia="Times New Roman" w:hAnsi="Times New Roman" w:cs="Times New Roman"/>
          <w:sz w:val="24"/>
          <w:szCs w:val="24"/>
          <w:lang w:eastAsia="pl-PL"/>
        </w:rPr>
        <w:tab/>
        <w:t>Ma ona nawierzchnię trwałą, zabezpieczoną przed poślizgnięciem (przy różnych warunkach atmosferycznych), równą i szorstką.</w:t>
      </w:r>
    </w:p>
    <w:p w:rsidR="00502BBC" w:rsidRPr="00B06C41" w:rsidRDefault="00502BBC" w:rsidP="0096683E">
      <w:pPr>
        <w:pStyle w:val="Akapitzlist"/>
        <w:numPr>
          <w:ilvl w:val="0"/>
          <w:numId w:val="7"/>
        </w:numPr>
        <w:spacing w:after="0" w:line="360" w:lineRule="auto"/>
        <w:ind w:left="1134" w:right="-166" w:firstLine="142"/>
        <w:rPr>
          <w:rFonts w:ascii="Times New Roman" w:eastAsia="Times New Roman" w:hAnsi="Times New Roman" w:cs="Times New Roman"/>
          <w:sz w:val="24"/>
          <w:szCs w:val="24"/>
          <w:lang w:eastAsia="pl-PL"/>
        </w:rPr>
      </w:pPr>
      <w:r w:rsidRPr="00B06C41">
        <w:rPr>
          <w:rFonts w:ascii="Times New Roman" w:hAnsi="Times New Roman" w:cs="Times New Roman"/>
          <w:sz w:val="24"/>
          <w:szCs w:val="24"/>
        </w:rPr>
        <w:t>W przypadku, gdy nie ma możliwości zastosowania pochylni, dostęp OzN ruchową do budynku zapewnia się poprzez urządzenia typu podnośnik lub winda (dźwig osobowy). Zalecanym rozwiązaniem jest zastosowanie dźwigu osobowego jako urządzenia bardziej uniwersalnego.</w:t>
      </w:r>
    </w:p>
    <w:p w:rsidR="00502BBC" w:rsidRPr="00B06C41" w:rsidRDefault="00502BBC" w:rsidP="0096683E">
      <w:pPr>
        <w:numPr>
          <w:ilvl w:val="0"/>
          <w:numId w:val="10"/>
        </w:numPr>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hAnsi="Times New Roman" w:cs="Times New Roman"/>
          <w:sz w:val="24"/>
          <w:szCs w:val="24"/>
        </w:rPr>
        <w:t>Dostęp do budynku zapewniają także schody i choć są one barierą krytyczną dla osób poruszających się na wózkach inwalidzkich, to dla innych użytkowników, w tym osób z niepełnosprawnością wzroku, mogą być istotnym elementem w dostaniu się do wejścia usytuowanego ponad poziomem terenu czy skorzystania z innych kondygnacji w obiekcie. Kształt stopni, ich wymiar, kolor czy materiał, z jakiego są wykonane, stanowić będzie o ich dostosowaniu do potrzeb użytkowników z niepełnosprawnościami. -</w:t>
      </w:r>
      <w:r w:rsidRPr="00B06C41">
        <w:rPr>
          <w:rFonts w:ascii="Times New Roman" w:hAnsi="Times New Roman" w:cs="Times New Roman"/>
          <w:sz w:val="24"/>
          <w:szCs w:val="24"/>
        </w:rPr>
        <w:tab/>
      </w:r>
      <w:r w:rsidRPr="00B06C41">
        <w:rPr>
          <w:rFonts w:ascii="Times New Roman" w:eastAsia="Times New Roman" w:hAnsi="Times New Roman" w:cs="Times New Roman"/>
          <w:sz w:val="24"/>
          <w:szCs w:val="24"/>
          <w:lang w:eastAsia="pl-PL"/>
        </w:rPr>
        <w:t xml:space="preserve">Schody są pełne, a nie ażurowe i wykonane z materiałów antypoślizgowych. Stopnie są proste, bez wystających zwisów, nosków i podcięć, aby zminimalizować zagrożenie zaczepienia nogą i możliwości upadku. Na </w:t>
      </w:r>
      <w:r w:rsidRPr="00B06C41">
        <w:rPr>
          <w:rFonts w:ascii="Times New Roman" w:eastAsia="Times New Roman" w:hAnsi="Times New Roman" w:cs="Times New Roman"/>
          <w:sz w:val="24"/>
          <w:szCs w:val="24"/>
          <w:lang w:eastAsia="pl-PL"/>
        </w:rPr>
        <w:lastRenderedPageBreak/>
        <w:t xml:space="preserve">poziomie podstawowym MDS, dopuszczalne są schody „ścięte”, pod warunkiem, że są one sfazowane pod kątem co najmniej 60o, a „najście” jednego stopnia na drugi jest nie większe niż 3,8 cm. </w:t>
      </w:r>
    </w:p>
    <w:p w:rsidR="00502BBC" w:rsidRPr="00502BBC" w:rsidRDefault="00502BBC" w:rsidP="00502BBC">
      <w:pPr>
        <w:spacing w:beforeAutospacing="1" w:after="0" w:afterAutospacing="1" w:line="240" w:lineRule="auto"/>
        <w:ind w:left="1560"/>
        <w:rPr>
          <w:rFonts w:ascii="Times New Roman" w:eastAsia="Times New Roman" w:hAnsi="Times New Roman" w:cs="Times New Roman"/>
          <w:sz w:val="24"/>
          <w:szCs w:val="24"/>
          <w:lang w:eastAsia="pl-PL"/>
        </w:rPr>
      </w:pPr>
      <w:r w:rsidRPr="001F52B1">
        <w:rPr>
          <w:noProof/>
          <w:lang w:eastAsia="pl-PL"/>
        </w:rPr>
        <w:drawing>
          <wp:inline distT="0" distB="0" distL="0" distR="0" wp14:anchorId="69EE9DF5" wp14:editId="022EBA11">
            <wp:extent cx="2562225" cy="857250"/>
            <wp:effectExtent l="0" t="0" r="9525" b="0"/>
            <wp:docPr id="2" name="Obraz 2" descr="Załącznik nr 1 do MDS – Rysunek 2">
              <a:hlinkClick xmlns:a="http://schemas.openxmlformats.org/drawingml/2006/main" r:id="rId9" tooltip="&quot;Załącznik nr 1 do MDS – Rysunek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łącznik nr 1 do MDS – Rysunek 2">
                      <a:hlinkClick r:id="rId9" tooltip="&quot;Załącznik nr 1 do MDS – Rysunek 2&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857250"/>
                    </a:xfrm>
                    <a:prstGeom prst="rect">
                      <a:avLst/>
                    </a:prstGeom>
                    <a:noFill/>
                    <a:ln>
                      <a:noFill/>
                    </a:ln>
                  </pic:spPr>
                </pic:pic>
              </a:graphicData>
            </a:graphic>
          </wp:inline>
        </w:drawing>
      </w:r>
    </w:p>
    <w:p w:rsidR="00502BBC" w:rsidRPr="00502BBC" w:rsidRDefault="00502BBC" w:rsidP="00B06C4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502BBC">
        <w:rPr>
          <w:rFonts w:ascii="Times New Roman" w:eastAsia="Times New Roman" w:hAnsi="Times New Roman" w:cs="Times New Roman"/>
          <w:sz w:val="24"/>
          <w:szCs w:val="24"/>
          <w:lang w:eastAsia="pl-PL"/>
        </w:rPr>
        <w:t>Wysokość stopni schodów zewnętrznych waha się od 12 do 15 cm, a głębokość jest nie mniejsza niż 35 cm.</w:t>
      </w:r>
    </w:p>
    <w:p w:rsidR="00502BBC" w:rsidRPr="00502BBC" w:rsidRDefault="00502BBC" w:rsidP="00B06C4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502BBC">
        <w:rPr>
          <w:rFonts w:ascii="Times New Roman" w:eastAsia="Times New Roman" w:hAnsi="Times New Roman" w:cs="Times New Roman"/>
          <w:sz w:val="24"/>
          <w:szCs w:val="24"/>
          <w:lang w:eastAsia="pl-PL"/>
        </w:rPr>
        <w:t>Szerokość schodów zewnętrznych określona w RMI WTB § 68, wynosi minimum 120 cm, ale nie mniej niż wymiar biegu schodów znajdujących się wewnątrz budynku.</w:t>
      </w:r>
    </w:p>
    <w:p w:rsidR="00502BBC" w:rsidRPr="00502BBC" w:rsidRDefault="00502BBC" w:rsidP="00B06C4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502BBC">
        <w:rPr>
          <w:rFonts w:ascii="Times New Roman" w:eastAsia="Times New Roman" w:hAnsi="Times New Roman" w:cs="Times New Roman"/>
          <w:sz w:val="24"/>
          <w:szCs w:val="24"/>
          <w:lang w:eastAsia="pl-PL"/>
        </w:rPr>
        <w:t>Niezbędne w korzystaniu ze schodów są poręcze sytuowane z obu stron biegu schodowego [RMI WTB § 296]. Wymóg ten powinien zostać spełniony niezależnie od długości biegu schodowego (wysokości różnicy poziomów), pomimo że przepisy określają, że poręcze mają być instalowane tylko przy schodach, których wysokość przekracza 50 cm [RMI WB, §296, ust.1]. W przypadku biegów schodowych, których szerokość jest większa niż 4 m, wymagane jest zastosowanie dodatkowej balustrady pośredniej [RMI WTB., §296, ust. 3.]</w:t>
      </w:r>
    </w:p>
    <w:p w:rsidR="00502BBC" w:rsidRDefault="00502BBC" w:rsidP="00B06C4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502BBC">
        <w:rPr>
          <w:rFonts w:ascii="Times New Roman" w:eastAsia="Times New Roman" w:hAnsi="Times New Roman" w:cs="Times New Roman"/>
          <w:sz w:val="24"/>
          <w:szCs w:val="24"/>
          <w:lang w:eastAsia="pl-PL"/>
        </w:rPr>
        <w:t>Wysuniętą poza schody poręcz zakończona jest “w sposób zapewniający bezpieczne użytkowanie” [RMI WTB, §296, ust.5], np. dogięta „na okrągło” w kierunku ściany lub podłoża. Jeżeli poręcz wchodzi w światło skrajni ciągu pieszego, to oznaczona jest kolorem kontrastującym z otoczeniem (podstawowy poziom kontrastu wynosi 50% LRV, zalecany zaś 70% LRV).</w:t>
      </w:r>
    </w:p>
    <w:p w:rsidR="007D34E1" w:rsidRPr="00B06C41" w:rsidRDefault="007D34E1" w:rsidP="00B06C41">
      <w:pPr>
        <w:spacing w:after="0" w:line="360" w:lineRule="auto"/>
        <w:ind w:left="1134" w:firstLine="142"/>
        <w:rPr>
          <w:rFonts w:ascii="Times New Roman" w:hAnsi="Times New Roman" w:cs="Times New Roman"/>
          <w:sz w:val="24"/>
          <w:szCs w:val="24"/>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Pr="00B06C41">
        <w:rPr>
          <w:rFonts w:ascii="Times New Roman" w:hAnsi="Times New Roman" w:cs="Times New Roman"/>
          <w:sz w:val="24"/>
          <w:szCs w:val="24"/>
        </w:rPr>
        <w:t>Na poziomie podstawowym MDS wymagane jest przynajmniej barwne oznakowanie pierwszego i ostatniego stopnia, a w przypadku trzech stopni każdego z nich. Krawędź oznacza się kolorem kontrastowym na poziomie nie mniejszym niż 50% LRV. Pas oznakowania o szer. min 5 cm widoczny jest na stopniu i podstopnicy.</w:t>
      </w:r>
    </w:p>
    <w:p w:rsidR="007D34E1" w:rsidRPr="00B06C41" w:rsidRDefault="007D34E1" w:rsidP="0096683E">
      <w:pPr>
        <w:pStyle w:val="Akapitzlist"/>
        <w:numPr>
          <w:ilvl w:val="0"/>
          <w:numId w:val="7"/>
        </w:numPr>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hAnsi="Times New Roman" w:cs="Times New Roman"/>
          <w:sz w:val="24"/>
          <w:szCs w:val="24"/>
        </w:rPr>
        <w:t>Elementem strefy wejściowej budynku jest także przedsionek/wiatrołap oraz hol. Biorąc pod uwagę dostępność tych przestrzeni dla OzN, zalecanym rozwiązaniem jest brak przedsionka, gdyż każde drzwi stanowią potencjalną barierę i ograniczenie przestrzeni.</w:t>
      </w:r>
    </w:p>
    <w:p w:rsidR="00DE7EFC" w:rsidRPr="00B06C41" w:rsidRDefault="00D30A56" w:rsidP="00B06C41">
      <w:pPr>
        <w:pStyle w:val="Akapitzlist"/>
        <w:spacing w:after="0" w:line="360" w:lineRule="auto"/>
        <w:ind w:left="1134" w:firstLine="142"/>
        <w:rPr>
          <w:rFonts w:ascii="Times New Roman" w:hAnsi="Times New Roman" w:cs="Times New Roman"/>
          <w:sz w:val="24"/>
          <w:szCs w:val="24"/>
        </w:rPr>
      </w:pPr>
      <w:r w:rsidRPr="00B06C41">
        <w:rPr>
          <w:rFonts w:ascii="Times New Roman" w:hAnsi="Times New Roman" w:cs="Times New Roman"/>
          <w:sz w:val="24"/>
          <w:szCs w:val="24"/>
        </w:rPr>
        <w:t>Jednak, ze względów klimatycznych lub z powodów bezpieczeństwa, przedsionki często stanowią część strefy wejściowej. Istotne jest wówczas zapewnienie osobom poruszającym się na wózkach inwalidzkich, bezkolizyjnego manewrowania między zewnętrznymi a wewnętrznymi drzwiami.</w:t>
      </w:r>
      <w:r w:rsidR="00F56955" w:rsidRPr="00B06C41">
        <w:rPr>
          <w:rStyle w:val="number"/>
          <w:rFonts w:ascii="Times New Roman" w:hAnsi="Times New Roman" w:cs="Times New Roman"/>
          <w:sz w:val="24"/>
          <w:szCs w:val="24"/>
          <w:vertAlign w:val="superscript"/>
        </w:rPr>
        <w:t xml:space="preserve"> </w:t>
      </w:r>
      <w:r w:rsidRPr="00B06C41">
        <w:rPr>
          <w:rFonts w:ascii="Times New Roman" w:hAnsi="Times New Roman" w:cs="Times New Roman"/>
          <w:sz w:val="24"/>
          <w:szCs w:val="24"/>
        </w:rPr>
        <w:t xml:space="preserve">Minimalny wymiar tej przestrzeni to 150x150 cm, pod warunkiem, że drzwi nie otwierają się do wnętrza przedsionka (tzn. uchylają się na zewnątrz lub są rozsuwane). W przeciwnym wypadku, niezbędna powierzchnia to 150 cm szerokości na 120 cm głębokości, powiększone o szerokość każdego skrzydła drzwiowego, które otwiera się do jego wnętrza. Oznacza to, że jeśli do wnętrza przedsionka otwiera się jedno skrzydło o szerokości 90 cm, </w:t>
      </w:r>
      <w:r w:rsidRPr="00B06C41">
        <w:rPr>
          <w:rFonts w:ascii="Times New Roman" w:hAnsi="Times New Roman" w:cs="Times New Roman"/>
          <w:sz w:val="24"/>
          <w:szCs w:val="24"/>
        </w:rPr>
        <w:lastRenderedPageBreak/>
        <w:t>wówczas minimalna głębokość przedsionka wynosi</w:t>
      </w:r>
      <w:r w:rsidR="00B06C41">
        <w:rPr>
          <w:rFonts w:ascii="Times New Roman" w:hAnsi="Times New Roman" w:cs="Times New Roman"/>
          <w:sz w:val="24"/>
          <w:szCs w:val="24"/>
        </w:rPr>
        <w:br/>
      </w:r>
      <w:r w:rsidRPr="00B06C41">
        <w:rPr>
          <w:rFonts w:ascii="Times New Roman" w:hAnsi="Times New Roman" w:cs="Times New Roman"/>
          <w:sz w:val="24"/>
          <w:szCs w:val="24"/>
        </w:rPr>
        <w:t>210 cm.</w:t>
      </w:r>
    </w:p>
    <w:p w:rsidR="00D30A56" w:rsidRDefault="00D30A56" w:rsidP="00D30A56">
      <w:pPr>
        <w:pStyle w:val="Akapitzlist"/>
        <w:spacing w:before="100" w:beforeAutospacing="1" w:after="100" w:afterAutospacing="1" w:line="240" w:lineRule="auto"/>
        <w:ind w:left="1429"/>
      </w:pPr>
    </w:p>
    <w:p w:rsidR="00D30A56" w:rsidRPr="007D34E1" w:rsidRDefault="00D30A56" w:rsidP="00D30A56">
      <w:pPr>
        <w:pStyle w:val="Akapitzlist"/>
        <w:spacing w:before="100" w:beforeAutospacing="1" w:after="100" w:afterAutospacing="1" w:line="240" w:lineRule="auto"/>
        <w:ind w:left="1429"/>
        <w:rPr>
          <w:rFonts w:ascii="Times New Roman" w:eastAsia="Times New Roman" w:hAnsi="Times New Roman" w:cs="Times New Roman"/>
          <w:sz w:val="24"/>
          <w:szCs w:val="24"/>
          <w:lang w:eastAsia="pl-PL"/>
        </w:rPr>
      </w:pPr>
      <w:r>
        <w:rPr>
          <w:noProof/>
          <w:lang w:eastAsia="pl-PL"/>
        </w:rPr>
        <w:drawing>
          <wp:inline distT="0" distB="0" distL="0" distR="0" wp14:anchorId="57768234" wp14:editId="3E641A90">
            <wp:extent cx="3143250" cy="962025"/>
            <wp:effectExtent l="0" t="0" r="0" b="9525"/>
            <wp:docPr id="1" name="Obraz 1" descr="Załącznik nr 1 do MDS – Rysun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łącznik nr 1 do MDS – Rysunek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0" cy="962025"/>
                    </a:xfrm>
                    <a:prstGeom prst="rect">
                      <a:avLst/>
                    </a:prstGeom>
                    <a:noFill/>
                    <a:ln>
                      <a:noFill/>
                    </a:ln>
                  </pic:spPr>
                </pic:pic>
              </a:graphicData>
            </a:graphic>
          </wp:inline>
        </w:drawing>
      </w:r>
    </w:p>
    <w:p w:rsidR="00D30A56" w:rsidRPr="00B06C41" w:rsidRDefault="00D30A56" w:rsidP="00B06C41">
      <w:pPr>
        <w:spacing w:after="0" w:line="360" w:lineRule="auto"/>
        <w:ind w:left="1134" w:firstLine="142"/>
        <w:rPr>
          <w:rFonts w:ascii="Times New Roman" w:eastAsia="Times New Roman" w:hAnsi="Times New Roman" w:cs="Times New Roman"/>
          <w:sz w:val="24"/>
          <w:szCs w:val="24"/>
          <w:lang w:eastAsia="pl-PL"/>
        </w:rPr>
      </w:pPr>
      <w:r w:rsidRPr="00D30A56">
        <w:rPr>
          <w:rFonts w:ascii="Times New Roman" w:eastAsia="Times New Roman" w:hAnsi="Symbol" w:cs="Times New Roman"/>
          <w:sz w:val="24"/>
          <w:szCs w:val="24"/>
          <w:lang w:eastAsia="pl-PL"/>
        </w:rPr>
        <w:t></w:t>
      </w:r>
      <w:r w:rsidRPr="00D30A56">
        <w:rPr>
          <w:rFonts w:ascii="Times New Roman" w:eastAsia="Times New Roman" w:hAnsi="Times New Roman" w:cs="Times New Roman"/>
          <w:sz w:val="24"/>
          <w:szCs w:val="24"/>
          <w:lang w:eastAsia="pl-PL"/>
        </w:rPr>
        <w:t xml:space="preserve">  </w:t>
      </w:r>
      <w:r w:rsidRPr="00B06C41">
        <w:rPr>
          <w:rFonts w:ascii="Times New Roman" w:eastAsia="Times New Roman" w:hAnsi="Times New Roman" w:cs="Times New Roman"/>
          <w:sz w:val="24"/>
          <w:szCs w:val="24"/>
          <w:lang w:eastAsia="pl-PL"/>
        </w:rPr>
        <w:t xml:space="preserve">Istotne jest także, aby w przestrzeni przedsionka i holu nie znajdowały się żadne elementy, które mogłyby ograniczać poruszanie się użytkowników. Wyeliminowane są progi w drzwiach, stopery na posadzkach czy wycieraczki wystające ponad powierzchnię ruchu na wysokość większą niż 2 cm. Nie należy także sytuować wolnostojących tablic, sztalug lub innych elementów, które mogłyby ograniczać poruszanie się użytkowników lub zagrażać ich bezpieczeństwu (chyba że usytuowane są one poza główną przestrzenią komunikacyjną, np. we wnękach). </w:t>
      </w:r>
    </w:p>
    <w:p w:rsidR="00D30A56" w:rsidRPr="00822B01" w:rsidRDefault="00D30A56" w:rsidP="0096683E">
      <w:pPr>
        <w:pStyle w:val="Akapitzlist"/>
        <w:numPr>
          <w:ilvl w:val="0"/>
          <w:numId w:val="20"/>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xml:space="preserve">Należy zadbać, aby strefa przedsionka/holu miała zapewniony dostęp do światła dziennego (np. poprzez zastosowanie przeszklenia ścian i drzwi wejściowych).W przypadku braku takiego rozwiązania </w:t>
      </w:r>
      <w:r w:rsidRPr="00822B01">
        <w:rPr>
          <w:rFonts w:ascii="Times New Roman" w:eastAsia="Times New Roman" w:hAnsi="Times New Roman" w:cs="Times New Roman"/>
          <w:b/>
          <w:bCs/>
          <w:sz w:val="24"/>
          <w:szCs w:val="24"/>
          <w:lang w:eastAsia="pl-PL"/>
        </w:rPr>
        <w:t>wymagane</w:t>
      </w:r>
      <w:r w:rsidRPr="00822B01">
        <w:rPr>
          <w:rFonts w:ascii="Times New Roman" w:eastAsia="Times New Roman" w:hAnsi="Times New Roman" w:cs="Times New Roman"/>
          <w:sz w:val="24"/>
          <w:szCs w:val="24"/>
          <w:lang w:eastAsia="pl-PL"/>
        </w:rPr>
        <w:t xml:space="preserve"> jest, aby hol/przedsionek były dobrze oświetlone światłem sztucznym o barwie zbliżonej do światła naturalnego tak, aby zminimalizować kontrast światła między przestrzenią wewnętrzną a zewnętrzną. </w:t>
      </w:r>
    </w:p>
    <w:p w:rsidR="00D30A56" w:rsidRPr="00B06C41" w:rsidRDefault="00D30A56" w:rsidP="0096683E">
      <w:pPr>
        <w:pStyle w:val="Akapitzlist"/>
        <w:numPr>
          <w:ilvl w:val="0"/>
          <w:numId w:val="20"/>
        </w:numPr>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W zapewnieniu dostępności ważną rolę pełnią też drzwi wejściowe, które są widoczne, łatwe w obsłudze i mają wymiary umożliwiające swobodne przemieszczanie się użytkowników. Mogą one być jedno lub dwuskrzydłowe, rozwierane lub przesuwne.</w:t>
      </w:r>
      <w:r w:rsidRPr="00B06C41">
        <w:rPr>
          <w:rFonts w:ascii="Times New Roman" w:eastAsia="Times New Roman" w:hAnsi="Times New Roman" w:cs="Times New Roman"/>
          <w:sz w:val="24"/>
          <w:szCs w:val="24"/>
          <w:vertAlign w:val="superscript"/>
          <w:lang w:eastAsia="pl-PL"/>
        </w:rPr>
        <w:t xml:space="preserve"> </w:t>
      </w:r>
      <w:r w:rsidRPr="00B06C41">
        <w:rPr>
          <w:rFonts w:ascii="Times New Roman" w:eastAsia="Times New Roman" w:hAnsi="Times New Roman" w:cs="Times New Roman"/>
          <w:sz w:val="24"/>
          <w:szCs w:val="24"/>
          <w:lang w:eastAsia="pl-PL"/>
        </w:rPr>
        <w:t>Wykluczone są natomiast drzwi wahadłowe lub obrotowe.</w:t>
      </w:r>
    </w:p>
    <w:p w:rsidR="00D30A56" w:rsidRPr="00B06C41" w:rsidRDefault="00D30A56" w:rsidP="00B06C41">
      <w:pPr>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 xml:space="preserve">- Minimalna szerokość drzwi to 90 cm (jedno skrzydło). </w:t>
      </w:r>
    </w:p>
    <w:p w:rsidR="00D30A56" w:rsidRPr="00B06C41" w:rsidRDefault="00D30A56" w:rsidP="00B06C41">
      <w:pPr>
        <w:pStyle w:val="Akapitzlist"/>
        <w:spacing w:after="0" w:line="360" w:lineRule="auto"/>
        <w:ind w:left="1134" w:firstLine="142"/>
        <w:rPr>
          <w:rFonts w:ascii="Times New Roman" w:eastAsia="Times New Roman" w:hAnsi="Times New Roman" w:cs="Times New Roman"/>
          <w:sz w:val="24"/>
          <w:szCs w:val="24"/>
          <w:lang w:eastAsia="pl-PL"/>
        </w:rPr>
      </w:pPr>
      <w:r w:rsidRPr="00B06C41">
        <w:rPr>
          <w:rFonts w:ascii="Times New Roman" w:eastAsia="Times New Roman" w:hAnsi="Times New Roman" w:cs="Times New Roman"/>
          <w:sz w:val="24"/>
          <w:szCs w:val="24"/>
          <w:lang w:eastAsia="pl-PL"/>
        </w:rPr>
        <w:t>- Szklane drzwi usytuowane w szklanej ścianie uwidaczniane są np. poprzez zastosowanie koloru lub dodatkowych podziałów drzwi. Zgodnie w przepisami, wszelkie elementy transparentne (np. ściany i drzwi szklane) oznaczone pasami kontrastującymi „wizualnie z tłem oglądanym w obu kierunkach i we wszystkich warunkach oświetleniowych”. Pasy na szklanych elementach, mogą mieć różną formę: linii, kwadratów, kół, symboli czy motywów dekoracyjnych. Istotne jest, aby zlokalizowane były one na dwóch poziomach, tj. 150-200 cm (pierwszy pas) oraz 85-105 cm (drugi pas), a ich grubość minimalna wynosiła 10 cm.</w:t>
      </w:r>
    </w:p>
    <w:p w:rsidR="00D30A56" w:rsidRDefault="00D30A56" w:rsidP="00D30A56">
      <w:pPr>
        <w:pStyle w:val="Akapitzlist"/>
        <w:spacing w:before="100" w:beforeAutospacing="1" w:after="100" w:afterAutospacing="1" w:line="240" w:lineRule="auto"/>
        <w:ind w:left="1429"/>
        <w:rPr>
          <w:rFonts w:ascii="Times New Roman" w:eastAsia="Times New Roman" w:hAnsi="Times New Roman" w:cs="Times New Roman"/>
          <w:sz w:val="24"/>
          <w:szCs w:val="24"/>
          <w:lang w:eastAsia="pl-PL"/>
        </w:rPr>
      </w:pPr>
    </w:p>
    <w:p w:rsidR="00D30A56" w:rsidRDefault="00D30A56" w:rsidP="00D30A56">
      <w:pPr>
        <w:pStyle w:val="Akapitzlist"/>
        <w:spacing w:before="100" w:beforeAutospacing="1" w:after="100" w:afterAutospacing="1" w:line="240" w:lineRule="auto"/>
        <w:ind w:left="1429"/>
        <w:rPr>
          <w:rFonts w:ascii="Times New Roman" w:eastAsia="Times New Roman" w:hAnsi="Times New Roman" w:cs="Times New Roman"/>
          <w:sz w:val="24"/>
          <w:szCs w:val="24"/>
          <w:lang w:eastAsia="pl-PL"/>
        </w:rPr>
      </w:pPr>
      <w:r>
        <w:rPr>
          <w:noProof/>
          <w:lang w:eastAsia="pl-PL"/>
        </w:rPr>
        <w:drawing>
          <wp:inline distT="0" distB="0" distL="0" distR="0" wp14:anchorId="0F3CF958" wp14:editId="475BD330">
            <wp:extent cx="3467100" cy="1143000"/>
            <wp:effectExtent l="0" t="0" r="0" b="0"/>
            <wp:docPr id="3" name="Obraz 3" descr="Załącznik nr 1 do MDS – Rysun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łącznik nr 1 do MDS – Rysunek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100" cy="1143000"/>
                    </a:xfrm>
                    <a:prstGeom prst="rect">
                      <a:avLst/>
                    </a:prstGeom>
                    <a:noFill/>
                    <a:ln>
                      <a:noFill/>
                    </a:ln>
                  </pic:spPr>
                </pic:pic>
              </a:graphicData>
            </a:graphic>
          </wp:inline>
        </w:drawing>
      </w:r>
    </w:p>
    <w:p w:rsidR="00D30A56" w:rsidRDefault="00D30A56" w:rsidP="008130B1">
      <w:pPr>
        <w:pStyle w:val="NormalnyWeb"/>
        <w:ind w:left="1134"/>
      </w:pPr>
      <w:r>
        <w:lastRenderedPageBreak/>
        <w:t>Należy w tym miejscu podkreślić, że wprowadzanie oznaczeń w kolorze jasnoszarym (mlecznym), nie daje oczekiwanego efektu (przy jasnym świetle mleczne oznakowania nie są widoczne).</w:t>
      </w:r>
    </w:p>
    <w:p w:rsidR="00D30A56" w:rsidRPr="008130B1" w:rsidRDefault="00D30A56" w:rsidP="008130B1">
      <w:pPr>
        <w:pStyle w:val="Akapitzlist"/>
        <w:spacing w:after="0" w:line="360" w:lineRule="auto"/>
        <w:ind w:left="1134" w:firstLine="142"/>
        <w:rPr>
          <w:rFonts w:ascii="Times New Roman" w:eastAsia="Times New Roman" w:hAnsi="Times New Roman" w:cs="Times New Roman"/>
          <w:sz w:val="24"/>
          <w:szCs w:val="24"/>
          <w:lang w:eastAsia="pl-PL"/>
        </w:rPr>
      </w:pPr>
      <w:r w:rsidRPr="008130B1">
        <w:rPr>
          <w:rFonts w:ascii="Times New Roman" w:hAnsi="Times New Roman" w:cs="Times New Roman"/>
          <w:sz w:val="24"/>
          <w:szCs w:val="24"/>
        </w:rPr>
        <w:t>- W obiektach szkolnych unika się montowania drzwi całkowicie przeszklonych (bezramowych). Warunkiem stosowania takich drzwi, jest wykonanie ich ze szkła bezpiecznego, a skrzydło drzwi musi być u dołu zabezpieczone metalowym wzmocnienie do wysokości min. 30 cm.</w:t>
      </w:r>
    </w:p>
    <w:p w:rsidR="00D30A56" w:rsidRDefault="00D30A56" w:rsidP="0096683E">
      <w:pPr>
        <w:pStyle w:val="Akapitzlist"/>
        <w:numPr>
          <w:ilvl w:val="0"/>
          <w:numId w:val="8"/>
        </w:numPr>
        <w:spacing w:before="100" w:beforeAutospacing="1" w:after="100" w:afterAutospacing="1"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Standardy dostępności szatni </w:t>
      </w:r>
    </w:p>
    <w:p w:rsidR="00D30A56" w:rsidRPr="00D30A56" w:rsidRDefault="00D30A56" w:rsidP="00822B01">
      <w:pPr>
        <w:spacing w:after="0" w:line="360" w:lineRule="auto"/>
        <w:ind w:left="1134" w:firstLine="142"/>
        <w:rPr>
          <w:rFonts w:ascii="Times New Roman" w:eastAsia="Times New Roman" w:hAnsi="Times New Roman" w:cs="Times New Roman"/>
          <w:sz w:val="24"/>
          <w:szCs w:val="24"/>
          <w:lang w:eastAsia="pl-PL"/>
        </w:rPr>
      </w:pPr>
      <w:r w:rsidRPr="00D30A56">
        <w:rPr>
          <w:rFonts w:ascii="Times New Roman" w:eastAsia="Times New Roman" w:hAnsi="Symbol" w:cs="Times New Roman"/>
          <w:sz w:val="24"/>
          <w:szCs w:val="24"/>
          <w:lang w:eastAsia="pl-PL"/>
        </w:rPr>
        <w:t></w:t>
      </w:r>
      <w:r w:rsidRPr="00D30A56">
        <w:rPr>
          <w:rFonts w:ascii="Times New Roman" w:eastAsia="Times New Roman" w:hAnsi="Times New Roman" w:cs="Times New Roman"/>
          <w:sz w:val="24"/>
          <w:szCs w:val="24"/>
          <w:lang w:eastAsia="pl-PL"/>
        </w:rPr>
        <w:t xml:space="preserve">  Na poziomie podstawowym MDS dopuszcza się brak dostępu do szatni ogólnej osobom poruszającym się na wózkach, ale wymagane jest zorganizowanie dla tych osób miejsca na pozostawienie odzieży wierzchniej w pobliżu wejścia do budynku. Może to być nieduże, wydzielone pomieszczenie lub szafki usytuowane np. w holu budynku.</w:t>
      </w:r>
    </w:p>
    <w:p w:rsidR="00822B01" w:rsidRDefault="005027CA" w:rsidP="00822B01">
      <w:pPr>
        <w:pStyle w:val="Akapitzlist"/>
        <w:spacing w:after="0" w:line="240" w:lineRule="auto"/>
        <w:ind w:left="2149"/>
        <w:rPr>
          <w:rFonts w:ascii="Times New Roman" w:eastAsia="Times New Roman" w:hAnsi="Times New Roman" w:cs="Times New Roman"/>
          <w:sz w:val="24"/>
          <w:szCs w:val="24"/>
          <w:lang w:eastAsia="pl-PL"/>
        </w:rPr>
      </w:pPr>
      <w:hyperlink r:id="rId13" w:tooltip="Załącznik nr 1 do MDS – Rysunek 13" w:history="1">
        <w:r w:rsidR="00D30A56" w:rsidRPr="00D30A56">
          <w:rPr>
            <w:noProof/>
            <w:color w:val="0000FF"/>
            <w:lang w:eastAsia="pl-PL"/>
          </w:rPr>
          <w:drawing>
            <wp:inline distT="0" distB="0" distL="0" distR="0">
              <wp:extent cx="2857500" cy="1933575"/>
              <wp:effectExtent l="0" t="0" r="0" b="9525"/>
              <wp:docPr id="5" name="Obraz 5" descr="Załącznik nr 1 do MDS – Rysunek 13">
                <a:hlinkClick xmlns:a="http://schemas.openxmlformats.org/drawingml/2006/main" r:id="rId13" tooltip="&quot;Załącznik nr 1 do MDS – Rysunek 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łącznik nr 1 do MDS – Rysunek 13">
                        <a:hlinkClick r:id="rId13" tooltip="&quot;Załącznik nr 1 do MDS – Rysunek 13&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hyperlink>
    </w:p>
    <w:p w:rsidR="00822B01" w:rsidRDefault="00822B01" w:rsidP="00822B01">
      <w:pPr>
        <w:pStyle w:val="Akapitzlist"/>
        <w:spacing w:after="0" w:line="240" w:lineRule="auto"/>
        <w:ind w:left="2149"/>
        <w:rPr>
          <w:rFonts w:ascii="Times New Roman" w:eastAsia="Times New Roman" w:hAnsi="Times New Roman" w:cs="Times New Roman"/>
          <w:sz w:val="24"/>
          <w:szCs w:val="24"/>
          <w:lang w:eastAsia="pl-PL"/>
        </w:rPr>
      </w:pPr>
    </w:p>
    <w:p w:rsidR="00D30A56" w:rsidRPr="00D30A56" w:rsidRDefault="00D30A56" w:rsidP="00822B01">
      <w:pPr>
        <w:pStyle w:val="Akapitzlist"/>
        <w:spacing w:after="0" w:line="360" w:lineRule="auto"/>
        <w:ind w:left="1134"/>
        <w:rPr>
          <w:rFonts w:ascii="Times New Roman" w:eastAsia="Times New Roman" w:hAnsi="Times New Roman" w:cs="Times New Roman"/>
          <w:sz w:val="24"/>
          <w:szCs w:val="24"/>
          <w:lang w:eastAsia="pl-PL"/>
        </w:rPr>
      </w:pPr>
      <w:r w:rsidRPr="00D30A56">
        <w:rPr>
          <w:rFonts w:ascii="Times New Roman" w:eastAsia="Times New Roman" w:hAnsi="Times New Roman" w:cs="Times New Roman"/>
          <w:sz w:val="24"/>
          <w:szCs w:val="24"/>
          <w:lang w:eastAsia="pl-PL"/>
        </w:rPr>
        <w:t>Zapewnić należy również miejsce na wózki inwalidzkie czy inne sprzęty rehabilitacyjne, które mogą być udostępniane na terenie szkoły uczniom z niepełnosprawnością.</w:t>
      </w:r>
    </w:p>
    <w:p w:rsidR="00D30A56" w:rsidRPr="00D30A56" w:rsidRDefault="00D30A56" w:rsidP="00822B01">
      <w:pPr>
        <w:spacing w:after="0" w:line="360" w:lineRule="auto"/>
        <w:ind w:left="1134" w:firstLine="142"/>
        <w:rPr>
          <w:rFonts w:ascii="Times New Roman" w:eastAsia="Times New Roman" w:hAnsi="Times New Roman" w:cs="Times New Roman"/>
          <w:sz w:val="24"/>
          <w:szCs w:val="24"/>
          <w:lang w:eastAsia="pl-PL"/>
        </w:rPr>
      </w:pPr>
      <w:r w:rsidRPr="00D30A56">
        <w:rPr>
          <w:rFonts w:ascii="Times New Roman" w:eastAsia="Times New Roman" w:hAnsi="Symbol" w:cs="Times New Roman"/>
          <w:sz w:val="24"/>
          <w:szCs w:val="24"/>
          <w:lang w:eastAsia="pl-PL"/>
        </w:rPr>
        <w:t></w:t>
      </w:r>
      <w:r w:rsidRPr="00D30A56">
        <w:rPr>
          <w:rFonts w:ascii="Times New Roman" w:eastAsia="Times New Roman" w:hAnsi="Times New Roman" w:cs="Times New Roman"/>
          <w:sz w:val="24"/>
          <w:szCs w:val="24"/>
          <w:lang w:eastAsia="pl-PL"/>
        </w:rPr>
        <w:t xml:space="preserve">  W przypadku, gdy uczniowie mają wyłącznie do dyspozycji szafki usytuowane w korytarzach, wówczas konieczne jest zapewnienie możliwości otwarcia szafek z poziomu wózka, tj. na wysokości 40-110 cm. Szafki mają numery w kontrastowym kolorze, aby osoby słabowidzące mogły swobodnie odnaleźć swoją szafkę.</w:t>
      </w:r>
    </w:p>
    <w:p w:rsidR="00D30A56" w:rsidRPr="00D30A56" w:rsidRDefault="00D30A56" w:rsidP="00D30A56">
      <w:pPr>
        <w:pStyle w:val="Akapitzlist"/>
        <w:spacing w:after="0" w:line="240" w:lineRule="auto"/>
        <w:ind w:left="2149"/>
        <w:rPr>
          <w:rFonts w:ascii="Times New Roman" w:eastAsia="Times New Roman" w:hAnsi="Times New Roman" w:cs="Times New Roman"/>
          <w:sz w:val="24"/>
          <w:szCs w:val="24"/>
          <w:lang w:eastAsia="pl-PL"/>
        </w:rPr>
      </w:pPr>
      <w:r w:rsidRPr="00D30A56">
        <w:rPr>
          <w:noProof/>
          <w:color w:val="0000FF"/>
          <w:lang w:eastAsia="pl-PL"/>
        </w:rPr>
        <w:drawing>
          <wp:inline distT="0" distB="0" distL="0" distR="0">
            <wp:extent cx="2343150" cy="1581150"/>
            <wp:effectExtent l="0" t="0" r="0" b="0"/>
            <wp:docPr id="4" name="Obraz 4" descr="Załącznik nr 1 do MDS – Rysunek 14">
              <a:hlinkClick xmlns:a="http://schemas.openxmlformats.org/drawingml/2006/main" r:id="rId15" tooltip="&quot;Załącznik nr 1 do MDS – Rysunek 1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łącznik nr 1 do MDS – Rysunek 14">
                      <a:hlinkClick r:id="rId15" tooltip="&quot;Załącznik nr 1 do MDS – Rysunek 14&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r>
        <w:rPr>
          <w:rFonts w:ascii="Times New Roman" w:eastAsia="Times New Roman" w:hAnsi="Times New Roman" w:cs="Times New Roman"/>
          <w:sz w:val="24"/>
          <w:szCs w:val="24"/>
          <w:lang w:eastAsia="pl-PL"/>
        </w:rPr>
        <w:br/>
      </w:r>
    </w:p>
    <w:p w:rsidR="00D30A56" w:rsidRDefault="00D30A56" w:rsidP="00822B01">
      <w:pPr>
        <w:spacing w:before="100" w:beforeAutospacing="1" w:after="100" w:afterAutospacing="1" w:line="360" w:lineRule="auto"/>
        <w:ind w:left="1134" w:firstLine="142"/>
        <w:rPr>
          <w:rFonts w:ascii="Times New Roman" w:eastAsia="Times New Roman" w:hAnsi="Times New Roman" w:cs="Times New Roman"/>
          <w:sz w:val="24"/>
          <w:szCs w:val="24"/>
          <w:lang w:eastAsia="pl-PL"/>
        </w:rPr>
      </w:pPr>
      <w:r w:rsidRPr="004D027D">
        <w:rPr>
          <w:rFonts w:ascii="Times New Roman" w:eastAsia="Times New Roman" w:hAnsi="Times New Roman" w:cs="Times New Roman"/>
          <w:sz w:val="24"/>
          <w:szCs w:val="24"/>
          <w:lang w:eastAsia="pl-PL"/>
        </w:rPr>
        <w:t>W przypadku osób niewidomych, na poziomie podstawowym MDS umieszcza się opisy z numerem szafki w piśmie wypukłym. Szafki dla osób niewidomych i słabowidzących są lokalizowane w pierwszym szeregu.</w:t>
      </w:r>
    </w:p>
    <w:p w:rsidR="004D027D" w:rsidRPr="004D027D" w:rsidRDefault="004D027D" w:rsidP="0096683E">
      <w:pPr>
        <w:pStyle w:val="Akapitzlist"/>
        <w:numPr>
          <w:ilvl w:val="0"/>
          <w:numId w:val="8"/>
        </w:numPr>
        <w:spacing w:before="100" w:beforeAutospacing="1" w:after="100" w:afterAutospacing="1"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Standardy dostępności komunikacji poziomej </w:t>
      </w:r>
    </w:p>
    <w:p w:rsidR="004D027D" w:rsidRPr="00822B01" w:rsidRDefault="004D027D" w:rsidP="00822B01">
      <w:pPr>
        <w:spacing w:after="0" w:line="360" w:lineRule="auto"/>
        <w:ind w:left="1418"/>
        <w:rPr>
          <w:rFonts w:ascii="Times New Roman" w:eastAsia="Times New Roman" w:hAnsi="Times New Roman" w:cs="Times New Roman"/>
          <w:sz w:val="24"/>
          <w:szCs w:val="24"/>
          <w:lang w:eastAsia="pl-PL"/>
        </w:rPr>
      </w:pPr>
      <w:r w:rsidRPr="004D027D">
        <w:rPr>
          <w:rFonts w:ascii="Times New Roman" w:eastAsia="Times New Roman" w:hAnsi="Symbol" w:cs="Times New Roman"/>
          <w:sz w:val="24"/>
          <w:szCs w:val="24"/>
          <w:lang w:eastAsia="pl-PL"/>
        </w:rPr>
        <w:lastRenderedPageBreak/>
        <w:t></w:t>
      </w:r>
      <w:r w:rsidRPr="004D027D">
        <w:rPr>
          <w:rFonts w:ascii="Times New Roman" w:eastAsia="Times New Roman" w:hAnsi="Times New Roman" w:cs="Times New Roman"/>
          <w:sz w:val="24"/>
          <w:szCs w:val="24"/>
          <w:lang w:eastAsia="pl-PL"/>
        </w:rPr>
        <w:t xml:space="preserve">  </w:t>
      </w:r>
      <w:r w:rsidRPr="00822B01">
        <w:rPr>
          <w:rFonts w:ascii="Times New Roman" w:eastAsia="Times New Roman" w:hAnsi="Times New Roman" w:cs="Times New Roman"/>
          <w:sz w:val="24"/>
          <w:szCs w:val="24"/>
          <w:lang w:eastAsia="pl-PL"/>
        </w:rPr>
        <w:t xml:space="preserve">Szkoła stosuje rozwiązania oparte na: regularnych układach ścieżek i osiach symetrii przecinających się pod kątem prostym i czytelnych punktach centralnych (orientacji). Układy te, pod warunkiem logicznego usystematyzowania, są możliwe do zrozumienia i opanowania przez OzN wzroku, słuchu, spektrum autyzmu czy z niepełnosprawnością intelektualną. Nie są natomiast wskazane układy złożone, szczególnie takie, które przybierają niezrozumiałe formy geometryczne. Pożądane jest minimalizowanie odległości, które uczeń musi przemierzać pomiędzy salami. Może to być osiągnięte np. poprzez grupowanie sal dla poszczególnych grup wiekowych. </w:t>
      </w:r>
    </w:p>
    <w:p w:rsidR="004D027D" w:rsidRPr="00822B01" w:rsidRDefault="004D027D" w:rsidP="0096683E">
      <w:pPr>
        <w:pStyle w:val="Akapitzlist"/>
        <w:numPr>
          <w:ilvl w:val="0"/>
          <w:numId w:val="21"/>
        </w:numPr>
        <w:spacing w:after="0" w:line="360" w:lineRule="auto"/>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xml:space="preserve">Jeżeli w strefie ruchu pojawiają się przeszkody lub elementy, które mogą stanowić zagrożenie dla użytkowników, takie jak: urządzenia przeciwpożarowe, elementy konstrukcyjne czy instalacyjne, to są one odpowiednio zabezpieczone i wyróżnione wizualnie (kontrast kolorystyczny). </w:t>
      </w:r>
    </w:p>
    <w:p w:rsidR="004D027D" w:rsidRPr="00822B01" w:rsidRDefault="004D027D" w:rsidP="0096683E">
      <w:pPr>
        <w:pStyle w:val="Akapitzlist"/>
        <w:numPr>
          <w:ilvl w:val="0"/>
          <w:numId w:val="7"/>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Wszystkie elementy wyposażenia znajdują się poza trasą wolną od przeszkód.</w:t>
      </w:r>
    </w:p>
    <w:p w:rsidR="004D027D" w:rsidRPr="00822B01" w:rsidRDefault="004D027D" w:rsidP="0096683E">
      <w:pPr>
        <w:pStyle w:val="Akapitzlist"/>
        <w:numPr>
          <w:ilvl w:val="0"/>
          <w:numId w:val="7"/>
        </w:numPr>
        <w:spacing w:after="0" w:line="360" w:lineRule="auto"/>
        <w:ind w:left="1134" w:firstLine="142"/>
        <w:rPr>
          <w:rStyle w:val="number"/>
          <w:rFonts w:ascii="Times New Roman" w:eastAsia="Times New Roman" w:hAnsi="Times New Roman" w:cs="Times New Roman"/>
          <w:sz w:val="24"/>
          <w:szCs w:val="24"/>
          <w:lang w:eastAsia="pl-PL"/>
        </w:rPr>
      </w:pPr>
      <w:r w:rsidRPr="00822B01">
        <w:rPr>
          <w:rFonts w:ascii="Times New Roman" w:hAnsi="Times New Roman" w:cs="Times New Roman"/>
          <w:sz w:val="24"/>
          <w:szCs w:val="24"/>
        </w:rPr>
        <w:t>W przypadku przedmiotów, które nie są mocowane na stałe, np.: rośliny, siedziska, szafki, tablice informacyjne, sztalugi, kosze na śmieci itp., dopuszczone jest ich umieszczanie pod warunkiem, że nie utrudniają ruchu użytkowników. Wszystkie elementy wyposażenia znajdują się poza trasą wolną od przeszkód. Mogą one być lokalizowane w wydzielonej przestrzeni korytarza lub we wnękach</w:t>
      </w:r>
    </w:p>
    <w:p w:rsidR="004D027D" w:rsidRPr="00822B01" w:rsidRDefault="004D027D" w:rsidP="0096683E">
      <w:pPr>
        <w:pStyle w:val="Akapitzlist"/>
        <w:numPr>
          <w:ilvl w:val="0"/>
          <w:numId w:val="22"/>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Wszelkie elementy umieszczone na ścianach (np. tablice informacyjne), nie wystają z lica ściany na odległość większą niż 10 cm.</w:t>
      </w:r>
      <w:r w:rsidRPr="00822B01">
        <w:rPr>
          <w:rFonts w:ascii="Times New Roman" w:eastAsia="Times New Roman" w:hAnsi="Times New Roman" w:cs="Times New Roman"/>
          <w:sz w:val="24"/>
          <w:szCs w:val="24"/>
          <w:vertAlign w:val="superscript"/>
          <w:lang w:eastAsia="pl-PL"/>
        </w:rPr>
        <w:t>38</w:t>
      </w:r>
      <w:r w:rsidRPr="00822B01">
        <w:rPr>
          <w:rFonts w:ascii="Times New Roman" w:eastAsia="Times New Roman" w:hAnsi="Times New Roman" w:cs="Times New Roman"/>
          <w:sz w:val="24"/>
          <w:szCs w:val="24"/>
          <w:lang w:eastAsia="pl-PL"/>
        </w:rPr>
        <w:t xml:space="preserve"> W przeciwnym razie, konieczne jest zabezpieczenie takich elementów cokołem o wysokości 7 cm lub poprzeczką umieszczoną na wysokości 30 cm nad poziomem posadzki. </w:t>
      </w:r>
    </w:p>
    <w:p w:rsidR="004D027D" w:rsidRPr="00822B01" w:rsidRDefault="004D027D" w:rsidP="0096683E">
      <w:pPr>
        <w:pStyle w:val="Akapitzlist"/>
        <w:numPr>
          <w:ilvl w:val="0"/>
          <w:numId w:val="22"/>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xml:space="preserve">Minimalna szerokość drzwi w świetle ościeżnicy wynosi 90 cm [RMI WTB, § 75., ust. 2.], przy czym w przypadku drzwi przeciwpożarowych wymiar ten będzie ulegał zwiększeniu. Jednocześnie jedno skrzydło drzwi nie może być zbyt szerokie, gdyż ich obsługa będzie znacznie utrudniona. Należy stosować drzwi łatwe do otwierania zarówno przez użytkowników wózków inwalidzkich, osoby słabsze fizycznie, np. dzieci w wieku wczesnoszkolnym i OzN kończyn górnych. Zaleca się, aby maksymalna siła, jaką można użyć przy obsłudze drzwi, wynosiła 15 N (zalecana 10 N). </w:t>
      </w:r>
    </w:p>
    <w:p w:rsidR="004D027D" w:rsidRPr="00822B01" w:rsidRDefault="004D027D" w:rsidP="0096683E">
      <w:pPr>
        <w:pStyle w:val="Akapitzlist"/>
        <w:numPr>
          <w:ilvl w:val="0"/>
          <w:numId w:val="22"/>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Posadzki są równe, antypoślizgowe oraz odporne na odkształcenia. W przypadku płaszczyzn pionowych, niezbędne jest zastosowanie materiałów, które nie zagrażają użytkownikom przy ich dotykaniu, najlepiej takich, które nie są podatne na uszkodzenia.</w:t>
      </w:r>
    </w:p>
    <w:p w:rsidR="004D027D" w:rsidRPr="00822B01" w:rsidRDefault="004D027D" w:rsidP="0096683E">
      <w:pPr>
        <w:pStyle w:val="Akapitzlist"/>
        <w:numPr>
          <w:ilvl w:val="0"/>
          <w:numId w:val="22"/>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Istotne jest skontrastowanie ze sobą ścian i posadzek poprzez zastosowanie odmiennych kolorów (LRV min. 50%). Ma to na celu umożliwienie OzN wzroku określenie granicy między płaszczyznami oraz bezpieczne przemieszczanie się wzdłuż korytarza. W przypadku zastosowania podobnej kolorystyki dwóch elementów można wprowadzać na posadzce lub ścianie pasy o szerokości 15 - 30 cm w innej barwie niż obie płaszczyzny</w:t>
      </w:r>
    </w:p>
    <w:p w:rsidR="004D027D" w:rsidRPr="00822B01" w:rsidRDefault="004D027D" w:rsidP="0096683E">
      <w:pPr>
        <w:pStyle w:val="Akapitzlist"/>
        <w:numPr>
          <w:ilvl w:val="0"/>
          <w:numId w:val="22"/>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lastRenderedPageBreak/>
        <w:t xml:space="preserve">Ważnym czynnikiem dostępności strefy komunikacyjnej jest oświetlenie - zarówno sztuczne, jak i naturalne. Najlepszym rozwiązaniem jest zapewnienie dostępu bezpośredniego światła naturalnego do przestrzeni korytarzy. Nie zawsze jednak takie rozwiązanie jest możliwe (np. gdy pomieszczenia usytuowane są z obu stron korytarza). Niewłaściwe sytuowanie przeszkleń może wywoływać efekt olśnienia. Stąd istotne jest prawidłowe rozmieszczenia okien lub zabezpieczenie komunikacji przed niekontrolowanym dopływem promieni słonecznych. </w:t>
      </w:r>
    </w:p>
    <w:p w:rsidR="004D027D" w:rsidRPr="00822B01" w:rsidRDefault="004D027D" w:rsidP="00822B01">
      <w:p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w:t>
      </w:r>
      <w:r w:rsidRPr="00822B01">
        <w:rPr>
          <w:rFonts w:ascii="Times New Roman" w:eastAsia="Times New Roman" w:hAnsi="Times New Roman" w:cs="Times New Roman"/>
          <w:sz w:val="24"/>
          <w:szCs w:val="24"/>
          <w:lang w:eastAsia="pl-PL"/>
        </w:rPr>
        <w:tab/>
        <w:t>Możliwe jest także wprowadzanie światła naturalnego pośredniego za pomocą dodatkowych przeszkleń w ścianie między pomieszczeniami a korytarzami lub poprzez zastosowanie drzwi z elementami transparentnymi.</w:t>
      </w:r>
    </w:p>
    <w:p w:rsidR="004D027D" w:rsidRPr="00822B01" w:rsidRDefault="004D027D" w:rsidP="00822B01">
      <w:p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w:t>
      </w:r>
      <w:r w:rsidRPr="00822B01">
        <w:rPr>
          <w:rFonts w:ascii="Times New Roman" w:eastAsia="Times New Roman" w:hAnsi="Times New Roman" w:cs="Times New Roman"/>
          <w:sz w:val="24"/>
          <w:szCs w:val="24"/>
          <w:lang w:eastAsia="pl-PL"/>
        </w:rPr>
        <w:tab/>
        <w:t>Zabronione jest stosowanie ciemnych korytarzy zakończonych przeszkleniem, gdyż może to powodować olśnienie. W przypadku istnienia takich rozwiązań, konieczne jest stałe utrzymanie włączonego światła sztucznego w korytarzach (niezależnie od pory dnia), w celu zmniejszenia kontrastu świetlnego. Możliwe jest także zastosowanie szkła barwionego, żaluzji lub powłok antyrefleksyjnych.</w:t>
      </w:r>
    </w:p>
    <w:p w:rsidR="00D30A56" w:rsidRDefault="004D027D" w:rsidP="0096683E">
      <w:pPr>
        <w:pStyle w:val="Akapitzlist"/>
        <w:numPr>
          <w:ilvl w:val="0"/>
          <w:numId w:val="8"/>
        </w:numPr>
        <w:spacing w:before="100" w:beforeAutospacing="1" w:after="100" w:afterAutospacing="1"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Standardy </w:t>
      </w:r>
      <w:r w:rsidR="00BB55BE">
        <w:rPr>
          <w:rFonts w:ascii="Times New Roman" w:eastAsia="Times New Roman" w:hAnsi="Times New Roman" w:cs="Times New Roman"/>
          <w:sz w:val="24"/>
          <w:szCs w:val="24"/>
          <w:lang w:eastAsia="pl-PL"/>
        </w:rPr>
        <w:t xml:space="preserve">dostępności komunikacji pionowej </w:t>
      </w:r>
    </w:p>
    <w:p w:rsidR="00822B01" w:rsidRDefault="00822B01" w:rsidP="00822B01">
      <w:pPr>
        <w:pStyle w:val="Akapitzlist"/>
        <w:spacing w:before="100" w:beforeAutospacing="1" w:after="100" w:afterAutospacing="1" w:line="240" w:lineRule="auto"/>
        <w:ind w:left="567"/>
        <w:rPr>
          <w:rFonts w:ascii="Times New Roman" w:eastAsia="Times New Roman" w:hAnsi="Times New Roman" w:cs="Times New Roman"/>
          <w:sz w:val="24"/>
          <w:szCs w:val="24"/>
          <w:lang w:eastAsia="pl-PL"/>
        </w:rPr>
      </w:pPr>
    </w:p>
    <w:p w:rsidR="00BB55BE" w:rsidRPr="00BB55BE" w:rsidRDefault="00BB55BE" w:rsidP="0096683E">
      <w:pPr>
        <w:pStyle w:val="Akapitzlist"/>
        <w:numPr>
          <w:ilvl w:val="0"/>
          <w:numId w:val="7"/>
        </w:numPr>
        <w:spacing w:after="0" w:line="360" w:lineRule="auto"/>
        <w:ind w:left="1134" w:firstLine="142"/>
        <w:rPr>
          <w:rFonts w:ascii="Times New Roman" w:eastAsia="Times New Roman" w:hAnsi="Times New Roman" w:cs="Times New Roman"/>
          <w:sz w:val="24"/>
          <w:szCs w:val="24"/>
          <w:lang w:eastAsia="pl-PL"/>
        </w:rPr>
      </w:pPr>
      <w:r w:rsidRPr="00BB55BE">
        <w:rPr>
          <w:rFonts w:ascii="Times New Roman" w:eastAsia="Times New Roman" w:hAnsi="Times New Roman" w:cs="Times New Roman"/>
          <w:sz w:val="24"/>
          <w:szCs w:val="24"/>
          <w:lang w:eastAsia="pl-PL"/>
        </w:rPr>
        <w:t>Trwała dostępność komunikacji pionowej zapewniona jest na poziomie pa</w:t>
      </w:r>
      <w:r>
        <w:rPr>
          <w:rFonts w:ascii="Times New Roman" w:eastAsia="Times New Roman" w:hAnsi="Times New Roman" w:cs="Times New Roman"/>
          <w:sz w:val="24"/>
          <w:szCs w:val="24"/>
          <w:lang w:eastAsia="pl-PL"/>
        </w:rPr>
        <w:t xml:space="preserve">rteru lub innej </w:t>
      </w:r>
      <w:r w:rsidRPr="00BB55BE">
        <w:rPr>
          <w:rFonts w:ascii="Times New Roman" w:eastAsia="Times New Roman" w:hAnsi="Times New Roman" w:cs="Times New Roman"/>
          <w:sz w:val="24"/>
          <w:szCs w:val="24"/>
          <w:lang w:eastAsia="pl-PL"/>
        </w:rPr>
        <w:t>dostępnej dla wszystkich kondygnacji do: wybranych sal lekcyjnych i innych pomieszczeń, w tym, minimum jednej toalety przeznaczonej dla OzN. Dostępność do pozostałych kondygnacji jest zapewniona poprzez zainstalowanie urządzenia/urządzeń, np. schodołazu, umożliwiającego dostęp do wszystkich kondygnacji.</w:t>
      </w:r>
    </w:p>
    <w:p w:rsidR="00BB55BE" w:rsidRPr="00BB55BE" w:rsidRDefault="00BB55BE" w:rsidP="0096683E">
      <w:pPr>
        <w:pStyle w:val="Akapitzlist"/>
        <w:numPr>
          <w:ilvl w:val="0"/>
          <w:numId w:val="7"/>
        </w:numPr>
        <w:spacing w:after="0" w:line="360" w:lineRule="auto"/>
        <w:ind w:left="1134" w:firstLine="142"/>
        <w:rPr>
          <w:rFonts w:ascii="Times New Roman" w:eastAsia="Times New Roman" w:hAnsi="Times New Roman" w:cs="Times New Roman"/>
          <w:sz w:val="24"/>
          <w:szCs w:val="24"/>
          <w:lang w:eastAsia="pl-PL"/>
        </w:rPr>
      </w:pPr>
      <w:r w:rsidRPr="00BB55BE">
        <w:rPr>
          <w:rFonts w:ascii="Times New Roman" w:eastAsia="Times New Roman" w:hAnsi="Times New Roman" w:cs="Times New Roman"/>
          <w:sz w:val="24"/>
          <w:szCs w:val="24"/>
          <w:lang w:eastAsia="pl-PL"/>
        </w:rPr>
        <w:t>Dopuszczalne jest stosowanie innych urządzeń do pokonywania różnic poziomów wysokości niż dźwigi osobowe. Dopuszcza się zastosowanie podnośników pionowych i przyschodowych, jednak te ostatnie nie są zalecane z powodu ich małej funkcjonalności. W tabeli poniżej wskazano wady i zalety poszczególnych urządzeń.</w:t>
      </w:r>
    </w:p>
    <w:p w:rsidR="00BB55BE" w:rsidRPr="00BB55BE" w:rsidRDefault="00BB55BE" w:rsidP="0096683E">
      <w:pPr>
        <w:numPr>
          <w:ilvl w:val="0"/>
          <w:numId w:val="11"/>
        </w:numPr>
        <w:tabs>
          <w:tab w:val="clear" w:pos="720"/>
          <w:tab w:val="num" w:pos="1276"/>
        </w:tabs>
        <w:spacing w:after="0" w:line="360" w:lineRule="auto"/>
        <w:ind w:left="1134" w:firstLine="142"/>
        <w:rPr>
          <w:rFonts w:ascii="Times New Roman" w:eastAsia="Times New Roman" w:hAnsi="Times New Roman" w:cs="Times New Roman"/>
          <w:sz w:val="24"/>
          <w:szCs w:val="24"/>
          <w:lang w:eastAsia="pl-PL"/>
        </w:rPr>
      </w:pPr>
      <w:r w:rsidRPr="00BB55BE">
        <w:rPr>
          <w:rFonts w:ascii="Times New Roman" w:eastAsia="Times New Roman" w:hAnsi="Times New Roman" w:cs="Times New Roman"/>
          <w:sz w:val="24"/>
          <w:szCs w:val="24"/>
          <w:lang w:eastAsia="pl-PL"/>
        </w:rPr>
        <w:t>W przypadku schodów, forma, wymiary i zastosowane materiały uwzględniają odpowiednie ich dostosowanie do potrzeb uczniów z różnymi niepełnosprawnościami:</w:t>
      </w:r>
    </w:p>
    <w:p w:rsidR="00BB55BE" w:rsidRPr="00BB55BE" w:rsidRDefault="009F79DD" w:rsidP="00822B0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B55BE" w:rsidRPr="00BB55BE">
        <w:rPr>
          <w:rFonts w:ascii="Times New Roman" w:eastAsia="Times New Roman" w:hAnsi="Times New Roman" w:cs="Times New Roman"/>
          <w:sz w:val="24"/>
          <w:szCs w:val="24"/>
          <w:lang w:eastAsia="pl-PL"/>
        </w:rPr>
        <w:t>Schody są proste, bez zwisów i podcięć, ewentualnie ścięte pod kątem min. 60°. Istotne jest, aby nie były one ażurowe lub transparentne, miały prosty bieg,</w:t>
      </w:r>
      <w:r w:rsidR="00BB55BE">
        <w:rPr>
          <w:rFonts w:ascii="Times New Roman" w:eastAsia="Times New Roman" w:hAnsi="Times New Roman" w:cs="Times New Roman"/>
          <w:sz w:val="24"/>
          <w:szCs w:val="24"/>
          <w:lang w:eastAsia="pl-PL"/>
        </w:rPr>
        <w:t xml:space="preserve"> </w:t>
      </w:r>
      <w:r w:rsidR="00BB55BE" w:rsidRPr="00BB55BE">
        <w:rPr>
          <w:rFonts w:ascii="Times New Roman" w:eastAsia="Times New Roman" w:hAnsi="Times New Roman" w:cs="Times New Roman"/>
          <w:sz w:val="24"/>
          <w:szCs w:val="24"/>
          <w:lang w:eastAsia="pl-PL"/>
        </w:rPr>
        <w:t>bez zabiegów. Wykluczone są z użytku wszelkie schody wachlarzowe.</w:t>
      </w:r>
    </w:p>
    <w:p w:rsidR="00BB55BE" w:rsidRPr="00BB55BE" w:rsidRDefault="009F79DD" w:rsidP="00822B0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B55BE" w:rsidRPr="00BB55BE">
        <w:rPr>
          <w:rFonts w:ascii="Times New Roman" w:eastAsia="Times New Roman" w:hAnsi="Times New Roman" w:cs="Times New Roman"/>
          <w:sz w:val="24"/>
          <w:szCs w:val="24"/>
          <w:lang w:eastAsia="pl-PL"/>
        </w:rPr>
        <w:t xml:space="preserve">Przestrzeń pod schodami jest zabezpieczona tak, aby ich konstrukcja nie zagrażała użytkownikom. Zalecana wysokość, do której należy zabezpieczyć strefę pod schodami wynosi 210 cm. Strefa pod schodami może być zabudowana i służyć np. jako pomieszczenie gospodarcze. Przestrzeń ta może być także ograniczona poprzez sytuowanie w jej obrębie np. sztalug, rzeźb czy siedzisk, które uniemożliwią użytkownikom wejście </w:t>
      </w:r>
      <w:r w:rsidR="00BB55BE">
        <w:rPr>
          <w:rFonts w:ascii="Times New Roman" w:eastAsia="Times New Roman" w:hAnsi="Times New Roman" w:cs="Times New Roman"/>
          <w:sz w:val="24"/>
          <w:szCs w:val="24"/>
          <w:lang w:eastAsia="pl-PL"/>
        </w:rPr>
        <w:t>pod schody.</w:t>
      </w:r>
    </w:p>
    <w:p w:rsidR="009F79DD" w:rsidRPr="009F79DD" w:rsidRDefault="009F79DD" w:rsidP="00822B0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Symbol" w:cs="Times New Roman"/>
          <w:sz w:val="24"/>
          <w:szCs w:val="24"/>
          <w:lang w:eastAsia="pl-PL"/>
        </w:rPr>
        <w:t>-</w:t>
      </w:r>
      <w:r w:rsidRPr="009F79DD">
        <w:rPr>
          <w:rFonts w:ascii="Times New Roman" w:eastAsia="Times New Roman" w:hAnsi="Times New Roman" w:cs="Times New Roman"/>
          <w:sz w:val="24"/>
          <w:szCs w:val="24"/>
          <w:lang w:eastAsia="pl-PL"/>
        </w:rPr>
        <w:t xml:space="preserve"> Minimalna szerokość schodów wynosi 120 cm</w:t>
      </w:r>
      <w:r w:rsidRPr="009F79DD">
        <w:rPr>
          <w:rFonts w:ascii="Times New Roman" w:eastAsia="Times New Roman" w:hAnsi="Times New Roman" w:cs="Times New Roman"/>
          <w:sz w:val="24"/>
          <w:szCs w:val="24"/>
          <w:vertAlign w:val="superscript"/>
          <w:lang w:eastAsia="pl-PL"/>
        </w:rPr>
        <w:t>48</w:t>
      </w:r>
      <w:r w:rsidRPr="009F79DD">
        <w:rPr>
          <w:rFonts w:ascii="Times New Roman" w:eastAsia="Times New Roman" w:hAnsi="Times New Roman" w:cs="Times New Roman"/>
          <w:sz w:val="24"/>
          <w:szCs w:val="24"/>
          <w:lang w:eastAsia="pl-PL"/>
        </w:rPr>
        <w:t xml:space="preserve"> (zgodnie z przepisami przeciwpożarowymi, szerokość ta zwiększa się adekwatnie do ilości przebywających w budynku osób), jednak zalecana </w:t>
      </w:r>
      <w:r w:rsidRPr="009F79DD">
        <w:rPr>
          <w:rFonts w:ascii="Times New Roman" w:eastAsia="Times New Roman" w:hAnsi="Times New Roman" w:cs="Times New Roman"/>
          <w:sz w:val="24"/>
          <w:szCs w:val="24"/>
          <w:lang w:eastAsia="pl-PL"/>
        </w:rPr>
        <w:lastRenderedPageBreak/>
        <w:t xml:space="preserve">min. szerokość schodów (szczególnie w klatkach ewakuacyjnych) wynosi nie mniej niż 160 cm. Wymiar ten umożliwia bowiem bezpieczną ewakuację OzN. </w:t>
      </w:r>
    </w:p>
    <w:p w:rsidR="009F79DD" w:rsidRPr="009F79DD" w:rsidRDefault="009F79DD" w:rsidP="00822B0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Symbol" w:cs="Times New Roman"/>
          <w:sz w:val="24"/>
          <w:szCs w:val="24"/>
          <w:lang w:eastAsia="pl-PL"/>
        </w:rPr>
        <w:t xml:space="preserve">- </w:t>
      </w:r>
      <w:r w:rsidRPr="009F79DD">
        <w:rPr>
          <w:rFonts w:ascii="Times New Roman" w:eastAsia="Times New Roman" w:hAnsi="Times New Roman" w:cs="Times New Roman"/>
          <w:sz w:val="24"/>
          <w:szCs w:val="24"/>
          <w:lang w:eastAsia="pl-PL"/>
        </w:rPr>
        <w:t xml:space="preserve">Wysokość pojedynczych stopni, zgodnie z RMI WTB § 68 ust. 1, waha się od 15 cm do 17,5 cm. </w:t>
      </w:r>
    </w:p>
    <w:p w:rsidR="009F79DD" w:rsidRPr="009F79DD" w:rsidRDefault="009F79DD" w:rsidP="00822B01">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Symbol" w:cs="Times New Roman"/>
          <w:sz w:val="24"/>
          <w:szCs w:val="24"/>
          <w:lang w:eastAsia="pl-PL"/>
        </w:rPr>
        <w:t>-</w:t>
      </w:r>
      <w:r w:rsidRPr="009F79DD">
        <w:rPr>
          <w:rFonts w:ascii="Times New Roman" w:eastAsia="Times New Roman" w:hAnsi="Times New Roman" w:cs="Times New Roman"/>
          <w:sz w:val="24"/>
          <w:szCs w:val="24"/>
          <w:lang w:eastAsia="pl-PL"/>
        </w:rPr>
        <w:t xml:space="preserve"> Powierzchnia stopni jest antypoślizgowa, matowa, bez zbędnych wzorów. Istotne jest natomiast wyróżnienie barwne stopni. </w:t>
      </w:r>
      <w:r w:rsidRPr="009F79DD">
        <w:rPr>
          <w:rFonts w:ascii="Times New Roman" w:eastAsia="Times New Roman" w:hAnsi="Times New Roman" w:cs="Times New Roman"/>
          <w:b/>
          <w:bCs/>
          <w:sz w:val="24"/>
          <w:szCs w:val="24"/>
          <w:lang w:eastAsia="pl-PL"/>
        </w:rPr>
        <w:t>Wymagane</w:t>
      </w:r>
      <w:r w:rsidRPr="009F79DD">
        <w:rPr>
          <w:rFonts w:ascii="Times New Roman" w:eastAsia="Times New Roman" w:hAnsi="Times New Roman" w:cs="Times New Roman"/>
          <w:sz w:val="24"/>
          <w:szCs w:val="24"/>
          <w:lang w:eastAsia="pl-PL"/>
        </w:rPr>
        <w:t xml:space="preserve"> jest, aby krawędzie pierwszego i ostatniego stopnia w biegu schodowym oznaczone były pasami o szerokości min. 5 cm na całej ich szerokości, w kolorze kontrastującym z ich nawierzchnią. Oznaczenie jest widoczne na stopniu i podstopnicy (część pionowa lub skośna stopnia). </w:t>
      </w:r>
    </w:p>
    <w:p w:rsidR="00BB55BE" w:rsidRDefault="009F79DD" w:rsidP="00822B01">
      <w:pPr>
        <w:pStyle w:val="Akapitzlist"/>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Symbol" w:cs="Times New Roman"/>
          <w:sz w:val="24"/>
          <w:szCs w:val="24"/>
          <w:lang w:eastAsia="pl-PL"/>
        </w:rPr>
        <w:t xml:space="preserve">- </w:t>
      </w:r>
      <w:r w:rsidRPr="009F79DD">
        <w:rPr>
          <w:rFonts w:ascii="Times New Roman" w:eastAsia="Times New Roman" w:hAnsi="Times New Roman" w:cs="Times New Roman"/>
          <w:sz w:val="24"/>
          <w:szCs w:val="24"/>
          <w:lang w:eastAsia="pl-PL"/>
        </w:rPr>
        <w:t>Zgodnie z przepisami [RMI WTB § 298. 2.] w budynkach oświaty balustrady mają wysokość 110 cm i prześwit lub otwory pomiędzy elementami, nie większymi niż 12 cm.</w:t>
      </w:r>
    </w:p>
    <w:p w:rsidR="009F79DD" w:rsidRDefault="009F79DD" w:rsidP="00822B01">
      <w:pPr>
        <w:pStyle w:val="Akapitzlist"/>
        <w:spacing w:after="0" w:line="360" w:lineRule="auto"/>
        <w:ind w:left="1134" w:firstLine="142"/>
        <w:rPr>
          <w:rFonts w:ascii="Times New Roman" w:eastAsia="Times New Roman" w:hAnsi="Times New Roman" w:cs="Times New Roman"/>
          <w:sz w:val="24"/>
          <w:szCs w:val="24"/>
          <w:lang w:eastAsia="pl-PL"/>
        </w:rPr>
      </w:pPr>
    </w:p>
    <w:p w:rsidR="009F79DD" w:rsidRDefault="009F79DD" w:rsidP="0096683E">
      <w:pPr>
        <w:pStyle w:val="Akapitzlist"/>
        <w:numPr>
          <w:ilvl w:val="0"/>
          <w:numId w:val="8"/>
        </w:numPr>
        <w:spacing w:before="100" w:beforeAutospacing="1" w:after="100" w:afterAutospacing="1"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Standard dostępności sal lekcyjnych</w:t>
      </w:r>
    </w:p>
    <w:p w:rsidR="009F79DD" w:rsidRPr="009F79DD" w:rsidRDefault="009F79DD" w:rsidP="0096683E">
      <w:pPr>
        <w:numPr>
          <w:ilvl w:val="0"/>
          <w:numId w:val="12"/>
        </w:numPr>
        <w:tabs>
          <w:tab w:val="clear" w:pos="720"/>
        </w:tabs>
        <w:spacing w:after="0" w:line="360" w:lineRule="auto"/>
        <w:ind w:left="1134" w:firstLine="142"/>
        <w:rPr>
          <w:rFonts w:ascii="Times New Roman" w:eastAsia="Times New Roman" w:hAnsi="Times New Roman" w:cs="Times New Roman"/>
          <w:sz w:val="24"/>
          <w:szCs w:val="24"/>
          <w:lang w:eastAsia="pl-PL"/>
        </w:rPr>
      </w:pPr>
      <w:r w:rsidRPr="009F79DD">
        <w:rPr>
          <w:rFonts w:ascii="Times New Roman" w:eastAsia="Times New Roman" w:hAnsi="Times New Roman" w:cs="Times New Roman"/>
          <w:sz w:val="24"/>
          <w:szCs w:val="24"/>
          <w:lang w:eastAsia="pl-PL"/>
        </w:rPr>
        <w:t>Standard należy uznać za spełniony, gdy poniższe wymagania spełnia minimum 10% sal lekcyjnych, zlokalizowanych na kondygnacji dostępnej.</w:t>
      </w:r>
    </w:p>
    <w:p w:rsidR="009F79DD" w:rsidRPr="009F79DD" w:rsidRDefault="009F79DD" w:rsidP="0096683E">
      <w:pPr>
        <w:numPr>
          <w:ilvl w:val="0"/>
          <w:numId w:val="12"/>
        </w:numPr>
        <w:tabs>
          <w:tab w:val="clear" w:pos="720"/>
        </w:tabs>
        <w:spacing w:after="0" w:line="360" w:lineRule="auto"/>
        <w:ind w:left="1134" w:firstLine="142"/>
        <w:rPr>
          <w:rFonts w:ascii="Times New Roman" w:eastAsia="Times New Roman" w:hAnsi="Times New Roman" w:cs="Times New Roman"/>
          <w:sz w:val="24"/>
          <w:szCs w:val="24"/>
          <w:lang w:eastAsia="pl-PL"/>
        </w:rPr>
      </w:pPr>
      <w:r w:rsidRPr="009F79DD">
        <w:rPr>
          <w:rFonts w:ascii="Times New Roman" w:eastAsia="Times New Roman" w:hAnsi="Times New Roman" w:cs="Times New Roman"/>
          <w:sz w:val="24"/>
          <w:szCs w:val="24"/>
          <w:lang w:eastAsia="pl-PL"/>
        </w:rPr>
        <w:t>Konieczne jest, aby:</w:t>
      </w:r>
    </w:p>
    <w:p w:rsidR="009F79DD" w:rsidRPr="009F79DD" w:rsidRDefault="009F79DD" w:rsidP="00822B01">
      <w:pPr>
        <w:spacing w:after="0" w:line="360" w:lineRule="auto"/>
        <w:ind w:left="1134" w:firstLine="142"/>
        <w:rPr>
          <w:rFonts w:ascii="Times New Roman" w:eastAsia="Times New Roman" w:hAnsi="Times New Roman" w:cs="Times New Roman"/>
          <w:sz w:val="24"/>
          <w:szCs w:val="24"/>
          <w:lang w:eastAsia="pl-PL"/>
        </w:rPr>
      </w:pPr>
      <w:r w:rsidRPr="009F79DD">
        <w:rPr>
          <w:rFonts w:ascii="Times New Roman" w:eastAsia="Times New Roman" w:hAnsi="Times New Roman" w:cs="Times New Roman"/>
          <w:sz w:val="24"/>
          <w:szCs w:val="24"/>
          <w:lang w:eastAsia="pl-PL"/>
        </w:rPr>
        <w:t>- szerokość drzwi i przejść między meblami nie była mniejsza niż 90 cm.</w:t>
      </w:r>
    </w:p>
    <w:p w:rsidR="009F79DD" w:rsidRPr="009F79DD" w:rsidRDefault="009F79DD" w:rsidP="0096683E">
      <w:pPr>
        <w:numPr>
          <w:ilvl w:val="0"/>
          <w:numId w:val="13"/>
        </w:numPr>
        <w:tabs>
          <w:tab w:val="clear" w:pos="720"/>
        </w:tabs>
        <w:spacing w:after="0" w:line="360" w:lineRule="auto"/>
        <w:ind w:left="1134" w:firstLine="142"/>
        <w:rPr>
          <w:rFonts w:ascii="Times New Roman" w:eastAsia="Times New Roman" w:hAnsi="Times New Roman" w:cs="Times New Roman"/>
          <w:sz w:val="24"/>
          <w:szCs w:val="24"/>
          <w:lang w:eastAsia="pl-PL"/>
        </w:rPr>
      </w:pPr>
      <w:r w:rsidRPr="009F79DD">
        <w:rPr>
          <w:rFonts w:ascii="Times New Roman" w:eastAsia="Times New Roman" w:hAnsi="Times New Roman" w:cs="Times New Roman"/>
          <w:sz w:val="24"/>
          <w:szCs w:val="24"/>
          <w:lang w:eastAsia="pl-PL"/>
        </w:rPr>
        <w:t>Natężenie światła jest rozłożone jednolicie w całym pomieszczeniu (światło naturalne i sztuczne).</w:t>
      </w:r>
    </w:p>
    <w:p w:rsidR="009F79DD" w:rsidRPr="009F79DD" w:rsidRDefault="009F79DD" w:rsidP="0096683E">
      <w:pPr>
        <w:numPr>
          <w:ilvl w:val="0"/>
          <w:numId w:val="13"/>
        </w:numPr>
        <w:tabs>
          <w:tab w:val="clear" w:pos="720"/>
        </w:tabs>
        <w:spacing w:after="0" w:line="360" w:lineRule="auto"/>
        <w:ind w:left="1134" w:firstLine="142"/>
        <w:rPr>
          <w:rFonts w:ascii="Times New Roman" w:eastAsia="Times New Roman" w:hAnsi="Times New Roman" w:cs="Times New Roman"/>
          <w:sz w:val="24"/>
          <w:szCs w:val="24"/>
          <w:lang w:eastAsia="pl-PL"/>
        </w:rPr>
      </w:pPr>
      <w:r w:rsidRPr="009F79DD">
        <w:rPr>
          <w:rFonts w:ascii="Times New Roman" w:eastAsia="Times New Roman" w:hAnsi="Times New Roman" w:cs="Times New Roman"/>
          <w:sz w:val="24"/>
          <w:szCs w:val="24"/>
          <w:lang w:eastAsia="pl-PL"/>
        </w:rPr>
        <w:t>Prawidłowe oświetlenie naturalne w sali lekcyjnej zapewnią:</w:t>
      </w:r>
    </w:p>
    <w:p w:rsidR="009F79DD" w:rsidRPr="009F79DD" w:rsidRDefault="009F79DD" w:rsidP="00822B01">
      <w:pPr>
        <w:spacing w:after="0" w:line="360" w:lineRule="auto"/>
        <w:ind w:left="1134" w:firstLine="142"/>
        <w:rPr>
          <w:rFonts w:ascii="Times New Roman" w:eastAsia="Times New Roman" w:hAnsi="Times New Roman" w:cs="Times New Roman"/>
          <w:sz w:val="24"/>
          <w:szCs w:val="24"/>
          <w:lang w:eastAsia="pl-PL"/>
        </w:rPr>
      </w:pPr>
      <w:r w:rsidRPr="009F79DD">
        <w:rPr>
          <w:rFonts w:ascii="Times New Roman" w:eastAsia="Times New Roman" w:hAnsi="Times New Roman" w:cs="Times New Roman"/>
          <w:sz w:val="24"/>
          <w:szCs w:val="24"/>
          <w:lang w:eastAsia="pl-PL"/>
        </w:rPr>
        <w:t>- odpowiedniej wielkości okna usytuowane na bocznej ścianie lub dodatkowo w przestrzeni dachu,</w:t>
      </w:r>
    </w:p>
    <w:p w:rsidR="009F79DD" w:rsidRPr="009F79DD" w:rsidRDefault="009F79DD" w:rsidP="00822B01">
      <w:pPr>
        <w:spacing w:after="0" w:line="360" w:lineRule="auto"/>
        <w:ind w:left="1134" w:firstLine="142"/>
        <w:rPr>
          <w:rFonts w:ascii="Times New Roman" w:eastAsia="Times New Roman" w:hAnsi="Times New Roman" w:cs="Times New Roman"/>
          <w:sz w:val="24"/>
          <w:szCs w:val="24"/>
          <w:vertAlign w:val="superscript"/>
          <w:lang w:eastAsia="pl-PL"/>
        </w:rPr>
      </w:pPr>
      <w:r w:rsidRPr="009F79DD">
        <w:rPr>
          <w:rFonts w:ascii="Times New Roman" w:eastAsia="Times New Roman" w:hAnsi="Times New Roman" w:cs="Times New Roman"/>
          <w:sz w:val="24"/>
          <w:szCs w:val="24"/>
          <w:lang w:eastAsia="pl-PL"/>
        </w:rPr>
        <w:t>- rozwiązania, które w przypadku nadmiernej intensywności promieni słonecznych</w:t>
      </w:r>
      <w:r w:rsidRPr="009F79DD">
        <w:rPr>
          <w:rFonts w:ascii="Times New Roman" w:eastAsia="Times New Roman" w:hAnsi="Times New Roman" w:cs="Times New Roman"/>
          <w:sz w:val="24"/>
          <w:szCs w:val="24"/>
          <w:lang w:eastAsia="pl-PL"/>
        </w:rPr>
        <w:br/>
        <w:t>w okresie wiosenno-letnim ograniczą zbyt silne promieniowanie słońca, zaś w czasie zimy i jesieni prawidłową jego ilość.</w:t>
      </w:r>
      <w:r w:rsidRPr="009F79DD">
        <w:rPr>
          <w:rFonts w:ascii="Times New Roman" w:eastAsia="Times New Roman" w:hAnsi="Times New Roman" w:cs="Times New Roman"/>
          <w:sz w:val="24"/>
          <w:szCs w:val="24"/>
          <w:lang w:eastAsia="pl-PL"/>
        </w:rPr>
        <w:br/>
        <w:t xml:space="preserve">W tym celu stosuje się: tzw. „lekkie półki”, wysunięcia w elewacji, zewnętrzne poziome lub pionowe żaluzje (w zależności od orientacji okna) albo okna ze szkłem mającym powłoki przeciwsłoneczne, </w:t>
      </w:r>
      <w:r w:rsidR="0068330B">
        <w:rPr>
          <w:rFonts w:ascii="Times New Roman" w:eastAsia="Times New Roman" w:hAnsi="Times New Roman" w:cs="Times New Roman"/>
          <w:sz w:val="24"/>
          <w:szCs w:val="24"/>
          <w:lang w:eastAsia="pl-PL"/>
        </w:rPr>
        <w:br/>
      </w:r>
      <w:r w:rsidRPr="009F79DD">
        <w:rPr>
          <w:rFonts w:ascii="Times New Roman" w:eastAsia="Times New Roman" w:hAnsi="Times New Roman" w:cs="Times New Roman"/>
          <w:sz w:val="24"/>
          <w:szCs w:val="24"/>
          <w:lang w:eastAsia="pl-PL"/>
        </w:rPr>
        <w:t>a także poprzez takie zagospodarowanie terenu zewnętrznego, które zapewni zacienienie elewacji (np. sytuowanie drzew liściastych)</w:t>
      </w:r>
    </w:p>
    <w:p w:rsidR="009F79DD" w:rsidRDefault="009F79DD" w:rsidP="00822B01">
      <w:pPr>
        <w:spacing w:after="0" w:line="360" w:lineRule="auto"/>
        <w:ind w:left="1134" w:firstLine="142"/>
        <w:rPr>
          <w:rFonts w:ascii="Times New Roman" w:hAnsi="Times New Roman" w:cs="Times New Roman"/>
          <w:sz w:val="24"/>
          <w:szCs w:val="24"/>
        </w:rPr>
      </w:pPr>
      <w:r w:rsidRPr="009F79DD">
        <w:rPr>
          <w:rFonts w:ascii="Times New Roman" w:hAnsi="Times New Roman" w:cs="Times New Roman"/>
          <w:sz w:val="24"/>
          <w:szCs w:val="24"/>
        </w:rPr>
        <w:t>- Użytkownicy mają możliwość samodzielnej regulacji natężenia światła zewnętrznego, poprzez zastosowanie rolet lub żaluzji, aby dostosować warunki oświetleniowe do prowadzonych zajęć (np. całkowite ograniczenie światła naturalnego podczas wyświetlania projektora) i potrzeb uczniów.</w:t>
      </w:r>
    </w:p>
    <w:p w:rsidR="009F79DD" w:rsidRDefault="009F79DD" w:rsidP="0096683E">
      <w:pPr>
        <w:pStyle w:val="Akapitzlist"/>
        <w:numPr>
          <w:ilvl w:val="0"/>
          <w:numId w:val="8"/>
        </w:numPr>
        <w:spacing w:before="100" w:beforeAutospacing="1" w:after="100" w:afterAutospacing="1"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Standard dostępności sal sportowych </w:t>
      </w:r>
      <w:r w:rsidR="00AD094B">
        <w:rPr>
          <w:rFonts w:ascii="Times New Roman" w:eastAsia="Times New Roman" w:hAnsi="Times New Roman" w:cs="Times New Roman"/>
          <w:sz w:val="24"/>
          <w:szCs w:val="24"/>
          <w:lang w:eastAsia="pl-PL"/>
        </w:rPr>
        <w:br/>
      </w:r>
    </w:p>
    <w:p w:rsidR="009F79DD" w:rsidRPr="00822B01" w:rsidRDefault="009F79DD" w:rsidP="0096683E">
      <w:pPr>
        <w:pStyle w:val="Akapitzlist"/>
        <w:numPr>
          <w:ilvl w:val="0"/>
          <w:numId w:val="23"/>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lastRenderedPageBreak/>
        <w:t xml:space="preserve">W przypadku, gdy na sali gimnastycznej nie ma możliwości zorganizowania przestrzeni do bezpiecznego uprawiania sportu przez OzN z rówieśnikami lub jest utrudniony dostęp do sali, w budynku szkoły zapewniona jest przestrzeń do realizacji zajęć z wychowania fizycznego lub prowadzenia np. rehabilitacji w ramach zajęć. </w:t>
      </w:r>
    </w:p>
    <w:p w:rsidR="009F79DD" w:rsidRPr="00822B01" w:rsidRDefault="009F79DD" w:rsidP="0096683E">
      <w:pPr>
        <w:pStyle w:val="Akapitzlist"/>
        <w:numPr>
          <w:ilvl w:val="0"/>
          <w:numId w:val="23"/>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xml:space="preserve">Posadzki w salach sportowych mają powierzchnie matowe, antypoślizgowe. </w:t>
      </w:r>
    </w:p>
    <w:p w:rsidR="009F79DD" w:rsidRPr="00822B01" w:rsidRDefault="009F79DD" w:rsidP="0096683E">
      <w:pPr>
        <w:pStyle w:val="Akapitzlist"/>
        <w:numPr>
          <w:ilvl w:val="0"/>
          <w:numId w:val="23"/>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xml:space="preserve">Pomieszczenia oświetlone są równomiernie światłem naturalnym i sztucznym. Istotne jest, aby w oknach znalazły się np. rolety, przesłony zewnętrzne, szyby antyrefleksyjne lub inne rozwiązania ograniczające dostęp promieni światła do pomieszczenia (w celu ograniczenia oślepienia światłem dziennym, a także przegrzania w upalne dni). </w:t>
      </w:r>
    </w:p>
    <w:p w:rsidR="009F79DD" w:rsidRDefault="009F79DD" w:rsidP="009F79DD">
      <w:pPr>
        <w:pStyle w:val="Akapitzlist"/>
        <w:spacing w:after="0" w:line="240" w:lineRule="auto"/>
        <w:ind w:left="1418"/>
        <w:rPr>
          <w:rFonts w:ascii="Times New Roman" w:eastAsia="Times New Roman" w:hAnsi="Times New Roman" w:cs="Times New Roman"/>
          <w:sz w:val="24"/>
          <w:szCs w:val="24"/>
          <w:lang w:eastAsia="pl-PL"/>
        </w:rPr>
      </w:pPr>
    </w:p>
    <w:p w:rsidR="009F79DD" w:rsidRDefault="009F79DD" w:rsidP="0096683E">
      <w:pPr>
        <w:pStyle w:val="Akapitzlist"/>
        <w:numPr>
          <w:ilvl w:val="0"/>
          <w:numId w:val="8"/>
        </w:numPr>
        <w:spacing w:after="0"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Standard dostępności sal rewalidacyjnych</w:t>
      </w:r>
    </w:p>
    <w:p w:rsidR="000E078D" w:rsidRPr="000E078D" w:rsidRDefault="000E078D" w:rsidP="0096683E">
      <w:pPr>
        <w:pStyle w:val="Akapitzlist"/>
        <w:numPr>
          <w:ilvl w:val="0"/>
          <w:numId w:val="14"/>
        </w:numPr>
        <w:spacing w:after="0" w:line="360" w:lineRule="auto"/>
        <w:ind w:left="1134" w:firstLine="142"/>
        <w:rPr>
          <w:rFonts w:ascii="Times New Roman" w:eastAsia="Times New Roman" w:hAnsi="Times New Roman" w:cs="Times New Roman"/>
          <w:sz w:val="24"/>
          <w:szCs w:val="24"/>
          <w:lang w:eastAsia="pl-PL"/>
        </w:rPr>
      </w:pPr>
      <w:r w:rsidRPr="000E078D">
        <w:rPr>
          <w:rFonts w:ascii="Times New Roman" w:eastAsia="Times New Roman" w:hAnsi="Times New Roman" w:cs="Times New Roman"/>
          <w:sz w:val="24"/>
          <w:szCs w:val="24"/>
          <w:lang w:eastAsia="pl-PL"/>
        </w:rPr>
        <w:t>W szkole znajduje się pomieszczenie dla psychologa i pedagoga, gabinet dla logopedy. Dopuszcza się, aby wsparcie psychologiczne, pedagogiczne i logopedyczne odbywało się w jednym pomieszczeniu.</w:t>
      </w:r>
    </w:p>
    <w:p w:rsidR="000E078D" w:rsidRPr="000E078D" w:rsidRDefault="000E078D" w:rsidP="0096683E">
      <w:pPr>
        <w:pStyle w:val="Akapitzlist"/>
        <w:numPr>
          <w:ilvl w:val="0"/>
          <w:numId w:val="14"/>
        </w:numPr>
        <w:spacing w:after="0" w:line="360" w:lineRule="auto"/>
        <w:ind w:left="1134" w:firstLine="142"/>
        <w:rPr>
          <w:rFonts w:ascii="Times New Roman" w:eastAsia="Times New Roman" w:hAnsi="Times New Roman" w:cs="Times New Roman"/>
          <w:sz w:val="24"/>
          <w:szCs w:val="24"/>
          <w:lang w:eastAsia="pl-PL"/>
        </w:rPr>
      </w:pPr>
      <w:r w:rsidRPr="000E078D">
        <w:rPr>
          <w:rFonts w:ascii="Times New Roman" w:eastAsia="Times New Roman" w:hAnsi="Times New Roman" w:cs="Times New Roman"/>
          <w:sz w:val="24"/>
          <w:szCs w:val="24"/>
          <w:lang w:eastAsia="pl-PL"/>
        </w:rPr>
        <w:t>Pomieszczenia rewalidacyjne są dobrze oświetlone światłem naturalnym i sztucznym.</w:t>
      </w:r>
    </w:p>
    <w:p w:rsidR="000E078D" w:rsidRPr="000E078D" w:rsidRDefault="000E078D" w:rsidP="0096683E">
      <w:pPr>
        <w:pStyle w:val="Akapitzlist"/>
        <w:numPr>
          <w:ilvl w:val="0"/>
          <w:numId w:val="14"/>
        </w:numPr>
        <w:spacing w:after="0" w:line="360" w:lineRule="auto"/>
        <w:ind w:left="1134" w:firstLine="142"/>
        <w:rPr>
          <w:rFonts w:ascii="Times New Roman" w:eastAsia="Times New Roman" w:hAnsi="Times New Roman" w:cs="Times New Roman"/>
          <w:sz w:val="24"/>
          <w:szCs w:val="24"/>
          <w:lang w:eastAsia="pl-PL"/>
        </w:rPr>
      </w:pPr>
      <w:r w:rsidRPr="000E078D">
        <w:rPr>
          <w:rFonts w:ascii="Times New Roman" w:eastAsia="Times New Roman" w:hAnsi="Times New Roman" w:cs="Times New Roman"/>
          <w:sz w:val="24"/>
          <w:szCs w:val="24"/>
          <w:lang w:eastAsia="pl-PL"/>
        </w:rPr>
        <w:t>W większości pomieszczeń rewalidacyjnych istotne jest zapewnienie dostępu do światła naturalnego (nie dotyczy np. sal doświadczania świata, pracowni tyfloakustycznych).W pomieszczeniach tych, w oknach umieszczone są rolety umożliwiające regulację dostępu światła, w tym zapewniające całkowite zaciemnienie pomieszczenia.</w:t>
      </w:r>
    </w:p>
    <w:p w:rsidR="000E078D" w:rsidRPr="000E078D" w:rsidRDefault="000E078D" w:rsidP="0096683E">
      <w:pPr>
        <w:pStyle w:val="Akapitzlist"/>
        <w:numPr>
          <w:ilvl w:val="0"/>
          <w:numId w:val="14"/>
        </w:numPr>
        <w:spacing w:after="0" w:line="360" w:lineRule="auto"/>
        <w:ind w:left="1134" w:firstLine="142"/>
        <w:rPr>
          <w:rFonts w:ascii="Times New Roman" w:eastAsia="Times New Roman" w:hAnsi="Times New Roman" w:cs="Times New Roman"/>
          <w:sz w:val="24"/>
          <w:szCs w:val="24"/>
          <w:lang w:eastAsia="pl-PL"/>
        </w:rPr>
      </w:pPr>
      <w:r w:rsidRPr="000E078D">
        <w:rPr>
          <w:rFonts w:ascii="Times New Roman" w:eastAsia="Times New Roman" w:hAnsi="Times New Roman" w:cs="Times New Roman"/>
          <w:sz w:val="24"/>
          <w:szCs w:val="24"/>
          <w:lang w:eastAsia="pl-PL"/>
        </w:rPr>
        <w:t>Między płaszczyzną pionową a poziomą zachowany jest właściwy kontrast (min. 50 LRV). Wyposażenie również wyróżnia się na tle otoczenia.</w:t>
      </w:r>
    </w:p>
    <w:p w:rsidR="000E078D" w:rsidRDefault="000E078D" w:rsidP="0096683E">
      <w:pPr>
        <w:pStyle w:val="Akapitzlist"/>
        <w:numPr>
          <w:ilvl w:val="0"/>
          <w:numId w:val="14"/>
        </w:numPr>
        <w:spacing w:after="0" w:line="360" w:lineRule="auto"/>
        <w:ind w:left="1134" w:firstLine="142"/>
        <w:rPr>
          <w:rFonts w:ascii="Times New Roman" w:eastAsia="Times New Roman" w:hAnsi="Times New Roman" w:cs="Times New Roman"/>
          <w:sz w:val="24"/>
          <w:szCs w:val="24"/>
          <w:lang w:eastAsia="pl-PL"/>
        </w:rPr>
      </w:pPr>
      <w:r w:rsidRPr="000E078D">
        <w:rPr>
          <w:rFonts w:ascii="Times New Roman" w:eastAsia="Times New Roman" w:hAnsi="Times New Roman" w:cs="Times New Roman"/>
          <w:sz w:val="24"/>
          <w:szCs w:val="24"/>
          <w:lang w:eastAsia="pl-PL"/>
        </w:rPr>
        <w:t>W pomieszczeniach rewalidacyjnych, przejścia między meblami mają szerokość nie mniejszą niż 90 cm, a w miejscach strategicznych – przestrzeń manewrowa o wymiarze 150x150 cm. Dodatkowo w pomieszczeniach typu: sala doświadczania świata, sala rehabilitacyjna, sala integracji sensorycznej, tuż przy drzwiach znajduje się wolna przestrzeń np. do zdjęcia butów i odzieży wierzchniej czy przeniesienia dziecka z wózka inwalidzkiego.</w:t>
      </w:r>
      <w:r w:rsidR="00B2759C">
        <w:rPr>
          <w:rFonts w:ascii="Times New Roman" w:eastAsia="Times New Roman" w:hAnsi="Times New Roman" w:cs="Times New Roman"/>
          <w:sz w:val="24"/>
          <w:szCs w:val="24"/>
          <w:lang w:eastAsia="pl-PL"/>
        </w:rPr>
        <w:br/>
      </w:r>
    </w:p>
    <w:p w:rsidR="000E078D" w:rsidRDefault="000E078D" w:rsidP="0096683E">
      <w:pPr>
        <w:pStyle w:val="Akapitzlist"/>
        <w:numPr>
          <w:ilvl w:val="0"/>
          <w:numId w:val="8"/>
        </w:numPr>
        <w:spacing w:before="100" w:beforeAutospacing="1" w:after="100" w:afterAutospacing="1" w:line="240" w:lineRule="auto"/>
        <w:ind w:left="567" w:hanging="14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Standardy dostępności stołówki szkolnej </w:t>
      </w:r>
      <w:r w:rsidR="00B2759C">
        <w:rPr>
          <w:rFonts w:ascii="Times New Roman" w:eastAsia="Times New Roman" w:hAnsi="Times New Roman" w:cs="Times New Roman"/>
          <w:sz w:val="24"/>
          <w:szCs w:val="24"/>
          <w:lang w:eastAsia="pl-PL"/>
        </w:rPr>
        <w:br/>
      </w:r>
    </w:p>
    <w:p w:rsidR="000E078D" w:rsidRPr="0068330B" w:rsidRDefault="000E078D" w:rsidP="0096683E">
      <w:pPr>
        <w:pStyle w:val="Akapitzlist"/>
        <w:numPr>
          <w:ilvl w:val="0"/>
          <w:numId w:val="15"/>
        </w:numPr>
        <w:spacing w:after="0" w:line="360" w:lineRule="auto"/>
        <w:ind w:left="1134" w:firstLine="142"/>
        <w:rPr>
          <w:rFonts w:ascii="Times New Roman" w:eastAsia="Times New Roman" w:hAnsi="Times New Roman" w:cs="Times New Roman"/>
          <w:sz w:val="24"/>
          <w:szCs w:val="24"/>
          <w:lang w:eastAsia="pl-PL"/>
        </w:rPr>
      </w:pPr>
      <w:r w:rsidRPr="0068330B">
        <w:rPr>
          <w:rFonts w:ascii="Times New Roman" w:hAnsi="Times New Roman" w:cs="Times New Roman"/>
          <w:sz w:val="24"/>
          <w:szCs w:val="24"/>
        </w:rPr>
        <w:t>W pomieszczeniu są antypoślizgowe posadzki, równe, bez uszkodzeń. Między płaszczyzną pionową a poziomą, zapewniony jest kontrast barwny na poziomie 50% LRV.</w:t>
      </w:r>
    </w:p>
    <w:p w:rsidR="000E078D" w:rsidRPr="000E078D" w:rsidRDefault="000E078D" w:rsidP="0096683E">
      <w:pPr>
        <w:pStyle w:val="Akapitzlist"/>
        <w:numPr>
          <w:ilvl w:val="0"/>
          <w:numId w:val="15"/>
        </w:numPr>
        <w:spacing w:after="0" w:line="360" w:lineRule="auto"/>
        <w:ind w:left="1134" w:firstLine="142"/>
        <w:rPr>
          <w:rFonts w:ascii="Times New Roman" w:eastAsia="Times New Roman" w:hAnsi="Times New Roman" w:cs="Times New Roman"/>
          <w:sz w:val="24"/>
          <w:szCs w:val="24"/>
          <w:lang w:eastAsia="pl-PL"/>
        </w:rPr>
      </w:pPr>
      <w:r w:rsidRPr="0068330B">
        <w:rPr>
          <w:rFonts w:ascii="Times New Roman" w:hAnsi="Times New Roman" w:cs="Times New Roman"/>
          <w:sz w:val="24"/>
          <w:szCs w:val="24"/>
        </w:rPr>
        <w:t>Lada w miejscu wydawania posiłku obniżona jest do 90 cm, na szerokości nie mniejszej niż 90 cm.</w:t>
      </w:r>
      <w:r w:rsidR="00B2759C">
        <w:br/>
      </w:r>
    </w:p>
    <w:p w:rsidR="000E078D" w:rsidRDefault="000E078D" w:rsidP="0096683E">
      <w:pPr>
        <w:pStyle w:val="Akapitzlist"/>
        <w:numPr>
          <w:ilvl w:val="0"/>
          <w:numId w:val="8"/>
        </w:numPr>
        <w:tabs>
          <w:tab w:val="left" w:pos="993"/>
        </w:tabs>
        <w:spacing w:after="0" w:line="240" w:lineRule="auto"/>
        <w:ind w:left="851"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Standardy dostępności świetlicy szkolnej</w:t>
      </w:r>
      <w:r w:rsidR="00B2759C">
        <w:rPr>
          <w:rFonts w:ascii="Times New Roman" w:eastAsia="Times New Roman" w:hAnsi="Times New Roman" w:cs="Times New Roman"/>
          <w:sz w:val="24"/>
          <w:szCs w:val="24"/>
          <w:lang w:eastAsia="pl-PL"/>
        </w:rPr>
        <w:br/>
      </w:r>
    </w:p>
    <w:p w:rsidR="009F79DD" w:rsidRPr="00822B01" w:rsidRDefault="000E078D" w:rsidP="0096683E">
      <w:pPr>
        <w:pStyle w:val="Akapitzlist"/>
        <w:numPr>
          <w:ilvl w:val="0"/>
          <w:numId w:val="16"/>
        </w:num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hAnsi="Times New Roman" w:cs="Times New Roman"/>
          <w:sz w:val="24"/>
          <w:szCs w:val="24"/>
        </w:rPr>
        <w:t>W pomieszczeniu posadzki są antypoślizgowe, równe, bez uszkodzeń. Między płaszczyzną pionową a poziomą, zapewniony jest kontrast barwny na poziomie 50% LRV.</w:t>
      </w:r>
    </w:p>
    <w:p w:rsidR="000E078D" w:rsidRPr="00822B01" w:rsidRDefault="000E078D" w:rsidP="0096683E">
      <w:pPr>
        <w:numPr>
          <w:ilvl w:val="0"/>
          <w:numId w:val="17"/>
        </w:numPr>
        <w:tabs>
          <w:tab w:val="clear" w:pos="720"/>
          <w:tab w:val="num" w:pos="1560"/>
        </w:tabs>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lastRenderedPageBreak/>
        <w:t>Oświetlenie naturalne i sztuczne jest rozmieszczone równomiernie (nie ma miejsc ciemniejszych i jaśniejszych). W oknach zamontowane są rolety lub żaluzje umożliwiające ograniczenie dostępu promieni słonecznych.</w:t>
      </w:r>
    </w:p>
    <w:p w:rsidR="000E078D" w:rsidRPr="00822B01" w:rsidRDefault="000E078D" w:rsidP="0096683E">
      <w:pPr>
        <w:numPr>
          <w:ilvl w:val="0"/>
          <w:numId w:val="17"/>
        </w:numPr>
        <w:tabs>
          <w:tab w:val="clear" w:pos="720"/>
          <w:tab w:val="num" w:pos="1560"/>
        </w:tabs>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Pomieszczenie jest wyraźnie oznakowane, a dojście do niego zapewniono wszystkim użytkownikom:</w:t>
      </w:r>
    </w:p>
    <w:p w:rsidR="000E078D" w:rsidRPr="00822B01" w:rsidRDefault="000E078D" w:rsidP="00822B01">
      <w:p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szerokość dojścia do pomieszczenia jest nie węższa niż 160 cm,</w:t>
      </w:r>
    </w:p>
    <w:p w:rsidR="000E078D" w:rsidRPr="00822B01" w:rsidRDefault="000E078D" w:rsidP="00822B01">
      <w:pPr>
        <w:spacing w:after="0" w:line="360" w:lineRule="auto"/>
        <w:ind w:left="1134" w:firstLine="142"/>
        <w:rPr>
          <w:rFonts w:ascii="Times New Roman" w:eastAsia="Times New Roman" w:hAnsi="Times New Roman" w:cs="Times New Roman"/>
          <w:sz w:val="24"/>
          <w:szCs w:val="24"/>
          <w:lang w:eastAsia="pl-PL"/>
        </w:rPr>
      </w:pPr>
      <w:r w:rsidRPr="00822B01">
        <w:rPr>
          <w:rFonts w:ascii="Times New Roman" w:eastAsia="Times New Roman" w:hAnsi="Times New Roman" w:cs="Times New Roman"/>
          <w:sz w:val="24"/>
          <w:szCs w:val="24"/>
          <w:lang w:eastAsia="pl-PL"/>
        </w:rPr>
        <w:t>- na drodze dojścia nie ma barier ograniczających dostęp do pomieszczenia (trasa wolna od przeszkód).</w:t>
      </w:r>
    </w:p>
    <w:p w:rsidR="000E078D" w:rsidRDefault="000E078D" w:rsidP="0096683E">
      <w:pPr>
        <w:pStyle w:val="Akapitzlist"/>
        <w:numPr>
          <w:ilvl w:val="0"/>
          <w:numId w:val="8"/>
        </w:numPr>
        <w:spacing w:before="100" w:beforeAutospacing="1" w:after="100" w:afterAutospacing="1" w:line="240" w:lineRule="auto"/>
        <w:ind w:left="851" w:hanging="425"/>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Standardy dostępności biblioteki szkolnej</w:t>
      </w:r>
      <w:r w:rsidR="00822B01">
        <w:rPr>
          <w:rFonts w:ascii="Times New Roman" w:eastAsia="Times New Roman" w:hAnsi="Times New Roman" w:cs="Times New Roman"/>
          <w:sz w:val="24"/>
          <w:szCs w:val="24"/>
          <w:lang w:eastAsia="pl-PL"/>
        </w:rPr>
        <w:br/>
      </w:r>
    </w:p>
    <w:p w:rsidR="000E078D" w:rsidRPr="000E078D" w:rsidRDefault="000E078D" w:rsidP="0096683E">
      <w:pPr>
        <w:pStyle w:val="Akapitzlist"/>
        <w:numPr>
          <w:ilvl w:val="0"/>
          <w:numId w:val="16"/>
        </w:numPr>
        <w:spacing w:after="0" w:line="360" w:lineRule="auto"/>
        <w:ind w:left="1560" w:hanging="142"/>
        <w:rPr>
          <w:rFonts w:ascii="Times New Roman" w:eastAsia="Times New Roman" w:hAnsi="Times New Roman" w:cs="Times New Roman"/>
          <w:sz w:val="24"/>
          <w:szCs w:val="24"/>
          <w:lang w:eastAsia="pl-PL"/>
        </w:rPr>
      </w:pPr>
      <w:r>
        <w:t>W pomieszczeniu posadzki są antypoślizgowe, równe, bez uszkodzeń. Między płaszczyzną pionową a poziomom, zapewniony jest kontrast barwny na poziomie 50% LRV</w:t>
      </w:r>
    </w:p>
    <w:p w:rsidR="000E078D" w:rsidRPr="00AD094B" w:rsidRDefault="000E078D" w:rsidP="0096683E">
      <w:pPr>
        <w:pStyle w:val="Akapitzlist"/>
        <w:numPr>
          <w:ilvl w:val="0"/>
          <w:numId w:val="24"/>
        </w:numPr>
        <w:spacing w:after="0" w:line="360" w:lineRule="auto"/>
        <w:ind w:left="1134" w:firstLine="142"/>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 xml:space="preserve">Oświetlenie naturalne i sztuczne rozmieszczone jest równomiernie (nie ma miejsc ciemniejszych i jaśniejszych). W oknach zamontowane są rolety lub żaluzje umożliwiające ograniczenie dostępu promieni słonecznych. </w:t>
      </w:r>
    </w:p>
    <w:p w:rsidR="00316214" w:rsidRPr="00AD094B" w:rsidRDefault="000E078D" w:rsidP="0096683E">
      <w:pPr>
        <w:pStyle w:val="Akapitzlist"/>
        <w:numPr>
          <w:ilvl w:val="0"/>
          <w:numId w:val="24"/>
        </w:numPr>
        <w:spacing w:after="0" w:line="360" w:lineRule="auto"/>
        <w:ind w:left="1134" w:firstLine="142"/>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Na poziomie podstawowym nie jest wymagany dostęp do regałów z książkami dla OzN.</w:t>
      </w:r>
      <w:r w:rsidR="00B2759C" w:rsidRPr="00AD094B">
        <w:rPr>
          <w:rFonts w:ascii="Times New Roman" w:eastAsia="Times New Roman" w:hAnsi="Times New Roman" w:cs="Times New Roman"/>
          <w:sz w:val="24"/>
          <w:szCs w:val="24"/>
          <w:lang w:eastAsia="pl-PL"/>
        </w:rPr>
        <w:br/>
      </w:r>
    </w:p>
    <w:p w:rsidR="00316214" w:rsidRPr="00AD094B" w:rsidRDefault="00316214" w:rsidP="0096683E">
      <w:pPr>
        <w:pStyle w:val="Akapitzlist"/>
        <w:numPr>
          <w:ilvl w:val="0"/>
          <w:numId w:val="8"/>
        </w:numPr>
        <w:spacing w:after="0" w:line="360" w:lineRule="auto"/>
        <w:ind w:left="567" w:hanging="141"/>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 xml:space="preserve">Standardy dostępności pomieszczeń sanitarnych </w:t>
      </w:r>
      <w:r w:rsidR="00AD094B">
        <w:rPr>
          <w:rFonts w:ascii="Times New Roman" w:eastAsia="Times New Roman" w:hAnsi="Times New Roman" w:cs="Times New Roman"/>
          <w:sz w:val="24"/>
          <w:szCs w:val="24"/>
          <w:lang w:eastAsia="pl-PL"/>
        </w:rPr>
        <w:br/>
      </w:r>
    </w:p>
    <w:p w:rsidR="00316214" w:rsidRPr="00AD094B" w:rsidRDefault="00316214" w:rsidP="0096683E">
      <w:pPr>
        <w:pStyle w:val="Akapitzlist"/>
        <w:numPr>
          <w:ilvl w:val="0"/>
          <w:numId w:val="25"/>
        </w:numPr>
        <w:tabs>
          <w:tab w:val="left" w:pos="567"/>
        </w:tabs>
        <w:spacing w:after="0" w:line="360" w:lineRule="auto"/>
        <w:ind w:left="1134" w:firstLine="142"/>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 xml:space="preserve">Na poziomie podstawowym, dostępności w budynku szkoły zapewniono minimum jedną toaletę dostosowaną dla OzN, a na dojściu do tego pomieszczenia, zapewniono trasę wolną od przeszkód. Jeżeli jednak w budynku będą przeprowadzone prace budowlane, podlegające pozwoleniu na budowę, konieczne będzie zapewnienie przynajmniej jednej toalety dostępnej na każdej kondygnacji. </w:t>
      </w:r>
    </w:p>
    <w:p w:rsidR="00316214" w:rsidRPr="00AD094B" w:rsidRDefault="00316214" w:rsidP="0096683E">
      <w:pPr>
        <w:pStyle w:val="Akapitzlist"/>
        <w:numPr>
          <w:ilvl w:val="0"/>
          <w:numId w:val="25"/>
        </w:numPr>
        <w:tabs>
          <w:tab w:val="left" w:pos="567"/>
        </w:tabs>
        <w:spacing w:after="0" w:line="360" w:lineRule="auto"/>
        <w:ind w:left="1134" w:firstLine="142"/>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 xml:space="preserve">Drzwi wejściowe do toalety nie mają progów, a ich szerokość wynosi nie mniej niż 90 cm. </w:t>
      </w:r>
    </w:p>
    <w:p w:rsidR="00316214" w:rsidRPr="00AD094B" w:rsidRDefault="00316214" w:rsidP="0096683E">
      <w:pPr>
        <w:pStyle w:val="Akapitzlist"/>
        <w:numPr>
          <w:ilvl w:val="0"/>
          <w:numId w:val="25"/>
        </w:numPr>
        <w:tabs>
          <w:tab w:val="left" w:pos="567"/>
        </w:tabs>
        <w:spacing w:after="0" w:line="360" w:lineRule="auto"/>
        <w:ind w:left="1134" w:firstLine="142"/>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 xml:space="preserve">W pomieszczeniu znajduje się co najmniej jedna odpowiednio przystosowana miska ustępowa i umywalka. Przy urządzeniach tych znajdują się uchwyty. [RMI WTB, § 86]. </w:t>
      </w:r>
    </w:p>
    <w:p w:rsidR="00316214" w:rsidRPr="00AD094B" w:rsidRDefault="00316214" w:rsidP="00AD094B">
      <w:pPr>
        <w:pStyle w:val="Akapitzlist"/>
        <w:tabs>
          <w:tab w:val="left" w:pos="567"/>
        </w:tabs>
        <w:spacing w:after="0" w:line="360" w:lineRule="auto"/>
        <w:ind w:left="1276"/>
        <w:rPr>
          <w:rFonts w:ascii="Times New Roman" w:eastAsia="Times New Roman" w:hAnsi="Times New Roman" w:cs="Times New Roman"/>
          <w:sz w:val="24"/>
          <w:szCs w:val="24"/>
          <w:lang w:eastAsia="pl-PL"/>
        </w:rPr>
      </w:pPr>
      <w:r w:rsidRPr="00AD094B">
        <w:rPr>
          <w:rFonts w:ascii="Times New Roman" w:eastAsia="Times New Roman" w:hAnsi="Times New Roman" w:cs="Times New Roman"/>
          <w:sz w:val="24"/>
          <w:szCs w:val="24"/>
          <w:lang w:eastAsia="pl-PL"/>
        </w:rPr>
        <w:t xml:space="preserve">- </w:t>
      </w:r>
      <w:r w:rsidRPr="00AD094B">
        <w:rPr>
          <w:rFonts w:ascii="Times New Roman" w:eastAsia="Times New Roman" w:hAnsi="Times New Roman" w:cs="Times New Roman"/>
          <w:sz w:val="24"/>
          <w:szCs w:val="24"/>
          <w:lang w:eastAsia="pl-PL"/>
        </w:rPr>
        <w:tab/>
        <w:t xml:space="preserve">Miska sedesowa zlokalizowana jest na wysokości 46-48 cm (górna krawędź urządzenia). Minimum z jednej jej strony zachowana jest tzw. powierzchnia aktywności o wymiarze nie mniejszym niż 90x120 cm. Oznacza to, że odległość do najbliższej przeszkody od bocznej krawędzi urządzenia, powinna być nie mniejsza niż 90 cm. Jeżeli miska sedesowa usytuowana jest z jednej strony blisko ściany, to wówczas jej odległość (liczona do osi urządzenia) wynosi min. 45 cm </w:t>
      </w:r>
    </w:p>
    <w:p w:rsidR="00316214" w:rsidRDefault="00316214" w:rsidP="008E25EE">
      <w:pPr>
        <w:spacing w:beforeAutospacing="1" w:after="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316214">
        <w:rPr>
          <w:rFonts w:ascii="Times New Roman" w:eastAsia="Times New Roman" w:hAnsi="Times New Roman" w:cs="Times New Roman"/>
          <w:noProof/>
          <w:color w:val="0000FF"/>
          <w:sz w:val="24"/>
          <w:szCs w:val="24"/>
          <w:lang w:eastAsia="pl-PL"/>
        </w:rPr>
        <w:drawing>
          <wp:inline distT="0" distB="0" distL="0" distR="0" wp14:anchorId="1E6436AF" wp14:editId="7EE90A96">
            <wp:extent cx="1533525" cy="1533525"/>
            <wp:effectExtent l="0" t="0" r="9525" b="9525"/>
            <wp:docPr id="9" name="Obraz 9" descr="Załącznik nr 1 do MDS – Rysunek 36A">
              <a:hlinkClick xmlns:a="http://schemas.openxmlformats.org/drawingml/2006/main" r:id="rId17" tooltip="&quot;Załącznik nr 1 do MDS – Rysunek 36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łącznik nr 1 do MDS – Rysunek 36A">
                      <a:hlinkClick r:id="rId17" tooltip="&quot;Załącznik nr 1 do MDS – Rysunek 36A&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t xml:space="preserve">                            </w:t>
      </w:r>
      <w:r w:rsidRPr="00316214">
        <w:rPr>
          <w:rFonts w:ascii="Times New Roman" w:eastAsia="Times New Roman" w:hAnsi="Times New Roman" w:cs="Times New Roman"/>
          <w:noProof/>
          <w:color w:val="0000FF"/>
          <w:sz w:val="24"/>
          <w:szCs w:val="24"/>
          <w:lang w:eastAsia="pl-PL"/>
        </w:rPr>
        <w:drawing>
          <wp:inline distT="0" distB="0" distL="0" distR="0" wp14:anchorId="5E73EA21" wp14:editId="1FE9CD15">
            <wp:extent cx="1543050" cy="1543050"/>
            <wp:effectExtent l="0" t="0" r="0" b="0"/>
            <wp:docPr id="10" name="Obraz 10" descr="Załącznik nr 1 do MDS – Rysunek 36B">
              <a:hlinkClick xmlns:a="http://schemas.openxmlformats.org/drawingml/2006/main" r:id="rId19" tooltip="&quot;Załącznik nr 1 do MDS – Rysunek 36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ałącznik nr 1 do MDS – Rysunek 36B">
                      <a:hlinkClick r:id="rId19" tooltip="&quot;Załącznik nr 1 do MDS – Rysunek 36B&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Pr>
          <w:rFonts w:ascii="Times New Roman" w:eastAsia="Times New Roman" w:hAnsi="Times New Roman" w:cs="Times New Roman"/>
          <w:sz w:val="24"/>
          <w:szCs w:val="24"/>
          <w:lang w:eastAsia="pl-PL"/>
        </w:rPr>
        <w:br/>
      </w:r>
    </w:p>
    <w:p w:rsidR="00316214" w:rsidRPr="00316214" w:rsidRDefault="008E25EE" w:rsidP="00AD094B">
      <w:pPr>
        <w:spacing w:after="0" w:line="360" w:lineRule="auto"/>
        <w:ind w:left="1134" w:firstLine="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sidR="00316214" w:rsidRPr="00316214">
        <w:rPr>
          <w:rFonts w:ascii="Times New Roman" w:eastAsia="Times New Roman" w:hAnsi="Times New Roman" w:cs="Times New Roman"/>
          <w:sz w:val="24"/>
          <w:szCs w:val="24"/>
          <w:lang w:eastAsia="pl-PL"/>
        </w:rPr>
        <w:t>Umywalka umieszczona jest na wysokości 80-85 cm nad posadzką (górna krawędź urządzenia), a pod nią zachowane jest minimum 67 cm wolnej przestrzeni.</w:t>
      </w:r>
    </w:p>
    <w:p w:rsidR="00316214" w:rsidRPr="00316214" w:rsidRDefault="00316214" w:rsidP="0096683E">
      <w:pPr>
        <w:numPr>
          <w:ilvl w:val="0"/>
          <w:numId w:val="18"/>
        </w:numPr>
        <w:tabs>
          <w:tab w:val="num" w:pos="1560"/>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Na poziomie podstawowym MDS, dopuszcza się korzystanie z toalety dla OzN przez młodsze dzieci, ale wówczas wymagane jest zorganizowanie pomocy asystenckiej i/lub zapewnienia podnóżka, aby dzieci niskiego wzrostu mogły skorzystać z toalety.</w:t>
      </w:r>
    </w:p>
    <w:p w:rsidR="00316214" w:rsidRPr="00316214" w:rsidRDefault="00316214" w:rsidP="0096683E">
      <w:pPr>
        <w:numPr>
          <w:ilvl w:val="0"/>
          <w:numId w:val="18"/>
        </w:numPr>
        <w:tabs>
          <w:tab w:val="num" w:pos="1560"/>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W pomieszczeniu zainstalowane są uchwyty ułatwiające korzystanie z urządzeń higieniczno-sanitarnych OzN. Przy umywalce wskazane jest umieszczanie uchwytów ruchomych bądź stałych o długości 50-70 cm, a wysokość ich mocowania jest zbieżna</w:t>
      </w:r>
      <w:r w:rsidRPr="00316214">
        <w:rPr>
          <w:rFonts w:ascii="Times New Roman" w:eastAsia="Times New Roman" w:hAnsi="Times New Roman" w:cs="Times New Roman"/>
          <w:sz w:val="24"/>
          <w:szCs w:val="24"/>
          <w:lang w:eastAsia="pl-PL"/>
        </w:rPr>
        <w:br/>
        <w:t>z poziomem górnej krawędzi umywalki (80-85 cm). Przy misce sedesowej również mocowane są dwa uchwyty, przy czym od strony „powierzchni aktywności”, jest</w:t>
      </w:r>
      <w:r w:rsidRPr="00316214">
        <w:rPr>
          <w:rFonts w:ascii="Times New Roman" w:eastAsia="Times New Roman" w:hAnsi="Times New Roman" w:cs="Times New Roman"/>
          <w:sz w:val="24"/>
          <w:szCs w:val="24"/>
          <w:lang w:eastAsia="pl-PL"/>
        </w:rPr>
        <w:br/>
        <w:t>on poziomy i składany, zaś od strony ściany - stały (poziomy lub w kształcie litery L), mocowany do płaszczyzny pionowej. W przypadku, gdy z obu stron miski przewidziano powierzchnie aktywności (rozwiązanie sugerowane, jako zgodne z ideą projektowania uniwersalnego), wówczas przy urządzeniu mocuje się dwa poziome uchwyty składane. Wymagana długość tych elementów to: 80-85 cm dla uchwytów składanych i min. 60 cm dla stałych, przy czym ważne jest, aby uchwyty wystawały poza krawędź miski sedesowej o 15 cm. Uchwyty przy misce sedesowej umieszczone są 28 cm ponad górną krawędzią miski sedesowej tj. 74-76 cm nad posadzką.</w:t>
      </w:r>
    </w:p>
    <w:p w:rsidR="00316214" w:rsidRPr="00316214" w:rsidRDefault="008E25EE" w:rsidP="00316214">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16214" w:rsidRPr="00316214">
        <w:rPr>
          <w:rFonts w:ascii="Times New Roman" w:eastAsia="Times New Roman" w:hAnsi="Times New Roman" w:cs="Times New Roman"/>
          <w:noProof/>
          <w:color w:val="0000FF"/>
          <w:sz w:val="24"/>
          <w:szCs w:val="24"/>
          <w:lang w:eastAsia="pl-PL"/>
        </w:rPr>
        <w:drawing>
          <wp:inline distT="0" distB="0" distL="0" distR="0" wp14:anchorId="63B92EB3" wp14:editId="6AD28409">
            <wp:extent cx="2209800" cy="1695450"/>
            <wp:effectExtent l="0" t="0" r="0" b="0"/>
            <wp:docPr id="11" name="Obraz 11" descr="Załącznik nr 1 do MDS – Rysunek 35">
              <a:hlinkClick xmlns:a="http://schemas.openxmlformats.org/drawingml/2006/main" r:id="rId21" tooltip="&quot;Załącznik nr 1 do MDS – Rysunek 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ałącznik nr 1 do MDS – Rysunek 35">
                      <a:hlinkClick r:id="rId21" tooltip="&quot;Załącznik nr 1 do MDS – Rysunek 35&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1695450"/>
                    </a:xfrm>
                    <a:prstGeom prst="rect">
                      <a:avLst/>
                    </a:prstGeom>
                    <a:noFill/>
                    <a:ln>
                      <a:noFill/>
                    </a:ln>
                  </pic:spPr>
                </pic:pic>
              </a:graphicData>
            </a:graphic>
          </wp:inline>
        </w:drawing>
      </w:r>
    </w:p>
    <w:p w:rsidR="00316214" w:rsidRPr="00316214" w:rsidRDefault="00316214" w:rsidP="0096683E">
      <w:pPr>
        <w:numPr>
          <w:ilvl w:val="0"/>
          <w:numId w:val="18"/>
        </w:numPr>
        <w:tabs>
          <w:tab w:val="clear" w:pos="1637"/>
          <w:tab w:val="num" w:pos="1418"/>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Wszystkie urządzenia typu: dozownik mydła, suszarka czy podajnik ręczników papierowych, mocowane są na wysokości od 80 do 110 cm.</w:t>
      </w:r>
    </w:p>
    <w:p w:rsidR="00316214" w:rsidRPr="00316214" w:rsidRDefault="00316214" w:rsidP="0096683E">
      <w:pPr>
        <w:numPr>
          <w:ilvl w:val="0"/>
          <w:numId w:val="18"/>
        </w:numPr>
        <w:tabs>
          <w:tab w:val="clear" w:pos="1637"/>
          <w:tab w:val="num" w:pos="1418"/>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Lustro przy umywalce umieszczone jest na wysokości 90-100 cm (dolna krawędź lustra).</w:t>
      </w:r>
    </w:p>
    <w:p w:rsidR="00316214" w:rsidRPr="00316214" w:rsidRDefault="00316214" w:rsidP="0096683E">
      <w:pPr>
        <w:numPr>
          <w:ilvl w:val="0"/>
          <w:numId w:val="18"/>
        </w:numPr>
        <w:tabs>
          <w:tab w:val="clear" w:pos="1637"/>
          <w:tab w:val="num" w:pos="1418"/>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lastRenderedPageBreak/>
        <w:t>Źródła światła rozłożone są równomiernie w całej przestrzeni. Jest to szczególnie ważne w sanitariatach z przedsionkami, w których może dochodzić do różnic w natężeniu oświetlenia. Wartość natężenia światła określona jest w obszarze technicznym.</w:t>
      </w:r>
    </w:p>
    <w:p w:rsidR="00316214" w:rsidRPr="00316214" w:rsidRDefault="00316214" w:rsidP="0096683E">
      <w:pPr>
        <w:numPr>
          <w:ilvl w:val="0"/>
          <w:numId w:val="18"/>
        </w:numPr>
        <w:tabs>
          <w:tab w:val="clear" w:pos="1637"/>
          <w:tab w:val="num" w:pos="1418"/>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Istotnym elementem funkcjonalności i dostępności pomieszczeń sanitarnych są posadzki, które są antypoślizgowe i mają powierzchnię matową.</w:t>
      </w:r>
    </w:p>
    <w:p w:rsidR="00316214" w:rsidRPr="00316214" w:rsidRDefault="00316214" w:rsidP="0096683E">
      <w:pPr>
        <w:numPr>
          <w:ilvl w:val="0"/>
          <w:numId w:val="18"/>
        </w:numPr>
        <w:tabs>
          <w:tab w:val="clear" w:pos="1637"/>
          <w:tab w:val="num" w:pos="1418"/>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 xml:space="preserve">W przypadku dodatkowego pomieszczenia sanitarnego dla dzieci młodszych, wysokości mocowania umywalek i toalet są zgodne z wymaganiami opisanymi w MDS </w:t>
      </w:r>
      <w:r w:rsidRPr="00316214">
        <w:rPr>
          <w:rFonts w:ascii="Times New Roman" w:eastAsia="Times New Roman" w:hAnsi="Times New Roman" w:cs="Times New Roman"/>
          <w:b/>
          <w:bCs/>
          <w:sz w:val="24"/>
          <w:szCs w:val="24"/>
          <w:lang w:eastAsia="pl-PL"/>
        </w:rPr>
        <w:t>na poziomie średnim</w:t>
      </w:r>
      <w:r w:rsidRPr="00316214">
        <w:rPr>
          <w:rFonts w:ascii="Times New Roman" w:eastAsia="Times New Roman" w:hAnsi="Times New Roman" w:cs="Times New Roman"/>
          <w:sz w:val="24"/>
          <w:szCs w:val="24"/>
          <w:lang w:eastAsia="pl-PL"/>
        </w:rPr>
        <w:t>.</w:t>
      </w:r>
    </w:p>
    <w:p w:rsidR="00924731" w:rsidRDefault="00316214" w:rsidP="0096683E">
      <w:pPr>
        <w:numPr>
          <w:ilvl w:val="0"/>
          <w:numId w:val="18"/>
        </w:numPr>
        <w:tabs>
          <w:tab w:val="clear" w:pos="1637"/>
          <w:tab w:val="num" w:pos="1418"/>
        </w:tabs>
        <w:spacing w:after="0" w:line="360" w:lineRule="auto"/>
        <w:ind w:left="1134" w:firstLine="142"/>
        <w:rPr>
          <w:rFonts w:ascii="Times New Roman" w:eastAsia="Times New Roman" w:hAnsi="Times New Roman" w:cs="Times New Roman"/>
          <w:sz w:val="24"/>
          <w:szCs w:val="24"/>
          <w:lang w:eastAsia="pl-PL"/>
        </w:rPr>
      </w:pPr>
      <w:r w:rsidRPr="00316214">
        <w:rPr>
          <w:rFonts w:ascii="Times New Roman" w:eastAsia="Times New Roman" w:hAnsi="Times New Roman" w:cs="Times New Roman"/>
          <w:sz w:val="24"/>
          <w:szCs w:val="24"/>
          <w:lang w:eastAsia="pl-PL"/>
        </w:rPr>
        <w:t>W szkołach specjalnych, przynajmniej jedno specjalne pomieszczenie higieniczne, tzw. changing places, wyposażone jest, oprócz miski ustępowej, m.in.: w leżankę, prysznic i umywalkę. Liczba pomieszczeń higienicznych powinna być dostosowana do liczby uczniów i typu ich niepełnosprawności.</w:t>
      </w:r>
    </w:p>
    <w:p w:rsidR="00CA55B2" w:rsidRDefault="00CA55B2" w:rsidP="00CA55B2">
      <w:pPr>
        <w:spacing w:after="0" w:line="360" w:lineRule="auto"/>
        <w:rPr>
          <w:rFonts w:ascii="Times New Roman" w:eastAsia="Times New Roman" w:hAnsi="Times New Roman" w:cs="Times New Roman"/>
          <w:sz w:val="24"/>
          <w:szCs w:val="24"/>
          <w:lang w:eastAsia="pl-PL"/>
        </w:rPr>
      </w:pPr>
    </w:p>
    <w:p w:rsidR="00CA55B2" w:rsidRDefault="00CA55B2" w:rsidP="00CA55B2">
      <w:pPr>
        <w:spacing w:after="0" w:line="360" w:lineRule="auto"/>
        <w:rPr>
          <w:rFonts w:ascii="Times New Roman" w:eastAsia="Times New Roman" w:hAnsi="Times New Roman" w:cs="Times New Roman"/>
          <w:sz w:val="24"/>
          <w:szCs w:val="24"/>
          <w:lang w:eastAsia="pl-PL"/>
        </w:rPr>
      </w:pPr>
    </w:p>
    <w:p w:rsidR="00CA55B2" w:rsidRDefault="00CA55B2" w:rsidP="00CA55B2">
      <w:pPr>
        <w:spacing w:after="0" w:line="360" w:lineRule="auto"/>
        <w:rPr>
          <w:rFonts w:ascii="Times New Roman" w:eastAsia="Times New Roman" w:hAnsi="Times New Roman" w:cs="Times New Roman"/>
          <w:sz w:val="24"/>
          <w:szCs w:val="24"/>
          <w:lang w:eastAsia="pl-PL"/>
        </w:rPr>
      </w:pPr>
    </w:p>
    <w:p w:rsidR="00CA55B2" w:rsidRPr="00E37126" w:rsidRDefault="00CA55B2" w:rsidP="002C262A">
      <w:pPr>
        <w:pStyle w:val="Akapitzlist"/>
        <w:numPr>
          <w:ilvl w:val="0"/>
          <w:numId w:val="29"/>
        </w:numPr>
        <w:spacing w:after="0" w:line="360" w:lineRule="auto"/>
        <w:ind w:left="1066" w:hanging="357"/>
        <w:rPr>
          <w:rFonts w:ascii="Times New Roman" w:eastAsia="Times New Roman" w:hAnsi="Times New Roman" w:cs="Times New Roman"/>
          <w:sz w:val="24"/>
          <w:szCs w:val="24"/>
          <w:lang w:eastAsia="pl-PL"/>
        </w:rPr>
      </w:pPr>
      <w:r w:rsidRPr="00E37126">
        <w:rPr>
          <w:rFonts w:ascii="Times New Roman" w:eastAsia="Times New Roman" w:hAnsi="Times New Roman" w:cs="Times New Roman"/>
          <w:sz w:val="24"/>
          <w:szCs w:val="24"/>
          <w:lang w:eastAsia="pl-PL"/>
        </w:rPr>
        <w:t>W wycenie ofertowej należy uwzględnić wywóz i utylizację materiałów z rozbiórki.</w:t>
      </w:r>
      <w:r w:rsidRPr="00E37126">
        <w:rPr>
          <w:rFonts w:ascii="Times New Roman" w:eastAsia="Times New Roman" w:hAnsi="Times New Roman" w:cs="Times New Roman"/>
          <w:sz w:val="24"/>
          <w:szCs w:val="24"/>
          <w:lang w:eastAsia="pl-PL"/>
        </w:rPr>
        <w:br/>
        <w:t>W projekcie przedstawiono szczegółowy zakres rzeczowy zadania oraz warunki techniczne wykonania i odbioru robót.</w:t>
      </w:r>
      <w:r w:rsidRPr="00E37126">
        <w:rPr>
          <w:rFonts w:ascii="Times New Roman" w:eastAsia="Times New Roman" w:hAnsi="Times New Roman" w:cs="Times New Roman"/>
          <w:sz w:val="24"/>
          <w:szCs w:val="24"/>
          <w:lang w:eastAsia="pl-PL"/>
        </w:rPr>
        <w:br/>
        <w:t>Prace budowlane prowadzone będą na terenie czynnej placówki i muszą być tak zorganizowane, aby nie zagrażały bezpieczeństwu dzieci i nie powodowały zbyt dużych utrudnień. Należy zastosować osłony na rusztowaniach oraz wykonać daszki ochronne nad wejściami do budynku.</w:t>
      </w:r>
      <w:r w:rsidRPr="00E37126">
        <w:rPr>
          <w:rFonts w:ascii="Times New Roman" w:eastAsia="Times New Roman" w:hAnsi="Times New Roman" w:cs="Times New Roman"/>
          <w:sz w:val="24"/>
          <w:szCs w:val="24"/>
          <w:lang w:eastAsia="pl-PL"/>
        </w:rPr>
        <w:br/>
        <w:t>Projekt zawiera informacje dla wykonawcy dotyczące bezpieczeństwa i ochrony zdrowia.</w:t>
      </w:r>
      <w:r w:rsidRPr="00E37126">
        <w:rPr>
          <w:rFonts w:ascii="Times New Roman" w:eastAsia="Times New Roman" w:hAnsi="Times New Roman" w:cs="Times New Roman"/>
          <w:sz w:val="24"/>
          <w:szCs w:val="24"/>
          <w:lang w:eastAsia="pl-PL"/>
        </w:rPr>
        <w:br/>
      </w:r>
      <w:r w:rsidRPr="00E37126">
        <w:rPr>
          <w:rFonts w:ascii="Times New Roman" w:eastAsia="Times New Roman" w:hAnsi="Times New Roman" w:cs="Times New Roman"/>
          <w:sz w:val="24"/>
          <w:szCs w:val="24"/>
          <w:u w:val="single"/>
          <w:lang w:eastAsia="pl-PL"/>
        </w:rPr>
        <w:t>Uwaga!</w:t>
      </w:r>
      <w:r w:rsidRPr="00E37126">
        <w:rPr>
          <w:rFonts w:ascii="Times New Roman" w:eastAsia="Times New Roman" w:hAnsi="Times New Roman" w:cs="Times New Roman"/>
          <w:sz w:val="24"/>
          <w:szCs w:val="24"/>
          <w:lang w:eastAsia="pl-PL"/>
        </w:rPr>
        <w:br/>
        <w:t>1. Wykonawca podczas prowadzenia prac budowlanych zobowiązany będzie do ścisłej współpracy z kierownictwem placówki.</w:t>
      </w:r>
      <w:r w:rsidRPr="00E37126">
        <w:rPr>
          <w:rFonts w:ascii="Times New Roman" w:eastAsia="Times New Roman" w:hAnsi="Times New Roman" w:cs="Times New Roman"/>
          <w:sz w:val="24"/>
          <w:szCs w:val="24"/>
          <w:lang w:eastAsia="pl-PL"/>
        </w:rPr>
        <w:br/>
        <w:t>2. Cena ofertowa musi uwzględniać wszystkie koszty związane z prawidłowym i bezpiecznym wykonaniem zadania.</w:t>
      </w:r>
      <w:r w:rsidRPr="00E37126">
        <w:rPr>
          <w:rFonts w:ascii="Times New Roman" w:eastAsia="Times New Roman" w:hAnsi="Times New Roman" w:cs="Times New Roman"/>
          <w:sz w:val="24"/>
          <w:szCs w:val="24"/>
          <w:lang w:eastAsia="pl-PL"/>
        </w:rPr>
        <w:br/>
        <w:t xml:space="preserve">3. Wykonawca przed rozpoczęciem prac budowlanych zobowiązany będzie do wygrodzenia stabilnym ogrodzeniem ciągu komunikacyjnego do wejścia po schodach </w:t>
      </w:r>
    </w:p>
    <w:p w:rsidR="00CA55B2" w:rsidRPr="00E37126" w:rsidRDefault="00CA55B2" w:rsidP="00CA55B2">
      <w:pPr>
        <w:spacing w:after="0" w:line="360" w:lineRule="auto"/>
        <w:rPr>
          <w:rFonts w:ascii="Times New Roman" w:eastAsia="Times New Roman" w:hAnsi="Times New Roman" w:cs="Times New Roman"/>
          <w:color w:val="000000" w:themeColor="text1"/>
          <w:sz w:val="24"/>
          <w:szCs w:val="24"/>
          <w:lang w:eastAsia="pl-PL"/>
        </w:rPr>
      </w:pPr>
      <w:r w:rsidRPr="00E37126">
        <w:rPr>
          <w:rFonts w:ascii="Times New Roman" w:hAnsi="Times New Roman" w:cs="Times New Roman"/>
          <w:color w:val="000000" w:themeColor="text1"/>
          <w:sz w:val="24"/>
        </w:rPr>
        <w:t xml:space="preserve">                                                                                                 </w:t>
      </w:r>
    </w:p>
    <w:p w:rsidR="00CA55B2" w:rsidRPr="00E37126" w:rsidRDefault="00CA55B2" w:rsidP="00C87D19">
      <w:pPr>
        <w:pStyle w:val="Akapitzlist"/>
        <w:numPr>
          <w:ilvl w:val="0"/>
          <w:numId w:val="29"/>
        </w:numPr>
        <w:spacing w:after="0" w:line="360" w:lineRule="auto"/>
        <w:ind w:left="1134" w:hanging="283"/>
        <w:jc w:val="both"/>
        <w:rPr>
          <w:rFonts w:ascii="Times New Roman" w:hAnsi="Times New Roman" w:cs="Times New Roman"/>
          <w:color w:val="000000" w:themeColor="text1"/>
          <w:sz w:val="24"/>
        </w:rPr>
      </w:pPr>
      <w:r w:rsidRPr="00E37126">
        <w:rPr>
          <w:rFonts w:ascii="Times New Roman" w:hAnsi="Times New Roman" w:cs="Times New Roman"/>
          <w:color w:val="000000" w:themeColor="text1"/>
          <w:sz w:val="24"/>
          <w:szCs w:val="24"/>
        </w:rPr>
        <w:t xml:space="preserve">Szczegółowy zakres czynności i opracowań niezbędnych do wykonania i odbioru przedmiotu zamówienia obejmuje kosztorys inwestorski dołączony do opisu przedmiotu zamówienia dokumentacja techniczna termomodernizacja budynku przedszkola, specyfikacja techniczna wykonania i odbioru robót oraz wzór umowy. </w:t>
      </w:r>
    </w:p>
    <w:p w:rsidR="00CA55B2" w:rsidRPr="005E02B8" w:rsidRDefault="00CA55B2" w:rsidP="00C87D19">
      <w:pPr>
        <w:suppressAutoHyphens/>
        <w:spacing w:after="0" w:line="360" w:lineRule="auto"/>
        <w:ind w:left="1134"/>
        <w:jc w:val="both"/>
        <w:rPr>
          <w:rFonts w:ascii="Times New Roman" w:eastAsia="Times New Roman" w:hAnsi="Times New Roman" w:cs="Times New Roman"/>
          <w:color w:val="000000" w:themeColor="text1"/>
          <w:kern w:val="1"/>
          <w:sz w:val="24"/>
          <w:szCs w:val="24"/>
          <w:lang w:eastAsia="ar-SA"/>
        </w:rPr>
      </w:pPr>
      <w:r w:rsidRPr="005E02B8">
        <w:rPr>
          <w:rFonts w:ascii="Times New Roman" w:eastAsia="Times New Roman" w:hAnsi="Times New Roman" w:cs="Times New Roman"/>
          <w:color w:val="000000" w:themeColor="text1"/>
          <w:kern w:val="1"/>
          <w:sz w:val="24"/>
          <w:szCs w:val="24"/>
          <w:lang w:eastAsia="ar-SA"/>
        </w:rPr>
        <w:t>Wykonawca złoży oświadczenie, że wziął pod uwagę wszystkie okoliczności i uwarunkowania mające lub mogące mieć wpływ na realizację przedmiotu zamówienia i że zostało to przez niego uwzględnione w cenie r</w:t>
      </w:r>
      <w:r w:rsidRPr="00E37126">
        <w:rPr>
          <w:rFonts w:ascii="Times New Roman" w:eastAsia="Times New Roman" w:hAnsi="Times New Roman" w:cs="Times New Roman"/>
          <w:color w:val="000000" w:themeColor="text1"/>
          <w:kern w:val="1"/>
          <w:sz w:val="24"/>
          <w:szCs w:val="24"/>
          <w:lang w:eastAsia="ar-SA"/>
        </w:rPr>
        <w:t xml:space="preserve">ealizacji przedmiotu zamówienia. </w:t>
      </w:r>
    </w:p>
    <w:p w:rsidR="00CA55B2" w:rsidRPr="00B2759C" w:rsidRDefault="00CA55B2" w:rsidP="00CA55B2">
      <w:pPr>
        <w:spacing w:after="0" w:line="360" w:lineRule="auto"/>
        <w:rPr>
          <w:rFonts w:ascii="Times New Roman" w:eastAsia="Times New Roman" w:hAnsi="Times New Roman" w:cs="Times New Roman"/>
          <w:sz w:val="24"/>
          <w:szCs w:val="24"/>
          <w:lang w:eastAsia="pl-PL"/>
        </w:rPr>
      </w:pPr>
    </w:p>
    <w:p w:rsidR="009553BF" w:rsidRPr="00C87D19" w:rsidRDefault="009553BF" w:rsidP="00C87D19">
      <w:pPr>
        <w:pStyle w:val="Akapitzlist"/>
        <w:numPr>
          <w:ilvl w:val="0"/>
          <w:numId w:val="29"/>
        </w:numPr>
        <w:spacing w:after="0" w:line="276" w:lineRule="auto"/>
        <w:ind w:left="1134" w:hanging="283"/>
        <w:rPr>
          <w:rFonts w:ascii="Times New Roman" w:hAnsi="Times New Roman"/>
          <w:b/>
          <w:color w:val="000000" w:themeColor="text1"/>
          <w:sz w:val="24"/>
          <w:szCs w:val="24"/>
        </w:rPr>
      </w:pPr>
      <w:r w:rsidRPr="00882137">
        <w:rPr>
          <w:rFonts w:ascii="Times New Roman" w:hAnsi="Times New Roman"/>
          <w:b/>
          <w:color w:val="000000" w:themeColor="text1"/>
          <w:sz w:val="24"/>
          <w:szCs w:val="24"/>
        </w:rPr>
        <w:t>Szczegółowy zakres zamówienia  określa:</w:t>
      </w:r>
      <w:r w:rsidR="00A53709" w:rsidRPr="00882137">
        <w:rPr>
          <w:rFonts w:ascii="Times New Roman" w:hAnsi="Times New Roman"/>
          <w:b/>
          <w:color w:val="000000" w:themeColor="text1"/>
          <w:sz w:val="24"/>
          <w:szCs w:val="24"/>
        </w:rPr>
        <w:br/>
      </w:r>
    </w:p>
    <w:p w:rsidR="009553BF" w:rsidRPr="00C87D19" w:rsidRDefault="009553BF" w:rsidP="0096683E">
      <w:pPr>
        <w:pStyle w:val="Bezodstpw"/>
        <w:numPr>
          <w:ilvl w:val="0"/>
          <w:numId w:val="2"/>
        </w:numPr>
        <w:spacing w:line="276" w:lineRule="auto"/>
        <w:rPr>
          <w:rFonts w:ascii="Times New Roman" w:hAnsi="Times New Roman"/>
          <w:color w:val="000000" w:themeColor="text1"/>
          <w:sz w:val="24"/>
          <w:szCs w:val="24"/>
        </w:rPr>
      </w:pPr>
      <w:r w:rsidRPr="00C87D19">
        <w:rPr>
          <w:rFonts w:ascii="Times New Roman" w:hAnsi="Times New Roman"/>
          <w:color w:val="000000" w:themeColor="text1"/>
          <w:sz w:val="24"/>
          <w:szCs w:val="24"/>
        </w:rPr>
        <w:t>Niniejszy opis przedmiotu zamówienia</w:t>
      </w:r>
      <w:r w:rsidR="00567162" w:rsidRPr="00C87D19">
        <w:rPr>
          <w:rFonts w:ascii="Times New Roman" w:hAnsi="Times New Roman"/>
          <w:color w:val="000000" w:themeColor="text1"/>
          <w:sz w:val="24"/>
          <w:szCs w:val="24"/>
        </w:rPr>
        <w:t xml:space="preserve"> </w:t>
      </w:r>
    </w:p>
    <w:p w:rsidR="009553BF" w:rsidRPr="00C87D19" w:rsidRDefault="009553BF" w:rsidP="0096683E">
      <w:pPr>
        <w:pStyle w:val="Bezodstpw"/>
        <w:numPr>
          <w:ilvl w:val="0"/>
          <w:numId w:val="2"/>
        </w:numPr>
        <w:spacing w:line="276" w:lineRule="auto"/>
        <w:rPr>
          <w:rFonts w:ascii="Times New Roman" w:hAnsi="Times New Roman"/>
          <w:color w:val="000000" w:themeColor="text1"/>
          <w:sz w:val="24"/>
          <w:szCs w:val="24"/>
        </w:rPr>
      </w:pPr>
      <w:r w:rsidRPr="00C87D19">
        <w:rPr>
          <w:rFonts w:ascii="Times New Roman" w:hAnsi="Times New Roman"/>
          <w:color w:val="000000" w:themeColor="text1"/>
          <w:sz w:val="24"/>
          <w:szCs w:val="24"/>
        </w:rPr>
        <w:t>Wzór umowy</w:t>
      </w:r>
    </w:p>
    <w:p w:rsidR="009553BF" w:rsidRPr="00C87D19" w:rsidRDefault="009553BF" w:rsidP="009553BF">
      <w:pPr>
        <w:pStyle w:val="Bezodstpw"/>
        <w:spacing w:line="276" w:lineRule="auto"/>
        <w:rPr>
          <w:rFonts w:ascii="Times New Roman" w:hAnsi="Times New Roman"/>
          <w:color w:val="000000" w:themeColor="text1"/>
          <w:sz w:val="24"/>
          <w:szCs w:val="24"/>
        </w:rPr>
      </w:pPr>
    </w:p>
    <w:p w:rsidR="00C265D8" w:rsidRPr="005D378F" w:rsidRDefault="00C265D8" w:rsidP="00C87D19">
      <w:pPr>
        <w:pStyle w:val="Akapitzlist"/>
        <w:numPr>
          <w:ilvl w:val="0"/>
          <w:numId w:val="29"/>
        </w:numPr>
        <w:spacing w:after="120" w:line="276" w:lineRule="auto"/>
        <w:ind w:left="1134" w:hanging="283"/>
        <w:rPr>
          <w:rFonts w:ascii="Times New Roman" w:hAnsi="Times New Roman"/>
          <w:b/>
          <w:color w:val="FF0000"/>
          <w:sz w:val="24"/>
          <w:szCs w:val="24"/>
        </w:rPr>
      </w:pPr>
      <w:r w:rsidRPr="00C87D19">
        <w:rPr>
          <w:rFonts w:ascii="Times New Roman" w:hAnsi="Times New Roman"/>
          <w:b/>
          <w:color w:val="000000" w:themeColor="text1"/>
          <w:sz w:val="24"/>
          <w:szCs w:val="24"/>
        </w:rPr>
        <w:t xml:space="preserve">Gwarancja </w:t>
      </w:r>
      <w:r w:rsidRPr="00882137">
        <w:rPr>
          <w:rFonts w:ascii="Times New Roman" w:hAnsi="Times New Roman"/>
          <w:b/>
          <w:color w:val="000000" w:themeColor="text1"/>
          <w:sz w:val="24"/>
          <w:szCs w:val="24"/>
        </w:rPr>
        <w:br/>
      </w:r>
      <w:r w:rsidRPr="00882137">
        <w:rPr>
          <w:rFonts w:ascii="Times New Roman" w:hAnsi="Times New Roman"/>
          <w:b/>
          <w:color w:val="000000" w:themeColor="text1"/>
          <w:sz w:val="24"/>
          <w:szCs w:val="24"/>
        </w:rPr>
        <w:br/>
      </w:r>
      <w:r w:rsidRPr="00882137">
        <w:rPr>
          <w:rFonts w:ascii="Times New Roman" w:hAnsi="Times New Roman"/>
          <w:color w:val="000000" w:themeColor="text1"/>
          <w:sz w:val="24"/>
          <w:szCs w:val="24"/>
        </w:rPr>
        <w:t>Okres rękojmi i gwarancji na wykonany przedm</w:t>
      </w:r>
      <w:r w:rsidR="002F1870" w:rsidRPr="00882137">
        <w:rPr>
          <w:rFonts w:ascii="Times New Roman" w:hAnsi="Times New Roman"/>
          <w:color w:val="000000" w:themeColor="text1"/>
          <w:sz w:val="24"/>
          <w:szCs w:val="24"/>
        </w:rPr>
        <w:t xml:space="preserve">iot zamówienia wynosi minimum </w:t>
      </w:r>
      <w:r w:rsidR="00973196">
        <w:rPr>
          <w:rFonts w:ascii="Times New Roman" w:hAnsi="Times New Roman"/>
          <w:color w:val="000000" w:themeColor="text1"/>
          <w:sz w:val="24"/>
          <w:szCs w:val="24"/>
        </w:rPr>
        <w:t>60</w:t>
      </w:r>
      <w:r w:rsidR="00882137" w:rsidRPr="00F56955">
        <w:rPr>
          <w:rFonts w:ascii="Times New Roman" w:hAnsi="Times New Roman"/>
          <w:color w:val="000000" w:themeColor="text1"/>
          <w:sz w:val="24"/>
          <w:szCs w:val="24"/>
        </w:rPr>
        <w:t xml:space="preserve"> </w:t>
      </w:r>
      <w:r w:rsidRPr="00F56955">
        <w:rPr>
          <w:rFonts w:ascii="Times New Roman" w:hAnsi="Times New Roman"/>
          <w:color w:val="000000" w:themeColor="text1"/>
          <w:sz w:val="24"/>
          <w:szCs w:val="24"/>
        </w:rPr>
        <w:t xml:space="preserve">miesięcy </w:t>
      </w:r>
      <w:r w:rsidRPr="00882137">
        <w:rPr>
          <w:rFonts w:ascii="Times New Roman" w:hAnsi="Times New Roman"/>
          <w:color w:val="000000" w:themeColor="text1"/>
          <w:sz w:val="24"/>
          <w:szCs w:val="24"/>
        </w:rPr>
        <w:t>licząc od dnia odbioru końcowego</w:t>
      </w:r>
      <w:r w:rsidR="000A53DE">
        <w:rPr>
          <w:rFonts w:ascii="Times New Roman" w:hAnsi="Times New Roman"/>
          <w:color w:val="000000" w:themeColor="text1"/>
          <w:sz w:val="24"/>
          <w:szCs w:val="24"/>
        </w:rPr>
        <w:t xml:space="preserve"> na roboty budowlane a na dostarczony sprzęt (wyposażenie) 36 miesięcy</w:t>
      </w:r>
      <w:bookmarkStart w:id="0" w:name="_GoBack"/>
      <w:bookmarkEnd w:id="0"/>
      <w:r w:rsidRPr="00882137">
        <w:rPr>
          <w:rFonts w:ascii="Times New Roman" w:hAnsi="Times New Roman"/>
          <w:color w:val="000000" w:themeColor="text1"/>
          <w:sz w:val="24"/>
          <w:szCs w:val="24"/>
        </w:rPr>
        <w:t>.</w:t>
      </w:r>
      <w:r w:rsidRPr="00882137">
        <w:rPr>
          <w:rFonts w:ascii="Times New Roman" w:hAnsi="Times New Roman"/>
          <w:b/>
          <w:color w:val="000000" w:themeColor="text1"/>
          <w:sz w:val="24"/>
          <w:szCs w:val="24"/>
        </w:rPr>
        <w:t xml:space="preserve"> </w:t>
      </w:r>
      <w:r w:rsidRPr="005D378F">
        <w:rPr>
          <w:rFonts w:ascii="Times New Roman" w:hAnsi="Times New Roman"/>
          <w:b/>
          <w:color w:val="FF0000"/>
          <w:sz w:val="24"/>
          <w:szCs w:val="24"/>
        </w:rPr>
        <w:br/>
      </w:r>
    </w:p>
    <w:p w:rsidR="009553BF" w:rsidRPr="00F56955" w:rsidRDefault="00836C6B" w:rsidP="00C87D19">
      <w:pPr>
        <w:pStyle w:val="Akapitzlist"/>
        <w:numPr>
          <w:ilvl w:val="0"/>
          <w:numId w:val="29"/>
        </w:numPr>
        <w:spacing w:after="120" w:line="276" w:lineRule="auto"/>
        <w:ind w:left="1134" w:hanging="283"/>
        <w:jc w:val="both"/>
        <w:rPr>
          <w:rFonts w:ascii="Times New Roman" w:hAnsi="Times New Roman"/>
          <w:b/>
          <w:color w:val="000000" w:themeColor="text1"/>
          <w:sz w:val="24"/>
          <w:szCs w:val="24"/>
        </w:rPr>
      </w:pPr>
      <w:r w:rsidRPr="00F56955">
        <w:rPr>
          <w:rFonts w:ascii="Times New Roman" w:hAnsi="Times New Roman"/>
          <w:b/>
          <w:color w:val="000000" w:themeColor="text1"/>
          <w:sz w:val="24"/>
          <w:szCs w:val="24"/>
        </w:rPr>
        <w:t>Planowany t</w:t>
      </w:r>
      <w:r w:rsidR="009553BF" w:rsidRPr="00F56955">
        <w:rPr>
          <w:rFonts w:ascii="Times New Roman" w:hAnsi="Times New Roman"/>
          <w:b/>
          <w:color w:val="000000" w:themeColor="text1"/>
          <w:sz w:val="24"/>
          <w:szCs w:val="24"/>
        </w:rPr>
        <w:t>ermin realizacji zamówienia</w:t>
      </w:r>
      <w:r w:rsidR="00342115" w:rsidRPr="00F56955">
        <w:rPr>
          <w:rFonts w:ascii="Times New Roman" w:hAnsi="Times New Roman"/>
          <w:b/>
          <w:color w:val="000000" w:themeColor="text1"/>
          <w:sz w:val="24"/>
          <w:szCs w:val="24"/>
        </w:rPr>
        <w:t>.</w:t>
      </w:r>
    </w:p>
    <w:p w:rsidR="009553BF" w:rsidRDefault="00C87D19" w:rsidP="00C87D19">
      <w:pPr>
        <w:spacing w:after="120"/>
        <w:ind w:firstLine="993"/>
        <w:jc w:val="both"/>
        <w:rPr>
          <w:rFonts w:ascii="Times New Roman" w:hAnsi="Times New Roman"/>
          <w:color w:val="000000" w:themeColor="text1"/>
          <w:sz w:val="24"/>
          <w:szCs w:val="24"/>
        </w:rPr>
      </w:pPr>
      <w:r>
        <w:rPr>
          <w:rFonts w:ascii="Times New Roman" w:hAnsi="Times New Roman"/>
          <w:sz w:val="24"/>
          <w:szCs w:val="24"/>
        </w:rPr>
        <w:t xml:space="preserve">   </w:t>
      </w:r>
      <w:r w:rsidR="009553BF" w:rsidRPr="00B427B5">
        <w:rPr>
          <w:rFonts w:ascii="Times New Roman" w:hAnsi="Times New Roman"/>
          <w:sz w:val="24"/>
          <w:szCs w:val="24"/>
        </w:rPr>
        <w:t xml:space="preserve">Zamówienie </w:t>
      </w:r>
      <w:r w:rsidR="007319FE" w:rsidRPr="00B427B5">
        <w:rPr>
          <w:rFonts w:ascii="Times New Roman" w:hAnsi="Times New Roman"/>
          <w:sz w:val="24"/>
          <w:szCs w:val="24"/>
        </w:rPr>
        <w:t xml:space="preserve">należy zrealizować do </w:t>
      </w:r>
      <w:r w:rsidR="0068330B">
        <w:rPr>
          <w:rFonts w:ascii="Times New Roman" w:hAnsi="Times New Roman"/>
          <w:sz w:val="24"/>
          <w:szCs w:val="24"/>
        </w:rPr>
        <w:t>90 dni od daty podpisania umowy</w:t>
      </w:r>
      <w:r w:rsidR="009553BF" w:rsidRPr="00F8234D">
        <w:rPr>
          <w:rFonts w:ascii="Times New Roman" w:hAnsi="Times New Roman"/>
          <w:color w:val="000000" w:themeColor="text1"/>
          <w:sz w:val="24"/>
          <w:szCs w:val="24"/>
        </w:rPr>
        <w:t>.</w:t>
      </w:r>
    </w:p>
    <w:p w:rsidR="00E00B98" w:rsidRDefault="00E00B98" w:rsidP="00B427B5">
      <w:pPr>
        <w:spacing w:after="120"/>
        <w:jc w:val="both"/>
        <w:rPr>
          <w:rFonts w:ascii="Times New Roman" w:hAnsi="Times New Roman"/>
          <w:color w:val="000000" w:themeColor="text1"/>
          <w:sz w:val="24"/>
          <w:szCs w:val="24"/>
        </w:rPr>
      </w:pPr>
    </w:p>
    <w:p w:rsidR="008250DD" w:rsidRDefault="008250DD" w:rsidP="00E00B98">
      <w:pPr>
        <w:spacing w:after="0" w:line="276" w:lineRule="auto"/>
        <w:rPr>
          <w:rFonts w:ascii="Times New Roman" w:hAnsi="Times New Roman" w:cs="Times New Roman"/>
          <w:sz w:val="24"/>
        </w:rPr>
      </w:pPr>
    </w:p>
    <w:sectPr w:rsidR="008250DD" w:rsidSect="0068330B">
      <w:pgSz w:w="11906" w:h="16838"/>
      <w:pgMar w:top="720" w:right="991" w:bottom="72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CA" w:rsidRDefault="005027CA" w:rsidP="00B427B5">
      <w:pPr>
        <w:spacing w:after="0" w:line="240" w:lineRule="auto"/>
      </w:pPr>
      <w:r>
        <w:separator/>
      </w:r>
    </w:p>
  </w:endnote>
  <w:endnote w:type="continuationSeparator" w:id="0">
    <w:p w:rsidR="005027CA" w:rsidRDefault="005027CA" w:rsidP="00B4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CA" w:rsidRDefault="005027CA" w:rsidP="00B427B5">
      <w:pPr>
        <w:spacing w:after="0" w:line="240" w:lineRule="auto"/>
      </w:pPr>
      <w:r>
        <w:separator/>
      </w:r>
    </w:p>
  </w:footnote>
  <w:footnote w:type="continuationSeparator" w:id="0">
    <w:p w:rsidR="005027CA" w:rsidRDefault="005027CA" w:rsidP="00B42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017"/>
    <w:multiLevelType w:val="multilevel"/>
    <w:tmpl w:val="F65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E7598"/>
    <w:multiLevelType w:val="hybridMultilevel"/>
    <w:tmpl w:val="14986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7B7FA2"/>
    <w:multiLevelType w:val="hybridMultilevel"/>
    <w:tmpl w:val="668C85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 w15:restartNumberingAfterBreak="0">
    <w:nsid w:val="13E31552"/>
    <w:multiLevelType w:val="hybridMultilevel"/>
    <w:tmpl w:val="857A020A"/>
    <w:lvl w:ilvl="0" w:tplc="04150017">
      <w:start w:val="1"/>
      <w:numFmt w:val="lowerLetter"/>
      <w:lvlText w:val="%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198F4101"/>
    <w:multiLevelType w:val="hybridMultilevel"/>
    <w:tmpl w:val="29F0601A"/>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23BC2EA8"/>
    <w:multiLevelType w:val="hybridMultilevel"/>
    <w:tmpl w:val="BBB49F62"/>
    <w:lvl w:ilvl="0" w:tplc="DB027C68">
      <w:start w:val="1"/>
      <w:numFmt w:val="upperRoman"/>
      <w:lvlText w:val="%1."/>
      <w:lvlJc w:val="right"/>
      <w:pPr>
        <w:ind w:left="1069" w:hanging="360"/>
      </w:pPr>
      <w:rPr>
        <w:rFonts w:hint="default"/>
        <w:b/>
        <w:color w:val="000000" w:themeColor="text1"/>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47D02A4"/>
    <w:multiLevelType w:val="hybridMultilevel"/>
    <w:tmpl w:val="FD961C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71E5608"/>
    <w:multiLevelType w:val="hybridMultilevel"/>
    <w:tmpl w:val="96BC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FB516B"/>
    <w:multiLevelType w:val="multilevel"/>
    <w:tmpl w:val="664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D186B"/>
    <w:multiLevelType w:val="hybridMultilevel"/>
    <w:tmpl w:val="8E3E48E8"/>
    <w:lvl w:ilvl="0" w:tplc="04150001">
      <w:start w:val="1"/>
      <w:numFmt w:val="bullet"/>
      <w:lvlText w:val=""/>
      <w:lvlJc w:val="left"/>
      <w:pPr>
        <w:ind w:left="1429" w:hanging="360"/>
      </w:pPr>
      <w:rPr>
        <w:rFonts w:ascii="Symbol" w:hAnsi="Symbol"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AB4E1C"/>
    <w:multiLevelType w:val="hybridMultilevel"/>
    <w:tmpl w:val="F2401A16"/>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 w15:restartNumberingAfterBreak="0">
    <w:nsid w:val="2DAD6FF1"/>
    <w:multiLevelType w:val="multilevel"/>
    <w:tmpl w:val="A1B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D0512"/>
    <w:multiLevelType w:val="multilevel"/>
    <w:tmpl w:val="707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D6579"/>
    <w:multiLevelType w:val="hybridMultilevel"/>
    <w:tmpl w:val="A3080A88"/>
    <w:lvl w:ilvl="0" w:tplc="04150001">
      <w:start w:val="1"/>
      <w:numFmt w:val="bullet"/>
      <w:lvlText w:val=""/>
      <w:lvlJc w:val="left"/>
      <w:pPr>
        <w:ind w:left="2869" w:hanging="360"/>
      </w:pPr>
      <w:rPr>
        <w:rFonts w:ascii="Symbol" w:hAnsi="Symbol" w:hint="default"/>
      </w:rPr>
    </w:lvl>
    <w:lvl w:ilvl="1" w:tplc="04150003" w:tentative="1">
      <w:start w:val="1"/>
      <w:numFmt w:val="bullet"/>
      <w:lvlText w:val="o"/>
      <w:lvlJc w:val="left"/>
      <w:pPr>
        <w:ind w:left="3589" w:hanging="360"/>
      </w:pPr>
      <w:rPr>
        <w:rFonts w:ascii="Courier New" w:hAnsi="Courier New" w:cs="Courier New" w:hint="default"/>
      </w:rPr>
    </w:lvl>
    <w:lvl w:ilvl="2" w:tplc="04150005" w:tentative="1">
      <w:start w:val="1"/>
      <w:numFmt w:val="bullet"/>
      <w:lvlText w:val=""/>
      <w:lvlJc w:val="left"/>
      <w:pPr>
        <w:ind w:left="4309" w:hanging="360"/>
      </w:pPr>
      <w:rPr>
        <w:rFonts w:ascii="Wingdings" w:hAnsi="Wingdings" w:hint="default"/>
      </w:rPr>
    </w:lvl>
    <w:lvl w:ilvl="3" w:tplc="04150001" w:tentative="1">
      <w:start w:val="1"/>
      <w:numFmt w:val="bullet"/>
      <w:lvlText w:val=""/>
      <w:lvlJc w:val="left"/>
      <w:pPr>
        <w:ind w:left="5029" w:hanging="360"/>
      </w:pPr>
      <w:rPr>
        <w:rFonts w:ascii="Symbol" w:hAnsi="Symbol" w:hint="default"/>
      </w:rPr>
    </w:lvl>
    <w:lvl w:ilvl="4" w:tplc="04150003" w:tentative="1">
      <w:start w:val="1"/>
      <w:numFmt w:val="bullet"/>
      <w:lvlText w:val="o"/>
      <w:lvlJc w:val="left"/>
      <w:pPr>
        <w:ind w:left="5749" w:hanging="360"/>
      </w:pPr>
      <w:rPr>
        <w:rFonts w:ascii="Courier New" w:hAnsi="Courier New" w:cs="Courier New" w:hint="default"/>
      </w:rPr>
    </w:lvl>
    <w:lvl w:ilvl="5" w:tplc="04150005" w:tentative="1">
      <w:start w:val="1"/>
      <w:numFmt w:val="bullet"/>
      <w:lvlText w:val=""/>
      <w:lvlJc w:val="left"/>
      <w:pPr>
        <w:ind w:left="6469" w:hanging="360"/>
      </w:pPr>
      <w:rPr>
        <w:rFonts w:ascii="Wingdings" w:hAnsi="Wingdings" w:hint="default"/>
      </w:rPr>
    </w:lvl>
    <w:lvl w:ilvl="6" w:tplc="04150001" w:tentative="1">
      <w:start w:val="1"/>
      <w:numFmt w:val="bullet"/>
      <w:lvlText w:val=""/>
      <w:lvlJc w:val="left"/>
      <w:pPr>
        <w:ind w:left="7189" w:hanging="360"/>
      </w:pPr>
      <w:rPr>
        <w:rFonts w:ascii="Symbol" w:hAnsi="Symbol" w:hint="default"/>
      </w:rPr>
    </w:lvl>
    <w:lvl w:ilvl="7" w:tplc="04150003" w:tentative="1">
      <w:start w:val="1"/>
      <w:numFmt w:val="bullet"/>
      <w:lvlText w:val="o"/>
      <w:lvlJc w:val="left"/>
      <w:pPr>
        <w:ind w:left="7909" w:hanging="360"/>
      </w:pPr>
      <w:rPr>
        <w:rFonts w:ascii="Courier New" w:hAnsi="Courier New" w:cs="Courier New" w:hint="default"/>
      </w:rPr>
    </w:lvl>
    <w:lvl w:ilvl="8" w:tplc="04150005" w:tentative="1">
      <w:start w:val="1"/>
      <w:numFmt w:val="bullet"/>
      <w:lvlText w:val=""/>
      <w:lvlJc w:val="left"/>
      <w:pPr>
        <w:ind w:left="8629" w:hanging="360"/>
      </w:pPr>
      <w:rPr>
        <w:rFonts w:ascii="Wingdings" w:hAnsi="Wingdings" w:hint="default"/>
      </w:rPr>
    </w:lvl>
  </w:abstractNum>
  <w:abstractNum w:abstractNumId="14" w15:restartNumberingAfterBreak="0">
    <w:nsid w:val="3D4719A2"/>
    <w:multiLevelType w:val="multilevel"/>
    <w:tmpl w:val="0D18D45A"/>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5E67CA"/>
    <w:multiLevelType w:val="hybridMultilevel"/>
    <w:tmpl w:val="0C4AB0B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44820124"/>
    <w:multiLevelType w:val="hybridMultilevel"/>
    <w:tmpl w:val="781C2854"/>
    <w:lvl w:ilvl="0" w:tplc="755E15FC">
      <w:start w:val="1"/>
      <w:numFmt w:val="bullet"/>
      <w:lvlText w:val=""/>
      <w:lvlJc w:val="left"/>
      <w:pPr>
        <w:ind w:left="1996" w:hanging="360"/>
      </w:pPr>
      <w:rPr>
        <w:rFonts w:ascii="Symbol" w:hAnsi="Symbol" w:hint="default"/>
        <w:color w:val="000000" w:themeColor="text1"/>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15:restartNumberingAfterBreak="0">
    <w:nsid w:val="4B7E56E0"/>
    <w:multiLevelType w:val="hybridMultilevel"/>
    <w:tmpl w:val="67E8BD6A"/>
    <w:lvl w:ilvl="0" w:tplc="1EF61EC2">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4C7618F9"/>
    <w:multiLevelType w:val="hybridMultilevel"/>
    <w:tmpl w:val="6CA8C2C4"/>
    <w:lvl w:ilvl="0" w:tplc="52C6C560">
      <w:start w:val="1"/>
      <w:numFmt w:val="decimal"/>
      <w:lvlText w:val="%1."/>
      <w:lvlJc w:val="left"/>
      <w:pPr>
        <w:ind w:left="2149" w:hanging="360"/>
      </w:pPr>
      <w:rPr>
        <w:color w:val="000000" w:themeColor="text1"/>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9" w15:restartNumberingAfterBreak="0">
    <w:nsid w:val="5CF204D0"/>
    <w:multiLevelType w:val="hybridMultilevel"/>
    <w:tmpl w:val="7A660A12"/>
    <w:lvl w:ilvl="0" w:tplc="9182A7C6">
      <w:start w:val="1"/>
      <w:numFmt w:val="lowerLetter"/>
      <w:lvlText w:val="%1)"/>
      <w:lvlJc w:val="left"/>
      <w:pPr>
        <w:ind w:left="1353" w:hanging="360"/>
      </w:pPr>
      <w:rPr>
        <w:rFonts w:hint="default"/>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2C3180F"/>
    <w:multiLevelType w:val="hybridMultilevel"/>
    <w:tmpl w:val="E19CA3D4"/>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21" w15:restartNumberingAfterBreak="0">
    <w:nsid w:val="6BC95448"/>
    <w:multiLevelType w:val="multilevel"/>
    <w:tmpl w:val="190C6522"/>
    <w:lvl w:ilvl="0">
      <w:start w:val="1"/>
      <w:numFmt w:val="bullet"/>
      <w:lvlText w:val=""/>
      <w:lvlJc w:val="left"/>
      <w:pPr>
        <w:tabs>
          <w:tab w:val="num" w:pos="1416"/>
        </w:tabs>
        <w:ind w:left="1416" w:hanging="360"/>
      </w:pPr>
      <w:rPr>
        <w:rFonts w:ascii="Symbol" w:hAnsi="Symbol" w:hint="default"/>
        <w:sz w:val="20"/>
      </w:rPr>
    </w:lvl>
    <w:lvl w:ilvl="1" w:tentative="1">
      <w:start w:val="1"/>
      <w:numFmt w:val="bullet"/>
      <w:lvlText w:val="o"/>
      <w:lvlJc w:val="left"/>
      <w:pPr>
        <w:tabs>
          <w:tab w:val="num" w:pos="2136"/>
        </w:tabs>
        <w:ind w:left="2136" w:hanging="360"/>
      </w:pPr>
      <w:rPr>
        <w:rFonts w:ascii="Courier New" w:hAnsi="Courier New" w:hint="default"/>
        <w:sz w:val="20"/>
      </w:rPr>
    </w:lvl>
    <w:lvl w:ilvl="2" w:tentative="1">
      <w:start w:val="1"/>
      <w:numFmt w:val="bullet"/>
      <w:lvlText w:val=""/>
      <w:lvlJc w:val="left"/>
      <w:pPr>
        <w:tabs>
          <w:tab w:val="num" w:pos="2856"/>
        </w:tabs>
        <w:ind w:left="2856" w:hanging="360"/>
      </w:pPr>
      <w:rPr>
        <w:rFonts w:ascii="Wingdings" w:hAnsi="Wingdings" w:hint="default"/>
        <w:sz w:val="20"/>
      </w:rPr>
    </w:lvl>
    <w:lvl w:ilvl="3" w:tentative="1">
      <w:start w:val="1"/>
      <w:numFmt w:val="bullet"/>
      <w:lvlText w:val=""/>
      <w:lvlJc w:val="left"/>
      <w:pPr>
        <w:tabs>
          <w:tab w:val="num" w:pos="3576"/>
        </w:tabs>
        <w:ind w:left="3576" w:hanging="360"/>
      </w:pPr>
      <w:rPr>
        <w:rFonts w:ascii="Wingdings" w:hAnsi="Wingdings" w:hint="default"/>
        <w:sz w:val="20"/>
      </w:rPr>
    </w:lvl>
    <w:lvl w:ilvl="4" w:tentative="1">
      <w:start w:val="1"/>
      <w:numFmt w:val="bullet"/>
      <w:lvlText w:val=""/>
      <w:lvlJc w:val="left"/>
      <w:pPr>
        <w:tabs>
          <w:tab w:val="num" w:pos="4296"/>
        </w:tabs>
        <w:ind w:left="4296" w:hanging="360"/>
      </w:pPr>
      <w:rPr>
        <w:rFonts w:ascii="Wingdings" w:hAnsi="Wingdings" w:hint="default"/>
        <w:sz w:val="20"/>
      </w:rPr>
    </w:lvl>
    <w:lvl w:ilvl="5" w:tentative="1">
      <w:start w:val="1"/>
      <w:numFmt w:val="bullet"/>
      <w:lvlText w:val=""/>
      <w:lvlJc w:val="left"/>
      <w:pPr>
        <w:tabs>
          <w:tab w:val="num" w:pos="5016"/>
        </w:tabs>
        <w:ind w:left="5016" w:hanging="360"/>
      </w:pPr>
      <w:rPr>
        <w:rFonts w:ascii="Wingdings" w:hAnsi="Wingdings" w:hint="default"/>
        <w:sz w:val="20"/>
      </w:rPr>
    </w:lvl>
    <w:lvl w:ilvl="6" w:tentative="1">
      <w:start w:val="1"/>
      <w:numFmt w:val="bullet"/>
      <w:lvlText w:val=""/>
      <w:lvlJc w:val="left"/>
      <w:pPr>
        <w:tabs>
          <w:tab w:val="num" w:pos="5736"/>
        </w:tabs>
        <w:ind w:left="5736" w:hanging="360"/>
      </w:pPr>
      <w:rPr>
        <w:rFonts w:ascii="Wingdings" w:hAnsi="Wingdings" w:hint="default"/>
        <w:sz w:val="20"/>
      </w:rPr>
    </w:lvl>
    <w:lvl w:ilvl="7" w:tentative="1">
      <w:start w:val="1"/>
      <w:numFmt w:val="bullet"/>
      <w:lvlText w:val=""/>
      <w:lvlJc w:val="left"/>
      <w:pPr>
        <w:tabs>
          <w:tab w:val="num" w:pos="6456"/>
        </w:tabs>
        <w:ind w:left="6456" w:hanging="360"/>
      </w:pPr>
      <w:rPr>
        <w:rFonts w:ascii="Wingdings" w:hAnsi="Wingdings" w:hint="default"/>
        <w:sz w:val="20"/>
      </w:rPr>
    </w:lvl>
    <w:lvl w:ilvl="8" w:tentative="1">
      <w:start w:val="1"/>
      <w:numFmt w:val="bullet"/>
      <w:lvlText w:val=""/>
      <w:lvlJc w:val="left"/>
      <w:pPr>
        <w:tabs>
          <w:tab w:val="num" w:pos="7176"/>
        </w:tabs>
        <w:ind w:left="7176" w:hanging="360"/>
      </w:pPr>
      <w:rPr>
        <w:rFonts w:ascii="Wingdings" w:hAnsi="Wingdings" w:hint="default"/>
        <w:sz w:val="20"/>
      </w:rPr>
    </w:lvl>
  </w:abstractNum>
  <w:abstractNum w:abstractNumId="22" w15:restartNumberingAfterBreak="0">
    <w:nsid w:val="6BCF310E"/>
    <w:multiLevelType w:val="hybridMultilevel"/>
    <w:tmpl w:val="4490D90E"/>
    <w:lvl w:ilvl="0" w:tplc="6F06A66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6CBE00F9"/>
    <w:multiLevelType w:val="hybridMultilevel"/>
    <w:tmpl w:val="40A6931C"/>
    <w:lvl w:ilvl="0" w:tplc="6F06A66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75CF5671"/>
    <w:multiLevelType w:val="hybridMultilevel"/>
    <w:tmpl w:val="226CF048"/>
    <w:lvl w:ilvl="0" w:tplc="7DBC3598">
      <w:start w:val="1"/>
      <w:numFmt w:val="decimal"/>
      <w:lvlText w:val="%1."/>
      <w:lvlJc w:val="left"/>
      <w:pPr>
        <w:ind w:left="1429" w:hanging="360"/>
      </w:pPr>
      <w:rPr>
        <w:rFonts w:hint="default"/>
        <w:color w:val="000000" w:themeColor="text1"/>
        <w:sz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776D5F2C"/>
    <w:multiLevelType w:val="hybridMultilevel"/>
    <w:tmpl w:val="CC22D00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7AEE52B6"/>
    <w:multiLevelType w:val="multilevel"/>
    <w:tmpl w:val="B936FA04"/>
    <w:lvl w:ilvl="0">
      <w:start w:val="1"/>
      <w:numFmt w:val="bullet"/>
      <w:lvlText w:val=""/>
      <w:lvlJc w:val="left"/>
      <w:pPr>
        <w:tabs>
          <w:tab w:val="num" w:pos="1701"/>
        </w:tabs>
        <w:ind w:left="1701" w:hanging="360"/>
      </w:pPr>
      <w:rPr>
        <w:rFonts w:ascii="Symbol" w:hAnsi="Symbol" w:hint="default"/>
        <w:sz w:val="20"/>
      </w:rPr>
    </w:lvl>
    <w:lvl w:ilvl="1" w:tentative="1">
      <w:start w:val="1"/>
      <w:numFmt w:val="bullet"/>
      <w:lvlText w:val="o"/>
      <w:lvlJc w:val="left"/>
      <w:pPr>
        <w:tabs>
          <w:tab w:val="num" w:pos="2421"/>
        </w:tabs>
        <w:ind w:left="2421" w:hanging="360"/>
      </w:pPr>
      <w:rPr>
        <w:rFonts w:ascii="Courier New" w:hAnsi="Courier New" w:hint="default"/>
        <w:sz w:val="20"/>
      </w:rPr>
    </w:lvl>
    <w:lvl w:ilvl="2" w:tentative="1">
      <w:start w:val="1"/>
      <w:numFmt w:val="bullet"/>
      <w:lvlText w:val=""/>
      <w:lvlJc w:val="left"/>
      <w:pPr>
        <w:tabs>
          <w:tab w:val="num" w:pos="3141"/>
        </w:tabs>
        <w:ind w:left="3141" w:hanging="360"/>
      </w:pPr>
      <w:rPr>
        <w:rFonts w:ascii="Wingdings" w:hAnsi="Wingdings" w:hint="default"/>
        <w:sz w:val="20"/>
      </w:rPr>
    </w:lvl>
    <w:lvl w:ilvl="3" w:tentative="1">
      <w:start w:val="1"/>
      <w:numFmt w:val="bullet"/>
      <w:lvlText w:val=""/>
      <w:lvlJc w:val="left"/>
      <w:pPr>
        <w:tabs>
          <w:tab w:val="num" w:pos="3861"/>
        </w:tabs>
        <w:ind w:left="3861" w:hanging="360"/>
      </w:pPr>
      <w:rPr>
        <w:rFonts w:ascii="Wingdings" w:hAnsi="Wingdings" w:hint="default"/>
        <w:sz w:val="20"/>
      </w:rPr>
    </w:lvl>
    <w:lvl w:ilvl="4" w:tentative="1">
      <w:start w:val="1"/>
      <w:numFmt w:val="bullet"/>
      <w:lvlText w:val=""/>
      <w:lvlJc w:val="left"/>
      <w:pPr>
        <w:tabs>
          <w:tab w:val="num" w:pos="4581"/>
        </w:tabs>
        <w:ind w:left="4581" w:hanging="360"/>
      </w:pPr>
      <w:rPr>
        <w:rFonts w:ascii="Wingdings" w:hAnsi="Wingdings" w:hint="default"/>
        <w:sz w:val="20"/>
      </w:rPr>
    </w:lvl>
    <w:lvl w:ilvl="5" w:tentative="1">
      <w:start w:val="1"/>
      <w:numFmt w:val="bullet"/>
      <w:lvlText w:val=""/>
      <w:lvlJc w:val="left"/>
      <w:pPr>
        <w:tabs>
          <w:tab w:val="num" w:pos="5301"/>
        </w:tabs>
        <w:ind w:left="5301" w:hanging="360"/>
      </w:pPr>
      <w:rPr>
        <w:rFonts w:ascii="Wingdings" w:hAnsi="Wingdings" w:hint="default"/>
        <w:sz w:val="20"/>
      </w:rPr>
    </w:lvl>
    <w:lvl w:ilvl="6" w:tentative="1">
      <w:start w:val="1"/>
      <w:numFmt w:val="bullet"/>
      <w:lvlText w:val=""/>
      <w:lvlJc w:val="left"/>
      <w:pPr>
        <w:tabs>
          <w:tab w:val="num" w:pos="6021"/>
        </w:tabs>
        <w:ind w:left="6021" w:hanging="360"/>
      </w:pPr>
      <w:rPr>
        <w:rFonts w:ascii="Wingdings" w:hAnsi="Wingdings" w:hint="default"/>
        <w:sz w:val="20"/>
      </w:rPr>
    </w:lvl>
    <w:lvl w:ilvl="7" w:tentative="1">
      <w:start w:val="1"/>
      <w:numFmt w:val="bullet"/>
      <w:lvlText w:val=""/>
      <w:lvlJc w:val="left"/>
      <w:pPr>
        <w:tabs>
          <w:tab w:val="num" w:pos="6741"/>
        </w:tabs>
        <w:ind w:left="6741" w:hanging="360"/>
      </w:pPr>
      <w:rPr>
        <w:rFonts w:ascii="Wingdings" w:hAnsi="Wingdings" w:hint="default"/>
        <w:sz w:val="20"/>
      </w:rPr>
    </w:lvl>
    <w:lvl w:ilvl="8" w:tentative="1">
      <w:start w:val="1"/>
      <w:numFmt w:val="bullet"/>
      <w:lvlText w:val=""/>
      <w:lvlJc w:val="left"/>
      <w:pPr>
        <w:tabs>
          <w:tab w:val="num" w:pos="7461"/>
        </w:tabs>
        <w:ind w:left="7461" w:hanging="360"/>
      </w:pPr>
      <w:rPr>
        <w:rFonts w:ascii="Wingdings" w:hAnsi="Wingdings" w:hint="default"/>
        <w:sz w:val="20"/>
      </w:rPr>
    </w:lvl>
  </w:abstractNum>
  <w:abstractNum w:abstractNumId="27" w15:restartNumberingAfterBreak="0">
    <w:nsid w:val="7C1C0CF2"/>
    <w:multiLevelType w:val="hybridMultilevel"/>
    <w:tmpl w:val="EB662E0E"/>
    <w:lvl w:ilvl="0" w:tplc="52B4209C">
      <w:start w:val="1"/>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7CAA4B13"/>
    <w:multiLevelType w:val="hybridMultilevel"/>
    <w:tmpl w:val="BB1834F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5"/>
  </w:num>
  <w:num w:numId="2">
    <w:abstractNumId w:val="22"/>
  </w:num>
  <w:num w:numId="3">
    <w:abstractNumId w:val="28"/>
  </w:num>
  <w:num w:numId="4">
    <w:abstractNumId w:val="27"/>
  </w:num>
  <w:num w:numId="5">
    <w:abstractNumId w:val="6"/>
  </w:num>
  <w:num w:numId="6">
    <w:abstractNumId w:val="10"/>
  </w:num>
  <w:num w:numId="7">
    <w:abstractNumId w:val="9"/>
  </w:num>
  <w:num w:numId="8">
    <w:abstractNumId w:val="18"/>
  </w:num>
  <w:num w:numId="9">
    <w:abstractNumId w:val="26"/>
  </w:num>
  <w:num w:numId="10">
    <w:abstractNumId w:val="21"/>
  </w:num>
  <w:num w:numId="11">
    <w:abstractNumId w:val="12"/>
  </w:num>
  <w:num w:numId="12">
    <w:abstractNumId w:val="0"/>
  </w:num>
  <w:num w:numId="13">
    <w:abstractNumId w:val="11"/>
  </w:num>
  <w:num w:numId="14">
    <w:abstractNumId w:val="13"/>
  </w:num>
  <w:num w:numId="15">
    <w:abstractNumId w:val="4"/>
  </w:num>
  <w:num w:numId="16">
    <w:abstractNumId w:val="20"/>
  </w:num>
  <w:num w:numId="17">
    <w:abstractNumId w:val="8"/>
  </w:num>
  <w:num w:numId="18">
    <w:abstractNumId w:val="14"/>
  </w:num>
  <w:num w:numId="19">
    <w:abstractNumId w:val="16"/>
  </w:num>
  <w:num w:numId="20">
    <w:abstractNumId w:val="15"/>
  </w:num>
  <w:num w:numId="21">
    <w:abstractNumId w:val="23"/>
  </w:num>
  <w:num w:numId="22">
    <w:abstractNumId w:val="7"/>
  </w:num>
  <w:num w:numId="23">
    <w:abstractNumId w:val="2"/>
  </w:num>
  <w:num w:numId="24">
    <w:abstractNumId w:val="25"/>
  </w:num>
  <w:num w:numId="25">
    <w:abstractNumId w:val="1"/>
  </w:num>
  <w:num w:numId="26">
    <w:abstractNumId w:val="17"/>
  </w:num>
  <w:num w:numId="27">
    <w:abstractNumId w:val="19"/>
  </w:num>
  <w:num w:numId="28">
    <w:abstractNumId w:val="3"/>
  </w:num>
  <w:num w:numId="29">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B6E"/>
    <w:rsid w:val="00013A7A"/>
    <w:rsid w:val="000177F7"/>
    <w:rsid w:val="00050597"/>
    <w:rsid w:val="00064D82"/>
    <w:rsid w:val="00090ECF"/>
    <w:rsid w:val="000A53DE"/>
    <w:rsid w:val="000B693D"/>
    <w:rsid w:val="000C7A9F"/>
    <w:rsid w:val="000E078D"/>
    <w:rsid w:val="000E5756"/>
    <w:rsid w:val="000E6FC4"/>
    <w:rsid w:val="000F1889"/>
    <w:rsid w:val="000F1BD2"/>
    <w:rsid w:val="00104F03"/>
    <w:rsid w:val="00107D84"/>
    <w:rsid w:val="00120059"/>
    <w:rsid w:val="00121DB0"/>
    <w:rsid w:val="001241D3"/>
    <w:rsid w:val="00143637"/>
    <w:rsid w:val="00143FBC"/>
    <w:rsid w:val="00145AEF"/>
    <w:rsid w:val="00164DF8"/>
    <w:rsid w:val="00175186"/>
    <w:rsid w:val="00182B6E"/>
    <w:rsid w:val="001A76B5"/>
    <w:rsid w:val="001B41EE"/>
    <w:rsid w:val="001B5BFE"/>
    <w:rsid w:val="001B5F61"/>
    <w:rsid w:val="001B6E2F"/>
    <w:rsid w:val="001D433E"/>
    <w:rsid w:val="001E4B72"/>
    <w:rsid w:val="002170F1"/>
    <w:rsid w:val="00224236"/>
    <w:rsid w:val="00232994"/>
    <w:rsid w:val="002333C4"/>
    <w:rsid w:val="00235E43"/>
    <w:rsid w:val="00250916"/>
    <w:rsid w:val="00255092"/>
    <w:rsid w:val="00255123"/>
    <w:rsid w:val="00256953"/>
    <w:rsid w:val="00264518"/>
    <w:rsid w:val="00264CE4"/>
    <w:rsid w:val="002777A2"/>
    <w:rsid w:val="002845C3"/>
    <w:rsid w:val="0028509E"/>
    <w:rsid w:val="002A44FA"/>
    <w:rsid w:val="002B00F3"/>
    <w:rsid w:val="002C262A"/>
    <w:rsid w:val="002F1451"/>
    <w:rsid w:val="002F1870"/>
    <w:rsid w:val="002F5180"/>
    <w:rsid w:val="00316214"/>
    <w:rsid w:val="00321FCA"/>
    <w:rsid w:val="00342115"/>
    <w:rsid w:val="00343E13"/>
    <w:rsid w:val="0034659D"/>
    <w:rsid w:val="00356A0D"/>
    <w:rsid w:val="00361353"/>
    <w:rsid w:val="00393015"/>
    <w:rsid w:val="003934FA"/>
    <w:rsid w:val="003B1C9F"/>
    <w:rsid w:val="003D6D31"/>
    <w:rsid w:val="003E1EC7"/>
    <w:rsid w:val="004129D8"/>
    <w:rsid w:val="0047369B"/>
    <w:rsid w:val="00492196"/>
    <w:rsid w:val="00494C7D"/>
    <w:rsid w:val="004A5CDE"/>
    <w:rsid w:val="004B59DF"/>
    <w:rsid w:val="004D027D"/>
    <w:rsid w:val="004D628C"/>
    <w:rsid w:val="005027CA"/>
    <w:rsid w:val="00502BBC"/>
    <w:rsid w:val="00556B6B"/>
    <w:rsid w:val="00564F9C"/>
    <w:rsid w:val="00567162"/>
    <w:rsid w:val="00587CCB"/>
    <w:rsid w:val="005B1D36"/>
    <w:rsid w:val="005D0685"/>
    <w:rsid w:val="005D378F"/>
    <w:rsid w:val="005D7393"/>
    <w:rsid w:val="0061000B"/>
    <w:rsid w:val="0061583C"/>
    <w:rsid w:val="00631AF6"/>
    <w:rsid w:val="00632D65"/>
    <w:rsid w:val="0063513F"/>
    <w:rsid w:val="00653A9C"/>
    <w:rsid w:val="00663297"/>
    <w:rsid w:val="00664628"/>
    <w:rsid w:val="0066548F"/>
    <w:rsid w:val="00666A37"/>
    <w:rsid w:val="0067379C"/>
    <w:rsid w:val="0068330B"/>
    <w:rsid w:val="00690023"/>
    <w:rsid w:val="00710B9A"/>
    <w:rsid w:val="007120EC"/>
    <w:rsid w:val="00724A93"/>
    <w:rsid w:val="007319FE"/>
    <w:rsid w:val="007335B9"/>
    <w:rsid w:val="0074121D"/>
    <w:rsid w:val="007423F9"/>
    <w:rsid w:val="00782024"/>
    <w:rsid w:val="007A1FD5"/>
    <w:rsid w:val="007A364E"/>
    <w:rsid w:val="007B3E0C"/>
    <w:rsid w:val="007B49EE"/>
    <w:rsid w:val="007D17A6"/>
    <w:rsid w:val="007D34E1"/>
    <w:rsid w:val="007D4A4A"/>
    <w:rsid w:val="007E5077"/>
    <w:rsid w:val="007F4002"/>
    <w:rsid w:val="007F6C5E"/>
    <w:rsid w:val="00800453"/>
    <w:rsid w:val="00805DF6"/>
    <w:rsid w:val="008130B1"/>
    <w:rsid w:val="00814D05"/>
    <w:rsid w:val="00822B01"/>
    <w:rsid w:val="008250DD"/>
    <w:rsid w:val="00836C6B"/>
    <w:rsid w:val="00862A02"/>
    <w:rsid w:val="00865193"/>
    <w:rsid w:val="00870DFE"/>
    <w:rsid w:val="00875D81"/>
    <w:rsid w:val="00882137"/>
    <w:rsid w:val="008A09B3"/>
    <w:rsid w:val="008D226A"/>
    <w:rsid w:val="008E25EE"/>
    <w:rsid w:val="00904E22"/>
    <w:rsid w:val="00923976"/>
    <w:rsid w:val="00923F7E"/>
    <w:rsid w:val="00924731"/>
    <w:rsid w:val="00935891"/>
    <w:rsid w:val="009553BF"/>
    <w:rsid w:val="00966681"/>
    <w:rsid w:val="0096683E"/>
    <w:rsid w:val="00970649"/>
    <w:rsid w:val="00973196"/>
    <w:rsid w:val="00986690"/>
    <w:rsid w:val="00990DFE"/>
    <w:rsid w:val="009E01E2"/>
    <w:rsid w:val="009E12E3"/>
    <w:rsid w:val="009E1867"/>
    <w:rsid w:val="009F79DD"/>
    <w:rsid w:val="00A13794"/>
    <w:rsid w:val="00A22ED2"/>
    <w:rsid w:val="00A23746"/>
    <w:rsid w:val="00A53709"/>
    <w:rsid w:val="00A539B5"/>
    <w:rsid w:val="00A550C6"/>
    <w:rsid w:val="00A627B5"/>
    <w:rsid w:val="00A662C7"/>
    <w:rsid w:val="00A70200"/>
    <w:rsid w:val="00AB2898"/>
    <w:rsid w:val="00AB3706"/>
    <w:rsid w:val="00AD094B"/>
    <w:rsid w:val="00AD40A6"/>
    <w:rsid w:val="00AE2462"/>
    <w:rsid w:val="00AE6F4A"/>
    <w:rsid w:val="00AF3C82"/>
    <w:rsid w:val="00B00157"/>
    <w:rsid w:val="00B06C41"/>
    <w:rsid w:val="00B25B2F"/>
    <w:rsid w:val="00B2759C"/>
    <w:rsid w:val="00B427B5"/>
    <w:rsid w:val="00B603AE"/>
    <w:rsid w:val="00B6631C"/>
    <w:rsid w:val="00B906C2"/>
    <w:rsid w:val="00B90F25"/>
    <w:rsid w:val="00BA0300"/>
    <w:rsid w:val="00BA297A"/>
    <w:rsid w:val="00BB5016"/>
    <w:rsid w:val="00BB55BE"/>
    <w:rsid w:val="00BC1A5F"/>
    <w:rsid w:val="00BC515E"/>
    <w:rsid w:val="00BE6CC4"/>
    <w:rsid w:val="00BF3851"/>
    <w:rsid w:val="00C065A8"/>
    <w:rsid w:val="00C265D8"/>
    <w:rsid w:val="00C463BA"/>
    <w:rsid w:val="00C46977"/>
    <w:rsid w:val="00C47FEA"/>
    <w:rsid w:val="00C864A8"/>
    <w:rsid w:val="00C87D19"/>
    <w:rsid w:val="00CA5004"/>
    <w:rsid w:val="00CA55B2"/>
    <w:rsid w:val="00CB2054"/>
    <w:rsid w:val="00CB5F3E"/>
    <w:rsid w:val="00CC382C"/>
    <w:rsid w:val="00D176BC"/>
    <w:rsid w:val="00D30A56"/>
    <w:rsid w:val="00D52628"/>
    <w:rsid w:val="00D5554D"/>
    <w:rsid w:val="00D56F89"/>
    <w:rsid w:val="00D65D35"/>
    <w:rsid w:val="00D93F22"/>
    <w:rsid w:val="00DB1DBC"/>
    <w:rsid w:val="00DB42F9"/>
    <w:rsid w:val="00DB4730"/>
    <w:rsid w:val="00DC5FFF"/>
    <w:rsid w:val="00DE7EFC"/>
    <w:rsid w:val="00E00B98"/>
    <w:rsid w:val="00E05A43"/>
    <w:rsid w:val="00E111A5"/>
    <w:rsid w:val="00E441BD"/>
    <w:rsid w:val="00E50C9B"/>
    <w:rsid w:val="00E77E34"/>
    <w:rsid w:val="00EA3291"/>
    <w:rsid w:val="00EE23B8"/>
    <w:rsid w:val="00F04DEB"/>
    <w:rsid w:val="00F13005"/>
    <w:rsid w:val="00F25307"/>
    <w:rsid w:val="00F319B5"/>
    <w:rsid w:val="00F56955"/>
    <w:rsid w:val="00F6654E"/>
    <w:rsid w:val="00F70FB1"/>
    <w:rsid w:val="00F8234D"/>
    <w:rsid w:val="00FA1188"/>
    <w:rsid w:val="00FA48BF"/>
    <w:rsid w:val="00FA4D72"/>
    <w:rsid w:val="00FB33A4"/>
    <w:rsid w:val="00FB351E"/>
    <w:rsid w:val="00FE7FE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125DF-5101-44D4-81B3-BB898D50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7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2B6E"/>
    <w:pPr>
      <w:ind w:left="720"/>
      <w:contextualSpacing/>
    </w:pPr>
  </w:style>
  <w:style w:type="paragraph" w:styleId="Bezodstpw">
    <w:name w:val="No Spacing"/>
    <w:uiPriority w:val="1"/>
    <w:qFormat/>
    <w:rsid w:val="009553BF"/>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7319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9FE"/>
    <w:rPr>
      <w:rFonts w:ascii="Segoe UI" w:hAnsi="Segoe UI" w:cs="Segoe UI"/>
      <w:sz w:val="18"/>
      <w:szCs w:val="18"/>
    </w:rPr>
  </w:style>
  <w:style w:type="paragraph" w:styleId="Nagwek">
    <w:name w:val="header"/>
    <w:basedOn w:val="Normalny"/>
    <w:link w:val="NagwekZnak"/>
    <w:uiPriority w:val="99"/>
    <w:unhideWhenUsed/>
    <w:rsid w:val="00B427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27B5"/>
  </w:style>
  <w:style w:type="paragraph" w:styleId="Stopka">
    <w:name w:val="footer"/>
    <w:basedOn w:val="Normalny"/>
    <w:link w:val="StopkaZnak"/>
    <w:uiPriority w:val="99"/>
    <w:unhideWhenUsed/>
    <w:rsid w:val="00B427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27B5"/>
  </w:style>
  <w:style w:type="character" w:styleId="Hipercze">
    <w:name w:val="Hyperlink"/>
    <w:basedOn w:val="Domylnaczcionkaakapitu"/>
    <w:uiPriority w:val="99"/>
    <w:semiHidden/>
    <w:unhideWhenUsed/>
    <w:rsid w:val="00B25B2F"/>
    <w:rPr>
      <w:color w:val="0000FF"/>
      <w:u w:val="single"/>
    </w:rPr>
  </w:style>
  <w:style w:type="paragraph" w:styleId="Tekstpodstawowy">
    <w:name w:val="Body Text"/>
    <w:basedOn w:val="Normalny"/>
    <w:link w:val="TekstpodstawowyZnak"/>
    <w:rsid w:val="00A539B5"/>
    <w:pPr>
      <w:suppressAutoHyphens/>
      <w:spacing w:after="0" w:line="240" w:lineRule="auto"/>
      <w:jc w:val="both"/>
    </w:pPr>
    <w:rPr>
      <w:rFonts w:ascii="Arial" w:eastAsia="Times New Roman" w:hAnsi="Arial" w:cs="Arial"/>
      <w:kern w:val="1"/>
      <w:szCs w:val="20"/>
      <w:lang w:eastAsia="ar-SA"/>
    </w:rPr>
  </w:style>
  <w:style w:type="character" w:customStyle="1" w:styleId="TekstpodstawowyZnak">
    <w:name w:val="Tekst podstawowy Znak"/>
    <w:basedOn w:val="Domylnaczcionkaakapitu"/>
    <w:link w:val="Tekstpodstawowy"/>
    <w:rsid w:val="00A539B5"/>
    <w:rPr>
      <w:rFonts w:ascii="Arial" w:eastAsia="Times New Roman" w:hAnsi="Arial" w:cs="Arial"/>
      <w:kern w:val="1"/>
      <w:szCs w:val="20"/>
      <w:lang w:eastAsia="ar-SA"/>
    </w:rPr>
  </w:style>
  <w:style w:type="character" w:customStyle="1" w:styleId="number">
    <w:name w:val="number"/>
    <w:basedOn w:val="Domylnaczcionkaakapitu"/>
    <w:rsid w:val="00B603AE"/>
  </w:style>
  <w:style w:type="paragraph" w:styleId="NormalnyWeb">
    <w:name w:val="Normal (Web)"/>
    <w:basedOn w:val="Normalny"/>
    <w:uiPriority w:val="99"/>
    <w:semiHidden/>
    <w:unhideWhenUsed/>
    <w:rsid w:val="000F1B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0A56"/>
    <w:rPr>
      <w:b/>
      <w:bCs/>
    </w:rPr>
  </w:style>
  <w:style w:type="character" w:customStyle="1" w:styleId="su-custom-gallery-title">
    <w:name w:val="su-custom-gallery-title"/>
    <w:basedOn w:val="Domylnaczcionkaakapitu"/>
    <w:rsid w:val="00D30A56"/>
  </w:style>
  <w:style w:type="character" w:styleId="Odwoaniedokomentarza">
    <w:name w:val="annotation reference"/>
    <w:basedOn w:val="Domylnaczcionkaakapitu"/>
    <w:uiPriority w:val="99"/>
    <w:semiHidden/>
    <w:unhideWhenUsed/>
    <w:rsid w:val="005D0685"/>
    <w:rPr>
      <w:sz w:val="16"/>
      <w:szCs w:val="16"/>
    </w:rPr>
  </w:style>
  <w:style w:type="paragraph" w:styleId="Tekstkomentarza">
    <w:name w:val="annotation text"/>
    <w:basedOn w:val="Normalny"/>
    <w:link w:val="TekstkomentarzaZnak"/>
    <w:uiPriority w:val="99"/>
    <w:semiHidden/>
    <w:unhideWhenUsed/>
    <w:rsid w:val="005D068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685"/>
    <w:rPr>
      <w:sz w:val="20"/>
      <w:szCs w:val="20"/>
    </w:rPr>
  </w:style>
  <w:style w:type="paragraph" w:styleId="Tematkomentarza">
    <w:name w:val="annotation subject"/>
    <w:basedOn w:val="Tekstkomentarza"/>
    <w:next w:val="Tekstkomentarza"/>
    <w:link w:val="TematkomentarzaZnak"/>
    <w:uiPriority w:val="99"/>
    <w:semiHidden/>
    <w:unhideWhenUsed/>
    <w:rsid w:val="005D0685"/>
    <w:rPr>
      <w:b/>
      <w:bCs/>
    </w:rPr>
  </w:style>
  <w:style w:type="character" w:customStyle="1" w:styleId="TematkomentarzaZnak">
    <w:name w:val="Temat komentarza Znak"/>
    <w:basedOn w:val="TekstkomentarzaZnak"/>
    <w:link w:val="Tematkomentarza"/>
    <w:uiPriority w:val="99"/>
    <w:semiHidden/>
    <w:rsid w:val="005D0685"/>
    <w:rPr>
      <w:b/>
      <w:bCs/>
      <w:sz w:val="20"/>
      <w:szCs w:val="20"/>
    </w:rPr>
  </w:style>
  <w:style w:type="paragraph" w:styleId="Tekstprzypisukocowego">
    <w:name w:val="endnote text"/>
    <w:basedOn w:val="Normalny"/>
    <w:link w:val="TekstprzypisukocowegoZnak"/>
    <w:uiPriority w:val="99"/>
    <w:semiHidden/>
    <w:unhideWhenUsed/>
    <w:rsid w:val="007A36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A364E"/>
    <w:rPr>
      <w:sz w:val="20"/>
      <w:szCs w:val="20"/>
    </w:rPr>
  </w:style>
  <w:style w:type="character" w:styleId="Odwoanieprzypisukocowego">
    <w:name w:val="endnote reference"/>
    <w:basedOn w:val="Domylnaczcionkaakapitu"/>
    <w:uiPriority w:val="99"/>
    <w:semiHidden/>
    <w:unhideWhenUsed/>
    <w:rsid w:val="007A364E"/>
    <w:rPr>
      <w:vertAlign w:val="superscript"/>
    </w:rPr>
  </w:style>
  <w:style w:type="character" w:customStyle="1" w:styleId="PogrubienieTeksttreci3TimesNewRoman12pt">
    <w:name w:val="Pogrubienie;Tekst treści (3) + Times New Roman;12 pt"/>
    <w:rsid w:val="00B6631C"/>
    <w:rPr>
      <w:rFonts w:ascii="Times New Roman" w:eastAsia="Times New Roman" w:hAnsi="Times New Roman" w:cs="Times New Roman"/>
      <w:b/>
      <w:bCs/>
      <w:color w:val="000000"/>
      <w:spacing w:val="0"/>
      <w:position w:val="0"/>
      <w:sz w:val="24"/>
      <w:szCs w:val="24"/>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59976">
      <w:bodyDiv w:val="1"/>
      <w:marLeft w:val="0"/>
      <w:marRight w:val="0"/>
      <w:marTop w:val="0"/>
      <w:marBottom w:val="0"/>
      <w:divBdr>
        <w:top w:val="none" w:sz="0" w:space="0" w:color="auto"/>
        <w:left w:val="none" w:sz="0" w:space="0" w:color="auto"/>
        <w:bottom w:val="none" w:sz="0" w:space="0" w:color="auto"/>
        <w:right w:val="none" w:sz="0" w:space="0" w:color="auto"/>
      </w:divBdr>
      <w:divsChild>
        <w:div w:id="22168714">
          <w:marLeft w:val="0"/>
          <w:marRight w:val="0"/>
          <w:marTop w:val="0"/>
          <w:marBottom w:val="0"/>
          <w:divBdr>
            <w:top w:val="none" w:sz="0" w:space="0" w:color="auto"/>
            <w:left w:val="none" w:sz="0" w:space="0" w:color="auto"/>
            <w:bottom w:val="none" w:sz="0" w:space="0" w:color="auto"/>
            <w:right w:val="none" w:sz="0" w:space="0" w:color="auto"/>
          </w:divBdr>
        </w:div>
        <w:div w:id="1919092520">
          <w:marLeft w:val="0"/>
          <w:marRight w:val="0"/>
          <w:marTop w:val="0"/>
          <w:marBottom w:val="0"/>
          <w:divBdr>
            <w:top w:val="none" w:sz="0" w:space="0" w:color="auto"/>
            <w:left w:val="none" w:sz="0" w:space="0" w:color="auto"/>
            <w:bottom w:val="none" w:sz="0" w:space="0" w:color="auto"/>
            <w:right w:val="none" w:sz="0" w:space="0" w:color="auto"/>
          </w:divBdr>
        </w:div>
      </w:divsChild>
    </w:div>
    <w:div w:id="315885201">
      <w:bodyDiv w:val="1"/>
      <w:marLeft w:val="0"/>
      <w:marRight w:val="0"/>
      <w:marTop w:val="0"/>
      <w:marBottom w:val="0"/>
      <w:divBdr>
        <w:top w:val="none" w:sz="0" w:space="0" w:color="auto"/>
        <w:left w:val="none" w:sz="0" w:space="0" w:color="auto"/>
        <w:bottom w:val="none" w:sz="0" w:space="0" w:color="auto"/>
        <w:right w:val="none" w:sz="0" w:space="0" w:color="auto"/>
      </w:divBdr>
    </w:div>
    <w:div w:id="384373587">
      <w:bodyDiv w:val="1"/>
      <w:marLeft w:val="0"/>
      <w:marRight w:val="0"/>
      <w:marTop w:val="0"/>
      <w:marBottom w:val="0"/>
      <w:divBdr>
        <w:top w:val="none" w:sz="0" w:space="0" w:color="auto"/>
        <w:left w:val="none" w:sz="0" w:space="0" w:color="auto"/>
        <w:bottom w:val="none" w:sz="0" w:space="0" w:color="auto"/>
        <w:right w:val="none" w:sz="0" w:space="0" w:color="auto"/>
      </w:divBdr>
    </w:div>
    <w:div w:id="431513093">
      <w:bodyDiv w:val="1"/>
      <w:marLeft w:val="0"/>
      <w:marRight w:val="0"/>
      <w:marTop w:val="0"/>
      <w:marBottom w:val="0"/>
      <w:divBdr>
        <w:top w:val="none" w:sz="0" w:space="0" w:color="auto"/>
        <w:left w:val="none" w:sz="0" w:space="0" w:color="auto"/>
        <w:bottom w:val="none" w:sz="0" w:space="0" w:color="auto"/>
        <w:right w:val="none" w:sz="0" w:space="0" w:color="auto"/>
      </w:divBdr>
    </w:div>
    <w:div w:id="534470346">
      <w:bodyDiv w:val="1"/>
      <w:marLeft w:val="0"/>
      <w:marRight w:val="0"/>
      <w:marTop w:val="0"/>
      <w:marBottom w:val="0"/>
      <w:divBdr>
        <w:top w:val="none" w:sz="0" w:space="0" w:color="auto"/>
        <w:left w:val="none" w:sz="0" w:space="0" w:color="auto"/>
        <w:bottom w:val="none" w:sz="0" w:space="0" w:color="auto"/>
        <w:right w:val="none" w:sz="0" w:space="0" w:color="auto"/>
      </w:divBdr>
      <w:divsChild>
        <w:div w:id="271783812">
          <w:marLeft w:val="0"/>
          <w:marRight w:val="0"/>
          <w:marTop w:val="0"/>
          <w:marBottom w:val="0"/>
          <w:divBdr>
            <w:top w:val="none" w:sz="0" w:space="0" w:color="auto"/>
            <w:left w:val="none" w:sz="0" w:space="0" w:color="auto"/>
            <w:bottom w:val="none" w:sz="0" w:space="0" w:color="auto"/>
            <w:right w:val="none" w:sz="0" w:space="0" w:color="auto"/>
          </w:divBdr>
          <w:divsChild>
            <w:div w:id="1043597698">
              <w:marLeft w:val="0"/>
              <w:marRight w:val="0"/>
              <w:marTop w:val="0"/>
              <w:marBottom w:val="0"/>
              <w:divBdr>
                <w:top w:val="none" w:sz="0" w:space="0" w:color="auto"/>
                <w:left w:val="none" w:sz="0" w:space="0" w:color="auto"/>
                <w:bottom w:val="none" w:sz="0" w:space="0" w:color="auto"/>
                <w:right w:val="none" w:sz="0" w:space="0" w:color="auto"/>
              </w:divBdr>
            </w:div>
            <w:div w:id="1415203672">
              <w:marLeft w:val="0"/>
              <w:marRight w:val="0"/>
              <w:marTop w:val="0"/>
              <w:marBottom w:val="0"/>
              <w:divBdr>
                <w:top w:val="none" w:sz="0" w:space="0" w:color="auto"/>
                <w:left w:val="none" w:sz="0" w:space="0" w:color="auto"/>
                <w:bottom w:val="none" w:sz="0" w:space="0" w:color="auto"/>
                <w:right w:val="none" w:sz="0" w:space="0" w:color="auto"/>
              </w:divBdr>
            </w:div>
          </w:divsChild>
        </w:div>
        <w:div w:id="361827339">
          <w:marLeft w:val="0"/>
          <w:marRight w:val="0"/>
          <w:marTop w:val="0"/>
          <w:marBottom w:val="0"/>
          <w:divBdr>
            <w:top w:val="none" w:sz="0" w:space="0" w:color="auto"/>
            <w:left w:val="none" w:sz="0" w:space="0" w:color="auto"/>
            <w:bottom w:val="none" w:sz="0" w:space="0" w:color="auto"/>
            <w:right w:val="none" w:sz="0" w:space="0" w:color="auto"/>
          </w:divBdr>
          <w:divsChild>
            <w:div w:id="48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3523">
      <w:bodyDiv w:val="1"/>
      <w:marLeft w:val="0"/>
      <w:marRight w:val="0"/>
      <w:marTop w:val="0"/>
      <w:marBottom w:val="0"/>
      <w:divBdr>
        <w:top w:val="none" w:sz="0" w:space="0" w:color="auto"/>
        <w:left w:val="none" w:sz="0" w:space="0" w:color="auto"/>
        <w:bottom w:val="none" w:sz="0" w:space="0" w:color="auto"/>
        <w:right w:val="none" w:sz="0" w:space="0" w:color="auto"/>
      </w:divBdr>
    </w:div>
    <w:div w:id="605041081">
      <w:bodyDiv w:val="1"/>
      <w:marLeft w:val="0"/>
      <w:marRight w:val="0"/>
      <w:marTop w:val="0"/>
      <w:marBottom w:val="0"/>
      <w:divBdr>
        <w:top w:val="none" w:sz="0" w:space="0" w:color="auto"/>
        <w:left w:val="none" w:sz="0" w:space="0" w:color="auto"/>
        <w:bottom w:val="none" w:sz="0" w:space="0" w:color="auto"/>
        <w:right w:val="none" w:sz="0" w:space="0" w:color="auto"/>
      </w:divBdr>
    </w:div>
    <w:div w:id="634064091">
      <w:bodyDiv w:val="1"/>
      <w:marLeft w:val="0"/>
      <w:marRight w:val="0"/>
      <w:marTop w:val="0"/>
      <w:marBottom w:val="0"/>
      <w:divBdr>
        <w:top w:val="none" w:sz="0" w:space="0" w:color="auto"/>
        <w:left w:val="none" w:sz="0" w:space="0" w:color="auto"/>
        <w:bottom w:val="none" w:sz="0" w:space="0" w:color="auto"/>
        <w:right w:val="none" w:sz="0" w:space="0" w:color="auto"/>
      </w:divBdr>
    </w:div>
    <w:div w:id="640886872">
      <w:bodyDiv w:val="1"/>
      <w:marLeft w:val="0"/>
      <w:marRight w:val="0"/>
      <w:marTop w:val="0"/>
      <w:marBottom w:val="0"/>
      <w:divBdr>
        <w:top w:val="none" w:sz="0" w:space="0" w:color="auto"/>
        <w:left w:val="none" w:sz="0" w:space="0" w:color="auto"/>
        <w:bottom w:val="none" w:sz="0" w:space="0" w:color="auto"/>
        <w:right w:val="none" w:sz="0" w:space="0" w:color="auto"/>
      </w:divBdr>
    </w:div>
    <w:div w:id="681054800">
      <w:bodyDiv w:val="1"/>
      <w:marLeft w:val="0"/>
      <w:marRight w:val="0"/>
      <w:marTop w:val="0"/>
      <w:marBottom w:val="0"/>
      <w:divBdr>
        <w:top w:val="none" w:sz="0" w:space="0" w:color="auto"/>
        <w:left w:val="none" w:sz="0" w:space="0" w:color="auto"/>
        <w:bottom w:val="none" w:sz="0" w:space="0" w:color="auto"/>
        <w:right w:val="none" w:sz="0" w:space="0" w:color="auto"/>
      </w:divBdr>
    </w:div>
    <w:div w:id="712342804">
      <w:bodyDiv w:val="1"/>
      <w:marLeft w:val="0"/>
      <w:marRight w:val="0"/>
      <w:marTop w:val="0"/>
      <w:marBottom w:val="0"/>
      <w:divBdr>
        <w:top w:val="none" w:sz="0" w:space="0" w:color="auto"/>
        <w:left w:val="none" w:sz="0" w:space="0" w:color="auto"/>
        <w:bottom w:val="none" w:sz="0" w:space="0" w:color="auto"/>
        <w:right w:val="none" w:sz="0" w:space="0" w:color="auto"/>
      </w:divBdr>
    </w:div>
    <w:div w:id="809248214">
      <w:bodyDiv w:val="1"/>
      <w:marLeft w:val="0"/>
      <w:marRight w:val="0"/>
      <w:marTop w:val="0"/>
      <w:marBottom w:val="0"/>
      <w:divBdr>
        <w:top w:val="none" w:sz="0" w:space="0" w:color="auto"/>
        <w:left w:val="none" w:sz="0" w:space="0" w:color="auto"/>
        <w:bottom w:val="none" w:sz="0" w:space="0" w:color="auto"/>
        <w:right w:val="none" w:sz="0" w:space="0" w:color="auto"/>
      </w:divBdr>
    </w:div>
    <w:div w:id="974603485">
      <w:bodyDiv w:val="1"/>
      <w:marLeft w:val="0"/>
      <w:marRight w:val="0"/>
      <w:marTop w:val="0"/>
      <w:marBottom w:val="0"/>
      <w:divBdr>
        <w:top w:val="none" w:sz="0" w:space="0" w:color="auto"/>
        <w:left w:val="none" w:sz="0" w:space="0" w:color="auto"/>
        <w:bottom w:val="none" w:sz="0" w:space="0" w:color="auto"/>
        <w:right w:val="none" w:sz="0" w:space="0" w:color="auto"/>
      </w:divBdr>
      <w:divsChild>
        <w:div w:id="859439584">
          <w:marLeft w:val="0"/>
          <w:marRight w:val="0"/>
          <w:marTop w:val="0"/>
          <w:marBottom w:val="0"/>
          <w:divBdr>
            <w:top w:val="none" w:sz="0" w:space="0" w:color="auto"/>
            <w:left w:val="none" w:sz="0" w:space="0" w:color="auto"/>
            <w:bottom w:val="none" w:sz="0" w:space="0" w:color="auto"/>
            <w:right w:val="none" w:sz="0" w:space="0" w:color="auto"/>
          </w:divBdr>
        </w:div>
        <w:div w:id="1678458752">
          <w:marLeft w:val="0"/>
          <w:marRight w:val="0"/>
          <w:marTop w:val="0"/>
          <w:marBottom w:val="0"/>
          <w:divBdr>
            <w:top w:val="none" w:sz="0" w:space="0" w:color="auto"/>
            <w:left w:val="none" w:sz="0" w:space="0" w:color="auto"/>
            <w:bottom w:val="none" w:sz="0" w:space="0" w:color="auto"/>
            <w:right w:val="none" w:sz="0" w:space="0" w:color="auto"/>
          </w:divBdr>
        </w:div>
      </w:divsChild>
    </w:div>
    <w:div w:id="1068308316">
      <w:bodyDiv w:val="1"/>
      <w:marLeft w:val="0"/>
      <w:marRight w:val="0"/>
      <w:marTop w:val="0"/>
      <w:marBottom w:val="0"/>
      <w:divBdr>
        <w:top w:val="none" w:sz="0" w:space="0" w:color="auto"/>
        <w:left w:val="none" w:sz="0" w:space="0" w:color="auto"/>
        <w:bottom w:val="none" w:sz="0" w:space="0" w:color="auto"/>
        <w:right w:val="none" w:sz="0" w:space="0" w:color="auto"/>
      </w:divBdr>
    </w:div>
    <w:div w:id="1070077327">
      <w:bodyDiv w:val="1"/>
      <w:marLeft w:val="0"/>
      <w:marRight w:val="0"/>
      <w:marTop w:val="0"/>
      <w:marBottom w:val="0"/>
      <w:divBdr>
        <w:top w:val="none" w:sz="0" w:space="0" w:color="auto"/>
        <w:left w:val="none" w:sz="0" w:space="0" w:color="auto"/>
        <w:bottom w:val="none" w:sz="0" w:space="0" w:color="auto"/>
        <w:right w:val="none" w:sz="0" w:space="0" w:color="auto"/>
      </w:divBdr>
      <w:divsChild>
        <w:div w:id="1273509777">
          <w:marLeft w:val="0"/>
          <w:marRight w:val="0"/>
          <w:marTop w:val="0"/>
          <w:marBottom w:val="0"/>
          <w:divBdr>
            <w:top w:val="none" w:sz="0" w:space="0" w:color="auto"/>
            <w:left w:val="none" w:sz="0" w:space="0" w:color="auto"/>
            <w:bottom w:val="none" w:sz="0" w:space="0" w:color="auto"/>
            <w:right w:val="none" w:sz="0" w:space="0" w:color="auto"/>
          </w:divBdr>
        </w:div>
        <w:div w:id="1094084577">
          <w:marLeft w:val="0"/>
          <w:marRight w:val="0"/>
          <w:marTop w:val="0"/>
          <w:marBottom w:val="0"/>
          <w:divBdr>
            <w:top w:val="none" w:sz="0" w:space="0" w:color="auto"/>
            <w:left w:val="none" w:sz="0" w:space="0" w:color="auto"/>
            <w:bottom w:val="none" w:sz="0" w:space="0" w:color="auto"/>
            <w:right w:val="none" w:sz="0" w:space="0" w:color="auto"/>
          </w:divBdr>
        </w:div>
      </w:divsChild>
    </w:div>
    <w:div w:id="1098259519">
      <w:bodyDiv w:val="1"/>
      <w:marLeft w:val="0"/>
      <w:marRight w:val="0"/>
      <w:marTop w:val="0"/>
      <w:marBottom w:val="0"/>
      <w:divBdr>
        <w:top w:val="none" w:sz="0" w:space="0" w:color="auto"/>
        <w:left w:val="none" w:sz="0" w:space="0" w:color="auto"/>
        <w:bottom w:val="none" w:sz="0" w:space="0" w:color="auto"/>
        <w:right w:val="none" w:sz="0" w:space="0" w:color="auto"/>
      </w:divBdr>
    </w:div>
    <w:div w:id="1126389442">
      <w:bodyDiv w:val="1"/>
      <w:marLeft w:val="0"/>
      <w:marRight w:val="0"/>
      <w:marTop w:val="0"/>
      <w:marBottom w:val="0"/>
      <w:divBdr>
        <w:top w:val="none" w:sz="0" w:space="0" w:color="auto"/>
        <w:left w:val="none" w:sz="0" w:space="0" w:color="auto"/>
        <w:bottom w:val="none" w:sz="0" w:space="0" w:color="auto"/>
        <w:right w:val="none" w:sz="0" w:space="0" w:color="auto"/>
      </w:divBdr>
      <w:divsChild>
        <w:div w:id="1610510409">
          <w:marLeft w:val="0"/>
          <w:marRight w:val="0"/>
          <w:marTop w:val="0"/>
          <w:marBottom w:val="0"/>
          <w:divBdr>
            <w:top w:val="none" w:sz="0" w:space="0" w:color="auto"/>
            <w:left w:val="none" w:sz="0" w:space="0" w:color="auto"/>
            <w:bottom w:val="none" w:sz="0" w:space="0" w:color="auto"/>
            <w:right w:val="none" w:sz="0" w:space="0" w:color="auto"/>
          </w:divBdr>
        </w:div>
      </w:divsChild>
    </w:div>
    <w:div w:id="1135832641">
      <w:bodyDiv w:val="1"/>
      <w:marLeft w:val="0"/>
      <w:marRight w:val="0"/>
      <w:marTop w:val="0"/>
      <w:marBottom w:val="0"/>
      <w:divBdr>
        <w:top w:val="none" w:sz="0" w:space="0" w:color="auto"/>
        <w:left w:val="none" w:sz="0" w:space="0" w:color="auto"/>
        <w:bottom w:val="none" w:sz="0" w:space="0" w:color="auto"/>
        <w:right w:val="none" w:sz="0" w:space="0" w:color="auto"/>
      </w:divBdr>
    </w:div>
    <w:div w:id="1276208769">
      <w:bodyDiv w:val="1"/>
      <w:marLeft w:val="0"/>
      <w:marRight w:val="0"/>
      <w:marTop w:val="0"/>
      <w:marBottom w:val="0"/>
      <w:divBdr>
        <w:top w:val="none" w:sz="0" w:space="0" w:color="auto"/>
        <w:left w:val="none" w:sz="0" w:space="0" w:color="auto"/>
        <w:bottom w:val="none" w:sz="0" w:space="0" w:color="auto"/>
        <w:right w:val="none" w:sz="0" w:space="0" w:color="auto"/>
      </w:divBdr>
    </w:div>
    <w:div w:id="1341784522">
      <w:bodyDiv w:val="1"/>
      <w:marLeft w:val="0"/>
      <w:marRight w:val="0"/>
      <w:marTop w:val="0"/>
      <w:marBottom w:val="0"/>
      <w:divBdr>
        <w:top w:val="none" w:sz="0" w:space="0" w:color="auto"/>
        <w:left w:val="none" w:sz="0" w:space="0" w:color="auto"/>
        <w:bottom w:val="none" w:sz="0" w:space="0" w:color="auto"/>
        <w:right w:val="none" w:sz="0" w:space="0" w:color="auto"/>
      </w:divBdr>
      <w:divsChild>
        <w:div w:id="1828782560">
          <w:marLeft w:val="0"/>
          <w:marRight w:val="0"/>
          <w:marTop w:val="0"/>
          <w:marBottom w:val="0"/>
          <w:divBdr>
            <w:top w:val="none" w:sz="0" w:space="0" w:color="auto"/>
            <w:left w:val="none" w:sz="0" w:space="0" w:color="auto"/>
            <w:bottom w:val="none" w:sz="0" w:space="0" w:color="auto"/>
            <w:right w:val="none" w:sz="0" w:space="0" w:color="auto"/>
          </w:divBdr>
          <w:divsChild>
            <w:div w:id="1536699892">
              <w:marLeft w:val="0"/>
              <w:marRight w:val="0"/>
              <w:marTop w:val="0"/>
              <w:marBottom w:val="0"/>
              <w:divBdr>
                <w:top w:val="none" w:sz="0" w:space="0" w:color="auto"/>
                <w:left w:val="none" w:sz="0" w:space="0" w:color="auto"/>
                <w:bottom w:val="none" w:sz="0" w:space="0" w:color="auto"/>
                <w:right w:val="none" w:sz="0" w:space="0" w:color="auto"/>
              </w:divBdr>
            </w:div>
          </w:divsChild>
        </w:div>
        <w:div w:id="164252966">
          <w:marLeft w:val="0"/>
          <w:marRight w:val="0"/>
          <w:marTop w:val="0"/>
          <w:marBottom w:val="0"/>
          <w:divBdr>
            <w:top w:val="none" w:sz="0" w:space="0" w:color="auto"/>
            <w:left w:val="none" w:sz="0" w:space="0" w:color="auto"/>
            <w:bottom w:val="none" w:sz="0" w:space="0" w:color="auto"/>
            <w:right w:val="none" w:sz="0" w:space="0" w:color="auto"/>
          </w:divBdr>
          <w:divsChild>
            <w:div w:id="19182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52572">
      <w:bodyDiv w:val="1"/>
      <w:marLeft w:val="0"/>
      <w:marRight w:val="0"/>
      <w:marTop w:val="0"/>
      <w:marBottom w:val="0"/>
      <w:divBdr>
        <w:top w:val="none" w:sz="0" w:space="0" w:color="auto"/>
        <w:left w:val="none" w:sz="0" w:space="0" w:color="auto"/>
        <w:bottom w:val="none" w:sz="0" w:space="0" w:color="auto"/>
        <w:right w:val="none" w:sz="0" w:space="0" w:color="auto"/>
      </w:divBdr>
    </w:div>
    <w:div w:id="1518930138">
      <w:bodyDiv w:val="1"/>
      <w:marLeft w:val="0"/>
      <w:marRight w:val="0"/>
      <w:marTop w:val="0"/>
      <w:marBottom w:val="0"/>
      <w:divBdr>
        <w:top w:val="none" w:sz="0" w:space="0" w:color="auto"/>
        <w:left w:val="none" w:sz="0" w:space="0" w:color="auto"/>
        <w:bottom w:val="none" w:sz="0" w:space="0" w:color="auto"/>
        <w:right w:val="none" w:sz="0" w:space="0" w:color="auto"/>
      </w:divBdr>
    </w:div>
    <w:div w:id="1650089643">
      <w:bodyDiv w:val="1"/>
      <w:marLeft w:val="0"/>
      <w:marRight w:val="0"/>
      <w:marTop w:val="0"/>
      <w:marBottom w:val="0"/>
      <w:divBdr>
        <w:top w:val="none" w:sz="0" w:space="0" w:color="auto"/>
        <w:left w:val="none" w:sz="0" w:space="0" w:color="auto"/>
        <w:bottom w:val="none" w:sz="0" w:space="0" w:color="auto"/>
        <w:right w:val="none" w:sz="0" w:space="0" w:color="auto"/>
      </w:divBdr>
    </w:div>
    <w:div w:id="1748116959">
      <w:bodyDiv w:val="1"/>
      <w:marLeft w:val="0"/>
      <w:marRight w:val="0"/>
      <w:marTop w:val="0"/>
      <w:marBottom w:val="0"/>
      <w:divBdr>
        <w:top w:val="none" w:sz="0" w:space="0" w:color="auto"/>
        <w:left w:val="none" w:sz="0" w:space="0" w:color="auto"/>
        <w:bottom w:val="none" w:sz="0" w:space="0" w:color="auto"/>
        <w:right w:val="none" w:sz="0" w:space="0" w:color="auto"/>
      </w:divBdr>
    </w:div>
    <w:div w:id="1804928916">
      <w:bodyDiv w:val="1"/>
      <w:marLeft w:val="0"/>
      <w:marRight w:val="0"/>
      <w:marTop w:val="0"/>
      <w:marBottom w:val="0"/>
      <w:divBdr>
        <w:top w:val="none" w:sz="0" w:space="0" w:color="auto"/>
        <w:left w:val="none" w:sz="0" w:space="0" w:color="auto"/>
        <w:bottom w:val="none" w:sz="0" w:space="0" w:color="auto"/>
        <w:right w:val="none" w:sz="0" w:space="0" w:color="auto"/>
      </w:divBdr>
      <w:divsChild>
        <w:div w:id="1782072231">
          <w:marLeft w:val="0"/>
          <w:marRight w:val="0"/>
          <w:marTop w:val="0"/>
          <w:marBottom w:val="0"/>
          <w:divBdr>
            <w:top w:val="none" w:sz="0" w:space="0" w:color="auto"/>
            <w:left w:val="none" w:sz="0" w:space="0" w:color="auto"/>
            <w:bottom w:val="none" w:sz="0" w:space="0" w:color="auto"/>
            <w:right w:val="none" w:sz="0" w:space="0" w:color="auto"/>
          </w:divBdr>
          <w:divsChild>
            <w:div w:id="4085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6946">
      <w:bodyDiv w:val="1"/>
      <w:marLeft w:val="0"/>
      <w:marRight w:val="0"/>
      <w:marTop w:val="0"/>
      <w:marBottom w:val="0"/>
      <w:divBdr>
        <w:top w:val="none" w:sz="0" w:space="0" w:color="auto"/>
        <w:left w:val="none" w:sz="0" w:space="0" w:color="auto"/>
        <w:bottom w:val="none" w:sz="0" w:space="0" w:color="auto"/>
        <w:right w:val="none" w:sz="0" w:space="0" w:color="auto"/>
      </w:divBdr>
    </w:div>
    <w:div w:id="1942519329">
      <w:bodyDiv w:val="1"/>
      <w:marLeft w:val="0"/>
      <w:marRight w:val="0"/>
      <w:marTop w:val="0"/>
      <w:marBottom w:val="0"/>
      <w:divBdr>
        <w:top w:val="none" w:sz="0" w:space="0" w:color="auto"/>
        <w:left w:val="none" w:sz="0" w:space="0" w:color="auto"/>
        <w:bottom w:val="none" w:sz="0" w:space="0" w:color="auto"/>
        <w:right w:val="none" w:sz="0" w:space="0" w:color="auto"/>
      </w:divBdr>
    </w:div>
    <w:div w:id="1965768718">
      <w:bodyDiv w:val="1"/>
      <w:marLeft w:val="0"/>
      <w:marRight w:val="0"/>
      <w:marTop w:val="0"/>
      <w:marBottom w:val="0"/>
      <w:divBdr>
        <w:top w:val="none" w:sz="0" w:space="0" w:color="auto"/>
        <w:left w:val="none" w:sz="0" w:space="0" w:color="auto"/>
        <w:bottom w:val="none" w:sz="0" w:space="0" w:color="auto"/>
        <w:right w:val="none" w:sz="0" w:space="0" w:color="auto"/>
      </w:divBdr>
    </w:div>
    <w:div w:id="2043362667">
      <w:bodyDiv w:val="1"/>
      <w:marLeft w:val="0"/>
      <w:marRight w:val="0"/>
      <w:marTop w:val="0"/>
      <w:marBottom w:val="0"/>
      <w:divBdr>
        <w:top w:val="none" w:sz="0" w:space="0" w:color="auto"/>
        <w:left w:val="none" w:sz="0" w:space="0" w:color="auto"/>
        <w:bottom w:val="none" w:sz="0" w:space="0" w:color="auto"/>
        <w:right w:val="none" w:sz="0" w:space="0" w:color="auto"/>
      </w:divBdr>
      <w:divsChild>
        <w:div w:id="127501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w-zakresie-szkol-podstawowych-6522" TargetMode="External"/><Relationship Id="rId13" Type="http://schemas.openxmlformats.org/officeDocument/2006/relationships/hyperlink" Target="https://model.dostepnaszkola.info/wp-content/uploads/2020/10/Rysunek_13-scaled.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model.dostepnaszkola.info/wp-content/uploads/2020/10/Rysunek_35.jpg"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model.dostepnaszkola.info/wp-content/uploads/2020/10/Rysunek_36A.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del.dostepnaszkola.info/wp-content/uploads/2020/10/Rysunek_14.jp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model.dostepnaszkola.info/wp-content/uploads/2020/10/Rysunek_36B.jpg" TargetMode="External"/><Relationship Id="rId4" Type="http://schemas.openxmlformats.org/officeDocument/2006/relationships/webSettings" Target="webSettings.xml"/><Relationship Id="rId9" Type="http://schemas.openxmlformats.org/officeDocument/2006/relationships/hyperlink" Target="https://model.dostepnaszkola.info/wp-content/uploads/2020/10/Rysunek_2-1-scaled.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4860</Words>
  <Characters>29166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Szkoła</dc:creator>
  <cp:lastModifiedBy>Pawel Dernoga </cp:lastModifiedBy>
  <cp:revision>6</cp:revision>
  <cp:lastPrinted>2022-05-23T06:26:00Z</cp:lastPrinted>
  <dcterms:created xsi:type="dcterms:W3CDTF">2022-06-24T06:14:00Z</dcterms:created>
  <dcterms:modified xsi:type="dcterms:W3CDTF">2022-06-27T09:20:00Z</dcterms:modified>
</cp:coreProperties>
</file>