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2"/>
          <w:szCs w:val="22"/>
        </w:rPr>
        <w:id w:val="-519858257"/>
        <w:docPartObj>
          <w:docPartGallery w:val="Cover Pages"/>
          <w:docPartUnique/>
        </w:docPartObj>
      </w:sdtPr>
      <w:sdtContent>
        <w:p w14:paraId="757029B4" w14:textId="6BB8C907" w:rsidR="000525EA" w:rsidRPr="00810C00" w:rsidRDefault="00F73196" w:rsidP="00FD0CDA">
          <w:pPr>
            <w:spacing w:line="240" w:lineRule="auto"/>
            <w:jc w:val="both"/>
            <w:rPr>
              <w:rFonts w:cstheme="minorHAnsi"/>
              <w:sz w:val="22"/>
              <w:szCs w:val="22"/>
            </w:rPr>
          </w:pPr>
          <w:r w:rsidRPr="00810C00">
            <w:rPr>
              <w:rFonts w:cstheme="minorHAnsi"/>
              <w:noProof/>
              <w:sz w:val="22"/>
              <w:szCs w:val="22"/>
            </w:rPr>
            <mc:AlternateContent>
              <mc:Choice Requires="wps">
                <w:drawing>
                  <wp:anchor distT="45720" distB="45720" distL="114300" distR="114300" simplePos="0" relativeHeight="251668480" behindDoc="0" locked="0" layoutInCell="1" allowOverlap="1" wp14:anchorId="31969F55" wp14:editId="4D4D95CD">
                    <wp:simplePos x="0" y="0"/>
                    <wp:positionH relativeFrom="column">
                      <wp:posOffset>3905250</wp:posOffset>
                    </wp:positionH>
                    <wp:positionV relativeFrom="paragraph">
                      <wp:posOffset>-227965</wp:posOffset>
                    </wp:positionV>
                    <wp:extent cx="2360930" cy="1404620"/>
                    <wp:effectExtent l="0" t="0" r="381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2DAE93" w14:textId="72F11BA6" w:rsidR="004C5B10" w:rsidRPr="00B129C9" w:rsidRDefault="00B129C9">
                                <w:pPr>
                                  <w:rPr>
                                    <w:rFonts w:asciiTheme="majorHAnsi" w:hAnsiTheme="majorHAnsi" w:cstheme="majorHAnsi"/>
                                    <w:sz w:val="22"/>
                                    <w:szCs w:val="22"/>
                                  </w:rPr>
                                </w:pPr>
                                <w:r w:rsidRPr="009522AE">
                                  <w:rPr>
                                    <w:rFonts w:asciiTheme="majorHAnsi" w:hAnsiTheme="majorHAnsi" w:cstheme="majorHAnsi"/>
                                    <w:b/>
                                    <w:bCs/>
                                    <w:sz w:val="28"/>
                                    <w:szCs w:val="28"/>
                                  </w:rPr>
                                  <w:t>GÓRAŻDŻE CEMENT S.A.</w:t>
                                </w:r>
                                <w:r w:rsidRPr="00B129C9">
                                  <w:rPr>
                                    <w:rFonts w:asciiTheme="majorHAnsi" w:hAnsiTheme="majorHAnsi" w:cstheme="majorHAnsi"/>
                                    <w:sz w:val="28"/>
                                    <w:szCs w:val="28"/>
                                  </w:rPr>
                                  <w:t xml:space="preserve"> </w:t>
                                </w:r>
                                <w:r>
                                  <w:rPr>
                                    <w:rFonts w:asciiTheme="majorHAnsi" w:hAnsiTheme="majorHAnsi" w:cstheme="majorHAnsi"/>
                                  </w:rPr>
                                  <w:br/>
                                </w:r>
                                <w:r w:rsidR="004C5B10" w:rsidRPr="00B129C9">
                                  <w:rPr>
                                    <w:rFonts w:asciiTheme="majorHAnsi" w:hAnsiTheme="majorHAnsi" w:cstheme="majorHAnsi"/>
                                    <w:sz w:val="22"/>
                                    <w:szCs w:val="22"/>
                                  </w:rPr>
                                  <w:t>UL. CEMENTOWA 1</w:t>
                                </w:r>
                                <w:r w:rsidR="004C5B10" w:rsidRPr="00B129C9">
                                  <w:rPr>
                                    <w:rFonts w:asciiTheme="majorHAnsi" w:hAnsiTheme="majorHAnsi" w:cstheme="majorHAnsi"/>
                                    <w:sz w:val="22"/>
                                    <w:szCs w:val="22"/>
                                  </w:rPr>
                                  <w:br/>
                                  <w:t>47-316 CHORULA</w:t>
                                </w:r>
                                <w:r w:rsidR="009522AE">
                                  <w:rPr>
                                    <w:rFonts w:asciiTheme="majorHAnsi" w:hAnsiTheme="majorHAnsi" w:cstheme="majorHAnsi"/>
                                    <w:sz w:val="22"/>
                                    <w:szCs w:val="22"/>
                                  </w:rPr>
                                  <w:br/>
                                </w:r>
                                <w:r w:rsidR="00FD77E7">
                                  <w:rPr>
                                    <w:rFonts w:asciiTheme="majorHAnsi" w:hAnsiTheme="majorHAnsi" w:cstheme="majorHAnsi"/>
                                    <w:sz w:val="22"/>
                                    <w:szCs w:val="22"/>
                                  </w:rPr>
                                  <w:t xml:space="preserve">GÓRAŻDŻE, </w:t>
                                </w:r>
                                <w:r w:rsidR="004C5B10" w:rsidRPr="00B129C9">
                                  <w:rPr>
                                    <w:rFonts w:asciiTheme="majorHAnsi" w:hAnsiTheme="majorHAnsi" w:cstheme="majorHAnsi"/>
                                    <w:sz w:val="22"/>
                                    <w:szCs w:val="22"/>
                                  </w:rPr>
                                  <w:t>POLAND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969F55" id="_x0000_t202" coordsize="21600,21600" o:spt="202" path="m,l,21600r21600,l21600,xe">
                    <v:stroke joinstyle="miter"/>
                    <v:path gradientshapeok="t" o:connecttype="rect"/>
                  </v:shapetype>
                  <v:shape id="Pole tekstowe 2" o:spid="_x0000_s1026" type="#_x0000_t202" style="position:absolute;left:0;text-align:left;margin-left:307.5pt;margin-top:-17.9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" stroked="f">
                    <v:textbox style="mso-fit-shape-to-text:t">
                      <w:txbxContent>
                        <w:p w14:paraId="1E2DAE93" w14:textId="72F11BA6" w:rsidR="004C5B10" w:rsidRPr="00B129C9" w:rsidRDefault="00B129C9">
                          <w:pPr>
                            <w:rPr>
                              <w:rFonts w:asciiTheme="majorHAnsi" w:hAnsiTheme="majorHAnsi" w:cstheme="majorHAnsi"/>
                              <w:sz w:val="22"/>
                              <w:szCs w:val="22"/>
                            </w:rPr>
                          </w:pPr>
                          <w:r w:rsidRPr="009522AE">
                            <w:rPr>
                              <w:rFonts w:asciiTheme="majorHAnsi" w:hAnsiTheme="majorHAnsi" w:cstheme="majorHAnsi"/>
                              <w:b/>
                              <w:bCs/>
                              <w:sz w:val="28"/>
                              <w:szCs w:val="28"/>
                            </w:rPr>
                            <w:t>GÓRAŻDŻE CEMENT S.A.</w:t>
                          </w:r>
                          <w:r w:rsidRPr="00B129C9">
                            <w:rPr>
                              <w:rFonts w:asciiTheme="majorHAnsi" w:hAnsiTheme="majorHAnsi" w:cstheme="majorHAnsi"/>
                              <w:sz w:val="28"/>
                              <w:szCs w:val="28"/>
                            </w:rPr>
                            <w:t xml:space="preserve"> </w:t>
                          </w:r>
                          <w:r>
                            <w:rPr>
                              <w:rFonts w:asciiTheme="majorHAnsi" w:hAnsiTheme="majorHAnsi" w:cstheme="majorHAnsi"/>
                            </w:rPr>
                            <w:br/>
                          </w:r>
                          <w:r w:rsidR="004C5B10" w:rsidRPr="00B129C9">
                            <w:rPr>
                              <w:rFonts w:asciiTheme="majorHAnsi" w:hAnsiTheme="majorHAnsi" w:cstheme="majorHAnsi"/>
                              <w:sz w:val="22"/>
                              <w:szCs w:val="22"/>
                            </w:rPr>
                            <w:t>UL. CEMENTOWA 1</w:t>
                          </w:r>
                          <w:r w:rsidR="004C5B10" w:rsidRPr="00B129C9">
                            <w:rPr>
                              <w:rFonts w:asciiTheme="majorHAnsi" w:hAnsiTheme="majorHAnsi" w:cstheme="majorHAnsi"/>
                              <w:sz w:val="22"/>
                              <w:szCs w:val="22"/>
                            </w:rPr>
                            <w:br/>
                            <w:t>47-316 CHORULA</w:t>
                          </w:r>
                          <w:r w:rsidR="009522AE">
                            <w:rPr>
                              <w:rFonts w:asciiTheme="majorHAnsi" w:hAnsiTheme="majorHAnsi" w:cstheme="majorHAnsi"/>
                              <w:sz w:val="22"/>
                              <w:szCs w:val="22"/>
                            </w:rPr>
                            <w:br/>
                          </w:r>
                          <w:r w:rsidR="00FD77E7">
                            <w:rPr>
                              <w:rFonts w:asciiTheme="majorHAnsi" w:hAnsiTheme="majorHAnsi" w:cstheme="majorHAnsi"/>
                              <w:sz w:val="22"/>
                              <w:szCs w:val="22"/>
                            </w:rPr>
                            <w:t xml:space="preserve">GÓRAŻDŻE, </w:t>
                          </w:r>
                          <w:r w:rsidR="004C5B10" w:rsidRPr="00B129C9">
                            <w:rPr>
                              <w:rFonts w:asciiTheme="majorHAnsi" w:hAnsiTheme="majorHAnsi" w:cstheme="majorHAnsi"/>
                              <w:sz w:val="22"/>
                              <w:szCs w:val="22"/>
                            </w:rPr>
                            <w:t>POLAND</w:t>
                          </w:r>
                        </w:p>
                      </w:txbxContent>
                    </v:textbox>
                  </v:shape>
                </w:pict>
              </mc:Fallback>
            </mc:AlternateContent>
          </w:r>
          <w:r w:rsidRPr="00810C00">
            <w:rPr>
              <w:rFonts w:cstheme="minorHAnsi"/>
              <w:noProof/>
              <w:color w:val="000000" w:themeColor="text1"/>
              <w:sz w:val="22"/>
              <w:szCs w:val="22"/>
            </w:rPr>
            <w:drawing>
              <wp:anchor distT="0" distB="0" distL="114300" distR="114300" simplePos="0" relativeHeight="251664384" behindDoc="0" locked="0" layoutInCell="1" allowOverlap="1" wp14:anchorId="5A022610" wp14:editId="2CE4BE1F">
                <wp:simplePos x="0" y="0"/>
                <wp:positionH relativeFrom="column">
                  <wp:posOffset>90170</wp:posOffset>
                </wp:positionH>
                <wp:positionV relativeFrom="paragraph">
                  <wp:posOffset>-233045</wp:posOffset>
                </wp:positionV>
                <wp:extent cx="2679405" cy="672158"/>
                <wp:effectExtent l="0" t="0" r="698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405" cy="672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0E0FC" w14:textId="77777777" w:rsidR="00CB3EAF" w:rsidRPr="00810C00" w:rsidRDefault="00FE28C6" w:rsidP="00FD0CDA">
          <w:pPr>
            <w:spacing w:line="240" w:lineRule="auto"/>
            <w:jc w:val="both"/>
            <w:rPr>
              <w:rFonts w:cstheme="minorHAnsi"/>
              <w:sz w:val="22"/>
              <w:szCs w:val="22"/>
            </w:rPr>
          </w:pPr>
          <w:r w:rsidRPr="00810C00">
            <w:rPr>
              <w:rFonts w:cstheme="minorHAnsi"/>
              <w:noProof/>
              <w:sz w:val="22"/>
              <w:szCs w:val="22"/>
            </w:rPr>
            <mc:AlternateContent>
              <mc:Choice Requires="wps">
                <w:drawing>
                  <wp:anchor distT="0" distB="0" distL="114300" distR="114300" simplePos="0" relativeHeight="251660288" behindDoc="0" locked="0" layoutInCell="1" allowOverlap="1" wp14:anchorId="0C5BD391" wp14:editId="64A96AF6">
                    <wp:simplePos x="0" y="0"/>
                    <wp:positionH relativeFrom="page">
                      <wp:posOffset>1190625</wp:posOffset>
                    </wp:positionH>
                    <wp:positionV relativeFrom="page">
                      <wp:posOffset>2136362</wp:posOffset>
                    </wp:positionV>
                    <wp:extent cx="6003024" cy="525780"/>
                    <wp:effectExtent l="0" t="0" r="0" b="635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6003024"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E2510" w14:textId="6DAEC89B" w:rsidR="000525EA" w:rsidRDefault="00000000">
                                <w:pPr>
                                  <w:pStyle w:val="NoSpacing"/>
                                  <w:jc w:val="right"/>
                                  <w:rPr>
                                    <w:caps/>
                                    <w:color w:val="323E4F" w:themeColor="text2" w:themeShade="BF"/>
                                    <w:sz w:val="52"/>
                                    <w:szCs w:val="52"/>
                                  </w:rPr>
                                </w:pPr>
                                <w:sdt>
                                  <w:sdtPr>
                                    <w:rPr>
                                      <w:b/>
                                      <w:bCs/>
                                      <w:caps/>
                                      <w:color w:val="323E4F" w:themeColor="text2" w:themeShade="BF"/>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55260">
                                      <w:rPr>
                                        <w:b/>
                                        <w:bCs/>
                                        <w:caps/>
                                        <w:color w:val="323E4F" w:themeColor="text2" w:themeShade="BF"/>
                                        <w:sz w:val="72"/>
                                        <w:szCs w:val="72"/>
                                      </w:rPr>
                                      <w:t>zasadnicze wymagania BHP</w:t>
                                    </w:r>
                                  </w:sdtContent>
                                </w:sdt>
                              </w:p>
                              <w:sdt>
                                <w:sdtPr>
                                  <w:rPr>
                                    <w:smallCaps/>
                                    <w:color w:val="44546A" w:themeColor="text2"/>
                                    <w:sz w:val="52"/>
                                    <w:szCs w:val="52"/>
                                  </w:rPr>
                                  <w:alias w:val="Podtytuł"/>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1109D53" w14:textId="51395F40" w:rsidR="000525EA" w:rsidRDefault="00955260">
                                    <w:pPr>
                                      <w:pStyle w:val="NoSpacing"/>
                                      <w:jc w:val="right"/>
                                      <w:rPr>
                                        <w:smallCaps/>
                                        <w:color w:val="44546A" w:themeColor="text2"/>
                                        <w:sz w:val="36"/>
                                        <w:szCs w:val="36"/>
                                      </w:rPr>
                                    </w:pPr>
                                    <w:r>
                                      <w:rPr>
                                        <w:smallCaps/>
                                        <w:color w:val="44546A" w:themeColor="text2"/>
                                        <w:sz w:val="52"/>
                                        <w:szCs w:val="52"/>
                                      </w:rPr>
                                      <w:t>„PROJEKT ODDZIELNEGO PRZEMIAŁU”</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0C5BD391" id="Pole tekstowe 113" o:spid="_x0000_s1027" type="#_x0000_t202" style="position:absolute;left:0;text-align:left;margin-left:93.75pt;margin-top:168.2pt;width:472.7pt;height:41.4pt;z-index:25166028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" filled="f" stroked="f" strokeweight=".5pt">
                    <v:textbox inset="0,0,0,0">
                      <w:txbxContent>
                        <w:p w14:paraId="2EEE2510" w14:textId="6DAEC89B" w:rsidR="000525EA" w:rsidRDefault="00000000">
                          <w:pPr>
                            <w:pStyle w:val="NoSpacing"/>
                            <w:jc w:val="right"/>
                            <w:rPr>
                              <w:caps/>
                              <w:color w:val="323E4F" w:themeColor="text2" w:themeShade="BF"/>
                              <w:sz w:val="52"/>
                              <w:szCs w:val="52"/>
                            </w:rPr>
                          </w:pPr>
                          <w:sdt>
                            <w:sdtPr>
                              <w:rPr>
                                <w:b/>
                                <w:bCs/>
                                <w:caps/>
                                <w:color w:val="323E4F" w:themeColor="text2" w:themeShade="BF"/>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55260">
                                <w:rPr>
                                  <w:b/>
                                  <w:bCs/>
                                  <w:caps/>
                                  <w:color w:val="323E4F" w:themeColor="text2" w:themeShade="BF"/>
                                  <w:sz w:val="72"/>
                                  <w:szCs w:val="72"/>
                                </w:rPr>
                                <w:t>zasadnicze wymagania BHP</w:t>
                              </w:r>
                            </w:sdtContent>
                          </w:sdt>
                        </w:p>
                        <w:sdt>
                          <w:sdtPr>
                            <w:rPr>
                              <w:smallCaps/>
                              <w:color w:val="44546A" w:themeColor="text2"/>
                              <w:sz w:val="52"/>
                              <w:szCs w:val="52"/>
                            </w:rPr>
                            <w:alias w:val="Podtytuł"/>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1109D53" w14:textId="51395F40" w:rsidR="000525EA" w:rsidRDefault="00955260">
                              <w:pPr>
                                <w:pStyle w:val="NoSpacing"/>
                                <w:jc w:val="right"/>
                                <w:rPr>
                                  <w:smallCaps/>
                                  <w:color w:val="44546A" w:themeColor="text2"/>
                                  <w:sz w:val="36"/>
                                  <w:szCs w:val="36"/>
                                </w:rPr>
                              </w:pPr>
                              <w:r>
                                <w:rPr>
                                  <w:smallCaps/>
                                  <w:color w:val="44546A" w:themeColor="text2"/>
                                  <w:sz w:val="52"/>
                                  <w:szCs w:val="52"/>
                                </w:rPr>
                                <w:t>„PROJEKT ODDZIELNEGO PRZEMIAŁU”</w:t>
                              </w:r>
                            </w:p>
                          </w:sdtContent>
                        </w:sdt>
                      </w:txbxContent>
                    </v:textbox>
                    <w10:wrap type="square" anchorx="page" anchory="page"/>
                  </v:shape>
                </w:pict>
              </mc:Fallback>
            </mc:AlternateContent>
          </w:r>
          <w:r w:rsidR="004C5B10" w:rsidRPr="00810C00">
            <w:rPr>
              <w:rFonts w:cstheme="minorHAnsi"/>
              <w:noProof/>
              <w:sz w:val="22"/>
              <w:szCs w:val="22"/>
            </w:rPr>
            <mc:AlternateContent>
              <mc:Choice Requires="wps">
                <w:drawing>
                  <wp:anchor distT="45720" distB="45720" distL="114300" distR="114300" simplePos="0" relativeHeight="251670528" behindDoc="0" locked="0" layoutInCell="1" allowOverlap="1" wp14:anchorId="6E552F80" wp14:editId="6913D67F">
                    <wp:simplePos x="0" y="0"/>
                    <wp:positionH relativeFrom="column">
                      <wp:posOffset>3316738</wp:posOffset>
                    </wp:positionH>
                    <wp:positionV relativeFrom="paragraph">
                      <wp:posOffset>8111017</wp:posOffset>
                    </wp:positionV>
                    <wp:extent cx="2543175" cy="1404620"/>
                    <wp:effectExtent l="0" t="0" r="9525"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noFill/>
                              <a:miter lim="800000"/>
                              <a:headEnd/>
                              <a:tailEnd/>
                            </a:ln>
                          </wps:spPr>
                          <wps:txbx>
                            <w:txbxContent>
                              <w:p w14:paraId="769C8600" w14:textId="24CE7133" w:rsidR="004C5B10" w:rsidRPr="004C5B10" w:rsidRDefault="004C5B10" w:rsidP="004C5B10">
                                <w:pPr>
                                  <w:rPr>
                                    <w:rFonts w:asciiTheme="majorHAnsi" w:hAnsiTheme="majorHAnsi" w:cstheme="majorHAnsi"/>
                                  </w:rPr>
                                </w:pPr>
                                <w:r>
                                  <w:rPr>
                                    <w:rFonts w:asciiTheme="majorHAnsi" w:hAnsiTheme="majorHAnsi" w:cstheme="majorHAnsi"/>
                                  </w:rPr>
                                  <w:t>DATA OPRACOWANIA: GRUDZIEŃ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52F80" id="_x0000_s1028" type="#_x0000_t202" style="position:absolute;left:0;text-align:left;margin-left:261.15pt;margin-top:638.65pt;width:200.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tjEw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" stroked="f">
                    <v:textbox style="mso-fit-shape-to-text:t">
                      <w:txbxContent>
                        <w:p w14:paraId="769C8600" w14:textId="24CE7133" w:rsidR="004C5B10" w:rsidRPr="004C5B10" w:rsidRDefault="004C5B10" w:rsidP="004C5B10">
                          <w:pPr>
                            <w:rPr>
                              <w:rFonts w:asciiTheme="majorHAnsi" w:hAnsiTheme="majorHAnsi" w:cstheme="majorHAnsi"/>
                            </w:rPr>
                          </w:pPr>
                          <w:r>
                            <w:rPr>
                              <w:rFonts w:asciiTheme="majorHAnsi" w:hAnsiTheme="majorHAnsi" w:cstheme="majorHAnsi"/>
                            </w:rPr>
                            <w:t>DATA OPRACOWANIA: GRUDZIEŃ 2022</w:t>
                          </w:r>
                        </w:p>
                      </w:txbxContent>
                    </v:textbox>
                    <w10:wrap type="square"/>
                  </v:shape>
                </w:pict>
              </mc:Fallback>
            </mc:AlternateContent>
          </w:r>
          <w:r w:rsidR="000525EA" w:rsidRPr="00810C00">
            <w:rPr>
              <w:rFonts w:cstheme="minorHAnsi"/>
              <w:noProof/>
              <w:sz w:val="22"/>
              <w:szCs w:val="22"/>
            </w:rPr>
            <mc:AlternateContent>
              <mc:Choice Requires="wpg">
                <w:drawing>
                  <wp:anchor distT="0" distB="0" distL="114300" distR="114300" simplePos="0" relativeHeight="251659264" behindDoc="0" locked="0" layoutInCell="1" allowOverlap="1" wp14:anchorId="7E01F3C3" wp14:editId="493B38E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8000"/>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9558A5F" id="Grupa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" fillcolor="#ffc000" stroked="f" strokeweight="1pt">
                      <o:lock v:ext="edit" aspectratio="t"/>
                    </v:rect>
                    <w10:wrap anchorx="page" anchory="page"/>
                  </v:group>
                </w:pict>
              </mc:Fallback>
            </mc:AlternateContent>
          </w:r>
          <w:r w:rsidR="000525EA" w:rsidRPr="00810C00">
            <w:rPr>
              <w:rFonts w:cstheme="minorHAnsi"/>
              <w:sz w:val="22"/>
              <w:szCs w:val="22"/>
            </w:rPr>
            <w:br w:type="page"/>
          </w:r>
        </w:p>
        <w:p w14:paraId="0C6BF947" w14:textId="77777777" w:rsidR="00EC653B" w:rsidRDefault="00EC653B" w:rsidP="003A2569">
          <w:pPr>
            <w:widowControl w:val="0"/>
            <w:spacing w:before="0" w:after="100" w:line="240" w:lineRule="auto"/>
            <w:rPr>
              <w:rFonts w:eastAsia="Times New Roman" w:cstheme="minorHAnsi"/>
              <w:b/>
              <w:bCs/>
              <w:snapToGrid w:val="0"/>
              <w:sz w:val="22"/>
              <w:szCs w:val="22"/>
              <w:lang w:eastAsia="de-DE"/>
            </w:rPr>
          </w:pPr>
        </w:p>
        <w:p w14:paraId="2E72E89D" w14:textId="5C0023D8" w:rsidR="003A2569" w:rsidRDefault="003A2569" w:rsidP="003A2569">
          <w:pPr>
            <w:widowControl w:val="0"/>
            <w:spacing w:before="0" w:after="100" w:line="240" w:lineRule="auto"/>
            <w:rPr>
              <w:rFonts w:eastAsia="Times New Roman" w:cstheme="minorHAnsi"/>
              <w:b/>
              <w:bCs/>
              <w:snapToGrid w:val="0"/>
              <w:sz w:val="22"/>
              <w:szCs w:val="22"/>
              <w:lang w:eastAsia="de-DE"/>
            </w:rPr>
          </w:pPr>
          <w:r w:rsidRPr="00810C00">
            <w:rPr>
              <w:rFonts w:eastAsia="Times New Roman" w:cstheme="minorHAnsi"/>
              <w:b/>
              <w:bCs/>
              <w:snapToGrid w:val="0"/>
              <w:sz w:val="22"/>
              <w:szCs w:val="22"/>
              <w:lang w:eastAsia="de-DE"/>
            </w:rPr>
            <w:t xml:space="preserve">Spis treści </w:t>
          </w:r>
        </w:p>
        <w:sdt>
          <w:sdtPr>
            <w:rPr>
              <w:rFonts w:cstheme="minorBidi"/>
              <w:b w:val="0"/>
              <w:bCs w:val="0"/>
              <w:sz w:val="20"/>
              <w:szCs w:val="20"/>
            </w:rPr>
            <w:id w:val="590441472"/>
            <w:docPartObj>
              <w:docPartGallery w:val="Table of Contents"/>
              <w:docPartUnique/>
            </w:docPartObj>
          </w:sdtPr>
          <w:sdtEndPr>
            <w:rPr>
              <w:noProof/>
            </w:rPr>
          </w:sdtEndPr>
          <w:sdtContent>
            <w:p w14:paraId="1832E67E" w14:textId="3D9FE2D2" w:rsidR="00B43189" w:rsidRDefault="00B43189" w:rsidP="00B43189">
              <w:pPr>
                <w:pStyle w:val="TOCHeading"/>
                <w:numPr>
                  <w:ilvl w:val="0"/>
                  <w:numId w:val="0"/>
                </w:numPr>
                <w:rPr>
                  <w:rFonts w:cstheme="minorBidi"/>
                  <w:b w:val="0"/>
                  <w:bCs w:val="0"/>
                  <w:sz w:val="20"/>
                  <w:szCs w:val="20"/>
                </w:rPr>
              </w:pPr>
            </w:p>
            <w:p w14:paraId="6C7B80A0" w14:textId="44066483" w:rsidR="00E7754F" w:rsidRDefault="00B43189">
              <w:pPr>
                <w:pStyle w:val="TOC1"/>
                <w:tabs>
                  <w:tab w:val="left" w:pos="400"/>
                  <w:tab w:val="right" w:leader="dot" w:pos="9736"/>
                </w:tabs>
                <w:rPr>
                  <w:noProof/>
                  <w:sz w:val="22"/>
                  <w:szCs w:val="22"/>
                  <w:lang w:val="en-GB" w:eastAsia="en-GB"/>
                </w:rPr>
              </w:pPr>
              <w:r>
                <w:fldChar w:fldCharType="begin"/>
              </w:r>
              <w:r>
                <w:instrText xml:space="preserve"> TOC \o "1-3" \h \z \u </w:instrText>
              </w:r>
              <w:r>
                <w:fldChar w:fldCharType="separate"/>
              </w:r>
              <w:hyperlink w:anchor="_Toc127120888" w:history="1">
                <w:r w:rsidR="00E7754F" w:rsidRPr="00333B7E">
                  <w:rPr>
                    <w:rStyle w:val="Hyperlink"/>
                    <w:noProof/>
                  </w:rPr>
                  <w:t>1.</w:t>
                </w:r>
                <w:r w:rsidR="00E7754F">
                  <w:rPr>
                    <w:noProof/>
                    <w:sz w:val="22"/>
                    <w:szCs w:val="22"/>
                    <w:lang w:val="en-GB" w:eastAsia="en-GB"/>
                  </w:rPr>
                  <w:tab/>
                </w:r>
                <w:r w:rsidR="00E7754F" w:rsidRPr="00333B7E">
                  <w:rPr>
                    <w:rStyle w:val="Hyperlink"/>
                    <w:noProof/>
                  </w:rPr>
                  <w:t>Organizacja</w:t>
                </w:r>
                <w:r w:rsidR="00E7754F">
                  <w:rPr>
                    <w:noProof/>
                    <w:webHidden/>
                  </w:rPr>
                  <w:tab/>
                </w:r>
                <w:r w:rsidR="00E7754F">
                  <w:rPr>
                    <w:noProof/>
                    <w:webHidden/>
                  </w:rPr>
                  <w:fldChar w:fldCharType="begin"/>
                </w:r>
                <w:r w:rsidR="00E7754F">
                  <w:rPr>
                    <w:noProof/>
                    <w:webHidden/>
                  </w:rPr>
                  <w:instrText xml:space="preserve"> PAGEREF _Toc127120888 \h </w:instrText>
                </w:r>
                <w:r w:rsidR="00E7754F">
                  <w:rPr>
                    <w:noProof/>
                    <w:webHidden/>
                  </w:rPr>
                </w:r>
                <w:r w:rsidR="00E7754F">
                  <w:rPr>
                    <w:noProof/>
                    <w:webHidden/>
                  </w:rPr>
                  <w:fldChar w:fldCharType="separate"/>
                </w:r>
                <w:r w:rsidR="00B522CC">
                  <w:rPr>
                    <w:noProof/>
                    <w:webHidden/>
                  </w:rPr>
                  <w:t>3</w:t>
                </w:r>
                <w:r w:rsidR="00E7754F">
                  <w:rPr>
                    <w:noProof/>
                    <w:webHidden/>
                  </w:rPr>
                  <w:fldChar w:fldCharType="end"/>
                </w:r>
              </w:hyperlink>
            </w:p>
            <w:p w14:paraId="5902747B" w14:textId="060FD49C" w:rsidR="00E7754F" w:rsidRDefault="00000000">
              <w:pPr>
                <w:pStyle w:val="TOC2"/>
                <w:tabs>
                  <w:tab w:val="left" w:pos="880"/>
                  <w:tab w:val="right" w:leader="dot" w:pos="9736"/>
                </w:tabs>
                <w:rPr>
                  <w:noProof/>
                  <w:sz w:val="22"/>
                  <w:szCs w:val="22"/>
                  <w:lang w:val="en-GB" w:eastAsia="en-GB"/>
                </w:rPr>
              </w:pPr>
              <w:hyperlink w:anchor="_Toc127120889" w:history="1">
                <w:r w:rsidR="00E7754F" w:rsidRPr="00333B7E">
                  <w:rPr>
                    <w:rStyle w:val="Hyperlink"/>
                    <w:noProof/>
                  </w:rPr>
                  <w:t>1.1.</w:t>
                </w:r>
                <w:r w:rsidR="00E7754F">
                  <w:rPr>
                    <w:noProof/>
                    <w:sz w:val="22"/>
                    <w:szCs w:val="22"/>
                    <w:lang w:val="en-GB" w:eastAsia="en-GB"/>
                  </w:rPr>
                  <w:tab/>
                </w:r>
                <w:r w:rsidR="00E7754F" w:rsidRPr="00333B7E">
                  <w:rPr>
                    <w:rStyle w:val="Hyperlink"/>
                    <w:noProof/>
                  </w:rPr>
                  <w:t>Zarządzanie projektem / nadzór budowy</w:t>
                </w:r>
                <w:r w:rsidR="00E7754F">
                  <w:rPr>
                    <w:noProof/>
                    <w:webHidden/>
                  </w:rPr>
                  <w:tab/>
                </w:r>
                <w:r w:rsidR="00E7754F">
                  <w:rPr>
                    <w:noProof/>
                    <w:webHidden/>
                  </w:rPr>
                  <w:fldChar w:fldCharType="begin"/>
                </w:r>
                <w:r w:rsidR="00E7754F">
                  <w:rPr>
                    <w:noProof/>
                    <w:webHidden/>
                  </w:rPr>
                  <w:instrText xml:space="preserve"> PAGEREF _Toc127120889 \h </w:instrText>
                </w:r>
                <w:r w:rsidR="00E7754F">
                  <w:rPr>
                    <w:noProof/>
                    <w:webHidden/>
                  </w:rPr>
                </w:r>
                <w:r w:rsidR="00E7754F">
                  <w:rPr>
                    <w:noProof/>
                    <w:webHidden/>
                  </w:rPr>
                  <w:fldChar w:fldCharType="separate"/>
                </w:r>
                <w:r w:rsidR="00B522CC">
                  <w:rPr>
                    <w:noProof/>
                    <w:webHidden/>
                  </w:rPr>
                  <w:t>3</w:t>
                </w:r>
                <w:r w:rsidR="00E7754F">
                  <w:rPr>
                    <w:noProof/>
                    <w:webHidden/>
                  </w:rPr>
                  <w:fldChar w:fldCharType="end"/>
                </w:r>
              </w:hyperlink>
            </w:p>
            <w:p w14:paraId="4E3B8459" w14:textId="70145B9A" w:rsidR="00E7754F" w:rsidRDefault="00000000">
              <w:pPr>
                <w:pStyle w:val="TOC2"/>
                <w:tabs>
                  <w:tab w:val="left" w:pos="880"/>
                  <w:tab w:val="right" w:leader="dot" w:pos="9736"/>
                </w:tabs>
                <w:rPr>
                  <w:noProof/>
                  <w:sz w:val="22"/>
                  <w:szCs w:val="22"/>
                  <w:lang w:val="en-GB" w:eastAsia="en-GB"/>
                </w:rPr>
              </w:pPr>
              <w:hyperlink w:anchor="_Toc127120890" w:history="1">
                <w:r w:rsidR="00E7754F" w:rsidRPr="00333B7E">
                  <w:rPr>
                    <w:rStyle w:val="Hyperlink"/>
                    <w:noProof/>
                  </w:rPr>
                  <w:t>1.2.</w:t>
                </w:r>
                <w:r w:rsidR="00E7754F">
                  <w:rPr>
                    <w:noProof/>
                    <w:sz w:val="22"/>
                    <w:szCs w:val="22"/>
                    <w:lang w:val="en-GB" w:eastAsia="en-GB"/>
                  </w:rPr>
                  <w:tab/>
                </w:r>
                <w:r w:rsidR="00E7754F" w:rsidRPr="00333B7E">
                  <w:rPr>
                    <w:rStyle w:val="Hyperlink"/>
                    <w:noProof/>
                  </w:rPr>
                  <w:t>Plan ewakuacyjny</w:t>
                </w:r>
                <w:r w:rsidR="00E7754F">
                  <w:rPr>
                    <w:noProof/>
                    <w:webHidden/>
                  </w:rPr>
                  <w:tab/>
                </w:r>
                <w:r w:rsidR="00E7754F">
                  <w:rPr>
                    <w:noProof/>
                    <w:webHidden/>
                  </w:rPr>
                  <w:fldChar w:fldCharType="begin"/>
                </w:r>
                <w:r w:rsidR="00E7754F">
                  <w:rPr>
                    <w:noProof/>
                    <w:webHidden/>
                  </w:rPr>
                  <w:instrText xml:space="preserve"> PAGEREF _Toc127120890 \h </w:instrText>
                </w:r>
                <w:r w:rsidR="00E7754F">
                  <w:rPr>
                    <w:noProof/>
                    <w:webHidden/>
                  </w:rPr>
                </w:r>
                <w:r w:rsidR="00E7754F">
                  <w:rPr>
                    <w:noProof/>
                    <w:webHidden/>
                  </w:rPr>
                  <w:fldChar w:fldCharType="separate"/>
                </w:r>
                <w:r w:rsidR="00B522CC">
                  <w:rPr>
                    <w:noProof/>
                    <w:webHidden/>
                  </w:rPr>
                  <w:t>3</w:t>
                </w:r>
                <w:r w:rsidR="00E7754F">
                  <w:rPr>
                    <w:noProof/>
                    <w:webHidden/>
                  </w:rPr>
                  <w:fldChar w:fldCharType="end"/>
                </w:r>
              </w:hyperlink>
            </w:p>
            <w:p w14:paraId="5C513939" w14:textId="3EDD1424" w:rsidR="00E7754F" w:rsidRDefault="00000000">
              <w:pPr>
                <w:pStyle w:val="TOC2"/>
                <w:tabs>
                  <w:tab w:val="left" w:pos="880"/>
                  <w:tab w:val="right" w:leader="dot" w:pos="9736"/>
                </w:tabs>
                <w:rPr>
                  <w:noProof/>
                  <w:sz w:val="22"/>
                  <w:szCs w:val="22"/>
                  <w:lang w:val="en-GB" w:eastAsia="en-GB"/>
                </w:rPr>
              </w:pPr>
              <w:hyperlink w:anchor="_Toc127120891" w:history="1">
                <w:r w:rsidR="00E7754F" w:rsidRPr="00333B7E">
                  <w:rPr>
                    <w:rStyle w:val="Hyperlink"/>
                    <w:noProof/>
                  </w:rPr>
                  <w:t>1.3.</w:t>
                </w:r>
                <w:r w:rsidR="00E7754F">
                  <w:rPr>
                    <w:noProof/>
                    <w:sz w:val="22"/>
                    <w:szCs w:val="22"/>
                    <w:lang w:val="en-GB" w:eastAsia="en-GB"/>
                  </w:rPr>
                  <w:tab/>
                </w:r>
                <w:r w:rsidR="00E7754F" w:rsidRPr="00333B7E">
                  <w:rPr>
                    <w:rStyle w:val="Hyperlink"/>
                    <w:noProof/>
                  </w:rPr>
                  <w:t>Schemat organizacyjny projektu</w:t>
                </w:r>
                <w:r w:rsidR="00E7754F">
                  <w:rPr>
                    <w:noProof/>
                    <w:webHidden/>
                  </w:rPr>
                  <w:tab/>
                </w:r>
                <w:r w:rsidR="00E7754F">
                  <w:rPr>
                    <w:noProof/>
                    <w:webHidden/>
                  </w:rPr>
                  <w:fldChar w:fldCharType="begin"/>
                </w:r>
                <w:r w:rsidR="00E7754F">
                  <w:rPr>
                    <w:noProof/>
                    <w:webHidden/>
                  </w:rPr>
                  <w:instrText xml:space="preserve"> PAGEREF _Toc127120891 \h </w:instrText>
                </w:r>
                <w:r w:rsidR="00E7754F">
                  <w:rPr>
                    <w:noProof/>
                    <w:webHidden/>
                  </w:rPr>
                </w:r>
                <w:r w:rsidR="00E7754F">
                  <w:rPr>
                    <w:noProof/>
                    <w:webHidden/>
                  </w:rPr>
                  <w:fldChar w:fldCharType="separate"/>
                </w:r>
                <w:r w:rsidR="00B522CC">
                  <w:rPr>
                    <w:noProof/>
                    <w:webHidden/>
                  </w:rPr>
                  <w:t>5</w:t>
                </w:r>
                <w:r w:rsidR="00E7754F">
                  <w:rPr>
                    <w:noProof/>
                    <w:webHidden/>
                  </w:rPr>
                  <w:fldChar w:fldCharType="end"/>
                </w:r>
              </w:hyperlink>
            </w:p>
            <w:p w14:paraId="330D3951" w14:textId="23C7F548" w:rsidR="00E7754F" w:rsidRDefault="00000000">
              <w:pPr>
                <w:pStyle w:val="TOC1"/>
                <w:tabs>
                  <w:tab w:val="left" w:pos="400"/>
                  <w:tab w:val="right" w:leader="dot" w:pos="9736"/>
                </w:tabs>
                <w:rPr>
                  <w:noProof/>
                  <w:sz w:val="22"/>
                  <w:szCs w:val="22"/>
                  <w:lang w:val="en-GB" w:eastAsia="en-GB"/>
                </w:rPr>
              </w:pPr>
              <w:hyperlink w:anchor="_Toc127120892" w:history="1">
                <w:r w:rsidR="00E7754F" w:rsidRPr="00333B7E">
                  <w:rPr>
                    <w:rStyle w:val="Hyperlink"/>
                    <w:noProof/>
                  </w:rPr>
                  <w:t>2.</w:t>
                </w:r>
                <w:r w:rsidR="00E7754F">
                  <w:rPr>
                    <w:noProof/>
                    <w:sz w:val="22"/>
                    <w:szCs w:val="22"/>
                    <w:lang w:val="en-GB" w:eastAsia="en-GB"/>
                  </w:rPr>
                  <w:tab/>
                </w:r>
                <w:r w:rsidR="00E7754F" w:rsidRPr="00333B7E">
                  <w:rPr>
                    <w:rStyle w:val="Hyperlink"/>
                    <w:noProof/>
                  </w:rPr>
                  <w:t>Zasady organizowania zadań inwestycyjnych na terenie należącym do Górażdże Cement S.A.</w:t>
                </w:r>
                <w:r w:rsidR="00E7754F">
                  <w:rPr>
                    <w:noProof/>
                    <w:webHidden/>
                  </w:rPr>
                  <w:tab/>
                </w:r>
                <w:r w:rsidR="00E7754F">
                  <w:rPr>
                    <w:noProof/>
                    <w:webHidden/>
                  </w:rPr>
                  <w:fldChar w:fldCharType="begin"/>
                </w:r>
                <w:r w:rsidR="00E7754F">
                  <w:rPr>
                    <w:noProof/>
                    <w:webHidden/>
                  </w:rPr>
                  <w:instrText xml:space="preserve"> PAGEREF _Toc127120892 \h </w:instrText>
                </w:r>
                <w:r w:rsidR="00E7754F">
                  <w:rPr>
                    <w:noProof/>
                    <w:webHidden/>
                  </w:rPr>
                </w:r>
                <w:r w:rsidR="00E7754F">
                  <w:rPr>
                    <w:noProof/>
                    <w:webHidden/>
                  </w:rPr>
                  <w:fldChar w:fldCharType="separate"/>
                </w:r>
                <w:r w:rsidR="00B522CC">
                  <w:rPr>
                    <w:noProof/>
                    <w:webHidden/>
                  </w:rPr>
                  <w:t>6</w:t>
                </w:r>
                <w:r w:rsidR="00E7754F">
                  <w:rPr>
                    <w:noProof/>
                    <w:webHidden/>
                  </w:rPr>
                  <w:fldChar w:fldCharType="end"/>
                </w:r>
              </w:hyperlink>
            </w:p>
            <w:p w14:paraId="1D5CAAB3" w14:textId="72E23599" w:rsidR="00E7754F" w:rsidRDefault="00000000">
              <w:pPr>
                <w:pStyle w:val="TOC2"/>
                <w:tabs>
                  <w:tab w:val="left" w:pos="880"/>
                  <w:tab w:val="right" w:leader="dot" w:pos="9736"/>
                </w:tabs>
                <w:rPr>
                  <w:noProof/>
                  <w:sz w:val="22"/>
                  <w:szCs w:val="22"/>
                  <w:lang w:val="en-GB" w:eastAsia="en-GB"/>
                </w:rPr>
              </w:pPr>
              <w:hyperlink w:anchor="_Toc127120893" w:history="1">
                <w:r w:rsidR="00E7754F" w:rsidRPr="00333B7E">
                  <w:rPr>
                    <w:rStyle w:val="Hyperlink"/>
                    <w:noProof/>
                  </w:rPr>
                  <w:t>2.1.</w:t>
                </w:r>
                <w:r w:rsidR="00E7754F">
                  <w:rPr>
                    <w:noProof/>
                    <w:sz w:val="22"/>
                    <w:szCs w:val="22"/>
                    <w:lang w:val="en-GB" w:eastAsia="en-GB"/>
                  </w:rPr>
                  <w:tab/>
                </w:r>
                <w:r w:rsidR="00E7754F" w:rsidRPr="00333B7E">
                  <w:rPr>
                    <w:rStyle w:val="Hyperlink"/>
                    <w:noProof/>
                  </w:rPr>
                  <w:t>Postanowienia ogólne</w:t>
                </w:r>
                <w:r w:rsidR="00E7754F">
                  <w:rPr>
                    <w:noProof/>
                    <w:webHidden/>
                  </w:rPr>
                  <w:tab/>
                </w:r>
                <w:r w:rsidR="00E7754F">
                  <w:rPr>
                    <w:noProof/>
                    <w:webHidden/>
                  </w:rPr>
                  <w:fldChar w:fldCharType="begin"/>
                </w:r>
                <w:r w:rsidR="00E7754F">
                  <w:rPr>
                    <w:noProof/>
                    <w:webHidden/>
                  </w:rPr>
                  <w:instrText xml:space="preserve"> PAGEREF _Toc127120893 \h </w:instrText>
                </w:r>
                <w:r w:rsidR="00E7754F">
                  <w:rPr>
                    <w:noProof/>
                    <w:webHidden/>
                  </w:rPr>
                </w:r>
                <w:r w:rsidR="00E7754F">
                  <w:rPr>
                    <w:noProof/>
                    <w:webHidden/>
                  </w:rPr>
                  <w:fldChar w:fldCharType="separate"/>
                </w:r>
                <w:r w:rsidR="00B522CC">
                  <w:rPr>
                    <w:noProof/>
                    <w:webHidden/>
                  </w:rPr>
                  <w:t>6</w:t>
                </w:r>
                <w:r w:rsidR="00E7754F">
                  <w:rPr>
                    <w:noProof/>
                    <w:webHidden/>
                  </w:rPr>
                  <w:fldChar w:fldCharType="end"/>
                </w:r>
              </w:hyperlink>
            </w:p>
            <w:p w14:paraId="070D5971" w14:textId="09B2E2E9" w:rsidR="00E7754F" w:rsidRDefault="00000000">
              <w:pPr>
                <w:pStyle w:val="TOC2"/>
                <w:tabs>
                  <w:tab w:val="left" w:pos="880"/>
                  <w:tab w:val="right" w:leader="dot" w:pos="9736"/>
                </w:tabs>
                <w:rPr>
                  <w:noProof/>
                  <w:sz w:val="22"/>
                  <w:szCs w:val="22"/>
                  <w:lang w:val="en-GB" w:eastAsia="en-GB"/>
                </w:rPr>
              </w:pPr>
              <w:hyperlink w:anchor="_Toc127120894" w:history="1">
                <w:r w:rsidR="00E7754F" w:rsidRPr="00333B7E">
                  <w:rPr>
                    <w:rStyle w:val="Hyperlink"/>
                    <w:noProof/>
                  </w:rPr>
                  <w:t>2.2.</w:t>
                </w:r>
                <w:r w:rsidR="00E7754F">
                  <w:rPr>
                    <w:noProof/>
                    <w:sz w:val="22"/>
                    <w:szCs w:val="22"/>
                    <w:lang w:val="en-GB" w:eastAsia="en-GB"/>
                  </w:rPr>
                  <w:tab/>
                </w:r>
                <w:r w:rsidR="00E7754F" w:rsidRPr="00333B7E">
                  <w:rPr>
                    <w:rStyle w:val="Hyperlink"/>
                    <w:rFonts w:eastAsia="Arial"/>
                    <w:noProof/>
                    <w:lang w:eastAsia="en-US"/>
                  </w:rPr>
                  <w:t>Podstawowe zasady obowiązujące w Górażdże Cement S.A.</w:t>
                </w:r>
                <w:r w:rsidR="00E7754F">
                  <w:rPr>
                    <w:noProof/>
                    <w:webHidden/>
                  </w:rPr>
                  <w:tab/>
                </w:r>
                <w:r w:rsidR="00E7754F">
                  <w:rPr>
                    <w:noProof/>
                    <w:webHidden/>
                  </w:rPr>
                  <w:fldChar w:fldCharType="begin"/>
                </w:r>
                <w:r w:rsidR="00E7754F">
                  <w:rPr>
                    <w:noProof/>
                    <w:webHidden/>
                  </w:rPr>
                  <w:instrText xml:space="preserve"> PAGEREF _Toc127120894 \h </w:instrText>
                </w:r>
                <w:r w:rsidR="00E7754F">
                  <w:rPr>
                    <w:noProof/>
                    <w:webHidden/>
                  </w:rPr>
                </w:r>
                <w:r w:rsidR="00E7754F">
                  <w:rPr>
                    <w:noProof/>
                    <w:webHidden/>
                  </w:rPr>
                  <w:fldChar w:fldCharType="separate"/>
                </w:r>
                <w:r w:rsidR="00B522CC">
                  <w:rPr>
                    <w:noProof/>
                    <w:webHidden/>
                  </w:rPr>
                  <w:t>7</w:t>
                </w:r>
                <w:r w:rsidR="00E7754F">
                  <w:rPr>
                    <w:noProof/>
                    <w:webHidden/>
                  </w:rPr>
                  <w:fldChar w:fldCharType="end"/>
                </w:r>
              </w:hyperlink>
            </w:p>
            <w:p w14:paraId="262CF14F" w14:textId="5730E52D" w:rsidR="00E7754F" w:rsidRDefault="00000000">
              <w:pPr>
                <w:pStyle w:val="TOC2"/>
                <w:tabs>
                  <w:tab w:val="left" w:pos="880"/>
                  <w:tab w:val="right" w:leader="dot" w:pos="9736"/>
                </w:tabs>
                <w:rPr>
                  <w:noProof/>
                  <w:sz w:val="22"/>
                  <w:szCs w:val="22"/>
                  <w:lang w:val="en-GB" w:eastAsia="en-GB"/>
                </w:rPr>
              </w:pPr>
              <w:hyperlink w:anchor="_Toc127120895" w:history="1">
                <w:r w:rsidR="00E7754F" w:rsidRPr="00333B7E">
                  <w:rPr>
                    <w:rStyle w:val="Hyperlink"/>
                    <w:noProof/>
                  </w:rPr>
                  <w:t>2.3.</w:t>
                </w:r>
                <w:r w:rsidR="00E7754F">
                  <w:rPr>
                    <w:noProof/>
                    <w:sz w:val="22"/>
                    <w:szCs w:val="22"/>
                    <w:lang w:val="en-GB" w:eastAsia="en-GB"/>
                  </w:rPr>
                  <w:tab/>
                </w:r>
                <w:r w:rsidR="00E7754F" w:rsidRPr="00333B7E">
                  <w:rPr>
                    <w:rStyle w:val="Hyperlink"/>
                    <w:noProof/>
                  </w:rPr>
                  <w:t>Odpowiedzialność, egzekwowanie i zerowa tolerancja</w:t>
                </w:r>
                <w:r w:rsidR="00E7754F">
                  <w:rPr>
                    <w:noProof/>
                    <w:webHidden/>
                  </w:rPr>
                  <w:tab/>
                </w:r>
                <w:r w:rsidR="00E7754F">
                  <w:rPr>
                    <w:noProof/>
                    <w:webHidden/>
                  </w:rPr>
                  <w:fldChar w:fldCharType="begin"/>
                </w:r>
                <w:r w:rsidR="00E7754F">
                  <w:rPr>
                    <w:noProof/>
                    <w:webHidden/>
                  </w:rPr>
                  <w:instrText xml:space="preserve"> PAGEREF _Toc127120895 \h </w:instrText>
                </w:r>
                <w:r w:rsidR="00E7754F">
                  <w:rPr>
                    <w:noProof/>
                    <w:webHidden/>
                  </w:rPr>
                </w:r>
                <w:r w:rsidR="00E7754F">
                  <w:rPr>
                    <w:noProof/>
                    <w:webHidden/>
                  </w:rPr>
                  <w:fldChar w:fldCharType="separate"/>
                </w:r>
                <w:r w:rsidR="00B522CC">
                  <w:rPr>
                    <w:noProof/>
                    <w:webHidden/>
                  </w:rPr>
                  <w:t>7</w:t>
                </w:r>
                <w:r w:rsidR="00E7754F">
                  <w:rPr>
                    <w:noProof/>
                    <w:webHidden/>
                  </w:rPr>
                  <w:fldChar w:fldCharType="end"/>
                </w:r>
              </w:hyperlink>
            </w:p>
            <w:p w14:paraId="25323273" w14:textId="45E32954" w:rsidR="00E7754F" w:rsidRDefault="00000000">
              <w:pPr>
                <w:pStyle w:val="TOC2"/>
                <w:tabs>
                  <w:tab w:val="left" w:pos="880"/>
                  <w:tab w:val="right" w:leader="dot" w:pos="9736"/>
                </w:tabs>
                <w:rPr>
                  <w:noProof/>
                  <w:sz w:val="22"/>
                  <w:szCs w:val="22"/>
                  <w:lang w:val="en-GB" w:eastAsia="en-GB"/>
                </w:rPr>
              </w:pPr>
              <w:hyperlink w:anchor="_Toc127120896" w:history="1">
                <w:r w:rsidR="00E7754F" w:rsidRPr="00333B7E">
                  <w:rPr>
                    <w:rStyle w:val="Hyperlink"/>
                    <w:noProof/>
                  </w:rPr>
                  <w:t>2.4.</w:t>
                </w:r>
                <w:r w:rsidR="00E7754F">
                  <w:rPr>
                    <w:noProof/>
                    <w:sz w:val="22"/>
                    <w:szCs w:val="22"/>
                    <w:lang w:val="en-GB" w:eastAsia="en-GB"/>
                  </w:rPr>
                  <w:tab/>
                </w:r>
                <w:r w:rsidR="00E7754F" w:rsidRPr="00333B7E">
                  <w:rPr>
                    <w:rStyle w:val="Hyperlink"/>
                    <w:noProof/>
                  </w:rPr>
                  <w:t>Powołanie Koordynatora BHP</w:t>
                </w:r>
                <w:r w:rsidR="00E7754F">
                  <w:rPr>
                    <w:noProof/>
                    <w:webHidden/>
                  </w:rPr>
                  <w:tab/>
                </w:r>
                <w:r w:rsidR="00E7754F">
                  <w:rPr>
                    <w:noProof/>
                    <w:webHidden/>
                  </w:rPr>
                  <w:fldChar w:fldCharType="begin"/>
                </w:r>
                <w:r w:rsidR="00E7754F">
                  <w:rPr>
                    <w:noProof/>
                    <w:webHidden/>
                  </w:rPr>
                  <w:instrText xml:space="preserve"> PAGEREF _Toc127120896 \h </w:instrText>
                </w:r>
                <w:r w:rsidR="00E7754F">
                  <w:rPr>
                    <w:noProof/>
                    <w:webHidden/>
                  </w:rPr>
                </w:r>
                <w:r w:rsidR="00E7754F">
                  <w:rPr>
                    <w:noProof/>
                    <w:webHidden/>
                  </w:rPr>
                  <w:fldChar w:fldCharType="separate"/>
                </w:r>
                <w:r w:rsidR="00B522CC">
                  <w:rPr>
                    <w:noProof/>
                    <w:webHidden/>
                  </w:rPr>
                  <w:t>9</w:t>
                </w:r>
                <w:r w:rsidR="00E7754F">
                  <w:rPr>
                    <w:noProof/>
                    <w:webHidden/>
                  </w:rPr>
                  <w:fldChar w:fldCharType="end"/>
                </w:r>
              </w:hyperlink>
            </w:p>
            <w:p w14:paraId="11C63BF3" w14:textId="680539CB" w:rsidR="00E7754F" w:rsidRDefault="00000000">
              <w:pPr>
                <w:pStyle w:val="TOC2"/>
                <w:tabs>
                  <w:tab w:val="left" w:pos="880"/>
                  <w:tab w:val="right" w:leader="dot" w:pos="9736"/>
                </w:tabs>
                <w:rPr>
                  <w:noProof/>
                  <w:sz w:val="22"/>
                  <w:szCs w:val="22"/>
                  <w:lang w:val="en-GB" w:eastAsia="en-GB"/>
                </w:rPr>
              </w:pPr>
              <w:hyperlink w:anchor="_Toc127120897" w:history="1">
                <w:r w:rsidR="00E7754F" w:rsidRPr="00333B7E">
                  <w:rPr>
                    <w:rStyle w:val="Hyperlink"/>
                    <w:noProof/>
                  </w:rPr>
                  <w:t>2.5.</w:t>
                </w:r>
                <w:r w:rsidR="00E7754F">
                  <w:rPr>
                    <w:noProof/>
                    <w:sz w:val="22"/>
                    <w:szCs w:val="22"/>
                    <w:lang w:val="en-GB" w:eastAsia="en-GB"/>
                  </w:rPr>
                  <w:tab/>
                </w:r>
                <w:r w:rsidR="00E7754F" w:rsidRPr="00333B7E">
                  <w:rPr>
                    <w:rStyle w:val="Hyperlink"/>
                    <w:noProof/>
                  </w:rPr>
                  <w:t>Plan bezpieczeństwa i ochrony zdrowia – plan BIOZ</w:t>
                </w:r>
                <w:r w:rsidR="00E7754F">
                  <w:rPr>
                    <w:noProof/>
                    <w:webHidden/>
                  </w:rPr>
                  <w:tab/>
                </w:r>
                <w:r w:rsidR="00E7754F">
                  <w:rPr>
                    <w:noProof/>
                    <w:webHidden/>
                  </w:rPr>
                  <w:fldChar w:fldCharType="begin"/>
                </w:r>
                <w:r w:rsidR="00E7754F">
                  <w:rPr>
                    <w:noProof/>
                    <w:webHidden/>
                  </w:rPr>
                  <w:instrText xml:space="preserve"> PAGEREF _Toc127120897 \h </w:instrText>
                </w:r>
                <w:r w:rsidR="00E7754F">
                  <w:rPr>
                    <w:noProof/>
                    <w:webHidden/>
                  </w:rPr>
                </w:r>
                <w:r w:rsidR="00E7754F">
                  <w:rPr>
                    <w:noProof/>
                    <w:webHidden/>
                  </w:rPr>
                  <w:fldChar w:fldCharType="separate"/>
                </w:r>
                <w:r w:rsidR="00B522CC">
                  <w:rPr>
                    <w:noProof/>
                    <w:webHidden/>
                  </w:rPr>
                  <w:t>10</w:t>
                </w:r>
                <w:r w:rsidR="00E7754F">
                  <w:rPr>
                    <w:noProof/>
                    <w:webHidden/>
                  </w:rPr>
                  <w:fldChar w:fldCharType="end"/>
                </w:r>
              </w:hyperlink>
            </w:p>
            <w:p w14:paraId="7CF68867" w14:textId="78CBAA2C" w:rsidR="00E7754F" w:rsidRDefault="00000000">
              <w:pPr>
                <w:pStyle w:val="TOC2"/>
                <w:tabs>
                  <w:tab w:val="left" w:pos="880"/>
                  <w:tab w:val="right" w:leader="dot" w:pos="9736"/>
                </w:tabs>
                <w:rPr>
                  <w:noProof/>
                  <w:sz w:val="22"/>
                  <w:szCs w:val="22"/>
                  <w:lang w:val="en-GB" w:eastAsia="en-GB"/>
                </w:rPr>
              </w:pPr>
              <w:hyperlink w:anchor="_Toc127120898" w:history="1">
                <w:r w:rsidR="00E7754F" w:rsidRPr="00333B7E">
                  <w:rPr>
                    <w:rStyle w:val="Hyperlink"/>
                    <w:noProof/>
                  </w:rPr>
                  <w:t>2.6.</w:t>
                </w:r>
                <w:r w:rsidR="00E7754F">
                  <w:rPr>
                    <w:noProof/>
                    <w:sz w:val="22"/>
                    <w:szCs w:val="22"/>
                    <w:lang w:val="en-GB" w:eastAsia="en-GB"/>
                  </w:rPr>
                  <w:tab/>
                </w:r>
                <w:r w:rsidR="00E7754F" w:rsidRPr="00333B7E">
                  <w:rPr>
                    <w:rStyle w:val="Hyperlink"/>
                    <w:noProof/>
                  </w:rPr>
                  <w:t>System przepustek – zasady wejścia i wjazdu na teren czynnej Cementowni</w:t>
                </w:r>
                <w:r w:rsidR="00E7754F">
                  <w:rPr>
                    <w:noProof/>
                    <w:webHidden/>
                  </w:rPr>
                  <w:tab/>
                </w:r>
                <w:r w:rsidR="00E7754F">
                  <w:rPr>
                    <w:noProof/>
                    <w:webHidden/>
                  </w:rPr>
                  <w:fldChar w:fldCharType="begin"/>
                </w:r>
                <w:r w:rsidR="00E7754F">
                  <w:rPr>
                    <w:noProof/>
                    <w:webHidden/>
                  </w:rPr>
                  <w:instrText xml:space="preserve"> PAGEREF _Toc127120898 \h </w:instrText>
                </w:r>
                <w:r w:rsidR="00E7754F">
                  <w:rPr>
                    <w:noProof/>
                    <w:webHidden/>
                  </w:rPr>
                </w:r>
                <w:r w:rsidR="00E7754F">
                  <w:rPr>
                    <w:noProof/>
                    <w:webHidden/>
                  </w:rPr>
                  <w:fldChar w:fldCharType="separate"/>
                </w:r>
                <w:r w:rsidR="00B522CC">
                  <w:rPr>
                    <w:noProof/>
                    <w:webHidden/>
                  </w:rPr>
                  <w:t>10</w:t>
                </w:r>
                <w:r w:rsidR="00E7754F">
                  <w:rPr>
                    <w:noProof/>
                    <w:webHidden/>
                  </w:rPr>
                  <w:fldChar w:fldCharType="end"/>
                </w:r>
              </w:hyperlink>
            </w:p>
            <w:p w14:paraId="18DBE14A" w14:textId="630D421D" w:rsidR="00E7754F" w:rsidRDefault="00000000">
              <w:pPr>
                <w:pStyle w:val="TOC3"/>
                <w:tabs>
                  <w:tab w:val="left" w:pos="1100"/>
                  <w:tab w:val="right" w:leader="dot" w:pos="9736"/>
                </w:tabs>
                <w:rPr>
                  <w:noProof/>
                  <w:sz w:val="22"/>
                  <w:szCs w:val="22"/>
                  <w:lang w:val="en-GB" w:eastAsia="en-GB"/>
                </w:rPr>
              </w:pPr>
              <w:hyperlink w:anchor="_Toc127120900" w:history="1">
                <w:r w:rsidR="00E7754F" w:rsidRPr="00333B7E">
                  <w:rPr>
                    <w:rStyle w:val="Hyperlink"/>
                    <w:noProof/>
                    <w14:scene3d>
                      <w14:camera w14:prst="orthographicFront"/>
                      <w14:lightRig w14:rig="threePt" w14:dir="t">
                        <w14:rot w14:lat="0" w14:lon="0" w14:rev="0"/>
                      </w14:lightRig>
                    </w14:scene3d>
                  </w:rPr>
                  <w:t>2.6.1.</w:t>
                </w:r>
                <w:r w:rsidR="00E7754F">
                  <w:rPr>
                    <w:noProof/>
                    <w:sz w:val="22"/>
                    <w:szCs w:val="22"/>
                    <w:lang w:val="en-GB" w:eastAsia="en-GB"/>
                  </w:rPr>
                  <w:tab/>
                </w:r>
                <w:r w:rsidR="00E7754F" w:rsidRPr="00333B7E">
                  <w:rPr>
                    <w:rStyle w:val="Hyperlink"/>
                    <w:noProof/>
                  </w:rPr>
                  <w:t>Przepustka dla gościa</w:t>
                </w:r>
                <w:r w:rsidR="00E7754F">
                  <w:rPr>
                    <w:noProof/>
                    <w:webHidden/>
                  </w:rPr>
                  <w:tab/>
                </w:r>
                <w:r w:rsidR="00E7754F">
                  <w:rPr>
                    <w:noProof/>
                    <w:webHidden/>
                  </w:rPr>
                  <w:fldChar w:fldCharType="begin"/>
                </w:r>
                <w:r w:rsidR="00E7754F">
                  <w:rPr>
                    <w:noProof/>
                    <w:webHidden/>
                  </w:rPr>
                  <w:instrText xml:space="preserve"> PAGEREF _Toc127120900 \h </w:instrText>
                </w:r>
                <w:r w:rsidR="00E7754F">
                  <w:rPr>
                    <w:noProof/>
                    <w:webHidden/>
                  </w:rPr>
                </w:r>
                <w:r w:rsidR="00E7754F">
                  <w:rPr>
                    <w:noProof/>
                    <w:webHidden/>
                  </w:rPr>
                  <w:fldChar w:fldCharType="separate"/>
                </w:r>
                <w:r w:rsidR="00B522CC">
                  <w:rPr>
                    <w:noProof/>
                    <w:webHidden/>
                  </w:rPr>
                  <w:t>11</w:t>
                </w:r>
                <w:r w:rsidR="00E7754F">
                  <w:rPr>
                    <w:noProof/>
                    <w:webHidden/>
                  </w:rPr>
                  <w:fldChar w:fldCharType="end"/>
                </w:r>
              </w:hyperlink>
            </w:p>
            <w:p w14:paraId="465E8FC0" w14:textId="50279427" w:rsidR="00E7754F" w:rsidRDefault="00000000">
              <w:pPr>
                <w:pStyle w:val="TOC3"/>
                <w:tabs>
                  <w:tab w:val="left" w:pos="1100"/>
                  <w:tab w:val="right" w:leader="dot" w:pos="9736"/>
                </w:tabs>
                <w:rPr>
                  <w:noProof/>
                  <w:sz w:val="22"/>
                  <w:szCs w:val="22"/>
                  <w:lang w:val="en-GB" w:eastAsia="en-GB"/>
                </w:rPr>
              </w:pPr>
              <w:hyperlink w:anchor="_Toc127120901" w:history="1">
                <w:r w:rsidR="00E7754F" w:rsidRPr="00333B7E">
                  <w:rPr>
                    <w:rStyle w:val="Hyperlink"/>
                    <w:noProof/>
                    <w14:scene3d>
                      <w14:camera w14:prst="orthographicFront"/>
                      <w14:lightRig w14:rig="threePt" w14:dir="t">
                        <w14:rot w14:lat="0" w14:lon="0" w14:rev="0"/>
                      </w14:lightRig>
                    </w14:scene3d>
                  </w:rPr>
                  <w:t>2.6.2.</w:t>
                </w:r>
                <w:r w:rsidR="00E7754F">
                  <w:rPr>
                    <w:noProof/>
                    <w:sz w:val="22"/>
                    <w:szCs w:val="22"/>
                    <w:lang w:val="en-GB" w:eastAsia="en-GB"/>
                  </w:rPr>
                  <w:tab/>
                </w:r>
                <w:r w:rsidR="00E7754F" w:rsidRPr="00333B7E">
                  <w:rPr>
                    <w:rStyle w:val="Hyperlink"/>
                    <w:noProof/>
                  </w:rPr>
                  <w:t>Przepustka dla Wykonawcy</w:t>
                </w:r>
                <w:r w:rsidR="00E7754F">
                  <w:rPr>
                    <w:noProof/>
                    <w:webHidden/>
                  </w:rPr>
                  <w:tab/>
                </w:r>
                <w:r w:rsidR="00E7754F">
                  <w:rPr>
                    <w:noProof/>
                    <w:webHidden/>
                  </w:rPr>
                  <w:fldChar w:fldCharType="begin"/>
                </w:r>
                <w:r w:rsidR="00E7754F">
                  <w:rPr>
                    <w:noProof/>
                    <w:webHidden/>
                  </w:rPr>
                  <w:instrText xml:space="preserve"> PAGEREF _Toc127120901 \h </w:instrText>
                </w:r>
                <w:r w:rsidR="00E7754F">
                  <w:rPr>
                    <w:noProof/>
                    <w:webHidden/>
                  </w:rPr>
                </w:r>
                <w:r w:rsidR="00E7754F">
                  <w:rPr>
                    <w:noProof/>
                    <w:webHidden/>
                  </w:rPr>
                  <w:fldChar w:fldCharType="separate"/>
                </w:r>
                <w:r w:rsidR="00B522CC">
                  <w:rPr>
                    <w:noProof/>
                    <w:webHidden/>
                  </w:rPr>
                  <w:t>12</w:t>
                </w:r>
                <w:r w:rsidR="00E7754F">
                  <w:rPr>
                    <w:noProof/>
                    <w:webHidden/>
                  </w:rPr>
                  <w:fldChar w:fldCharType="end"/>
                </w:r>
              </w:hyperlink>
            </w:p>
            <w:p w14:paraId="34BD979C" w14:textId="4995682B" w:rsidR="00E7754F" w:rsidRDefault="00000000">
              <w:pPr>
                <w:pStyle w:val="TOC3"/>
                <w:tabs>
                  <w:tab w:val="left" w:pos="1100"/>
                  <w:tab w:val="right" w:leader="dot" w:pos="9736"/>
                </w:tabs>
                <w:rPr>
                  <w:noProof/>
                  <w:sz w:val="22"/>
                  <w:szCs w:val="22"/>
                  <w:lang w:val="en-GB" w:eastAsia="en-GB"/>
                </w:rPr>
              </w:pPr>
              <w:hyperlink w:anchor="_Toc127120902" w:history="1">
                <w:r w:rsidR="00E7754F" w:rsidRPr="00333B7E">
                  <w:rPr>
                    <w:rStyle w:val="Hyperlink"/>
                    <w:noProof/>
                    <w:lang w:eastAsia="de-DE"/>
                    <w14:scene3d>
                      <w14:camera w14:prst="orthographicFront"/>
                      <w14:lightRig w14:rig="threePt" w14:dir="t">
                        <w14:rot w14:lat="0" w14:lon="0" w14:rev="0"/>
                      </w14:lightRig>
                    </w14:scene3d>
                  </w:rPr>
                  <w:t>2.6.3.</w:t>
                </w:r>
                <w:r w:rsidR="00E7754F">
                  <w:rPr>
                    <w:noProof/>
                    <w:sz w:val="22"/>
                    <w:szCs w:val="22"/>
                    <w:lang w:val="en-GB" w:eastAsia="en-GB"/>
                  </w:rPr>
                  <w:tab/>
                </w:r>
                <w:r w:rsidR="00E7754F" w:rsidRPr="00333B7E">
                  <w:rPr>
                    <w:rStyle w:val="Hyperlink"/>
                    <w:noProof/>
                    <w:lang w:eastAsia="de-DE"/>
                  </w:rPr>
                  <w:t>Zasady wejścia na teren Spółki kurierów i odbiorców odpadów komunalnych</w:t>
                </w:r>
                <w:r w:rsidR="00E7754F">
                  <w:rPr>
                    <w:noProof/>
                    <w:webHidden/>
                  </w:rPr>
                  <w:tab/>
                </w:r>
                <w:r w:rsidR="00E7754F">
                  <w:rPr>
                    <w:noProof/>
                    <w:webHidden/>
                  </w:rPr>
                  <w:fldChar w:fldCharType="begin"/>
                </w:r>
                <w:r w:rsidR="00E7754F">
                  <w:rPr>
                    <w:noProof/>
                    <w:webHidden/>
                  </w:rPr>
                  <w:instrText xml:space="preserve"> PAGEREF _Toc127120902 \h </w:instrText>
                </w:r>
                <w:r w:rsidR="00E7754F">
                  <w:rPr>
                    <w:noProof/>
                    <w:webHidden/>
                  </w:rPr>
                </w:r>
                <w:r w:rsidR="00E7754F">
                  <w:rPr>
                    <w:noProof/>
                    <w:webHidden/>
                  </w:rPr>
                  <w:fldChar w:fldCharType="separate"/>
                </w:r>
                <w:r w:rsidR="00B522CC">
                  <w:rPr>
                    <w:noProof/>
                    <w:webHidden/>
                  </w:rPr>
                  <w:t>13</w:t>
                </w:r>
                <w:r w:rsidR="00E7754F">
                  <w:rPr>
                    <w:noProof/>
                    <w:webHidden/>
                  </w:rPr>
                  <w:fldChar w:fldCharType="end"/>
                </w:r>
              </w:hyperlink>
            </w:p>
            <w:p w14:paraId="686E13DC" w14:textId="78FD972F" w:rsidR="00E7754F" w:rsidRDefault="00000000">
              <w:pPr>
                <w:pStyle w:val="TOC3"/>
                <w:tabs>
                  <w:tab w:val="left" w:pos="1100"/>
                  <w:tab w:val="right" w:leader="dot" w:pos="9736"/>
                </w:tabs>
                <w:rPr>
                  <w:noProof/>
                  <w:sz w:val="22"/>
                  <w:szCs w:val="22"/>
                  <w:lang w:val="en-GB" w:eastAsia="en-GB"/>
                </w:rPr>
              </w:pPr>
              <w:hyperlink w:anchor="_Toc127120903" w:history="1">
                <w:r w:rsidR="00E7754F" w:rsidRPr="00333B7E">
                  <w:rPr>
                    <w:rStyle w:val="Hyperlink"/>
                    <w:noProof/>
                    <w:lang w:eastAsia="de-DE"/>
                    <w14:scene3d>
                      <w14:camera w14:prst="orthographicFront"/>
                      <w14:lightRig w14:rig="threePt" w14:dir="t">
                        <w14:rot w14:lat="0" w14:lon="0" w14:rev="0"/>
                      </w14:lightRig>
                    </w14:scene3d>
                  </w:rPr>
                  <w:t>2.6.4.</w:t>
                </w:r>
                <w:r w:rsidR="00E7754F">
                  <w:rPr>
                    <w:noProof/>
                    <w:sz w:val="22"/>
                    <w:szCs w:val="22"/>
                    <w:lang w:val="en-GB" w:eastAsia="en-GB"/>
                  </w:rPr>
                  <w:tab/>
                </w:r>
                <w:r w:rsidR="00E7754F" w:rsidRPr="00333B7E">
                  <w:rPr>
                    <w:rStyle w:val="Hyperlink"/>
                    <w:noProof/>
                    <w:lang w:eastAsia="de-DE"/>
                  </w:rPr>
                  <w:t>Zasady dokumentowania i kontroli ruchu środków transportu samochodowego</w:t>
                </w:r>
                <w:r w:rsidR="00E7754F">
                  <w:rPr>
                    <w:noProof/>
                    <w:webHidden/>
                  </w:rPr>
                  <w:tab/>
                </w:r>
                <w:r w:rsidR="00E7754F">
                  <w:rPr>
                    <w:noProof/>
                    <w:webHidden/>
                  </w:rPr>
                  <w:fldChar w:fldCharType="begin"/>
                </w:r>
                <w:r w:rsidR="00E7754F">
                  <w:rPr>
                    <w:noProof/>
                    <w:webHidden/>
                  </w:rPr>
                  <w:instrText xml:space="preserve"> PAGEREF _Toc127120903 \h </w:instrText>
                </w:r>
                <w:r w:rsidR="00E7754F">
                  <w:rPr>
                    <w:noProof/>
                    <w:webHidden/>
                  </w:rPr>
                </w:r>
                <w:r w:rsidR="00E7754F">
                  <w:rPr>
                    <w:noProof/>
                    <w:webHidden/>
                  </w:rPr>
                  <w:fldChar w:fldCharType="separate"/>
                </w:r>
                <w:r w:rsidR="00B522CC">
                  <w:rPr>
                    <w:noProof/>
                    <w:webHidden/>
                  </w:rPr>
                  <w:t>13</w:t>
                </w:r>
                <w:r w:rsidR="00E7754F">
                  <w:rPr>
                    <w:noProof/>
                    <w:webHidden/>
                  </w:rPr>
                  <w:fldChar w:fldCharType="end"/>
                </w:r>
              </w:hyperlink>
            </w:p>
            <w:p w14:paraId="61FCD71B" w14:textId="4B83E45F" w:rsidR="00E7754F" w:rsidRDefault="00000000">
              <w:pPr>
                <w:pStyle w:val="TOC3"/>
                <w:tabs>
                  <w:tab w:val="left" w:pos="1100"/>
                  <w:tab w:val="right" w:leader="dot" w:pos="9736"/>
                </w:tabs>
                <w:rPr>
                  <w:noProof/>
                  <w:sz w:val="22"/>
                  <w:szCs w:val="22"/>
                  <w:lang w:val="en-GB" w:eastAsia="en-GB"/>
                </w:rPr>
              </w:pPr>
              <w:hyperlink w:anchor="_Toc127120904" w:history="1">
                <w:r w:rsidR="00E7754F" w:rsidRPr="00333B7E">
                  <w:rPr>
                    <w:rStyle w:val="Hyperlink"/>
                    <w:noProof/>
                    <w:lang w:eastAsia="de-DE"/>
                    <w14:scene3d>
                      <w14:camera w14:prst="orthographicFront"/>
                      <w14:lightRig w14:rig="threePt" w14:dir="t">
                        <w14:rot w14:lat="0" w14:lon="0" w14:rev="0"/>
                      </w14:lightRig>
                    </w14:scene3d>
                  </w:rPr>
                  <w:t>2.6.5.</w:t>
                </w:r>
                <w:r w:rsidR="00E7754F">
                  <w:rPr>
                    <w:noProof/>
                    <w:sz w:val="22"/>
                    <w:szCs w:val="22"/>
                    <w:lang w:val="en-GB" w:eastAsia="en-GB"/>
                  </w:rPr>
                  <w:tab/>
                </w:r>
                <w:r w:rsidR="00E7754F" w:rsidRPr="00333B7E">
                  <w:rPr>
                    <w:rStyle w:val="Hyperlink"/>
                    <w:noProof/>
                    <w:lang w:eastAsia="de-DE"/>
                  </w:rPr>
                  <w:t>Postanowienia końcowe określone dla systemu przepustkowego</w:t>
                </w:r>
                <w:r w:rsidR="00E7754F">
                  <w:rPr>
                    <w:noProof/>
                    <w:webHidden/>
                  </w:rPr>
                  <w:tab/>
                </w:r>
                <w:r w:rsidR="00E7754F">
                  <w:rPr>
                    <w:noProof/>
                    <w:webHidden/>
                  </w:rPr>
                  <w:fldChar w:fldCharType="begin"/>
                </w:r>
                <w:r w:rsidR="00E7754F">
                  <w:rPr>
                    <w:noProof/>
                    <w:webHidden/>
                  </w:rPr>
                  <w:instrText xml:space="preserve"> PAGEREF _Toc127120904 \h </w:instrText>
                </w:r>
                <w:r w:rsidR="00E7754F">
                  <w:rPr>
                    <w:noProof/>
                    <w:webHidden/>
                  </w:rPr>
                </w:r>
                <w:r w:rsidR="00E7754F">
                  <w:rPr>
                    <w:noProof/>
                    <w:webHidden/>
                  </w:rPr>
                  <w:fldChar w:fldCharType="separate"/>
                </w:r>
                <w:r w:rsidR="00B522CC">
                  <w:rPr>
                    <w:noProof/>
                    <w:webHidden/>
                  </w:rPr>
                  <w:t>15</w:t>
                </w:r>
                <w:r w:rsidR="00E7754F">
                  <w:rPr>
                    <w:noProof/>
                    <w:webHidden/>
                  </w:rPr>
                  <w:fldChar w:fldCharType="end"/>
                </w:r>
              </w:hyperlink>
            </w:p>
            <w:p w14:paraId="3BD50E23" w14:textId="3D990191" w:rsidR="00E7754F" w:rsidRDefault="00000000">
              <w:pPr>
                <w:pStyle w:val="TOC1"/>
                <w:tabs>
                  <w:tab w:val="left" w:pos="400"/>
                  <w:tab w:val="right" w:leader="dot" w:pos="9736"/>
                </w:tabs>
                <w:rPr>
                  <w:noProof/>
                  <w:sz w:val="22"/>
                  <w:szCs w:val="22"/>
                  <w:lang w:val="en-GB" w:eastAsia="en-GB"/>
                </w:rPr>
              </w:pPr>
              <w:hyperlink w:anchor="_Toc127120905" w:history="1">
                <w:r w:rsidR="00E7754F" w:rsidRPr="00333B7E">
                  <w:rPr>
                    <w:rStyle w:val="Hyperlink"/>
                    <w:rFonts w:eastAsia="Calibri"/>
                    <w:noProof/>
                  </w:rPr>
                  <w:t>3.</w:t>
                </w:r>
                <w:r w:rsidR="00E7754F">
                  <w:rPr>
                    <w:noProof/>
                    <w:sz w:val="22"/>
                    <w:szCs w:val="22"/>
                    <w:lang w:val="en-GB" w:eastAsia="en-GB"/>
                  </w:rPr>
                  <w:tab/>
                </w:r>
                <w:r w:rsidR="00E7754F" w:rsidRPr="00333B7E">
                  <w:rPr>
                    <w:rStyle w:val="Hyperlink"/>
                    <w:rFonts w:eastAsia="Calibri"/>
                    <w:noProof/>
                  </w:rPr>
                  <w:t>Organizacja placu budowy</w:t>
                </w:r>
                <w:r w:rsidR="00E7754F">
                  <w:rPr>
                    <w:noProof/>
                    <w:webHidden/>
                  </w:rPr>
                  <w:tab/>
                </w:r>
                <w:r w:rsidR="00E7754F">
                  <w:rPr>
                    <w:noProof/>
                    <w:webHidden/>
                  </w:rPr>
                  <w:fldChar w:fldCharType="begin"/>
                </w:r>
                <w:r w:rsidR="00E7754F">
                  <w:rPr>
                    <w:noProof/>
                    <w:webHidden/>
                  </w:rPr>
                  <w:instrText xml:space="preserve"> PAGEREF _Toc127120905 \h </w:instrText>
                </w:r>
                <w:r w:rsidR="00E7754F">
                  <w:rPr>
                    <w:noProof/>
                    <w:webHidden/>
                  </w:rPr>
                </w:r>
                <w:r w:rsidR="00E7754F">
                  <w:rPr>
                    <w:noProof/>
                    <w:webHidden/>
                  </w:rPr>
                  <w:fldChar w:fldCharType="separate"/>
                </w:r>
                <w:r w:rsidR="00B522CC">
                  <w:rPr>
                    <w:noProof/>
                    <w:webHidden/>
                  </w:rPr>
                  <w:t>17</w:t>
                </w:r>
                <w:r w:rsidR="00E7754F">
                  <w:rPr>
                    <w:noProof/>
                    <w:webHidden/>
                  </w:rPr>
                  <w:fldChar w:fldCharType="end"/>
                </w:r>
              </w:hyperlink>
            </w:p>
            <w:p w14:paraId="778C1AB2" w14:textId="2C1C7464" w:rsidR="00E7754F" w:rsidRDefault="00000000">
              <w:pPr>
                <w:pStyle w:val="TOC2"/>
                <w:tabs>
                  <w:tab w:val="left" w:pos="880"/>
                  <w:tab w:val="right" w:leader="dot" w:pos="9736"/>
                </w:tabs>
                <w:rPr>
                  <w:noProof/>
                  <w:sz w:val="22"/>
                  <w:szCs w:val="22"/>
                  <w:lang w:val="en-GB" w:eastAsia="en-GB"/>
                </w:rPr>
              </w:pPr>
              <w:hyperlink w:anchor="_Toc127120906" w:history="1">
                <w:r w:rsidR="00E7754F" w:rsidRPr="00333B7E">
                  <w:rPr>
                    <w:rStyle w:val="Hyperlink"/>
                    <w:rFonts w:eastAsia="Calibri"/>
                    <w:noProof/>
                  </w:rPr>
                  <w:t>3.1.</w:t>
                </w:r>
                <w:r w:rsidR="00E7754F">
                  <w:rPr>
                    <w:noProof/>
                    <w:sz w:val="22"/>
                    <w:szCs w:val="22"/>
                    <w:lang w:val="en-GB" w:eastAsia="en-GB"/>
                  </w:rPr>
                  <w:tab/>
                </w:r>
                <w:r w:rsidR="00E7754F" w:rsidRPr="00333B7E">
                  <w:rPr>
                    <w:rStyle w:val="Hyperlink"/>
                    <w:rFonts w:eastAsia="Calibri"/>
                    <w:noProof/>
                  </w:rPr>
                  <w:t>Lokalizacja placu budowy</w:t>
                </w:r>
                <w:r w:rsidR="00E7754F">
                  <w:rPr>
                    <w:noProof/>
                    <w:webHidden/>
                  </w:rPr>
                  <w:tab/>
                </w:r>
                <w:r w:rsidR="00E7754F">
                  <w:rPr>
                    <w:noProof/>
                    <w:webHidden/>
                  </w:rPr>
                  <w:fldChar w:fldCharType="begin"/>
                </w:r>
                <w:r w:rsidR="00E7754F">
                  <w:rPr>
                    <w:noProof/>
                    <w:webHidden/>
                  </w:rPr>
                  <w:instrText xml:space="preserve"> PAGEREF _Toc127120906 \h </w:instrText>
                </w:r>
                <w:r w:rsidR="00E7754F">
                  <w:rPr>
                    <w:noProof/>
                    <w:webHidden/>
                  </w:rPr>
                </w:r>
                <w:r w:rsidR="00E7754F">
                  <w:rPr>
                    <w:noProof/>
                    <w:webHidden/>
                  </w:rPr>
                  <w:fldChar w:fldCharType="separate"/>
                </w:r>
                <w:r w:rsidR="00B522CC">
                  <w:rPr>
                    <w:noProof/>
                    <w:webHidden/>
                  </w:rPr>
                  <w:t>17</w:t>
                </w:r>
                <w:r w:rsidR="00E7754F">
                  <w:rPr>
                    <w:noProof/>
                    <w:webHidden/>
                  </w:rPr>
                  <w:fldChar w:fldCharType="end"/>
                </w:r>
              </w:hyperlink>
            </w:p>
            <w:p w14:paraId="54E91187" w14:textId="45063FC5" w:rsidR="00E7754F" w:rsidRDefault="00000000">
              <w:pPr>
                <w:pStyle w:val="TOC2"/>
                <w:tabs>
                  <w:tab w:val="left" w:pos="880"/>
                  <w:tab w:val="right" w:leader="dot" w:pos="9736"/>
                </w:tabs>
                <w:rPr>
                  <w:noProof/>
                  <w:sz w:val="22"/>
                  <w:szCs w:val="22"/>
                  <w:lang w:val="en-GB" w:eastAsia="en-GB"/>
                </w:rPr>
              </w:pPr>
              <w:hyperlink w:anchor="_Toc127120907" w:history="1">
                <w:r w:rsidR="00E7754F" w:rsidRPr="00333B7E">
                  <w:rPr>
                    <w:rStyle w:val="Hyperlink"/>
                    <w:rFonts w:eastAsia="Calibri"/>
                    <w:noProof/>
                  </w:rPr>
                  <w:t>3.2.</w:t>
                </w:r>
                <w:r w:rsidR="00E7754F">
                  <w:rPr>
                    <w:noProof/>
                    <w:sz w:val="22"/>
                    <w:szCs w:val="22"/>
                    <w:lang w:val="en-GB" w:eastAsia="en-GB"/>
                  </w:rPr>
                  <w:tab/>
                </w:r>
                <w:r w:rsidR="00E7754F" w:rsidRPr="00333B7E">
                  <w:rPr>
                    <w:rStyle w:val="Hyperlink"/>
                    <w:rFonts w:eastAsia="Calibri"/>
                    <w:noProof/>
                  </w:rPr>
                  <w:t>Wejście na plac budowy i zasady dostępu</w:t>
                </w:r>
                <w:r w:rsidR="00E7754F">
                  <w:rPr>
                    <w:noProof/>
                    <w:webHidden/>
                  </w:rPr>
                  <w:tab/>
                </w:r>
                <w:r w:rsidR="00E7754F">
                  <w:rPr>
                    <w:noProof/>
                    <w:webHidden/>
                  </w:rPr>
                  <w:fldChar w:fldCharType="begin"/>
                </w:r>
                <w:r w:rsidR="00E7754F">
                  <w:rPr>
                    <w:noProof/>
                    <w:webHidden/>
                  </w:rPr>
                  <w:instrText xml:space="preserve"> PAGEREF _Toc127120907 \h </w:instrText>
                </w:r>
                <w:r w:rsidR="00E7754F">
                  <w:rPr>
                    <w:noProof/>
                    <w:webHidden/>
                  </w:rPr>
                </w:r>
                <w:r w:rsidR="00E7754F">
                  <w:rPr>
                    <w:noProof/>
                    <w:webHidden/>
                  </w:rPr>
                  <w:fldChar w:fldCharType="separate"/>
                </w:r>
                <w:r w:rsidR="00B522CC">
                  <w:rPr>
                    <w:noProof/>
                    <w:webHidden/>
                  </w:rPr>
                  <w:t>17</w:t>
                </w:r>
                <w:r w:rsidR="00E7754F">
                  <w:rPr>
                    <w:noProof/>
                    <w:webHidden/>
                  </w:rPr>
                  <w:fldChar w:fldCharType="end"/>
                </w:r>
              </w:hyperlink>
            </w:p>
            <w:p w14:paraId="0C52536B" w14:textId="113C5605" w:rsidR="00E7754F" w:rsidRDefault="00000000">
              <w:pPr>
                <w:pStyle w:val="TOC2"/>
                <w:tabs>
                  <w:tab w:val="left" w:pos="880"/>
                  <w:tab w:val="right" w:leader="dot" w:pos="9736"/>
                </w:tabs>
                <w:rPr>
                  <w:noProof/>
                  <w:sz w:val="22"/>
                  <w:szCs w:val="22"/>
                  <w:lang w:val="en-GB" w:eastAsia="en-GB"/>
                </w:rPr>
              </w:pPr>
              <w:hyperlink w:anchor="_Toc127120908" w:history="1">
                <w:r w:rsidR="00E7754F" w:rsidRPr="00333B7E">
                  <w:rPr>
                    <w:rStyle w:val="Hyperlink"/>
                    <w:rFonts w:eastAsia="Calibri"/>
                    <w:noProof/>
                  </w:rPr>
                  <w:t>3.3.</w:t>
                </w:r>
                <w:r w:rsidR="00E7754F">
                  <w:rPr>
                    <w:noProof/>
                    <w:sz w:val="22"/>
                    <w:szCs w:val="22"/>
                    <w:lang w:val="en-GB" w:eastAsia="en-GB"/>
                  </w:rPr>
                  <w:tab/>
                </w:r>
                <w:r w:rsidR="00E7754F" w:rsidRPr="00333B7E">
                  <w:rPr>
                    <w:rStyle w:val="Hyperlink"/>
                    <w:rFonts w:eastAsia="Calibri"/>
                    <w:noProof/>
                  </w:rPr>
                  <w:t>Zaplecze socjalne na budowie – wymagania minimalne</w:t>
                </w:r>
                <w:r w:rsidR="00E7754F">
                  <w:rPr>
                    <w:noProof/>
                    <w:webHidden/>
                  </w:rPr>
                  <w:tab/>
                </w:r>
                <w:r w:rsidR="00E7754F">
                  <w:rPr>
                    <w:noProof/>
                    <w:webHidden/>
                  </w:rPr>
                  <w:fldChar w:fldCharType="begin"/>
                </w:r>
                <w:r w:rsidR="00E7754F">
                  <w:rPr>
                    <w:noProof/>
                    <w:webHidden/>
                  </w:rPr>
                  <w:instrText xml:space="preserve"> PAGEREF _Toc127120908 \h </w:instrText>
                </w:r>
                <w:r w:rsidR="00E7754F">
                  <w:rPr>
                    <w:noProof/>
                    <w:webHidden/>
                  </w:rPr>
                </w:r>
                <w:r w:rsidR="00E7754F">
                  <w:rPr>
                    <w:noProof/>
                    <w:webHidden/>
                  </w:rPr>
                  <w:fldChar w:fldCharType="separate"/>
                </w:r>
                <w:r w:rsidR="00B522CC">
                  <w:rPr>
                    <w:noProof/>
                    <w:webHidden/>
                  </w:rPr>
                  <w:t>18</w:t>
                </w:r>
                <w:r w:rsidR="00E7754F">
                  <w:rPr>
                    <w:noProof/>
                    <w:webHidden/>
                  </w:rPr>
                  <w:fldChar w:fldCharType="end"/>
                </w:r>
              </w:hyperlink>
            </w:p>
            <w:p w14:paraId="4D56EE83" w14:textId="2C4EF765" w:rsidR="00E7754F" w:rsidRDefault="00000000">
              <w:pPr>
                <w:pStyle w:val="TOC2"/>
                <w:tabs>
                  <w:tab w:val="left" w:pos="880"/>
                  <w:tab w:val="right" w:leader="dot" w:pos="9736"/>
                </w:tabs>
                <w:rPr>
                  <w:noProof/>
                  <w:sz w:val="22"/>
                  <w:szCs w:val="22"/>
                  <w:lang w:val="en-GB" w:eastAsia="en-GB"/>
                </w:rPr>
              </w:pPr>
              <w:hyperlink w:anchor="_Toc127120909" w:history="1">
                <w:r w:rsidR="00E7754F" w:rsidRPr="00333B7E">
                  <w:rPr>
                    <w:rStyle w:val="Hyperlink"/>
                    <w:noProof/>
                    <w:lang w:eastAsia="de-DE"/>
                  </w:rPr>
                  <w:t>3.4.</w:t>
                </w:r>
                <w:r w:rsidR="00E7754F">
                  <w:rPr>
                    <w:noProof/>
                    <w:sz w:val="22"/>
                    <w:szCs w:val="22"/>
                    <w:lang w:val="en-GB" w:eastAsia="en-GB"/>
                  </w:rPr>
                  <w:tab/>
                </w:r>
                <w:r w:rsidR="00E7754F" w:rsidRPr="00333B7E">
                  <w:rPr>
                    <w:rStyle w:val="Hyperlink"/>
                    <w:noProof/>
                    <w:lang w:eastAsia="de-DE"/>
                  </w:rPr>
                  <w:t>Drogi transportowe na terenie budowy</w:t>
                </w:r>
                <w:r w:rsidR="00E7754F">
                  <w:rPr>
                    <w:noProof/>
                    <w:webHidden/>
                  </w:rPr>
                  <w:tab/>
                </w:r>
                <w:r w:rsidR="00E7754F">
                  <w:rPr>
                    <w:noProof/>
                    <w:webHidden/>
                  </w:rPr>
                  <w:fldChar w:fldCharType="begin"/>
                </w:r>
                <w:r w:rsidR="00E7754F">
                  <w:rPr>
                    <w:noProof/>
                    <w:webHidden/>
                  </w:rPr>
                  <w:instrText xml:space="preserve"> PAGEREF _Toc127120909 \h </w:instrText>
                </w:r>
                <w:r w:rsidR="00E7754F">
                  <w:rPr>
                    <w:noProof/>
                    <w:webHidden/>
                  </w:rPr>
                </w:r>
                <w:r w:rsidR="00E7754F">
                  <w:rPr>
                    <w:noProof/>
                    <w:webHidden/>
                  </w:rPr>
                  <w:fldChar w:fldCharType="separate"/>
                </w:r>
                <w:r w:rsidR="00B522CC">
                  <w:rPr>
                    <w:noProof/>
                    <w:webHidden/>
                  </w:rPr>
                  <w:t>18</w:t>
                </w:r>
                <w:r w:rsidR="00E7754F">
                  <w:rPr>
                    <w:noProof/>
                    <w:webHidden/>
                  </w:rPr>
                  <w:fldChar w:fldCharType="end"/>
                </w:r>
              </w:hyperlink>
            </w:p>
            <w:p w14:paraId="1B08EBBD" w14:textId="769F4129" w:rsidR="00E7754F" w:rsidRDefault="00000000">
              <w:pPr>
                <w:pStyle w:val="TOC2"/>
                <w:tabs>
                  <w:tab w:val="left" w:pos="880"/>
                  <w:tab w:val="right" w:leader="dot" w:pos="9736"/>
                </w:tabs>
                <w:rPr>
                  <w:noProof/>
                  <w:sz w:val="22"/>
                  <w:szCs w:val="22"/>
                  <w:lang w:val="en-GB" w:eastAsia="en-GB"/>
                </w:rPr>
              </w:pPr>
              <w:hyperlink w:anchor="_Toc127120910" w:history="1">
                <w:r w:rsidR="00E7754F" w:rsidRPr="00333B7E">
                  <w:rPr>
                    <w:rStyle w:val="Hyperlink"/>
                    <w:noProof/>
                    <w:lang w:eastAsia="de-DE"/>
                  </w:rPr>
                  <w:t>3.5.</w:t>
                </w:r>
                <w:r w:rsidR="00E7754F">
                  <w:rPr>
                    <w:noProof/>
                    <w:sz w:val="22"/>
                    <w:szCs w:val="22"/>
                    <w:lang w:val="en-GB" w:eastAsia="en-GB"/>
                  </w:rPr>
                  <w:tab/>
                </w:r>
                <w:r w:rsidR="00E7754F" w:rsidRPr="00333B7E">
                  <w:rPr>
                    <w:rStyle w:val="Hyperlink"/>
                    <w:noProof/>
                  </w:rPr>
                  <w:t>Szczegółowe wymagania BHP dla dostawców i odbiorców</w:t>
                </w:r>
                <w:r w:rsidR="00E7754F">
                  <w:rPr>
                    <w:noProof/>
                    <w:webHidden/>
                  </w:rPr>
                  <w:tab/>
                </w:r>
                <w:r w:rsidR="00E7754F">
                  <w:rPr>
                    <w:noProof/>
                    <w:webHidden/>
                  </w:rPr>
                  <w:fldChar w:fldCharType="begin"/>
                </w:r>
                <w:r w:rsidR="00E7754F">
                  <w:rPr>
                    <w:noProof/>
                    <w:webHidden/>
                  </w:rPr>
                  <w:instrText xml:space="preserve"> PAGEREF _Toc127120910 \h </w:instrText>
                </w:r>
                <w:r w:rsidR="00E7754F">
                  <w:rPr>
                    <w:noProof/>
                    <w:webHidden/>
                  </w:rPr>
                </w:r>
                <w:r w:rsidR="00E7754F">
                  <w:rPr>
                    <w:noProof/>
                    <w:webHidden/>
                  </w:rPr>
                  <w:fldChar w:fldCharType="separate"/>
                </w:r>
                <w:r w:rsidR="00B522CC">
                  <w:rPr>
                    <w:noProof/>
                    <w:webHidden/>
                  </w:rPr>
                  <w:t>19</w:t>
                </w:r>
                <w:r w:rsidR="00E7754F">
                  <w:rPr>
                    <w:noProof/>
                    <w:webHidden/>
                  </w:rPr>
                  <w:fldChar w:fldCharType="end"/>
                </w:r>
              </w:hyperlink>
            </w:p>
            <w:p w14:paraId="40486476" w14:textId="7A37311B" w:rsidR="00E7754F" w:rsidRDefault="00000000">
              <w:pPr>
                <w:pStyle w:val="TOC1"/>
                <w:tabs>
                  <w:tab w:val="left" w:pos="400"/>
                  <w:tab w:val="right" w:leader="dot" w:pos="9736"/>
                </w:tabs>
                <w:rPr>
                  <w:noProof/>
                  <w:sz w:val="22"/>
                  <w:szCs w:val="22"/>
                  <w:lang w:val="en-GB" w:eastAsia="en-GB"/>
                </w:rPr>
              </w:pPr>
              <w:hyperlink w:anchor="_Toc127120911" w:history="1">
                <w:r w:rsidR="00E7754F" w:rsidRPr="00333B7E">
                  <w:rPr>
                    <w:rStyle w:val="Hyperlink"/>
                    <w:noProof/>
                    <w:lang w:eastAsia="de-DE"/>
                  </w:rPr>
                  <w:t>4.</w:t>
                </w:r>
                <w:r w:rsidR="00E7754F">
                  <w:rPr>
                    <w:noProof/>
                    <w:sz w:val="22"/>
                    <w:szCs w:val="22"/>
                    <w:lang w:val="en-GB" w:eastAsia="en-GB"/>
                  </w:rPr>
                  <w:tab/>
                </w:r>
                <w:r w:rsidR="00E7754F" w:rsidRPr="00333B7E">
                  <w:rPr>
                    <w:rStyle w:val="Hyperlink"/>
                    <w:noProof/>
                    <w:lang w:eastAsia="de-DE"/>
                  </w:rPr>
                  <w:t>Bezpieczeństwo pracy</w:t>
                </w:r>
                <w:r w:rsidR="00E7754F">
                  <w:rPr>
                    <w:noProof/>
                    <w:webHidden/>
                  </w:rPr>
                  <w:tab/>
                </w:r>
                <w:r w:rsidR="00E7754F">
                  <w:rPr>
                    <w:noProof/>
                    <w:webHidden/>
                  </w:rPr>
                  <w:fldChar w:fldCharType="begin"/>
                </w:r>
                <w:r w:rsidR="00E7754F">
                  <w:rPr>
                    <w:noProof/>
                    <w:webHidden/>
                  </w:rPr>
                  <w:instrText xml:space="preserve"> PAGEREF _Toc127120911 \h </w:instrText>
                </w:r>
                <w:r w:rsidR="00E7754F">
                  <w:rPr>
                    <w:noProof/>
                    <w:webHidden/>
                  </w:rPr>
                </w:r>
                <w:r w:rsidR="00E7754F">
                  <w:rPr>
                    <w:noProof/>
                    <w:webHidden/>
                  </w:rPr>
                  <w:fldChar w:fldCharType="separate"/>
                </w:r>
                <w:r w:rsidR="00B522CC">
                  <w:rPr>
                    <w:noProof/>
                    <w:webHidden/>
                  </w:rPr>
                  <w:t>26</w:t>
                </w:r>
                <w:r w:rsidR="00E7754F">
                  <w:rPr>
                    <w:noProof/>
                    <w:webHidden/>
                  </w:rPr>
                  <w:fldChar w:fldCharType="end"/>
                </w:r>
              </w:hyperlink>
            </w:p>
            <w:p w14:paraId="3442E28D" w14:textId="3B583C1C" w:rsidR="00E7754F" w:rsidRDefault="00000000">
              <w:pPr>
                <w:pStyle w:val="TOC2"/>
                <w:tabs>
                  <w:tab w:val="left" w:pos="880"/>
                  <w:tab w:val="right" w:leader="dot" w:pos="9736"/>
                </w:tabs>
                <w:rPr>
                  <w:noProof/>
                  <w:sz w:val="22"/>
                  <w:szCs w:val="22"/>
                  <w:lang w:val="en-GB" w:eastAsia="en-GB"/>
                </w:rPr>
              </w:pPr>
              <w:hyperlink w:anchor="_Toc127120912" w:history="1">
                <w:r w:rsidR="00E7754F" w:rsidRPr="00333B7E">
                  <w:rPr>
                    <w:rStyle w:val="Hyperlink"/>
                    <w:noProof/>
                    <w:lang w:eastAsia="de-DE"/>
                  </w:rPr>
                  <w:t>4.1.</w:t>
                </w:r>
                <w:r w:rsidR="00E7754F">
                  <w:rPr>
                    <w:noProof/>
                    <w:sz w:val="22"/>
                    <w:szCs w:val="22"/>
                    <w:lang w:val="en-GB" w:eastAsia="en-GB"/>
                  </w:rPr>
                  <w:tab/>
                </w:r>
                <w:r w:rsidR="00E7754F" w:rsidRPr="00333B7E">
                  <w:rPr>
                    <w:rStyle w:val="Hyperlink"/>
                    <w:noProof/>
                    <w:lang w:eastAsia="de-DE"/>
                  </w:rPr>
                  <w:t>Planowanie BHP</w:t>
                </w:r>
                <w:r w:rsidR="00E7754F">
                  <w:rPr>
                    <w:noProof/>
                    <w:webHidden/>
                  </w:rPr>
                  <w:tab/>
                </w:r>
                <w:r w:rsidR="00E7754F">
                  <w:rPr>
                    <w:noProof/>
                    <w:webHidden/>
                  </w:rPr>
                  <w:fldChar w:fldCharType="begin"/>
                </w:r>
                <w:r w:rsidR="00E7754F">
                  <w:rPr>
                    <w:noProof/>
                    <w:webHidden/>
                  </w:rPr>
                  <w:instrText xml:space="preserve"> PAGEREF _Toc127120912 \h </w:instrText>
                </w:r>
                <w:r w:rsidR="00E7754F">
                  <w:rPr>
                    <w:noProof/>
                    <w:webHidden/>
                  </w:rPr>
                </w:r>
                <w:r w:rsidR="00E7754F">
                  <w:rPr>
                    <w:noProof/>
                    <w:webHidden/>
                  </w:rPr>
                  <w:fldChar w:fldCharType="separate"/>
                </w:r>
                <w:r w:rsidR="00B522CC">
                  <w:rPr>
                    <w:noProof/>
                    <w:webHidden/>
                  </w:rPr>
                  <w:t>26</w:t>
                </w:r>
                <w:r w:rsidR="00E7754F">
                  <w:rPr>
                    <w:noProof/>
                    <w:webHidden/>
                  </w:rPr>
                  <w:fldChar w:fldCharType="end"/>
                </w:r>
              </w:hyperlink>
            </w:p>
            <w:p w14:paraId="04FA1358" w14:textId="799F50FD" w:rsidR="00E7754F" w:rsidRDefault="00000000">
              <w:pPr>
                <w:pStyle w:val="TOC2"/>
                <w:tabs>
                  <w:tab w:val="left" w:pos="880"/>
                  <w:tab w:val="right" w:leader="dot" w:pos="9736"/>
                </w:tabs>
                <w:rPr>
                  <w:noProof/>
                  <w:sz w:val="22"/>
                  <w:szCs w:val="22"/>
                  <w:lang w:val="en-GB" w:eastAsia="en-GB"/>
                </w:rPr>
              </w:pPr>
              <w:hyperlink w:anchor="_Toc127120913" w:history="1">
                <w:r w:rsidR="00E7754F" w:rsidRPr="00333B7E">
                  <w:rPr>
                    <w:rStyle w:val="Hyperlink"/>
                    <w:rFonts w:eastAsia="Calibri"/>
                    <w:noProof/>
                  </w:rPr>
                  <w:t>4.2.</w:t>
                </w:r>
                <w:r w:rsidR="00E7754F">
                  <w:rPr>
                    <w:noProof/>
                    <w:sz w:val="22"/>
                    <w:szCs w:val="22"/>
                    <w:lang w:val="en-GB" w:eastAsia="en-GB"/>
                  </w:rPr>
                  <w:tab/>
                </w:r>
                <w:r w:rsidR="00E7754F" w:rsidRPr="00333B7E">
                  <w:rPr>
                    <w:rStyle w:val="Hyperlink"/>
                    <w:rFonts w:eastAsia="Calibri"/>
                    <w:noProof/>
                  </w:rPr>
                  <w:t>Odpowiedzialności Wykonawców</w:t>
                </w:r>
                <w:r w:rsidR="00E7754F">
                  <w:rPr>
                    <w:noProof/>
                    <w:webHidden/>
                  </w:rPr>
                  <w:tab/>
                </w:r>
                <w:r w:rsidR="00E7754F">
                  <w:rPr>
                    <w:noProof/>
                    <w:webHidden/>
                  </w:rPr>
                  <w:fldChar w:fldCharType="begin"/>
                </w:r>
                <w:r w:rsidR="00E7754F">
                  <w:rPr>
                    <w:noProof/>
                    <w:webHidden/>
                  </w:rPr>
                  <w:instrText xml:space="preserve"> PAGEREF _Toc127120913 \h </w:instrText>
                </w:r>
                <w:r w:rsidR="00E7754F">
                  <w:rPr>
                    <w:noProof/>
                    <w:webHidden/>
                  </w:rPr>
                </w:r>
                <w:r w:rsidR="00E7754F">
                  <w:rPr>
                    <w:noProof/>
                    <w:webHidden/>
                  </w:rPr>
                  <w:fldChar w:fldCharType="separate"/>
                </w:r>
                <w:r w:rsidR="00B522CC">
                  <w:rPr>
                    <w:noProof/>
                    <w:webHidden/>
                  </w:rPr>
                  <w:t>26</w:t>
                </w:r>
                <w:r w:rsidR="00E7754F">
                  <w:rPr>
                    <w:noProof/>
                    <w:webHidden/>
                  </w:rPr>
                  <w:fldChar w:fldCharType="end"/>
                </w:r>
              </w:hyperlink>
            </w:p>
            <w:p w14:paraId="08C4BB76" w14:textId="58AB4E1C" w:rsidR="00E7754F" w:rsidRDefault="00000000">
              <w:pPr>
                <w:pStyle w:val="TOC2"/>
                <w:tabs>
                  <w:tab w:val="left" w:pos="880"/>
                  <w:tab w:val="right" w:leader="dot" w:pos="9736"/>
                </w:tabs>
                <w:rPr>
                  <w:noProof/>
                  <w:sz w:val="22"/>
                  <w:szCs w:val="22"/>
                  <w:lang w:val="en-GB" w:eastAsia="en-GB"/>
                </w:rPr>
              </w:pPr>
              <w:hyperlink w:anchor="_Toc127120914" w:history="1">
                <w:r w:rsidR="00E7754F" w:rsidRPr="00333B7E">
                  <w:rPr>
                    <w:rStyle w:val="Hyperlink"/>
                    <w:noProof/>
                  </w:rPr>
                  <w:t>4.3.</w:t>
                </w:r>
                <w:r w:rsidR="00E7754F">
                  <w:rPr>
                    <w:noProof/>
                    <w:sz w:val="22"/>
                    <w:szCs w:val="22"/>
                    <w:lang w:val="en-GB" w:eastAsia="en-GB"/>
                  </w:rPr>
                  <w:tab/>
                </w:r>
                <w:r w:rsidR="00E7754F" w:rsidRPr="00333B7E">
                  <w:rPr>
                    <w:rStyle w:val="Hyperlink"/>
                    <w:noProof/>
                  </w:rPr>
                  <w:t>Nadzór z zakresu bezpieczeństwa pracy na budowie</w:t>
                </w:r>
                <w:r w:rsidR="00E7754F">
                  <w:rPr>
                    <w:noProof/>
                    <w:webHidden/>
                  </w:rPr>
                  <w:tab/>
                </w:r>
                <w:r w:rsidR="00E7754F">
                  <w:rPr>
                    <w:noProof/>
                    <w:webHidden/>
                  </w:rPr>
                  <w:fldChar w:fldCharType="begin"/>
                </w:r>
                <w:r w:rsidR="00E7754F">
                  <w:rPr>
                    <w:noProof/>
                    <w:webHidden/>
                  </w:rPr>
                  <w:instrText xml:space="preserve"> PAGEREF _Toc127120914 \h </w:instrText>
                </w:r>
                <w:r w:rsidR="00E7754F">
                  <w:rPr>
                    <w:noProof/>
                    <w:webHidden/>
                  </w:rPr>
                </w:r>
                <w:r w:rsidR="00E7754F">
                  <w:rPr>
                    <w:noProof/>
                    <w:webHidden/>
                  </w:rPr>
                  <w:fldChar w:fldCharType="separate"/>
                </w:r>
                <w:r w:rsidR="00B522CC">
                  <w:rPr>
                    <w:noProof/>
                    <w:webHidden/>
                  </w:rPr>
                  <w:t>27</w:t>
                </w:r>
                <w:r w:rsidR="00E7754F">
                  <w:rPr>
                    <w:noProof/>
                    <w:webHidden/>
                  </w:rPr>
                  <w:fldChar w:fldCharType="end"/>
                </w:r>
              </w:hyperlink>
            </w:p>
            <w:p w14:paraId="7E5862F3" w14:textId="42BACC24" w:rsidR="00E7754F" w:rsidRDefault="00000000">
              <w:pPr>
                <w:pStyle w:val="TOC2"/>
                <w:tabs>
                  <w:tab w:val="left" w:pos="880"/>
                  <w:tab w:val="right" w:leader="dot" w:pos="9736"/>
                </w:tabs>
                <w:rPr>
                  <w:noProof/>
                  <w:sz w:val="22"/>
                  <w:szCs w:val="22"/>
                  <w:lang w:val="en-GB" w:eastAsia="en-GB"/>
                </w:rPr>
              </w:pPr>
              <w:hyperlink w:anchor="_Toc127120915" w:history="1">
                <w:r w:rsidR="00E7754F" w:rsidRPr="00333B7E">
                  <w:rPr>
                    <w:rStyle w:val="Hyperlink"/>
                    <w:rFonts w:eastAsia="Calibri"/>
                    <w:noProof/>
                  </w:rPr>
                  <w:t>4.4.</w:t>
                </w:r>
                <w:r w:rsidR="00E7754F">
                  <w:rPr>
                    <w:noProof/>
                    <w:sz w:val="22"/>
                    <w:szCs w:val="22"/>
                    <w:lang w:val="en-GB" w:eastAsia="en-GB"/>
                  </w:rPr>
                  <w:tab/>
                </w:r>
                <w:r w:rsidR="00E7754F" w:rsidRPr="00333B7E">
                  <w:rPr>
                    <w:rStyle w:val="Hyperlink"/>
                    <w:rFonts w:eastAsia="Calibri"/>
                    <w:noProof/>
                  </w:rPr>
                  <w:t>Dokumentacja BHP niezbędna dla rozpoczęcia prac</w:t>
                </w:r>
                <w:r w:rsidR="00E7754F">
                  <w:rPr>
                    <w:noProof/>
                    <w:webHidden/>
                  </w:rPr>
                  <w:tab/>
                </w:r>
                <w:r w:rsidR="00E7754F">
                  <w:rPr>
                    <w:noProof/>
                    <w:webHidden/>
                  </w:rPr>
                  <w:fldChar w:fldCharType="begin"/>
                </w:r>
                <w:r w:rsidR="00E7754F">
                  <w:rPr>
                    <w:noProof/>
                    <w:webHidden/>
                  </w:rPr>
                  <w:instrText xml:space="preserve"> PAGEREF _Toc127120915 \h </w:instrText>
                </w:r>
                <w:r w:rsidR="00E7754F">
                  <w:rPr>
                    <w:noProof/>
                    <w:webHidden/>
                  </w:rPr>
                </w:r>
                <w:r w:rsidR="00E7754F">
                  <w:rPr>
                    <w:noProof/>
                    <w:webHidden/>
                  </w:rPr>
                  <w:fldChar w:fldCharType="separate"/>
                </w:r>
                <w:r w:rsidR="00B522CC">
                  <w:rPr>
                    <w:noProof/>
                    <w:webHidden/>
                  </w:rPr>
                  <w:t>30</w:t>
                </w:r>
                <w:r w:rsidR="00E7754F">
                  <w:rPr>
                    <w:noProof/>
                    <w:webHidden/>
                  </w:rPr>
                  <w:fldChar w:fldCharType="end"/>
                </w:r>
              </w:hyperlink>
            </w:p>
            <w:p w14:paraId="1FD8F040" w14:textId="24879ADC" w:rsidR="00E7754F" w:rsidRDefault="00000000">
              <w:pPr>
                <w:pStyle w:val="TOC2"/>
                <w:tabs>
                  <w:tab w:val="left" w:pos="880"/>
                  <w:tab w:val="right" w:leader="dot" w:pos="9736"/>
                </w:tabs>
                <w:rPr>
                  <w:noProof/>
                  <w:sz w:val="22"/>
                  <w:szCs w:val="22"/>
                  <w:lang w:val="en-GB" w:eastAsia="en-GB"/>
                </w:rPr>
              </w:pPr>
              <w:hyperlink w:anchor="_Toc127120916" w:history="1">
                <w:r w:rsidR="00E7754F" w:rsidRPr="00333B7E">
                  <w:rPr>
                    <w:rStyle w:val="Hyperlink"/>
                    <w:rFonts w:eastAsia="Calibri"/>
                    <w:noProof/>
                  </w:rPr>
                  <w:t>4.5.</w:t>
                </w:r>
                <w:r w:rsidR="00E7754F">
                  <w:rPr>
                    <w:noProof/>
                    <w:sz w:val="22"/>
                    <w:szCs w:val="22"/>
                    <w:lang w:val="en-GB" w:eastAsia="en-GB"/>
                  </w:rPr>
                  <w:tab/>
                </w:r>
                <w:r w:rsidR="00E7754F" w:rsidRPr="00333B7E">
                  <w:rPr>
                    <w:rStyle w:val="Hyperlink"/>
                    <w:rFonts w:eastAsia="Calibri"/>
                    <w:noProof/>
                  </w:rPr>
                  <w:t xml:space="preserve">Plan gotowości na </w:t>
                </w:r>
                <w:r w:rsidR="00E7754F" w:rsidRPr="00333B7E">
                  <w:rPr>
                    <w:rStyle w:val="Hyperlink"/>
                    <w:noProof/>
                  </w:rPr>
                  <w:t>wypadek</w:t>
                </w:r>
                <w:r w:rsidR="00E7754F" w:rsidRPr="00333B7E">
                  <w:rPr>
                    <w:rStyle w:val="Hyperlink"/>
                    <w:rFonts w:eastAsia="Calibri"/>
                    <w:noProof/>
                  </w:rPr>
                  <w:t xml:space="preserve"> sytuacji awaryjnej</w:t>
                </w:r>
                <w:r w:rsidR="00E7754F">
                  <w:rPr>
                    <w:noProof/>
                    <w:webHidden/>
                  </w:rPr>
                  <w:tab/>
                </w:r>
                <w:r w:rsidR="00E7754F">
                  <w:rPr>
                    <w:noProof/>
                    <w:webHidden/>
                  </w:rPr>
                  <w:fldChar w:fldCharType="begin"/>
                </w:r>
                <w:r w:rsidR="00E7754F">
                  <w:rPr>
                    <w:noProof/>
                    <w:webHidden/>
                  </w:rPr>
                  <w:instrText xml:space="preserve"> PAGEREF _Toc127120916 \h </w:instrText>
                </w:r>
                <w:r w:rsidR="00E7754F">
                  <w:rPr>
                    <w:noProof/>
                    <w:webHidden/>
                  </w:rPr>
                </w:r>
                <w:r w:rsidR="00E7754F">
                  <w:rPr>
                    <w:noProof/>
                    <w:webHidden/>
                  </w:rPr>
                  <w:fldChar w:fldCharType="separate"/>
                </w:r>
                <w:r w:rsidR="00B522CC">
                  <w:rPr>
                    <w:noProof/>
                    <w:webHidden/>
                  </w:rPr>
                  <w:t>31</w:t>
                </w:r>
                <w:r w:rsidR="00E7754F">
                  <w:rPr>
                    <w:noProof/>
                    <w:webHidden/>
                  </w:rPr>
                  <w:fldChar w:fldCharType="end"/>
                </w:r>
              </w:hyperlink>
            </w:p>
            <w:p w14:paraId="60859759" w14:textId="75A0884E" w:rsidR="00E7754F" w:rsidRDefault="00000000">
              <w:pPr>
                <w:pStyle w:val="TOC2"/>
                <w:tabs>
                  <w:tab w:val="left" w:pos="880"/>
                  <w:tab w:val="right" w:leader="dot" w:pos="9736"/>
                </w:tabs>
                <w:rPr>
                  <w:noProof/>
                  <w:sz w:val="22"/>
                  <w:szCs w:val="22"/>
                  <w:lang w:val="en-GB" w:eastAsia="en-GB"/>
                </w:rPr>
              </w:pPr>
              <w:hyperlink w:anchor="_Toc127120917" w:history="1">
                <w:r w:rsidR="00E7754F" w:rsidRPr="00333B7E">
                  <w:rPr>
                    <w:rStyle w:val="Hyperlink"/>
                    <w:rFonts w:eastAsia="Calibri"/>
                    <w:noProof/>
                  </w:rPr>
                  <w:t>4.6.</w:t>
                </w:r>
                <w:r w:rsidR="00E7754F">
                  <w:rPr>
                    <w:noProof/>
                    <w:sz w:val="22"/>
                    <w:szCs w:val="22"/>
                    <w:lang w:val="en-GB" w:eastAsia="en-GB"/>
                  </w:rPr>
                  <w:tab/>
                </w:r>
                <w:r w:rsidR="00E7754F" w:rsidRPr="00333B7E">
                  <w:rPr>
                    <w:rStyle w:val="Hyperlink"/>
                    <w:noProof/>
                    <w:lang w:eastAsia="de-DE"/>
                  </w:rPr>
                  <w:t>Szkolenia obowiązujące uczestników budowy - pracowników Grupy Górażdże, Gości i Wykonawców</w:t>
                </w:r>
                <w:r w:rsidR="00E7754F">
                  <w:rPr>
                    <w:noProof/>
                    <w:webHidden/>
                  </w:rPr>
                  <w:tab/>
                </w:r>
                <w:r w:rsidR="00E7754F">
                  <w:rPr>
                    <w:noProof/>
                    <w:webHidden/>
                  </w:rPr>
                  <w:fldChar w:fldCharType="begin"/>
                </w:r>
                <w:r w:rsidR="00E7754F">
                  <w:rPr>
                    <w:noProof/>
                    <w:webHidden/>
                  </w:rPr>
                  <w:instrText xml:space="preserve"> PAGEREF _Toc127120917 \h </w:instrText>
                </w:r>
                <w:r w:rsidR="00E7754F">
                  <w:rPr>
                    <w:noProof/>
                    <w:webHidden/>
                  </w:rPr>
                </w:r>
                <w:r w:rsidR="00E7754F">
                  <w:rPr>
                    <w:noProof/>
                    <w:webHidden/>
                  </w:rPr>
                  <w:fldChar w:fldCharType="separate"/>
                </w:r>
                <w:r w:rsidR="00B522CC">
                  <w:rPr>
                    <w:noProof/>
                    <w:webHidden/>
                  </w:rPr>
                  <w:t>32</w:t>
                </w:r>
                <w:r w:rsidR="00E7754F">
                  <w:rPr>
                    <w:noProof/>
                    <w:webHidden/>
                  </w:rPr>
                  <w:fldChar w:fldCharType="end"/>
                </w:r>
              </w:hyperlink>
            </w:p>
            <w:p w14:paraId="000C11D8" w14:textId="75E87531" w:rsidR="00E7754F" w:rsidRDefault="00000000">
              <w:pPr>
                <w:pStyle w:val="TOC2"/>
                <w:tabs>
                  <w:tab w:val="left" w:pos="880"/>
                  <w:tab w:val="right" w:leader="dot" w:pos="9736"/>
                </w:tabs>
                <w:rPr>
                  <w:noProof/>
                  <w:sz w:val="22"/>
                  <w:szCs w:val="22"/>
                  <w:lang w:val="en-GB" w:eastAsia="en-GB"/>
                </w:rPr>
              </w:pPr>
              <w:hyperlink w:anchor="_Toc127120918" w:history="1">
                <w:r w:rsidR="00E7754F" w:rsidRPr="00333B7E">
                  <w:rPr>
                    <w:rStyle w:val="Hyperlink"/>
                    <w:rFonts w:eastAsia="Times New Roman"/>
                    <w:noProof/>
                  </w:rPr>
                  <w:t>4.7.</w:t>
                </w:r>
                <w:r w:rsidR="00E7754F">
                  <w:rPr>
                    <w:noProof/>
                    <w:sz w:val="22"/>
                    <w:szCs w:val="22"/>
                    <w:lang w:val="en-GB" w:eastAsia="en-GB"/>
                  </w:rPr>
                  <w:tab/>
                </w:r>
                <w:r w:rsidR="00E7754F" w:rsidRPr="00333B7E">
                  <w:rPr>
                    <w:rStyle w:val="Hyperlink"/>
                    <w:rFonts w:eastAsia="Times New Roman"/>
                    <w:noProof/>
                  </w:rPr>
                  <w:t>Komunikacja</w:t>
                </w:r>
                <w:r w:rsidR="00E7754F">
                  <w:rPr>
                    <w:noProof/>
                    <w:webHidden/>
                  </w:rPr>
                  <w:tab/>
                </w:r>
                <w:r w:rsidR="00E7754F">
                  <w:rPr>
                    <w:noProof/>
                    <w:webHidden/>
                  </w:rPr>
                  <w:fldChar w:fldCharType="begin"/>
                </w:r>
                <w:r w:rsidR="00E7754F">
                  <w:rPr>
                    <w:noProof/>
                    <w:webHidden/>
                  </w:rPr>
                  <w:instrText xml:space="preserve"> PAGEREF _Toc127120918 \h </w:instrText>
                </w:r>
                <w:r w:rsidR="00E7754F">
                  <w:rPr>
                    <w:noProof/>
                    <w:webHidden/>
                  </w:rPr>
                </w:r>
                <w:r w:rsidR="00E7754F">
                  <w:rPr>
                    <w:noProof/>
                    <w:webHidden/>
                  </w:rPr>
                  <w:fldChar w:fldCharType="separate"/>
                </w:r>
                <w:r w:rsidR="00B522CC">
                  <w:rPr>
                    <w:noProof/>
                    <w:webHidden/>
                  </w:rPr>
                  <w:t>33</w:t>
                </w:r>
                <w:r w:rsidR="00E7754F">
                  <w:rPr>
                    <w:noProof/>
                    <w:webHidden/>
                  </w:rPr>
                  <w:fldChar w:fldCharType="end"/>
                </w:r>
              </w:hyperlink>
            </w:p>
            <w:p w14:paraId="6A153D25" w14:textId="6F8619CD" w:rsidR="00E7754F" w:rsidRDefault="00000000">
              <w:pPr>
                <w:pStyle w:val="TOC2"/>
                <w:tabs>
                  <w:tab w:val="left" w:pos="880"/>
                  <w:tab w:val="right" w:leader="dot" w:pos="9736"/>
                </w:tabs>
                <w:rPr>
                  <w:noProof/>
                  <w:sz w:val="22"/>
                  <w:szCs w:val="22"/>
                  <w:lang w:val="en-GB" w:eastAsia="en-GB"/>
                </w:rPr>
              </w:pPr>
              <w:hyperlink w:anchor="_Toc127120919" w:history="1">
                <w:r w:rsidR="00E7754F" w:rsidRPr="00333B7E">
                  <w:rPr>
                    <w:rStyle w:val="Hyperlink"/>
                    <w:rFonts w:eastAsia="Calibri"/>
                    <w:noProof/>
                  </w:rPr>
                  <w:t>4.8.</w:t>
                </w:r>
                <w:r w:rsidR="00E7754F">
                  <w:rPr>
                    <w:noProof/>
                    <w:sz w:val="22"/>
                    <w:szCs w:val="22"/>
                    <w:lang w:val="en-GB" w:eastAsia="en-GB"/>
                  </w:rPr>
                  <w:tab/>
                </w:r>
                <w:r w:rsidR="00E7754F" w:rsidRPr="00333B7E">
                  <w:rPr>
                    <w:rStyle w:val="Hyperlink"/>
                    <w:rFonts w:eastAsia="Calibri"/>
                    <w:noProof/>
                  </w:rPr>
                  <w:t>Spotkania</w:t>
                </w:r>
                <w:r w:rsidR="00E7754F">
                  <w:rPr>
                    <w:noProof/>
                    <w:webHidden/>
                  </w:rPr>
                  <w:tab/>
                </w:r>
                <w:r w:rsidR="00E7754F">
                  <w:rPr>
                    <w:noProof/>
                    <w:webHidden/>
                  </w:rPr>
                  <w:fldChar w:fldCharType="begin"/>
                </w:r>
                <w:r w:rsidR="00E7754F">
                  <w:rPr>
                    <w:noProof/>
                    <w:webHidden/>
                  </w:rPr>
                  <w:instrText xml:space="preserve"> PAGEREF _Toc127120919 \h </w:instrText>
                </w:r>
                <w:r w:rsidR="00E7754F">
                  <w:rPr>
                    <w:noProof/>
                    <w:webHidden/>
                  </w:rPr>
                </w:r>
                <w:r w:rsidR="00E7754F">
                  <w:rPr>
                    <w:noProof/>
                    <w:webHidden/>
                  </w:rPr>
                  <w:fldChar w:fldCharType="separate"/>
                </w:r>
                <w:r w:rsidR="00B522CC">
                  <w:rPr>
                    <w:noProof/>
                    <w:webHidden/>
                  </w:rPr>
                  <w:t>34</w:t>
                </w:r>
                <w:r w:rsidR="00E7754F">
                  <w:rPr>
                    <w:noProof/>
                    <w:webHidden/>
                  </w:rPr>
                  <w:fldChar w:fldCharType="end"/>
                </w:r>
              </w:hyperlink>
            </w:p>
            <w:p w14:paraId="4BD79EB1" w14:textId="2BB8DE65" w:rsidR="00E7754F" w:rsidRDefault="00000000">
              <w:pPr>
                <w:pStyle w:val="TOC2"/>
                <w:tabs>
                  <w:tab w:val="left" w:pos="880"/>
                  <w:tab w:val="right" w:leader="dot" w:pos="9736"/>
                </w:tabs>
                <w:rPr>
                  <w:noProof/>
                  <w:sz w:val="22"/>
                  <w:szCs w:val="22"/>
                  <w:lang w:val="en-GB" w:eastAsia="en-GB"/>
                </w:rPr>
              </w:pPr>
              <w:hyperlink w:anchor="_Toc127120920" w:history="1">
                <w:r w:rsidR="00E7754F" w:rsidRPr="00333B7E">
                  <w:rPr>
                    <w:rStyle w:val="Hyperlink"/>
                    <w:rFonts w:eastAsia="Calibri"/>
                    <w:noProof/>
                  </w:rPr>
                  <w:t>4.9.</w:t>
                </w:r>
                <w:r w:rsidR="00E7754F">
                  <w:rPr>
                    <w:noProof/>
                    <w:sz w:val="22"/>
                    <w:szCs w:val="22"/>
                    <w:lang w:val="en-GB" w:eastAsia="en-GB"/>
                  </w:rPr>
                  <w:tab/>
                </w:r>
                <w:r w:rsidR="00E7754F" w:rsidRPr="00333B7E">
                  <w:rPr>
                    <w:rStyle w:val="Hyperlink"/>
                    <w:rFonts w:eastAsia="Calibri"/>
                    <w:noProof/>
                  </w:rPr>
                  <w:t>Kontrole i audyty BHP</w:t>
                </w:r>
                <w:r w:rsidR="00E7754F">
                  <w:rPr>
                    <w:noProof/>
                    <w:webHidden/>
                  </w:rPr>
                  <w:tab/>
                </w:r>
                <w:r w:rsidR="00E7754F">
                  <w:rPr>
                    <w:noProof/>
                    <w:webHidden/>
                  </w:rPr>
                  <w:fldChar w:fldCharType="begin"/>
                </w:r>
                <w:r w:rsidR="00E7754F">
                  <w:rPr>
                    <w:noProof/>
                    <w:webHidden/>
                  </w:rPr>
                  <w:instrText xml:space="preserve"> PAGEREF _Toc127120920 \h </w:instrText>
                </w:r>
                <w:r w:rsidR="00E7754F">
                  <w:rPr>
                    <w:noProof/>
                    <w:webHidden/>
                  </w:rPr>
                </w:r>
                <w:r w:rsidR="00E7754F">
                  <w:rPr>
                    <w:noProof/>
                    <w:webHidden/>
                  </w:rPr>
                  <w:fldChar w:fldCharType="separate"/>
                </w:r>
                <w:r w:rsidR="00B522CC">
                  <w:rPr>
                    <w:noProof/>
                    <w:webHidden/>
                  </w:rPr>
                  <w:t>35</w:t>
                </w:r>
                <w:r w:rsidR="00E7754F">
                  <w:rPr>
                    <w:noProof/>
                    <w:webHidden/>
                  </w:rPr>
                  <w:fldChar w:fldCharType="end"/>
                </w:r>
              </w:hyperlink>
            </w:p>
            <w:p w14:paraId="29EFC325" w14:textId="0A47D50B" w:rsidR="00E7754F" w:rsidRDefault="00000000">
              <w:pPr>
                <w:pStyle w:val="TOC2"/>
                <w:tabs>
                  <w:tab w:val="left" w:pos="880"/>
                  <w:tab w:val="right" w:leader="dot" w:pos="9736"/>
                </w:tabs>
                <w:rPr>
                  <w:noProof/>
                  <w:sz w:val="22"/>
                  <w:szCs w:val="22"/>
                  <w:lang w:val="en-GB" w:eastAsia="en-GB"/>
                </w:rPr>
              </w:pPr>
              <w:hyperlink w:anchor="_Toc127120921" w:history="1">
                <w:r w:rsidR="00E7754F" w:rsidRPr="00333B7E">
                  <w:rPr>
                    <w:rStyle w:val="Hyperlink"/>
                    <w:rFonts w:eastAsia="Calibri"/>
                    <w:noProof/>
                  </w:rPr>
                  <w:t>4.10.</w:t>
                </w:r>
                <w:r w:rsidR="00E7754F">
                  <w:rPr>
                    <w:noProof/>
                    <w:sz w:val="22"/>
                    <w:szCs w:val="22"/>
                    <w:lang w:val="en-GB" w:eastAsia="en-GB"/>
                  </w:rPr>
                  <w:tab/>
                </w:r>
                <w:r w:rsidR="00E7754F" w:rsidRPr="00333B7E">
                  <w:rPr>
                    <w:rStyle w:val="Hyperlink"/>
                    <w:rFonts w:eastAsia="Calibri"/>
                    <w:noProof/>
                  </w:rPr>
                  <w:t>Raportowanie – wskaźniki BHP</w:t>
                </w:r>
                <w:r w:rsidR="00E7754F">
                  <w:rPr>
                    <w:noProof/>
                    <w:webHidden/>
                  </w:rPr>
                  <w:tab/>
                </w:r>
                <w:r w:rsidR="00E7754F">
                  <w:rPr>
                    <w:noProof/>
                    <w:webHidden/>
                  </w:rPr>
                  <w:fldChar w:fldCharType="begin"/>
                </w:r>
                <w:r w:rsidR="00E7754F">
                  <w:rPr>
                    <w:noProof/>
                    <w:webHidden/>
                  </w:rPr>
                  <w:instrText xml:space="preserve"> PAGEREF _Toc127120921 \h </w:instrText>
                </w:r>
                <w:r w:rsidR="00E7754F">
                  <w:rPr>
                    <w:noProof/>
                    <w:webHidden/>
                  </w:rPr>
                </w:r>
                <w:r w:rsidR="00E7754F">
                  <w:rPr>
                    <w:noProof/>
                    <w:webHidden/>
                  </w:rPr>
                  <w:fldChar w:fldCharType="separate"/>
                </w:r>
                <w:r w:rsidR="00B522CC">
                  <w:rPr>
                    <w:noProof/>
                    <w:webHidden/>
                  </w:rPr>
                  <w:t>37</w:t>
                </w:r>
                <w:r w:rsidR="00E7754F">
                  <w:rPr>
                    <w:noProof/>
                    <w:webHidden/>
                  </w:rPr>
                  <w:fldChar w:fldCharType="end"/>
                </w:r>
              </w:hyperlink>
            </w:p>
            <w:p w14:paraId="6E1E29EC" w14:textId="1740B97A" w:rsidR="00E7754F" w:rsidRDefault="00000000">
              <w:pPr>
                <w:pStyle w:val="TOC2"/>
                <w:tabs>
                  <w:tab w:val="left" w:pos="880"/>
                  <w:tab w:val="right" w:leader="dot" w:pos="9736"/>
                </w:tabs>
                <w:rPr>
                  <w:noProof/>
                  <w:sz w:val="22"/>
                  <w:szCs w:val="22"/>
                  <w:lang w:val="en-GB" w:eastAsia="en-GB"/>
                </w:rPr>
              </w:pPr>
              <w:hyperlink w:anchor="_Toc127120922" w:history="1">
                <w:r w:rsidR="00E7754F" w:rsidRPr="00333B7E">
                  <w:rPr>
                    <w:rStyle w:val="Hyperlink"/>
                    <w:noProof/>
                  </w:rPr>
                  <w:t>4.11.</w:t>
                </w:r>
                <w:r w:rsidR="00E7754F">
                  <w:rPr>
                    <w:noProof/>
                    <w:sz w:val="22"/>
                    <w:szCs w:val="22"/>
                    <w:lang w:val="en-GB" w:eastAsia="en-GB"/>
                  </w:rPr>
                  <w:tab/>
                </w:r>
                <w:r w:rsidR="00E7754F" w:rsidRPr="00333B7E">
                  <w:rPr>
                    <w:rStyle w:val="Hyperlink"/>
                    <w:noProof/>
                  </w:rPr>
                  <w:t>Ocena ryzyka zawodowego</w:t>
                </w:r>
                <w:r w:rsidR="00E7754F">
                  <w:rPr>
                    <w:noProof/>
                    <w:webHidden/>
                  </w:rPr>
                  <w:tab/>
                </w:r>
                <w:r w:rsidR="00E7754F">
                  <w:rPr>
                    <w:noProof/>
                    <w:webHidden/>
                  </w:rPr>
                  <w:fldChar w:fldCharType="begin"/>
                </w:r>
                <w:r w:rsidR="00E7754F">
                  <w:rPr>
                    <w:noProof/>
                    <w:webHidden/>
                  </w:rPr>
                  <w:instrText xml:space="preserve"> PAGEREF _Toc127120922 \h </w:instrText>
                </w:r>
                <w:r w:rsidR="00E7754F">
                  <w:rPr>
                    <w:noProof/>
                    <w:webHidden/>
                  </w:rPr>
                </w:r>
                <w:r w:rsidR="00E7754F">
                  <w:rPr>
                    <w:noProof/>
                    <w:webHidden/>
                  </w:rPr>
                  <w:fldChar w:fldCharType="separate"/>
                </w:r>
                <w:r w:rsidR="00B522CC">
                  <w:rPr>
                    <w:noProof/>
                    <w:webHidden/>
                  </w:rPr>
                  <w:t>41</w:t>
                </w:r>
                <w:r w:rsidR="00E7754F">
                  <w:rPr>
                    <w:noProof/>
                    <w:webHidden/>
                  </w:rPr>
                  <w:fldChar w:fldCharType="end"/>
                </w:r>
              </w:hyperlink>
            </w:p>
            <w:p w14:paraId="163B2784" w14:textId="1F73E687" w:rsidR="00E7754F" w:rsidRDefault="00000000">
              <w:pPr>
                <w:pStyle w:val="TOC3"/>
                <w:tabs>
                  <w:tab w:val="left" w:pos="1320"/>
                  <w:tab w:val="right" w:leader="dot" w:pos="9736"/>
                </w:tabs>
                <w:rPr>
                  <w:noProof/>
                  <w:sz w:val="22"/>
                  <w:szCs w:val="22"/>
                  <w:lang w:val="en-GB" w:eastAsia="en-GB"/>
                </w:rPr>
              </w:pPr>
              <w:hyperlink w:anchor="_Toc127120923" w:history="1">
                <w:r w:rsidR="00E7754F" w:rsidRPr="00333B7E">
                  <w:rPr>
                    <w:rStyle w:val="Hyperlink"/>
                    <w:noProof/>
                    <w14:scene3d>
                      <w14:camera w14:prst="orthographicFront"/>
                      <w14:lightRig w14:rig="threePt" w14:dir="t">
                        <w14:rot w14:lat="0" w14:lon="0" w14:rev="0"/>
                      </w14:lightRig>
                    </w14:scene3d>
                  </w:rPr>
                  <w:t>4.11.1.</w:t>
                </w:r>
                <w:r w:rsidR="00E7754F">
                  <w:rPr>
                    <w:noProof/>
                    <w:sz w:val="22"/>
                    <w:szCs w:val="22"/>
                    <w:lang w:val="en-GB" w:eastAsia="en-GB"/>
                  </w:rPr>
                  <w:tab/>
                </w:r>
                <w:r w:rsidR="00E7754F" w:rsidRPr="00333B7E">
                  <w:rPr>
                    <w:rStyle w:val="Hyperlink"/>
                    <w:noProof/>
                  </w:rPr>
                  <w:t>Ocena ryzyka ad hoc – program „Moje Bezpieczne Miejsce Pracy”</w:t>
                </w:r>
                <w:r w:rsidR="00E7754F">
                  <w:rPr>
                    <w:noProof/>
                    <w:webHidden/>
                  </w:rPr>
                  <w:tab/>
                </w:r>
                <w:r w:rsidR="00E7754F">
                  <w:rPr>
                    <w:noProof/>
                    <w:webHidden/>
                  </w:rPr>
                  <w:fldChar w:fldCharType="begin"/>
                </w:r>
                <w:r w:rsidR="00E7754F">
                  <w:rPr>
                    <w:noProof/>
                    <w:webHidden/>
                  </w:rPr>
                  <w:instrText xml:space="preserve"> PAGEREF _Toc127120923 \h </w:instrText>
                </w:r>
                <w:r w:rsidR="00E7754F">
                  <w:rPr>
                    <w:noProof/>
                    <w:webHidden/>
                  </w:rPr>
                </w:r>
                <w:r w:rsidR="00E7754F">
                  <w:rPr>
                    <w:noProof/>
                    <w:webHidden/>
                  </w:rPr>
                  <w:fldChar w:fldCharType="separate"/>
                </w:r>
                <w:r w:rsidR="00B522CC">
                  <w:rPr>
                    <w:noProof/>
                    <w:webHidden/>
                  </w:rPr>
                  <w:t>42</w:t>
                </w:r>
                <w:r w:rsidR="00E7754F">
                  <w:rPr>
                    <w:noProof/>
                    <w:webHidden/>
                  </w:rPr>
                  <w:fldChar w:fldCharType="end"/>
                </w:r>
              </w:hyperlink>
            </w:p>
            <w:p w14:paraId="7667B244" w14:textId="38708272" w:rsidR="00E7754F" w:rsidRDefault="00000000">
              <w:pPr>
                <w:pStyle w:val="TOC1"/>
                <w:tabs>
                  <w:tab w:val="left" w:pos="400"/>
                  <w:tab w:val="right" w:leader="dot" w:pos="9736"/>
                </w:tabs>
                <w:rPr>
                  <w:noProof/>
                  <w:sz w:val="22"/>
                  <w:szCs w:val="22"/>
                  <w:lang w:val="en-GB" w:eastAsia="en-GB"/>
                </w:rPr>
              </w:pPr>
              <w:hyperlink w:anchor="_Toc127120924" w:history="1">
                <w:r w:rsidR="00E7754F" w:rsidRPr="00333B7E">
                  <w:rPr>
                    <w:rStyle w:val="Hyperlink"/>
                    <w:noProof/>
                  </w:rPr>
                  <w:t>5.</w:t>
                </w:r>
                <w:r w:rsidR="00E7754F">
                  <w:rPr>
                    <w:noProof/>
                    <w:sz w:val="22"/>
                    <w:szCs w:val="22"/>
                    <w:lang w:val="en-GB" w:eastAsia="en-GB"/>
                  </w:rPr>
                  <w:tab/>
                </w:r>
                <w:r w:rsidR="00E7754F" w:rsidRPr="00333B7E">
                  <w:rPr>
                    <w:rStyle w:val="Hyperlink"/>
                    <w:noProof/>
                  </w:rPr>
                  <w:t>Zasady BHP obowiązujące podczas realizacji inwestycji</w:t>
                </w:r>
                <w:r w:rsidR="00E7754F">
                  <w:rPr>
                    <w:noProof/>
                    <w:webHidden/>
                  </w:rPr>
                  <w:tab/>
                </w:r>
                <w:r w:rsidR="00E7754F">
                  <w:rPr>
                    <w:noProof/>
                    <w:webHidden/>
                  </w:rPr>
                  <w:fldChar w:fldCharType="begin"/>
                </w:r>
                <w:r w:rsidR="00E7754F">
                  <w:rPr>
                    <w:noProof/>
                    <w:webHidden/>
                  </w:rPr>
                  <w:instrText xml:space="preserve"> PAGEREF _Toc127120924 \h </w:instrText>
                </w:r>
                <w:r w:rsidR="00E7754F">
                  <w:rPr>
                    <w:noProof/>
                    <w:webHidden/>
                  </w:rPr>
                </w:r>
                <w:r w:rsidR="00E7754F">
                  <w:rPr>
                    <w:noProof/>
                    <w:webHidden/>
                  </w:rPr>
                  <w:fldChar w:fldCharType="separate"/>
                </w:r>
                <w:r w:rsidR="00B522CC">
                  <w:rPr>
                    <w:noProof/>
                    <w:webHidden/>
                  </w:rPr>
                  <w:t>43</w:t>
                </w:r>
                <w:r w:rsidR="00E7754F">
                  <w:rPr>
                    <w:noProof/>
                    <w:webHidden/>
                  </w:rPr>
                  <w:fldChar w:fldCharType="end"/>
                </w:r>
              </w:hyperlink>
            </w:p>
            <w:p w14:paraId="032EC734" w14:textId="4650024F" w:rsidR="00E7754F" w:rsidRDefault="00000000">
              <w:pPr>
                <w:pStyle w:val="TOC2"/>
                <w:tabs>
                  <w:tab w:val="left" w:pos="880"/>
                  <w:tab w:val="right" w:leader="dot" w:pos="9736"/>
                </w:tabs>
                <w:rPr>
                  <w:noProof/>
                  <w:sz w:val="22"/>
                  <w:szCs w:val="22"/>
                  <w:lang w:val="en-GB" w:eastAsia="en-GB"/>
                </w:rPr>
              </w:pPr>
              <w:hyperlink w:anchor="_Toc127120925" w:history="1">
                <w:r w:rsidR="00E7754F" w:rsidRPr="00333B7E">
                  <w:rPr>
                    <w:rStyle w:val="Hyperlink"/>
                    <w:noProof/>
                  </w:rPr>
                  <w:t>5.1.</w:t>
                </w:r>
                <w:r w:rsidR="00E7754F">
                  <w:rPr>
                    <w:noProof/>
                    <w:sz w:val="22"/>
                    <w:szCs w:val="22"/>
                    <w:lang w:val="en-GB" w:eastAsia="en-GB"/>
                  </w:rPr>
                  <w:tab/>
                </w:r>
                <w:r w:rsidR="00E7754F" w:rsidRPr="00333B7E">
                  <w:rPr>
                    <w:rStyle w:val="Hyperlink"/>
                    <w:noProof/>
                  </w:rPr>
                  <w:t>Podstawowe zasady</w:t>
                </w:r>
                <w:r w:rsidR="00E7754F">
                  <w:rPr>
                    <w:noProof/>
                    <w:webHidden/>
                  </w:rPr>
                  <w:tab/>
                </w:r>
                <w:r w:rsidR="00E7754F">
                  <w:rPr>
                    <w:noProof/>
                    <w:webHidden/>
                  </w:rPr>
                  <w:fldChar w:fldCharType="begin"/>
                </w:r>
                <w:r w:rsidR="00E7754F">
                  <w:rPr>
                    <w:noProof/>
                    <w:webHidden/>
                  </w:rPr>
                  <w:instrText xml:space="preserve"> PAGEREF _Toc127120925 \h </w:instrText>
                </w:r>
                <w:r w:rsidR="00E7754F">
                  <w:rPr>
                    <w:noProof/>
                    <w:webHidden/>
                  </w:rPr>
                </w:r>
                <w:r w:rsidR="00E7754F">
                  <w:rPr>
                    <w:noProof/>
                    <w:webHidden/>
                  </w:rPr>
                  <w:fldChar w:fldCharType="separate"/>
                </w:r>
                <w:r w:rsidR="00B522CC">
                  <w:rPr>
                    <w:noProof/>
                    <w:webHidden/>
                  </w:rPr>
                  <w:t>43</w:t>
                </w:r>
                <w:r w:rsidR="00E7754F">
                  <w:rPr>
                    <w:noProof/>
                    <w:webHidden/>
                  </w:rPr>
                  <w:fldChar w:fldCharType="end"/>
                </w:r>
              </w:hyperlink>
            </w:p>
            <w:p w14:paraId="349CC9F8" w14:textId="61D85E0D" w:rsidR="00E7754F" w:rsidRDefault="00000000">
              <w:pPr>
                <w:pStyle w:val="TOC2"/>
                <w:tabs>
                  <w:tab w:val="left" w:pos="880"/>
                  <w:tab w:val="right" w:leader="dot" w:pos="9736"/>
                </w:tabs>
                <w:rPr>
                  <w:noProof/>
                  <w:sz w:val="22"/>
                  <w:szCs w:val="22"/>
                  <w:lang w:val="en-GB" w:eastAsia="en-GB"/>
                </w:rPr>
              </w:pPr>
              <w:hyperlink w:anchor="_Toc127120926" w:history="1">
                <w:r w:rsidR="00E7754F" w:rsidRPr="00333B7E">
                  <w:rPr>
                    <w:rStyle w:val="Hyperlink"/>
                    <w:noProof/>
                  </w:rPr>
                  <w:t>5.2.</w:t>
                </w:r>
                <w:r w:rsidR="00E7754F">
                  <w:rPr>
                    <w:noProof/>
                    <w:sz w:val="22"/>
                    <w:szCs w:val="22"/>
                    <w:lang w:val="en-GB" w:eastAsia="en-GB"/>
                  </w:rPr>
                  <w:tab/>
                </w:r>
                <w:r w:rsidR="00E7754F" w:rsidRPr="00333B7E">
                  <w:rPr>
                    <w:rStyle w:val="Hyperlink"/>
                    <w:noProof/>
                  </w:rPr>
                  <w:t>Praca w warunkach zimowych</w:t>
                </w:r>
                <w:r w:rsidR="00E7754F">
                  <w:rPr>
                    <w:noProof/>
                    <w:webHidden/>
                  </w:rPr>
                  <w:tab/>
                </w:r>
                <w:r w:rsidR="00E7754F">
                  <w:rPr>
                    <w:noProof/>
                    <w:webHidden/>
                  </w:rPr>
                  <w:fldChar w:fldCharType="begin"/>
                </w:r>
                <w:r w:rsidR="00E7754F">
                  <w:rPr>
                    <w:noProof/>
                    <w:webHidden/>
                  </w:rPr>
                  <w:instrText xml:space="preserve"> PAGEREF _Toc127120926 \h </w:instrText>
                </w:r>
                <w:r w:rsidR="00E7754F">
                  <w:rPr>
                    <w:noProof/>
                    <w:webHidden/>
                  </w:rPr>
                </w:r>
                <w:r w:rsidR="00E7754F">
                  <w:rPr>
                    <w:noProof/>
                    <w:webHidden/>
                  </w:rPr>
                  <w:fldChar w:fldCharType="separate"/>
                </w:r>
                <w:r w:rsidR="00B522CC">
                  <w:rPr>
                    <w:noProof/>
                    <w:webHidden/>
                  </w:rPr>
                  <w:t>43</w:t>
                </w:r>
                <w:r w:rsidR="00E7754F">
                  <w:rPr>
                    <w:noProof/>
                    <w:webHidden/>
                  </w:rPr>
                  <w:fldChar w:fldCharType="end"/>
                </w:r>
              </w:hyperlink>
            </w:p>
            <w:p w14:paraId="7DFCEBC9" w14:textId="5917362D" w:rsidR="00E7754F" w:rsidRDefault="00000000">
              <w:pPr>
                <w:pStyle w:val="TOC2"/>
                <w:tabs>
                  <w:tab w:val="left" w:pos="880"/>
                  <w:tab w:val="right" w:leader="dot" w:pos="9736"/>
                </w:tabs>
                <w:rPr>
                  <w:noProof/>
                  <w:sz w:val="22"/>
                  <w:szCs w:val="22"/>
                  <w:lang w:val="en-GB" w:eastAsia="en-GB"/>
                </w:rPr>
              </w:pPr>
              <w:hyperlink w:anchor="_Toc127120927" w:history="1">
                <w:r w:rsidR="00E7754F" w:rsidRPr="00333B7E">
                  <w:rPr>
                    <w:rStyle w:val="Hyperlink"/>
                    <w:noProof/>
                  </w:rPr>
                  <w:t>5.3.</w:t>
                </w:r>
                <w:r w:rsidR="00E7754F">
                  <w:rPr>
                    <w:noProof/>
                    <w:sz w:val="22"/>
                    <w:szCs w:val="22"/>
                    <w:lang w:val="en-GB" w:eastAsia="en-GB"/>
                  </w:rPr>
                  <w:tab/>
                </w:r>
                <w:r w:rsidR="00E7754F" w:rsidRPr="00333B7E">
                  <w:rPr>
                    <w:rStyle w:val="Hyperlink"/>
                    <w:noProof/>
                  </w:rPr>
                  <w:t>Porządki (zachowanie czystości)</w:t>
                </w:r>
                <w:r w:rsidR="00E7754F">
                  <w:rPr>
                    <w:noProof/>
                    <w:webHidden/>
                  </w:rPr>
                  <w:tab/>
                </w:r>
                <w:r w:rsidR="00E7754F">
                  <w:rPr>
                    <w:noProof/>
                    <w:webHidden/>
                  </w:rPr>
                  <w:fldChar w:fldCharType="begin"/>
                </w:r>
                <w:r w:rsidR="00E7754F">
                  <w:rPr>
                    <w:noProof/>
                    <w:webHidden/>
                  </w:rPr>
                  <w:instrText xml:space="preserve"> PAGEREF _Toc127120927 \h </w:instrText>
                </w:r>
                <w:r w:rsidR="00E7754F">
                  <w:rPr>
                    <w:noProof/>
                    <w:webHidden/>
                  </w:rPr>
                </w:r>
                <w:r w:rsidR="00E7754F">
                  <w:rPr>
                    <w:noProof/>
                    <w:webHidden/>
                  </w:rPr>
                  <w:fldChar w:fldCharType="separate"/>
                </w:r>
                <w:r w:rsidR="00B522CC">
                  <w:rPr>
                    <w:noProof/>
                    <w:webHidden/>
                  </w:rPr>
                  <w:t>44</w:t>
                </w:r>
                <w:r w:rsidR="00E7754F">
                  <w:rPr>
                    <w:noProof/>
                    <w:webHidden/>
                  </w:rPr>
                  <w:fldChar w:fldCharType="end"/>
                </w:r>
              </w:hyperlink>
            </w:p>
            <w:p w14:paraId="6AEE73CE" w14:textId="39AE830D" w:rsidR="00E7754F" w:rsidRDefault="00000000">
              <w:pPr>
                <w:pStyle w:val="TOC3"/>
                <w:tabs>
                  <w:tab w:val="left" w:pos="1100"/>
                  <w:tab w:val="right" w:leader="dot" w:pos="9736"/>
                </w:tabs>
                <w:rPr>
                  <w:noProof/>
                  <w:sz w:val="22"/>
                  <w:szCs w:val="22"/>
                  <w:lang w:val="en-GB" w:eastAsia="en-GB"/>
                </w:rPr>
              </w:pPr>
              <w:hyperlink w:anchor="_Toc127120928" w:history="1">
                <w:r w:rsidR="00E7754F" w:rsidRPr="00333B7E">
                  <w:rPr>
                    <w:rStyle w:val="Hyperlink"/>
                    <w:noProof/>
                    <w14:scene3d>
                      <w14:camera w14:prst="orthographicFront"/>
                      <w14:lightRig w14:rig="threePt" w14:dir="t">
                        <w14:rot w14:lat="0" w14:lon="0" w14:rev="0"/>
                      </w14:lightRig>
                    </w14:scene3d>
                  </w:rPr>
                  <w:t>5.3.1.</w:t>
                </w:r>
                <w:r w:rsidR="00E7754F">
                  <w:rPr>
                    <w:noProof/>
                    <w:sz w:val="22"/>
                    <w:szCs w:val="22"/>
                    <w:lang w:val="en-GB" w:eastAsia="en-GB"/>
                  </w:rPr>
                  <w:tab/>
                </w:r>
                <w:r w:rsidR="00E7754F" w:rsidRPr="00333B7E">
                  <w:rPr>
                    <w:rStyle w:val="Hyperlink"/>
                    <w:noProof/>
                  </w:rPr>
                  <w:t>Magazynowanie i składowanie</w:t>
                </w:r>
                <w:r w:rsidR="00E7754F">
                  <w:rPr>
                    <w:noProof/>
                    <w:webHidden/>
                  </w:rPr>
                  <w:tab/>
                </w:r>
                <w:r w:rsidR="00E7754F">
                  <w:rPr>
                    <w:noProof/>
                    <w:webHidden/>
                  </w:rPr>
                  <w:fldChar w:fldCharType="begin"/>
                </w:r>
                <w:r w:rsidR="00E7754F">
                  <w:rPr>
                    <w:noProof/>
                    <w:webHidden/>
                  </w:rPr>
                  <w:instrText xml:space="preserve"> PAGEREF _Toc127120928 \h </w:instrText>
                </w:r>
                <w:r w:rsidR="00E7754F">
                  <w:rPr>
                    <w:noProof/>
                    <w:webHidden/>
                  </w:rPr>
                </w:r>
                <w:r w:rsidR="00E7754F">
                  <w:rPr>
                    <w:noProof/>
                    <w:webHidden/>
                  </w:rPr>
                  <w:fldChar w:fldCharType="separate"/>
                </w:r>
                <w:r w:rsidR="00B522CC">
                  <w:rPr>
                    <w:noProof/>
                    <w:webHidden/>
                  </w:rPr>
                  <w:t>46</w:t>
                </w:r>
                <w:r w:rsidR="00E7754F">
                  <w:rPr>
                    <w:noProof/>
                    <w:webHidden/>
                  </w:rPr>
                  <w:fldChar w:fldCharType="end"/>
                </w:r>
              </w:hyperlink>
            </w:p>
            <w:p w14:paraId="58DD945B" w14:textId="7D39177E" w:rsidR="00E7754F" w:rsidRDefault="00000000">
              <w:pPr>
                <w:pStyle w:val="TOC2"/>
                <w:tabs>
                  <w:tab w:val="left" w:pos="880"/>
                  <w:tab w:val="right" w:leader="dot" w:pos="9736"/>
                </w:tabs>
                <w:rPr>
                  <w:noProof/>
                  <w:sz w:val="22"/>
                  <w:szCs w:val="22"/>
                  <w:lang w:val="en-GB" w:eastAsia="en-GB"/>
                </w:rPr>
              </w:pPr>
              <w:hyperlink w:anchor="_Toc127120929" w:history="1">
                <w:r w:rsidR="00E7754F" w:rsidRPr="00333B7E">
                  <w:rPr>
                    <w:rStyle w:val="Hyperlink"/>
                    <w:noProof/>
                  </w:rPr>
                  <w:t>5.4.</w:t>
                </w:r>
                <w:r w:rsidR="00E7754F">
                  <w:rPr>
                    <w:noProof/>
                    <w:sz w:val="22"/>
                    <w:szCs w:val="22"/>
                    <w:lang w:val="en-GB" w:eastAsia="en-GB"/>
                  </w:rPr>
                  <w:tab/>
                </w:r>
                <w:r w:rsidR="00E7754F" w:rsidRPr="00333B7E">
                  <w:rPr>
                    <w:rStyle w:val="Hyperlink"/>
                    <w:noProof/>
                  </w:rPr>
                  <w:t>Polityka dotycząca palenia, narkotyków, alkoholu, amunicji, broni, materiałów wybuchowych</w:t>
                </w:r>
                <w:r w:rsidR="00E7754F">
                  <w:rPr>
                    <w:noProof/>
                    <w:webHidden/>
                  </w:rPr>
                  <w:tab/>
                </w:r>
                <w:r w:rsidR="00E7754F">
                  <w:rPr>
                    <w:noProof/>
                    <w:webHidden/>
                  </w:rPr>
                  <w:fldChar w:fldCharType="begin"/>
                </w:r>
                <w:r w:rsidR="00E7754F">
                  <w:rPr>
                    <w:noProof/>
                    <w:webHidden/>
                  </w:rPr>
                  <w:instrText xml:space="preserve"> PAGEREF _Toc127120929 \h </w:instrText>
                </w:r>
                <w:r w:rsidR="00E7754F">
                  <w:rPr>
                    <w:noProof/>
                    <w:webHidden/>
                  </w:rPr>
                </w:r>
                <w:r w:rsidR="00E7754F">
                  <w:rPr>
                    <w:noProof/>
                    <w:webHidden/>
                  </w:rPr>
                  <w:fldChar w:fldCharType="separate"/>
                </w:r>
                <w:r w:rsidR="00B522CC">
                  <w:rPr>
                    <w:noProof/>
                    <w:webHidden/>
                  </w:rPr>
                  <w:t>48</w:t>
                </w:r>
                <w:r w:rsidR="00E7754F">
                  <w:rPr>
                    <w:noProof/>
                    <w:webHidden/>
                  </w:rPr>
                  <w:fldChar w:fldCharType="end"/>
                </w:r>
              </w:hyperlink>
            </w:p>
            <w:p w14:paraId="47913DE6" w14:textId="520C53CA" w:rsidR="00E7754F" w:rsidRDefault="00000000">
              <w:pPr>
                <w:pStyle w:val="TOC2"/>
                <w:tabs>
                  <w:tab w:val="left" w:pos="880"/>
                  <w:tab w:val="right" w:leader="dot" w:pos="9736"/>
                </w:tabs>
                <w:rPr>
                  <w:noProof/>
                  <w:sz w:val="22"/>
                  <w:szCs w:val="22"/>
                  <w:lang w:val="en-GB" w:eastAsia="en-GB"/>
                </w:rPr>
              </w:pPr>
              <w:hyperlink w:anchor="_Toc127120930" w:history="1">
                <w:r w:rsidR="00E7754F" w:rsidRPr="00333B7E">
                  <w:rPr>
                    <w:rStyle w:val="Hyperlink"/>
                    <w:noProof/>
                  </w:rPr>
                  <w:t>5.5.</w:t>
                </w:r>
                <w:r w:rsidR="00E7754F">
                  <w:rPr>
                    <w:noProof/>
                    <w:sz w:val="22"/>
                    <w:szCs w:val="22"/>
                    <w:lang w:val="en-GB" w:eastAsia="en-GB"/>
                  </w:rPr>
                  <w:tab/>
                </w:r>
                <w:r w:rsidR="00E7754F" w:rsidRPr="00333B7E">
                  <w:rPr>
                    <w:rStyle w:val="Hyperlink"/>
                    <w:noProof/>
                  </w:rPr>
                  <w:t>Środki Ochrony Indywidualnej (ŚOI/PPE)</w:t>
                </w:r>
                <w:r w:rsidR="00E7754F">
                  <w:rPr>
                    <w:noProof/>
                    <w:webHidden/>
                  </w:rPr>
                  <w:tab/>
                </w:r>
                <w:r w:rsidR="00E7754F">
                  <w:rPr>
                    <w:noProof/>
                    <w:webHidden/>
                  </w:rPr>
                  <w:fldChar w:fldCharType="begin"/>
                </w:r>
                <w:r w:rsidR="00E7754F">
                  <w:rPr>
                    <w:noProof/>
                    <w:webHidden/>
                  </w:rPr>
                  <w:instrText xml:space="preserve"> PAGEREF _Toc127120930 \h </w:instrText>
                </w:r>
                <w:r w:rsidR="00E7754F">
                  <w:rPr>
                    <w:noProof/>
                    <w:webHidden/>
                  </w:rPr>
                </w:r>
                <w:r w:rsidR="00E7754F">
                  <w:rPr>
                    <w:noProof/>
                    <w:webHidden/>
                  </w:rPr>
                  <w:fldChar w:fldCharType="separate"/>
                </w:r>
                <w:r w:rsidR="00B522CC">
                  <w:rPr>
                    <w:noProof/>
                    <w:webHidden/>
                  </w:rPr>
                  <w:t>49</w:t>
                </w:r>
                <w:r w:rsidR="00E7754F">
                  <w:rPr>
                    <w:noProof/>
                    <w:webHidden/>
                  </w:rPr>
                  <w:fldChar w:fldCharType="end"/>
                </w:r>
              </w:hyperlink>
            </w:p>
            <w:p w14:paraId="2A008E67" w14:textId="55530797" w:rsidR="00E7754F" w:rsidRDefault="00000000">
              <w:pPr>
                <w:pStyle w:val="TOC2"/>
                <w:tabs>
                  <w:tab w:val="left" w:pos="880"/>
                  <w:tab w:val="right" w:leader="dot" w:pos="9736"/>
                </w:tabs>
                <w:rPr>
                  <w:noProof/>
                  <w:sz w:val="22"/>
                  <w:szCs w:val="22"/>
                  <w:lang w:val="en-GB" w:eastAsia="en-GB"/>
                </w:rPr>
              </w:pPr>
              <w:hyperlink w:anchor="_Toc127120931" w:history="1">
                <w:r w:rsidR="00E7754F" w:rsidRPr="00333B7E">
                  <w:rPr>
                    <w:rStyle w:val="Hyperlink"/>
                    <w:noProof/>
                  </w:rPr>
                  <w:t>5.6.</w:t>
                </w:r>
                <w:r w:rsidR="00E7754F">
                  <w:rPr>
                    <w:noProof/>
                    <w:sz w:val="22"/>
                    <w:szCs w:val="22"/>
                    <w:lang w:val="en-GB" w:eastAsia="en-GB"/>
                  </w:rPr>
                  <w:tab/>
                </w:r>
                <w:r w:rsidR="00E7754F" w:rsidRPr="00333B7E">
                  <w:rPr>
                    <w:rStyle w:val="Hyperlink"/>
                    <w:noProof/>
                  </w:rPr>
                  <w:t>Ogradzanie obszarów pracy</w:t>
                </w:r>
                <w:r w:rsidR="00E7754F">
                  <w:rPr>
                    <w:noProof/>
                    <w:webHidden/>
                  </w:rPr>
                  <w:tab/>
                </w:r>
                <w:r w:rsidR="00E7754F">
                  <w:rPr>
                    <w:noProof/>
                    <w:webHidden/>
                  </w:rPr>
                  <w:fldChar w:fldCharType="begin"/>
                </w:r>
                <w:r w:rsidR="00E7754F">
                  <w:rPr>
                    <w:noProof/>
                    <w:webHidden/>
                  </w:rPr>
                  <w:instrText xml:space="preserve"> PAGEREF _Toc127120931 \h </w:instrText>
                </w:r>
                <w:r w:rsidR="00E7754F">
                  <w:rPr>
                    <w:noProof/>
                    <w:webHidden/>
                  </w:rPr>
                </w:r>
                <w:r w:rsidR="00E7754F">
                  <w:rPr>
                    <w:noProof/>
                    <w:webHidden/>
                  </w:rPr>
                  <w:fldChar w:fldCharType="separate"/>
                </w:r>
                <w:r w:rsidR="00B522CC">
                  <w:rPr>
                    <w:noProof/>
                    <w:webHidden/>
                  </w:rPr>
                  <w:t>50</w:t>
                </w:r>
                <w:r w:rsidR="00E7754F">
                  <w:rPr>
                    <w:noProof/>
                    <w:webHidden/>
                  </w:rPr>
                  <w:fldChar w:fldCharType="end"/>
                </w:r>
              </w:hyperlink>
            </w:p>
            <w:p w14:paraId="7263C3D5" w14:textId="3F096942" w:rsidR="00E7754F" w:rsidRDefault="00000000">
              <w:pPr>
                <w:pStyle w:val="TOC2"/>
                <w:tabs>
                  <w:tab w:val="left" w:pos="880"/>
                  <w:tab w:val="right" w:leader="dot" w:pos="9736"/>
                </w:tabs>
                <w:rPr>
                  <w:noProof/>
                  <w:sz w:val="22"/>
                  <w:szCs w:val="22"/>
                  <w:lang w:val="en-GB" w:eastAsia="en-GB"/>
                </w:rPr>
              </w:pPr>
              <w:hyperlink w:anchor="_Toc127120932" w:history="1">
                <w:r w:rsidR="00E7754F" w:rsidRPr="00333B7E">
                  <w:rPr>
                    <w:rStyle w:val="Hyperlink"/>
                    <w:noProof/>
                  </w:rPr>
                  <w:t>5.7.</w:t>
                </w:r>
                <w:r w:rsidR="00E7754F">
                  <w:rPr>
                    <w:noProof/>
                    <w:sz w:val="22"/>
                    <w:szCs w:val="22"/>
                    <w:lang w:val="en-GB" w:eastAsia="en-GB"/>
                  </w:rPr>
                  <w:tab/>
                </w:r>
                <w:r w:rsidR="00E7754F" w:rsidRPr="00333B7E">
                  <w:rPr>
                    <w:rStyle w:val="Hyperlink"/>
                    <w:noProof/>
                  </w:rPr>
                  <w:t>System pozwoleń na pracę – prace szczególnie niebezpieczne</w:t>
                </w:r>
                <w:r w:rsidR="00E7754F">
                  <w:rPr>
                    <w:noProof/>
                    <w:webHidden/>
                  </w:rPr>
                  <w:tab/>
                </w:r>
                <w:r w:rsidR="00E7754F">
                  <w:rPr>
                    <w:noProof/>
                    <w:webHidden/>
                  </w:rPr>
                  <w:fldChar w:fldCharType="begin"/>
                </w:r>
                <w:r w:rsidR="00E7754F">
                  <w:rPr>
                    <w:noProof/>
                    <w:webHidden/>
                  </w:rPr>
                  <w:instrText xml:space="preserve"> PAGEREF _Toc127120932 \h </w:instrText>
                </w:r>
                <w:r w:rsidR="00E7754F">
                  <w:rPr>
                    <w:noProof/>
                    <w:webHidden/>
                  </w:rPr>
                </w:r>
                <w:r w:rsidR="00E7754F">
                  <w:rPr>
                    <w:noProof/>
                    <w:webHidden/>
                  </w:rPr>
                  <w:fldChar w:fldCharType="separate"/>
                </w:r>
                <w:r w:rsidR="00B522CC">
                  <w:rPr>
                    <w:noProof/>
                    <w:webHidden/>
                  </w:rPr>
                  <w:t>51</w:t>
                </w:r>
                <w:r w:rsidR="00E7754F">
                  <w:rPr>
                    <w:noProof/>
                    <w:webHidden/>
                  </w:rPr>
                  <w:fldChar w:fldCharType="end"/>
                </w:r>
              </w:hyperlink>
            </w:p>
            <w:p w14:paraId="785CA7FB" w14:textId="1A0F017B" w:rsidR="00E7754F" w:rsidRDefault="00000000">
              <w:pPr>
                <w:pStyle w:val="TOC2"/>
                <w:tabs>
                  <w:tab w:val="left" w:pos="880"/>
                  <w:tab w:val="right" w:leader="dot" w:pos="9736"/>
                </w:tabs>
                <w:rPr>
                  <w:noProof/>
                  <w:sz w:val="22"/>
                  <w:szCs w:val="22"/>
                  <w:lang w:val="en-GB" w:eastAsia="en-GB"/>
                </w:rPr>
              </w:pPr>
              <w:hyperlink w:anchor="_Toc127120933" w:history="1">
                <w:r w:rsidR="00E7754F" w:rsidRPr="00333B7E">
                  <w:rPr>
                    <w:rStyle w:val="Hyperlink"/>
                    <w:noProof/>
                  </w:rPr>
                  <w:t>5.8.</w:t>
                </w:r>
                <w:r w:rsidR="00E7754F">
                  <w:rPr>
                    <w:noProof/>
                    <w:sz w:val="22"/>
                    <w:szCs w:val="22"/>
                    <w:lang w:val="en-GB" w:eastAsia="en-GB"/>
                  </w:rPr>
                  <w:tab/>
                </w:r>
                <w:r w:rsidR="00E7754F" w:rsidRPr="00333B7E">
                  <w:rPr>
                    <w:rStyle w:val="Hyperlink"/>
                    <w:noProof/>
                  </w:rPr>
                  <w:t>Procedura LOTOTO na budowie</w:t>
                </w:r>
                <w:r w:rsidR="00E7754F">
                  <w:rPr>
                    <w:noProof/>
                    <w:webHidden/>
                  </w:rPr>
                  <w:tab/>
                </w:r>
                <w:r w:rsidR="00E7754F">
                  <w:rPr>
                    <w:noProof/>
                    <w:webHidden/>
                  </w:rPr>
                  <w:fldChar w:fldCharType="begin"/>
                </w:r>
                <w:r w:rsidR="00E7754F">
                  <w:rPr>
                    <w:noProof/>
                    <w:webHidden/>
                  </w:rPr>
                  <w:instrText xml:space="preserve"> PAGEREF _Toc127120933 \h </w:instrText>
                </w:r>
                <w:r w:rsidR="00E7754F">
                  <w:rPr>
                    <w:noProof/>
                    <w:webHidden/>
                  </w:rPr>
                </w:r>
                <w:r w:rsidR="00E7754F">
                  <w:rPr>
                    <w:noProof/>
                    <w:webHidden/>
                  </w:rPr>
                  <w:fldChar w:fldCharType="separate"/>
                </w:r>
                <w:r w:rsidR="00B522CC">
                  <w:rPr>
                    <w:noProof/>
                    <w:webHidden/>
                  </w:rPr>
                  <w:t>52</w:t>
                </w:r>
                <w:r w:rsidR="00E7754F">
                  <w:rPr>
                    <w:noProof/>
                    <w:webHidden/>
                  </w:rPr>
                  <w:fldChar w:fldCharType="end"/>
                </w:r>
              </w:hyperlink>
            </w:p>
            <w:p w14:paraId="15A52DB7" w14:textId="5E298B99" w:rsidR="00E7754F" w:rsidRDefault="00000000">
              <w:pPr>
                <w:pStyle w:val="TOC2"/>
                <w:tabs>
                  <w:tab w:val="left" w:pos="880"/>
                  <w:tab w:val="right" w:leader="dot" w:pos="9736"/>
                </w:tabs>
                <w:rPr>
                  <w:noProof/>
                  <w:sz w:val="22"/>
                  <w:szCs w:val="22"/>
                  <w:lang w:val="en-GB" w:eastAsia="en-GB"/>
                </w:rPr>
              </w:pPr>
              <w:hyperlink w:anchor="_Toc127120934" w:history="1">
                <w:r w:rsidR="00E7754F" w:rsidRPr="00333B7E">
                  <w:rPr>
                    <w:rStyle w:val="Hyperlink"/>
                    <w:noProof/>
                  </w:rPr>
                  <w:t>5.9.</w:t>
                </w:r>
                <w:r w:rsidR="00E7754F">
                  <w:rPr>
                    <w:noProof/>
                    <w:sz w:val="22"/>
                    <w:szCs w:val="22"/>
                    <w:lang w:val="en-GB" w:eastAsia="en-GB"/>
                  </w:rPr>
                  <w:tab/>
                </w:r>
                <w:r w:rsidR="00E7754F" w:rsidRPr="00333B7E">
                  <w:rPr>
                    <w:rStyle w:val="Hyperlink"/>
                    <w:noProof/>
                  </w:rPr>
                  <w:t>Prace przy urządzeniach i instalacjach elektroenergetycznych</w:t>
                </w:r>
                <w:r w:rsidR="00E7754F">
                  <w:rPr>
                    <w:noProof/>
                    <w:webHidden/>
                  </w:rPr>
                  <w:tab/>
                </w:r>
                <w:r w:rsidR="00E7754F">
                  <w:rPr>
                    <w:noProof/>
                    <w:webHidden/>
                  </w:rPr>
                  <w:fldChar w:fldCharType="begin"/>
                </w:r>
                <w:r w:rsidR="00E7754F">
                  <w:rPr>
                    <w:noProof/>
                    <w:webHidden/>
                  </w:rPr>
                  <w:instrText xml:space="preserve"> PAGEREF _Toc127120934 \h </w:instrText>
                </w:r>
                <w:r w:rsidR="00E7754F">
                  <w:rPr>
                    <w:noProof/>
                    <w:webHidden/>
                  </w:rPr>
                </w:r>
                <w:r w:rsidR="00E7754F">
                  <w:rPr>
                    <w:noProof/>
                    <w:webHidden/>
                  </w:rPr>
                  <w:fldChar w:fldCharType="separate"/>
                </w:r>
                <w:r w:rsidR="00B522CC">
                  <w:rPr>
                    <w:noProof/>
                    <w:webHidden/>
                  </w:rPr>
                  <w:t>52</w:t>
                </w:r>
                <w:r w:rsidR="00E7754F">
                  <w:rPr>
                    <w:noProof/>
                    <w:webHidden/>
                  </w:rPr>
                  <w:fldChar w:fldCharType="end"/>
                </w:r>
              </w:hyperlink>
            </w:p>
            <w:p w14:paraId="7CD77DC0" w14:textId="181C954D" w:rsidR="00E7754F" w:rsidRDefault="00000000">
              <w:pPr>
                <w:pStyle w:val="TOC2"/>
                <w:tabs>
                  <w:tab w:val="left" w:pos="880"/>
                  <w:tab w:val="right" w:leader="dot" w:pos="9736"/>
                </w:tabs>
                <w:rPr>
                  <w:noProof/>
                  <w:sz w:val="22"/>
                  <w:szCs w:val="22"/>
                  <w:lang w:val="en-GB" w:eastAsia="en-GB"/>
                </w:rPr>
              </w:pPr>
              <w:hyperlink w:anchor="_Toc127120935" w:history="1">
                <w:r w:rsidR="00E7754F" w:rsidRPr="00333B7E">
                  <w:rPr>
                    <w:rStyle w:val="Hyperlink"/>
                    <w:noProof/>
                  </w:rPr>
                  <w:t>5.10.</w:t>
                </w:r>
                <w:r w:rsidR="00E7754F">
                  <w:rPr>
                    <w:noProof/>
                    <w:sz w:val="22"/>
                    <w:szCs w:val="22"/>
                    <w:lang w:val="en-GB" w:eastAsia="en-GB"/>
                  </w:rPr>
                  <w:tab/>
                </w:r>
                <w:r w:rsidR="00E7754F" w:rsidRPr="00333B7E">
                  <w:rPr>
                    <w:rStyle w:val="Hyperlink"/>
                    <w:noProof/>
                  </w:rPr>
                  <w:t>Maszyny i urządzenia na budowie</w:t>
                </w:r>
                <w:r w:rsidR="00E7754F">
                  <w:rPr>
                    <w:noProof/>
                    <w:webHidden/>
                  </w:rPr>
                  <w:tab/>
                </w:r>
                <w:r w:rsidR="00E7754F">
                  <w:rPr>
                    <w:noProof/>
                    <w:webHidden/>
                  </w:rPr>
                  <w:fldChar w:fldCharType="begin"/>
                </w:r>
                <w:r w:rsidR="00E7754F">
                  <w:rPr>
                    <w:noProof/>
                    <w:webHidden/>
                  </w:rPr>
                  <w:instrText xml:space="preserve"> PAGEREF _Toc127120935 \h </w:instrText>
                </w:r>
                <w:r w:rsidR="00E7754F">
                  <w:rPr>
                    <w:noProof/>
                    <w:webHidden/>
                  </w:rPr>
                </w:r>
                <w:r w:rsidR="00E7754F">
                  <w:rPr>
                    <w:noProof/>
                    <w:webHidden/>
                  </w:rPr>
                  <w:fldChar w:fldCharType="separate"/>
                </w:r>
                <w:r w:rsidR="00B522CC">
                  <w:rPr>
                    <w:noProof/>
                    <w:webHidden/>
                  </w:rPr>
                  <w:t>54</w:t>
                </w:r>
                <w:r w:rsidR="00E7754F">
                  <w:rPr>
                    <w:noProof/>
                    <w:webHidden/>
                  </w:rPr>
                  <w:fldChar w:fldCharType="end"/>
                </w:r>
              </w:hyperlink>
            </w:p>
            <w:p w14:paraId="72001865" w14:textId="438E03DB" w:rsidR="00E7754F" w:rsidRDefault="00000000">
              <w:pPr>
                <w:pStyle w:val="TOC3"/>
                <w:tabs>
                  <w:tab w:val="left" w:pos="1320"/>
                  <w:tab w:val="right" w:leader="dot" w:pos="9736"/>
                </w:tabs>
                <w:rPr>
                  <w:noProof/>
                  <w:sz w:val="22"/>
                  <w:szCs w:val="22"/>
                  <w:lang w:val="en-GB" w:eastAsia="en-GB"/>
                </w:rPr>
              </w:pPr>
              <w:hyperlink w:anchor="_Toc127120936" w:history="1">
                <w:r w:rsidR="00E7754F" w:rsidRPr="00333B7E">
                  <w:rPr>
                    <w:rStyle w:val="Hyperlink"/>
                    <w:noProof/>
                    <w14:scene3d>
                      <w14:camera w14:prst="orthographicFront"/>
                      <w14:lightRig w14:rig="threePt" w14:dir="t">
                        <w14:rot w14:lat="0" w14:lon="0" w14:rev="0"/>
                      </w14:lightRig>
                    </w14:scene3d>
                  </w:rPr>
                  <w:t>5.10.1.</w:t>
                </w:r>
                <w:r w:rsidR="00E7754F">
                  <w:rPr>
                    <w:noProof/>
                    <w:sz w:val="22"/>
                    <w:szCs w:val="22"/>
                    <w:lang w:val="en-GB" w:eastAsia="en-GB"/>
                  </w:rPr>
                  <w:tab/>
                </w:r>
                <w:r w:rsidR="00E7754F" w:rsidRPr="00333B7E">
                  <w:rPr>
                    <w:rStyle w:val="Hyperlink"/>
                    <w:noProof/>
                  </w:rPr>
                  <w:t>Maszyny do robót ziemnych i budowlanych</w:t>
                </w:r>
                <w:r w:rsidR="00E7754F">
                  <w:rPr>
                    <w:noProof/>
                    <w:webHidden/>
                  </w:rPr>
                  <w:tab/>
                </w:r>
                <w:r w:rsidR="00E7754F">
                  <w:rPr>
                    <w:noProof/>
                    <w:webHidden/>
                  </w:rPr>
                  <w:fldChar w:fldCharType="begin"/>
                </w:r>
                <w:r w:rsidR="00E7754F">
                  <w:rPr>
                    <w:noProof/>
                    <w:webHidden/>
                  </w:rPr>
                  <w:instrText xml:space="preserve"> PAGEREF _Toc127120936 \h </w:instrText>
                </w:r>
                <w:r w:rsidR="00E7754F">
                  <w:rPr>
                    <w:noProof/>
                    <w:webHidden/>
                  </w:rPr>
                </w:r>
                <w:r w:rsidR="00E7754F">
                  <w:rPr>
                    <w:noProof/>
                    <w:webHidden/>
                  </w:rPr>
                  <w:fldChar w:fldCharType="separate"/>
                </w:r>
                <w:r w:rsidR="00B522CC">
                  <w:rPr>
                    <w:noProof/>
                    <w:webHidden/>
                  </w:rPr>
                  <w:t>55</w:t>
                </w:r>
                <w:r w:rsidR="00E7754F">
                  <w:rPr>
                    <w:noProof/>
                    <w:webHidden/>
                  </w:rPr>
                  <w:fldChar w:fldCharType="end"/>
                </w:r>
              </w:hyperlink>
            </w:p>
            <w:p w14:paraId="08B4DF65" w14:textId="646D3676" w:rsidR="00E7754F" w:rsidRDefault="00000000">
              <w:pPr>
                <w:pStyle w:val="TOC3"/>
                <w:tabs>
                  <w:tab w:val="left" w:pos="1320"/>
                  <w:tab w:val="right" w:leader="dot" w:pos="9736"/>
                </w:tabs>
                <w:rPr>
                  <w:noProof/>
                  <w:sz w:val="22"/>
                  <w:szCs w:val="22"/>
                  <w:lang w:val="en-GB" w:eastAsia="en-GB"/>
                </w:rPr>
              </w:pPr>
              <w:hyperlink w:anchor="_Toc127120937" w:history="1">
                <w:r w:rsidR="00E7754F" w:rsidRPr="00333B7E">
                  <w:rPr>
                    <w:rStyle w:val="Hyperlink"/>
                    <w:noProof/>
                    <w14:scene3d>
                      <w14:camera w14:prst="orthographicFront"/>
                      <w14:lightRig w14:rig="threePt" w14:dir="t">
                        <w14:rot w14:lat="0" w14:lon="0" w14:rev="0"/>
                      </w14:lightRig>
                    </w14:scene3d>
                  </w:rPr>
                  <w:t>5.10.2.</w:t>
                </w:r>
                <w:r w:rsidR="00E7754F">
                  <w:rPr>
                    <w:noProof/>
                    <w:sz w:val="22"/>
                    <w:szCs w:val="22"/>
                    <w:lang w:val="en-GB" w:eastAsia="en-GB"/>
                  </w:rPr>
                  <w:tab/>
                </w:r>
                <w:r w:rsidR="00E7754F" w:rsidRPr="00333B7E">
                  <w:rPr>
                    <w:rStyle w:val="Hyperlink"/>
                    <w:noProof/>
                  </w:rPr>
                  <w:t>Piły tarczowe</w:t>
                </w:r>
                <w:r w:rsidR="00E7754F">
                  <w:rPr>
                    <w:noProof/>
                    <w:webHidden/>
                  </w:rPr>
                  <w:tab/>
                </w:r>
                <w:r w:rsidR="00E7754F">
                  <w:rPr>
                    <w:noProof/>
                    <w:webHidden/>
                  </w:rPr>
                  <w:fldChar w:fldCharType="begin"/>
                </w:r>
                <w:r w:rsidR="00E7754F">
                  <w:rPr>
                    <w:noProof/>
                    <w:webHidden/>
                  </w:rPr>
                  <w:instrText xml:space="preserve"> PAGEREF _Toc127120937 \h </w:instrText>
                </w:r>
                <w:r w:rsidR="00E7754F">
                  <w:rPr>
                    <w:noProof/>
                    <w:webHidden/>
                  </w:rPr>
                </w:r>
                <w:r w:rsidR="00E7754F">
                  <w:rPr>
                    <w:noProof/>
                    <w:webHidden/>
                  </w:rPr>
                  <w:fldChar w:fldCharType="separate"/>
                </w:r>
                <w:r w:rsidR="00B522CC">
                  <w:rPr>
                    <w:noProof/>
                    <w:webHidden/>
                  </w:rPr>
                  <w:t>58</w:t>
                </w:r>
                <w:r w:rsidR="00E7754F">
                  <w:rPr>
                    <w:noProof/>
                    <w:webHidden/>
                  </w:rPr>
                  <w:fldChar w:fldCharType="end"/>
                </w:r>
              </w:hyperlink>
            </w:p>
            <w:p w14:paraId="1DEACD2E" w14:textId="46F2070A" w:rsidR="00E7754F" w:rsidRDefault="00000000">
              <w:pPr>
                <w:pStyle w:val="TOC3"/>
                <w:tabs>
                  <w:tab w:val="left" w:pos="1320"/>
                  <w:tab w:val="right" w:leader="dot" w:pos="9736"/>
                </w:tabs>
                <w:rPr>
                  <w:noProof/>
                  <w:sz w:val="22"/>
                  <w:szCs w:val="22"/>
                  <w:lang w:val="en-GB" w:eastAsia="en-GB"/>
                </w:rPr>
              </w:pPr>
              <w:hyperlink w:anchor="_Toc127120938" w:history="1">
                <w:r w:rsidR="00E7754F" w:rsidRPr="00333B7E">
                  <w:rPr>
                    <w:rStyle w:val="Hyperlink"/>
                    <w:noProof/>
                    <w14:scene3d>
                      <w14:camera w14:prst="orthographicFront"/>
                      <w14:lightRig w14:rig="threePt" w14:dir="t">
                        <w14:rot w14:lat="0" w14:lon="0" w14:rev="0"/>
                      </w14:lightRig>
                    </w14:scene3d>
                  </w:rPr>
                  <w:t>5.10.3.</w:t>
                </w:r>
                <w:r w:rsidR="00E7754F">
                  <w:rPr>
                    <w:noProof/>
                    <w:sz w:val="22"/>
                    <w:szCs w:val="22"/>
                    <w:lang w:val="en-GB" w:eastAsia="en-GB"/>
                  </w:rPr>
                  <w:tab/>
                </w:r>
                <w:r w:rsidR="00E7754F" w:rsidRPr="00333B7E">
                  <w:rPr>
                    <w:rStyle w:val="Hyperlink"/>
                    <w:noProof/>
                  </w:rPr>
                  <w:t>Minimalne wymagania dla maszyn do podawania betonu</w:t>
                </w:r>
                <w:r w:rsidR="00E7754F">
                  <w:rPr>
                    <w:noProof/>
                    <w:webHidden/>
                  </w:rPr>
                  <w:tab/>
                </w:r>
                <w:r w:rsidR="00E7754F">
                  <w:rPr>
                    <w:noProof/>
                    <w:webHidden/>
                  </w:rPr>
                  <w:fldChar w:fldCharType="begin"/>
                </w:r>
                <w:r w:rsidR="00E7754F">
                  <w:rPr>
                    <w:noProof/>
                    <w:webHidden/>
                  </w:rPr>
                  <w:instrText xml:space="preserve"> PAGEREF _Toc127120938 \h </w:instrText>
                </w:r>
                <w:r w:rsidR="00E7754F">
                  <w:rPr>
                    <w:noProof/>
                    <w:webHidden/>
                  </w:rPr>
                </w:r>
                <w:r w:rsidR="00E7754F">
                  <w:rPr>
                    <w:noProof/>
                    <w:webHidden/>
                  </w:rPr>
                  <w:fldChar w:fldCharType="separate"/>
                </w:r>
                <w:r w:rsidR="00B522CC">
                  <w:rPr>
                    <w:noProof/>
                    <w:webHidden/>
                  </w:rPr>
                  <w:t>60</w:t>
                </w:r>
                <w:r w:rsidR="00E7754F">
                  <w:rPr>
                    <w:noProof/>
                    <w:webHidden/>
                  </w:rPr>
                  <w:fldChar w:fldCharType="end"/>
                </w:r>
              </w:hyperlink>
            </w:p>
            <w:p w14:paraId="53CE2CFC" w14:textId="2D9DFD8B" w:rsidR="00E7754F" w:rsidRDefault="00000000">
              <w:pPr>
                <w:pStyle w:val="TOC3"/>
                <w:tabs>
                  <w:tab w:val="left" w:pos="1320"/>
                  <w:tab w:val="right" w:leader="dot" w:pos="9736"/>
                </w:tabs>
                <w:rPr>
                  <w:noProof/>
                  <w:sz w:val="22"/>
                  <w:szCs w:val="22"/>
                  <w:lang w:val="en-GB" w:eastAsia="en-GB"/>
                </w:rPr>
              </w:pPr>
              <w:hyperlink w:anchor="_Toc127120939" w:history="1">
                <w:r w:rsidR="00E7754F" w:rsidRPr="00333B7E">
                  <w:rPr>
                    <w:rStyle w:val="Hyperlink"/>
                    <w:noProof/>
                    <w14:scene3d>
                      <w14:camera w14:prst="orthographicFront"/>
                      <w14:lightRig w14:rig="threePt" w14:dir="t">
                        <w14:rot w14:lat="0" w14:lon="0" w14:rev="0"/>
                      </w14:lightRig>
                    </w14:scene3d>
                  </w:rPr>
                  <w:t>5.10.4.</w:t>
                </w:r>
                <w:r w:rsidR="00E7754F">
                  <w:rPr>
                    <w:noProof/>
                    <w:sz w:val="22"/>
                    <w:szCs w:val="22"/>
                    <w:lang w:val="en-GB" w:eastAsia="en-GB"/>
                  </w:rPr>
                  <w:tab/>
                </w:r>
                <w:r w:rsidR="00E7754F" w:rsidRPr="00333B7E">
                  <w:rPr>
                    <w:rStyle w:val="Hyperlink"/>
                    <w:noProof/>
                  </w:rPr>
                  <w:t>Żurawie, żurawiki, dźwigi, windy, suwnice, wciągniki i wyciągi towarowe</w:t>
                </w:r>
                <w:r w:rsidR="00E7754F">
                  <w:rPr>
                    <w:noProof/>
                    <w:webHidden/>
                  </w:rPr>
                  <w:tab/>
                </w:r>
                <w:r w:rsidR="00E7754F">
                  <w:rPr>
                    <w:noProof/>
                    <w:webHidden/>
                  </w:rPr>
                  <w:fldChar w:fldCharType="begin"/>
                </w:r>
                <w:r w:rsidR="00E7754F">
                  <w:rPr>
                    <w:noProof/>
                    <w:webHidden/>
                  </w:rPr>
                  <w:instrText xml:space="preserve"> PAGEREF _Toc127120939 \h </w:instrText>
                </w:r>
                <w:r w:rsidR="00E7754F">
                  <w:rPr>
                    <w:noProof/>
                    <w:webHidden/>
                  </w:rPr>
                </w:r>
                <w:r w:rsidR="00E7754F">
                  <w:rPr>
                    <w:noProof/>
                    <w:webHidden/>
                  </w:rPr>
                  <w:fldChar w:fldCharType="separate"/>
                </w:r>
                <w:r w:rsidR="00B522CC">
                  <w:rPr>
                    <w:noProof/>
                    <w:webHidden/>
                  </w:rPr>
                  <w:t>62</w:t>
                </w:r>
                <w:r w:rsidR="00E7754F">
                  <w:rPr>
                    <w:noProof/>
                    <w:webHidden/>
                  </w:rPr>
                  <w:fldChar w:fldCharType="end"/>
                </w:r>
              </w:hyperlink>
            </w:p>
            <w:p w14:paraId="27A0A022" w14:textId="2BBFA9C8" w:rsidR="00E7754F" w:rsidRDefault="00000000">
              <w:pPr>
                <w:pStyle w:val="TOC2"/>
                <w:tabs>
                  <w:tab w:val="left" w:pos="880"/>
                  <w:tab w:val="right" w:leader="dot" w:pos="9736"/>
                </w:tabs>
                <w:rPr>
                  <w:noProof/>
                  <w:sz w:val="22"/>
                  <w:szCs w:val="22"/>
                  <w:lang w:val="en-GB" w:eastAsia="en-GB"/>
                </w:rPr>
              </w:pPr>
              <w:hyperlink w:anchor="_Toc127120940" w:history="1">
                <w:r w:rsidR="00E7754F" w:rsidRPr="00333B7E">
                  <w:rPr>
                    <w:rStyle w:val="Hyperlink"/>
                    <w:noProof/>
                  </w:rPr>
                  <w:t>5.11.</w:t>
                </w:r>
                <w:r w:rsidR="00E7754F">
                  <w:rPr>
                    <w:noProof/>
                    <w:sz w:val="22"/>
                    <w:szCs w:val="22"/>
                    <w:lang w:val="en-GB" w:eastAsia="en-GB"/>
                  </w:rPr>
                  <w:tab/>
                </w:r>
                <w:r w:rsidR="00E7754F" w:rsidRPr="00333B7E">
                  <w:rPr>
                    <w:rStyle w:val="Hyperlink"/>
                    <w:noProof/>
                  </w:rPr>
                  <w:t>Prace na wysokości</w:t>
                </w:r>
                <w:r w:rsidR="00E7754F">
                  <w:rPr>
                    <w:noProof/>
                    <w:webHidden/>
                  </w:rPr>
                  <w:tab/>
                </w:r>
                <w:r w:rsidR="00E7754F">
                  <w:rPr>
                    <w:noProof/>
                    <w:webHidden/>
                  </w:rPr>
                  <w:fldChar w:fldCharType="begin"/>
                </w:r>
                <w:r w:rsidR="00E7754F">
                  <w:rPr>
                    <w:noProof/>
                    <w:webHidden/>
                  </w:rPr>
                  <w:instrText xml:space="preserve"> PAGEREF _Toc127120940 \h </w:instrText>
                </w:r>
                <w:r w:rsidR="00E7754F">
                  <w:rPr>
                    <w:noProof/>
                    <w:webHidden/>
                  </w:rPr>
                </w:r>
                <w:r w:rsidR="00E7754F">
                  <w:rPr>
                    <w:noProof/>
                    <w:webHidden/>
                  </w:rPr>
                  <w:fldChar w:fldCharType="separate"/>
                </w:r>
                <w:r w:rsidR="00B522CC">
                  <w:rPr>
                    <w:noProof/>
                    <w:webHidden/>
                  </w:rPr>
                  <w:t>67</w:t>
                </w:r>
                <w:r w:rsidR="00E7754F">
                  <w:rPr>
                    <w:noProof/>
                    <w:webHidden/>
                  </w:rPr>
                  <w:fldChar w:fldCharType="end"/>
                </w:r>
              </w:hyperlink>
            </w:p>
            <w:p w14:paraId="582BF0FF" w14:textId="4212B7BA" w:rsidR="00E7754F" w:rsidRDefault="00000000">
              <w:pPr>
                <w:pStyle w:val="TOC3"/>
                <w:tabs>
                  <w:tab w:val="left" w:pos="1320"/>
                  <w:tab w:val="right" w:leader="dot" w:pos="9736"/>
                </w:tabs>
                <w:rPr>
                  <w:noProof/>
                  <w:sz w:val="22"/>
                  <w:szCs w:val="22"/>
                  <w:lang w:val="en-GB" w:eastAsia="en-GB"/>
                </w:rPr>
              </w:pPr>
              <w:hyperlink w:anchor="_Toc127120941" w:history="1">
                <w:r w:rsidR="00E7754F" w:rsidRPr="00333B7E">
                  <w:rPr>
                    <w:rStyle w:val="Hyperlink"/>
                    <w:noProof/>
                    <w14:scene3d>
                      <w14:camera w14:prst="orthographicFront"/>
                      <w14:lightRig w14:rig="threePt" w14:dir="t">
                        <w14:rot w14:lat="0" w14:lon="0" w14:rev="0"/>
                      </w14:lightRig>
                    </w14:scene3d>
                  </w:rPr>
                  <w:t>5.11.1.</w:t>
                </w:r>
                <w:r w:rsidR="00E7754F">
                  <w:rPr>
                    <w:noProof/>
                    <w:sz w:val="22"/>
                    <w:szCs w:val="22"/>
                    <w:lang w:val="en-GB" w:eastAsia="en-GB"/>
                  </w:rPr>
                  <w:tab/>
                </w:r>
                <w:r w:rsidR="00E7754F" w:rsidRPr="00333B7E">
                  <w:rPr>
                    <w:rStyle w:val="Hyperlink"/>
                    <w:noProof/>
                  </w:rPr>
                  <w:t>Rusztowania</w:t>
                </w:r>
                <w:r w:rsidR="00E7754F">
                  <w:rPr>
                    <w:noProof/>
                    <w:webHidden/>
                  </w:rPr>
                  <w:tab/>
                </w:r>
                <w:r w:rsidR="00E7754F">
                  <w:rPr>
                    <w:noProof/>
                    <w:webHidden/>
                  </w:rPr>
                  <w:fldChar w:fldCharType="begin"/>
                </w:r>
                <w:r w:rsidR="00E7754F">
                  <w:rPr>
                    <w:noProof/>
                    <w:webHidden/>
                  </w:rPr>
                  <w:instrText xml:space="preserve"> PAGEREF _Toc127120941 \h </w:instrText>
                </w:r>
                <w:r w:rsidR="00E7754F">
                  <w:rPr>
                    <w:noProof/>
                    <w:webHidden/>
                  </w:rPr>
                </w:r>
                <w:r w:rsidR="00E7754F">
                  <w:rPr>
                    <w:noProof/>
                    <w:webHidden/>
                  </w:rPr>
                  <w:fldChar w:fldCharType="separate"/>
                </w:r>
                <w:r w:rsidR="00B522CC">
                  <w:rPr>
                    <w:noProof/>
                    <w:webHidden/>
                  </w:rPr>
                  <w:t>68</w:t>
                </w:r>
                <w:r w:rsidR="00E7754F">
                  <w:rPr>
                    <w:noProof/>
                    <w:webHidden/>
                  </w:rPr>
                  <w:fldChar w:fldCharType="end"/>
                </w:r>
              </w:hyperlink>
            </w:p>
            <w:p w14:paraId="28C94CC4" w14:textId="3F1EF256" w:rsidR="00E7754F" w:rsidRDefault="00000000">
              <w:pPr>
                <w:pStyle w:val="TOC3"/>
                <w:tabs>
                  <w:tab w:val="left" w:pos="1320"/>
                  <w:tab w:val="right" w:leader="dot" w:pos="9736"/>
                </w:tabs>
                <w:rPr>
                  <w:noProof/>
                  <w:sz w:val="22"/>
                  <w:szCs w:val="22"/>
                  <w:lang w:val="en-GB" w:eastAsia="en-GB"/>
                </w:rPr>
              </w:pPr>
              <w:hyperlink w:anchor="_Toc127120942" w:history="1">
                <w:r w:rsidR="00E7754F" w:rsidRPr="00333B7E">
                  <w:rPr>
                    <w:rStyle w:val="Hyperlink"/>
                    <w:noProof/>
                    <w14:scene3d>
                      <w14:camera w14:prst="orthographicFront"/>
                      <w14:lightRig w14:rig="threePt" w14:dir="t">
                        <w14:rot w14:lat="0" w14:lon="0" w14:rev="0"/>
                      </w14:lightRig>
                    </w14:scene3d>
                  </w:rPr>
                  <w:t>5.11.2.</w:t>
                </w:r>
                <w:r w:rsidR="00E7754F">
                  <w:rPr>
                    <w:noProof/>
                    <w:sz w:val="22"/>
                    <w:szCs w:val="22"/>
                    <w:lang w:val="en-GB" w:eastAsia="en-GB"/>
                  </w:rPr>
                  <w:tab/>
                </w:r>
                <w:r w:rsidR="00E7754F" w:rsidRPr="00333B7E">
                  <w:rPr>
                    <w:rStyle w:val="Hyperlink"/>
                    <w:noProof/>
                  </w:rPr>
                  <w:t>Drabiny</w:t>
                </w:r>
                <w:r w:rsidR="00E7754F">
                  <w:rPr>
                    <w:noProof/>
                    <w:webHidden/>
                  </w:rPr>
                  <w:tab/>
                </w:r>
                <w:r w:rsidR="00E7754F">
                  <w:rPr>
                    <w:noProof/>
                    <w:webHidden/>
                  </w:rPr>
                  <w:fldChar w:fldCharType="begin"/>
                </w:r>
                <w:r w:rsidR="00E7754F">
                  <w:rPr>
                    <w:noProof/>
                    <w:webHidden/>
                  </w:rPr>
                  <w:instrText xml:space="preserve"> PAGEREF _Toc127120942 \h </w:instrText>
                </w:r>
                <w:r w:rsidR="00E7754F">
                  <w:rPr>
                    <w:noProof/>
                    <w:webHidden/>
                  </w:rPr>
                </w:r>
                <w:r w:rsidR="00E7754F">
                  <w:rPr>
                    <w:noProof/>
                    <w:webHidden/>
                  </w:rPr>
                  <w:fldChar w:fldCharType="separate"/>
                </w:r>
                <w:r w:rsidR="00B522CC">
                  <w:rPr>
                    <w:noProof/>
                    <w:webHidden/>
                  </w:rPr>
                  <w:t>72</w:t>
                </w:r>
                <w:r w:rsidR="00E7754F">
                  <w:rPr>
                    <w:noProof/>
                    <w:webHidden/>
                  </w:rPr>
                  <w:fldChar w:fldCharType="end"/>
                </w:r>
              </w:hyperlink>
            </w:p>
            <w:p w14:paraId="4D92C4C8" w14:textId="381508D7" w:rsidR="00E7754F" w:rsidRDefault="00000000">
              <w:pPr>
                <w:pStyle w:val="TOC2"/>
                <w:tabs>
                  <w:tab w:val="left" w:pos="880"/>
                  <w:tab w:val="right" w:leader="dot" w:pos="9736"/>
                </w:tabs>
                <w:rPr>
                  <w:noProof/>
                  <w:sz w:val="22"/>
                  <w:szCs w:val="22"/>
                  <w:lang w:val="en-GB" w:eastAsia="en-GB"/>
                </w:rPr>
              </w:pPr>
              <w:hyperlink w:anchor="_Toc127120943" w:history="1">
                <w:r w:rsidR="00E7754F" w:rsidRPr="00333B7E">
                  <w:rPr>
                    <w:rStyle w:val="Hyperlink"/>
                    <w:noProof/>
                  </w:rPr>
                  <w:t>5.12.</w:t>
                </w:r>
                <w:r w:rsidR="00E7754F">
                  <w:rPr>
                    <w:noProof/>
                    <w:sz w:val="22"/>
                    <w:szCs w:val="22"/>
                    <w:lang w:val="en-GB" w:eastAsia="en-GB"/>
                  </w:rPr>
                  <w:tab/>
                </w:r>
                <w:r w:rsidR="00E7754F" w:rsidRPr="00333B7E">
                  <w:rPr>
                    <w:rStyle w:val="Hyperlink"/>
                    <w:noProof/>
                  </w:rPr>
                  <w:t>Montaż konstrukcji stalowych</w:t>
                </w:r>
                <w:r w:rsidR="00E7754F">
                  <w:rPr>
                    <w:noProof/>
                    <w:webHidden/>
                  </w:rPr>
                  <w:tab/>
                </w:r>
                <w:r w:rsidR="00E7754F">
                  <w:rPr>
                    <w:noProof/>
                    <w:webHidden/>
                  </w:rPr>
                  <w:fldChar w:fldCharType="begin"/>
                </w:r>
                <w:r w:rsidR="00E7754F">
                  <w:rPr>
                    <w:noProof/>
                    <w:webHidden/>
                  </w:rPr>
                  <w:instrText xml:space="preserve"> PAGEREF _Toc127120943 \h </w:instrText>
                </w:r>
                <w:r w:rsidR="00E7754F">
                  <w:rPr>
                    <w:noProof/>
                    <w:webHidden/>
                  </w:rPr>
                </w:r>
                <w:r w:rsidR="00E7754F">
                  <w:rPr>
                    <w:noProof/>
                    <w:webHidden/>
                  </w:rPr>
                  <w:fldChar w:fldCharType="separate"/>
                </w:r>
                <w:r w:rsidR="00B522CC">
                  <w:rPr>
                    <w:noProof/>
                    <w:webHidden/>
                  </w:rPr>
                  <w:t>75</w:t>
                </w:r>
                <w:r w:rsidR="00E7754F">
                  <w:rPr>
                    <w:noProof/>
                    <w:webHidden/>
                  </w:rPr>
                  <w:fldChar w:fldCharType="end"/>
                </w:r>
              </w:hyperlink>
            </w:p>
            <w:p w14:paraId="129414BC" w14:textId="32818A96" w:rsidR="00E7754F" w:rsidRDefault="00000000">
              <w:pPr>
                <w:pStyle w:val="TOC2"/>
                <w:tabs>
                  <w:tab w:val="left" w:pos="880"/>
                  <w:tab w:val="right" w:leader="dot" w:pos="9736"/>
                </w:tabs>
                <w:rPr>
                  <w:noProof/>
                  <w:sz w:val="22"/>
                  <w:szCs w:val="22"/>
                  <w:lang w:val="en-GB" w:eastAsia="en-GB"/>
                </w:rPr>
              </w:pPr>
              <w:hyperlink w:anchor="_Toc127120944" w:history="1">
                <w:r w:rsidR="00E7754F" w:rsidRPr="00333B7E">
                  <w:rPr>
                    <w:rStyle w:val="Hyperlink"/>
                    <w:noProof/>
                  </w:rPr>
                  <w:t>5.13.</w:t>
                </w:r>
                <w:r w:rsidR="00E7754F">
                  <w:rPr>
                    <w:noProof/>
                    <w:sz w:val="22"/>
                    <w:szCs w:val="22"/>
                    <w:lang w:val="en-GB" w:eastAsia="en-GB"/>
                  </w:rPr>
                  <w:tab/>
                </w:r>
                <w:r w:rsidR="00E7754F" w:rsidRPr="00333B7E">
                  <w:rPr>
                    <w:rStyle w:val="Hyperlink"/>
                    <w:noProof/>
                  </w:rPr>
                  <w:t>Praca w przestrzeniach zamkniętych</w:t>
                </w:r>
                <w:r w:rsidR="00E7754F">
                  <w:rPr>
                    <w:noProof/>
                    <w:webHidden/>
                  </w:rPr>
                  <w:tab/>
                </w:r>
                <w:r w:rsidR="00E7754F">
                  <w:rPr>
                    <w:noProof/>
                    <w:webHidden/>
                  </w:rPr>
                  <w:fldChar w:fldCharType="begin"/>
                </w:r>
                <w:r w:rsidR="00E7754F">
                  <w:rPr>
                    <w:noProof/>
                    <w:webHidden/>
                  </w:rPr>
                  <w:instrText xml:space="preserve"> PAGEREF _Toc127120944 \h </w:instrText>
                </w:r>
                <w:r w:rsidR="00E7754F">
                  <w:rPr>
                    <w:noProof/>
                    <w:webHidden/>
                  </w:rPr>
                </w:r>
                <w:r w:rsidR="00E7754F">
                  <w:rPr>
                    <w:noProof/>
                    <w:webHidden/>
                  </w:rPr>
                  <w:fldChar w:fldCharType="separate"/>
                </w:r>
                <w:r w:rsidR="00B522CC">
                  <w:rPr>
                    <w:noProof/>
                    <w:webHidden/>
                  </w:rPr>
                  <w:t>77</w:t>
                </w:r>
                <w:r w:rsidR="00E7754F">
                  <w:rPr>
                    <w:noProof/>
                    <w:webHidden/>
                  </w:rPr>
                  <w:fldChar w:fldCharType="end"/>
                </w:r>
              </w:hyperlink>
            </w:p>
            <w:p w14:paraId="55EC2F3C" w14:textId="75ED2D53" w:rsidR="00E7754F" w:rsidRDefault="00000000">
              <w:pPr>
                <w:pStyle w:val="TOC2"/>
                <w:tabs>
                  <w:tab w:val="left" w:pos="880"/>
                  <w:tab w:val="right" w:leader="dot" w:pos="9736"/>
                </w:tabs>
                <w:rPr>
                  <w:noProof/>
                  <w:sz w:val="22"/>
                  <w:szCs w:val="22"/>
                  <w:lang w:val="en-GB" w:eastAsia="en-GB"/>
                </w:rPr>
              </w:pPr>
              <w:hyperlink w:anchor="_Toc127120945" w:history="1">
                <w:r w:rsidR="00E7754F" w:rsidRPr="00333B7E">
                  <w:rPr>
                    <w:rStyle w:val="Hyperlink"/>
                    <w:noProof/>
                  </w:rPr>
                  <w:t>5.14.</w:t>
                </w:r>
                <w:r w:rsidR="00E7754F">
                  <w:rPr>
                    <w:noProof/>
                    <w:sz w:val="22"/>
                    <w:szCs w:val="22"/>
                    <w:lang w:val="en-GB" w:eastAsia="en-GB"/>
                  </w:rPr>
                  <w:tab/>
                </w:r>
                <w:r w:rsidR="00E7754F" w:rsidRPr="00333B7E">
                  <w:rPr>
                    <w:rStyle w:val="Hyperlink"/>
                    <w:noProof/>
                  </w:rPr>
                  <w:t>Prace pożarowo-niebezpieczne / ciecie i spawanie</w:t>
                </w:r>
                <w:r w:rsidR="00E7754F">
                  <w:rPr>
                    <w:noProof/>
                    <w:webHidden/>
                  </w:rPr>
                  <w:tab/>
                </w:r>
                <w:r w:rsidR="00E7754F">
                  <w:rPr>
                    <w:noProof/>
                    <w:webHidden/>
                  </w:rPr>
                  <w:fldChar w:fldCharType="begin"/>
                </w:r>
                <w:r w:rsidR="00E7754F">
                  <w:rPr>
                    <w:noProof/>
                    <w:webHidden/>
                  </w:rPr>
                  <w:instrText xml:space="preserve"> PAGEREF _Toc127120945 \h </w:instrText>
                </w:r>
                <w:r w:rsidR="00E7754F">
                  <w:rPr>
                    <w:noProof/>
                    <w:webHidden/>
                  </w:rPr>
                </w:r>
                <w:r w:rsidR="00E7754F">
                  <w:rPr>
                    <w:noProof/>
                    <w:webHidden/>
                  </w:rPr>
                  <w:fldChar w:fldCharType="separate"/>
                </w:r>
                <w:r w:rsidR="00B522CC">
                  <w:rPr>
                    <w:noProof/>
                    <w:webHidden/>
                  </w:rPr>
                  <w:t>78</w:t>
                </w:r>
                <w:r w:rsidR="00E7754F">
                  <w:rPr>
                    <w:noProof/>
                    <w:webHidden/>
                  </w:rPr>
                  <w:fldChar w:fldCharType="end"/>
                </w:r>
              </w:hyperlink>
            </w:p>
            <w:p w14:paraId="60DD00D0" w14:textId="7C4D121E" w:rsidR="00E7754F" w:rsidRDefault="00000000">
              <w:pPr>
                <w:pStyle w:val="TOC2"/>
                <w:tabs>
                  <w:tab w:val="left" w:pos="880"/>
                  <w:tab w:val="right" w:leader="dot" w:pos="9736"/>
                </w:tabs>
                <w:rPr>
                  <w:noProof/>
                  <w:sz w:val="22"/>
                  <w:szCs w:val="22"/>
                  <w:lang w:val="en-GB" w:eastAsia="en-GB"/>
                </w:rPr>
              </w:pPr>
              <w:hyperlink w:anchor="_Toc127120946" w:history="1">
                <w:r w:rsidR="00E7754F" w:rsidRPr="00333B7E">
                  <w:rPr>
                    <w:rStyle w:val="Hyperlink"/>
                    <w:noProof/>
                  </w:rPr>
                  <w:t>5.15.</w:t>
                </w:r>
                <w:r w:rsidR="00E7754F">
                  <w:rPr>
                    <w:noProof/>
                    <w:sz w:val="22"/>
                    <w:szCs w:val="22"/>
                    <w:lang w:val="en-GB" w:eastAsia="en-GB"/>
                  </w:rPr>
                  <w:tab/>
                </w:r>
                <w:r w:rsidR="00E7754F" w:rsidRPr="00333B7E">
                  <w:rPr>
                    <w:rStyle w:val="Hyperlink"/>
                    <w:noProof/>
                  </w:rPr>
                  <w:t>Wykopy</w:t>
                </w:r>
                <w:r w:rsidR="00E7754F">
                  <w:rPr>
                    <w:noProof/>
                    <w:webHidden/>
                  </w:rPr>
                  <w:tab/>
                </w:r>
                <w:r w:rsidR="00E7754F">
                  <w:rPr>
                    <w:noProof/>
                    <w:webHidden/>
                  </w:rPr>
                  <w:fldChar w:fldCharType="begin"/>
                </w:r>
                <w:r w:rsidR="00E7754F">
                  <w:rPr>
                    <w:noProof/>
                    <w:webHidden/>
                  </w:rPr>
                  <w:instrText xml:space="preserve"> PAGEREF _Toc127120946 \h </w:instrText>
                </w:r>
                <w:r w:rsidR="00E7754F">
                  <w:rPr>
                    <w:noProof/>
                    <w:webHidden/>
                  </w:rPr>
                </w:r>
                <w:r w:rsidR="00E7754F">
                  <w:rPr>
                    <w:noProof/>
                    <w:webHidden/>
                  </w:rPr>
                  <w:fldChar w:fldCharType="separate"/>
                </w:r>
                <w:r w:rsidR="00B522CC">
                  <w:rPr>
                    <w:noProof/>
                    <w:webHidden/>
                  </w:rPr>
                  <w:t>80</w:t>
                </w:r>
                <w:r w:rsidR="00E7754F">
                  <w:rPr>
                    <w:noProof/>
                    <w:webHidden/>
                  </w:rPr>
                  <w:fldChar w:fldCharType="end"/>
                </w:r>
              </w:hyperlink>
            </w:p>
            <w:p w14:paraId="19751A9C" w14:textId="726CC64C" w:rsidR="00E7754F" w:rsidRDefault="00000000">
              <w:pPr>
                <w:pStyle w:val="TOC2"/>
                <w:tabs>
                  <w:tab w:val="left" w:pos="880"/>
                  <w:tab w:val="right" w:leader="dot" w:pos="9736"/>
                </w:tabs>
                <w:rPr>
                  <w:noProof/>
                  <w:sz w:val="22"/>
                  <w:szCs w:val="22"/>
                  <w:lang w:val="en-GB" w:eastAsia="en-GB"/>
                </w:rPr>
              </w:pPr>
              <w:hyperlink w:anchor="_Toc127120947" w:history="1">
                <w:r w:rsidR="00E7754F" w:rsidRPr="00333B7E">
                  <w:rPr>
                    <w:rStyle w:val="Hyperlink"/>
                    <w:noProof/>
                  </w:rPr>
                  <w:t>5.16.</w:t>
                </w:r>
                <w:r w:rsidR="00E7754F">
                  <w:rPr>
                    <w:noProof/>
                    <w:sz w:val="22"/>
                    <w:szCs w:val="22"/>
                    <w:lang w:val="en-GB" w:eastAsia="en-GB"/>
                  </w:rPr>
                  <w:tab/>
                </w:r>
                <w:r w:rsidR="00E7754F" w:rsidRPr="00333B7E">
                  <w:rPr>
                    <w:rStyle w:val="Hyperlink"/>
                    <w:noProof/>
                  </w:rPr>
                  <w:t>Dostawa, obsługa i przechowywanie niebezpiecznych substancji, produktów i materiałów</w:t>
                </w:r>
                <w:r w:rsidR="00E7754F">
                  <w:rPr>
                    <w:noProof/>
                    <w:webHidden/>
                  </w:rPr>
                  <w:tab/>
                </w:r>
                <w:r w:rsidR="00E7754F">
                  <w:rPr>
                    <w:noProof/>
                    <w:webHidden/>
                  </w:rPr>
                  <w:fldChar w:fldCharType="begin"/>
                </w:r>
                <w:r w:rsidR="00E7754F">
                  <w:rPr>
                    <w:noProof/>
                    <w:webHidden/>
                  </w:rPr>
                  <w:instrText xml:space="preserve"> PAGEREF _Toc127120947 \h </w:instrText>
                </w:r>
                <w:r w:rsidR="00E7754F">
                  <w:rPr>
                    <w:noProof/>
                    <w:webHidden/>
                  </w:rPr>
                </w:r>
                <w:r w:rsidR="00E7754F">
                  <w:rPr>
                    <w:noProof/>
                    <w:webHidden/>
                  </w:rPr>
                  <w:fldChar w:fldCharType="separate"/>
                </w:r>
                <w:r w:rsidR="00B522CC">
                  <w:rPr>
                    <w:noProof/>
                    <w:webHidden/>
                  </w:rPr>
                  <w:t>82</w:t>
                </w:r>
                <w:r w:rsidR="00E7754F">
                  <w:rPr>
                    <w:noProof/>
                    <w:webHidden/>
                  </w:rPr>
                  <w:fldChar w:fldCharType="end"/>
                </w:r>
              </w:hyperlink>
            </w:p>
            <w:p w14:paraId="3C8A8D7E" w14:textId="6D13BB23" w:rsidR="00E7754F" w:rsidRDefault="00000000">
              <w:pPr>
                <w:pStyle w:val="TOC1"/>
                <w:tabs>
                  <w:tab w:val="left" w:pos="400"/>
                  <w:tab w:val="right" w:leader="dot" w:pos="9736"/>
                </w:tabs>
                <w:rPr>
                  <w:noProof/>
                  <w:sz w:val="22"/>
                  <w:szCs w:val="22"/>
                  <w:lang w:val="en-GB" w:eastAsia="en-GB"/>
                </w:rPr>
              </w:pPr>
              <w:hyperlink w:anchor="_Toc127120948" w:history="1">
                <w:r w:rsidR="00E7754F" w:rsidRPr="00333B7E">
                  <w:rPr>
                    <w:rStyle w:val="Hyperlink"/>
                    <w:noProof/>
                  </w:rPr>
                  <w:t>6.</w:t>
                </w:r>
                <w:r w:rsidR="00E7754F">
                  <w:rPr>
                    <w:noProof/>
                    <w:sz w:val="22"/>
                    <w:szCs w:val="22"/>
                    <w:lang w:val="en-GB" w:eastAsia="en-GB"/>
                  </w:rPr>
                  <w:tab/>
                </w:r>
                <w:r w:rsidR="00E7754F" w:rsidRPr="00333B7E">
                  <w:rPr>
                    <w:rStyle w:val="Hyperlink"/>
                    <w:noProof/>
                  </w:rPr>
                  <w:t>Ochrona środowiska</w:t>
                </w:r>
                <w:r w:rsidR="00E7754F">
                  <w:rPr>
                    <w:noProof/>
                    <w:webHidden/>
                  </w:rPr>
                  <w:tab/>
                </w:r>
                <w:r w:rsidR="00E7754F">
                  <w:rPr>
                    <w:noProof/>
                    <w:webHidden/>
                  </w:rPr>
                  <w:fldChar w:fldCharType="begin"/>
                </w:r>
                <w:r w:rsidR="00E7754F">
                  <w:rPr>
                    <w:noProof/>
                    <w:webHidden/>
                  </w:rPr>
                  <w:instrText xml:space="preserve"> PAGEREF _Toc127120948 \h </w:instrText>
                </w:r>
                <w:r w:rsidR="00E7754F">
                  <w:rPr>
                    <w:noProof/>
                    <w:webHidden/>
                  </w:rPr>
                </w:r>
                <w:r w:rsidR="00E7754F">
                  <w:rPr>
                    <w:noProof/>
                    <w:webHidden/>
                  </w:rPr>
                  <w:fldChar w:fldCharType="separate"/>
                </w:r>
                <w:r w:rsidR="00B522CC">
                  <w:rPr>
                    <w:noProof/>
                    <w:webHidden/>
                  </w:rPr>
                  <w:t>83</w:t>
                </w:r>
                <w:r w:rsidR="00E7754F">
                  <w:rPr>
                    <w:noProof/>
                    <w:webHidden/>
                  </w:rPr>
                  <w:fldChar w:fldCharType="end"/>
                </w:r>
              </w:hyperlink>
            </w:p>
            <w:p w14:paraId="2A62E4CE" w14:textId="5FB40C26" w:rsidR="00E7754F" w:rsidRDefault="00000000">
              <w:pPr>
                <w:pStyle w:val="TOC2"/>
                <w:tabs>
                  <w:tab w:val="left" w:pos="880"/>
                  <w:tab w:val="right" w:leader="dot" w:pos="9736"/>
                </w:tabs>
                <w:rPr>
                  <w:noProof/>
                  <w:sz w:val="22"/>
                  <w:szCs w:val="22"/>
                  <w:lang w:val="en-GB" w:eastAsia="en-GB"/>
                </w:rPr>
              </w:pPr>
              <w:hyperlink w:anchor="_Toc127120949" w:history="1">
                <w:r w:rsidR="00E7754F" w:rsidRPr="00333B7E">
                  <w:rPr>
                    <w:rStyle w:val="Hyperlink"/>
                    <w:noProof/>
                  </w:rPr>
                  <w:t>6.1.</w:t>
                </w:r>
                <w:r w:rsidR="00E7754F">
                  <w:rPr>
                    <w:noProof/>
                    <w:sz w:val="22"/>
                    <w:szCs w:val="22"/>
                    <w:lang w:val="en-GB" w:eastAsia="en-GB"/>
                  </w:rPr>
                  <w:tab/>
                </w:r>
                <w:r w:rsidR="00E7754F" w:rsidRPr="00333B7E">
                  <w:rPr>
                    <w:rStyle w:val="Hyperlink"/>
                    <w:noProof/>
                  </w:rPr>
                  <w:t>Odpady – plan gospodarki odpadami</w:t>
                </w:r>
                <w:r w:rsidR="00E7754F">
                  <w:rPr>
                    <w:noProof/>
                    <w:webHidden/>
                  </w:rPr>
                  <w:tab/>
                </w:r>
                <w:r w:rsidR="00E7754F">
                  <w:rPr>
                    <w:noProof/>
                    <w:webHidden/>
                  </w:rPr>
                  <w:fldChar w:fldCharType="begin"/>
                </w:r>
                <w:r w:rsidR="00E7754F">
                  <w:rPr>
                    <w:noProof/>
                    <w:webHidden/>
                  </w:rPr>
                  <w:instrText xml:space="preserve"> PAGEREF _Toc127120949 \h </w:instrText>
                </w:r>
                <w:r w:rsidR="00E7754F">
                  <w:rPr>
                    <w:noProof/>
                    <w:webHidden/>
                  </w:rPr>
                </w:r>
                <w:r w:rsidR="00E7754F">
                  <w:rPr>
                    <w:noProof/>
                    <w:webHidden/>
                  </w:rPr>
                  <w:fldChar w:fldCharType="separate"/>
                </w:r>
                <w:r w:rsidR="00B522CC">
                  <w:rPr>
                    <w:noProof/>
                    <w:webHidden/>
                  </w:rPr>
                  <w:t>85</w:t>
                </w:r>
                <w:r w:rsidR="00E7754F">
                  <w:rPr>
                    <w:noProof/>
                    <w:webHidden/>
                  </w:rPr>
                  <w:fldChar w:fldCharType="end"/>
                </w:r>
              </w:hyperlink>
            </w:p>
            <w:p w14:paraId="2EF077FF" w14:textId="3A526D5C" w:rsidR="00E7754F" w:rsidRDefault="00000000">
              <w:pPr>
                <w:pStyle w:val="TOC2"/>
                <w:tabs>
                  <w:tab w:val="left" w:pos="880"/>
                  <w:tab w:val="right" w:leader="dot" w:pos="9736"/>
                </w:tabs>
                <w:rPr>
                  <w:noProof/>
                  <w:sz w:val="22"/>
                  <w:szCs w:val="22"/>
                  <w:lang w:val="en-GB" w:eastAsia="en-GB"/>
                </w:rPr>
              </w:pPr>
              <w:hyperlink w:anchor="_Toc127120950" w:history="1">
                <w:r w:rsidR="00E7754F" w:rsidRPr="00333B7E">
                  <w:rPr>
                    <w:rStyle w:val="Hyperlink"/>
                    <w:noProof/>
                  </w:rPr>
                  <w:t>6.2.</w:t>
                </w:r>
                <w:r w:rsidR="00E7754F">
                  <w:rPr>
                    <w:noProof/>
                    <w:sz w:val="22"/>
                    <w:szCs w:val="22"/>
                    <w:lang w:val="en-GB" w:eastAsia="en-GB"/>
                  </w:rPr>
                  <w:tab/>
                </w:r>
                <w:r w:rsidR="00E7754F" w:rsidRPr="00333B7E">
                  <w:rPr>
                    <w:rStyle w:val="Hyperlink"/>
                    <w:noProof/>
                  </w:rPr>
                  <w:t>Plan usuwania wycieków</w:t>
                </w:r>
                <w:r w:rsidR="00E7754F">
                  <w:rPr>
                    <w:noProof/>
                    <w:webHidden/>
                  </w:rPr>
                  <w:tab/>
                </w:r>
                <w:r w:rsidR="00E7754F">
                  <w:rPr>
                    <w:noProof/>
                    <w:webHidden/>
                  </w:rPr>
                  <w:fldChar w:fldCharType="begin"/>
                </w:r>
                <w:r w:rsidR="00E7754F">
                  <w:rPr>
                    <w:noProof/>
                    <w:webHidden/>
                  </w:rPr>
                  <w:instrText xml:space="preserve"> PAGEREF _Toc127120950 \h </w:instrText>
                </w:r>
                <w:r w:rsidR="00E7754F">
                  <w:rPr>
                    <w:noProof/>
                    <w:webHidden/>
                  </w:rPr>
                </w:r>
                <w:r w:rsidR="00E7754F">
                  <w:rPr>
                    <w:noProof/>
                    <w:webHidden/>
                  </w:rPr>
                  <w:fldChar w:fldCharType="separate"/>
                </w:r>
                <w:r w:rsidR="00B522CC">
                  <w:rPr>
                    <w:noProof/>
                    <w:webHidden/>
                  </w:rPr>
                  <w:t>87</w:t>
                </w:r>
                <w:r w:rsidR="00E7754F">
                  <w:rPr>
                    <w:noProof/>
                    <w:webHidden/>
                  </w:rPr>
                  <w:fldChar w:fldCharType="end"/>
                </w:r>
              </w:hyperlink>
            </w:p>
            <w:p w14:paraId="5A383E36" w14:textId="5E8B9A81" w:rsidR="00E7754F" w:rsidRDefault="00000000">
              <w:pPr>
                <w:pStyle w:val="TOC2"/>
                <w:tabs>
                  <w:tab w:val="left" w:pos="880"/>
                  <w:tab w:val="right" w:leader="dot" w:pos="9736"/>
                </w:tabs>
                <w:rPr>
                  <w:noProof/>
                  <w:sz w:val="22"/>
                  <w:szCs w:val="22"/>
                  <w:lang w:val="en-GB" w:eastAsia="en-GB"/>
                </w:rPr>
              </w:pPr>
              <w:hyperlink w:anchor="_Toc127120951" w:history="1">
                <w:r w:rsidR="00E7754F" w:rsidRPr="00333B7E">
                  <w:rPr>
                    <w:rStyle w:val="Hyperlink"/>
                    <w:noProof/>
                  </w:rPr>
                  <w:t>6.3.</w:t>
                </w:r>
                <w:r w:rsidR="00E7754F">
                  <w:rPr>
                    <w:noProof/>
                    <w:sz w:val="22"/>
                    <w:szCs w:val="22"/>
                    <w:lang w:val="en-GB" w:eastAsia="en-GB"/>
                  </w:rPr>
                  <w:tab/>
                </w:r>
                <w:r w:rsidR="00E7754F" w:rsidRPr="00333B7E">
                  <w:rPr>
                    <w:rStyle w:val="Hyperlink"/>
                    <w:noProof/>
                  </w:rPr>
                  <w:t>Kontrola zanieczyszczenia atmosfery – emisja pyłu</w:t>
                </w:r>
                <w:r w:rsidR="00E7754F">
                  <w:rPr>
                    <w:noProof/>
                    <w:webHidden/>
                  </w:rPr>
                  <w:tab/>
                </w:r>
                <w:r w:rsidR="00E7754F">
                  <w:rPr>
                    <w:noProof/>
                    <w:webHidden/>
                  </w:rPr>
                  <w:fldChar w:fldCharType="begin"/>
                </w:r>
                <w:r w:rsidR="00E7754F">
                  <w:rPr>
                    <w:noProof/>
                    <w:webHidden/>
                  </w:rPr>
                  <w:instrText xml:space="preserve"> PAGEREF _Toc127120951 \h </w:instrText>
                </w:r>
                <w:r w:rsidR="00E7754F">
                  <w:rPr>
                    <w:noProof/>
                    <w:webHidden/>
                  </w:rPr>
                </w:r>
                <w:r w:rsidR="00E7754F">
                  <w:rPr>
                    <w:noProof/>
                    <w:webHidden/>
                  </w:rPr>
                  <w:fldChar w:fldCharType="separate"/>
                </w:r>
                <w:r w:rsidR="00B522CC">
                  <w:rPr>
                    <w:noProof/>
                    <w:webHidden/>
                  </w:rPr>
                  <w:t>87</w:t>
                </w:r>
                <w:r w:rsidR="00E7754F">
                  <w:rPr>
                    <w:noProof/>
                    <w:webHidden/>
                  </w:rPr>
                  <w:fldChar w:fldCharType="end"/>
                </w:r>
              </w:hyperlink>
            </w:p>
            <w:p w14:paraId="3AB78FE2" w14:textId="70FCF3E9" w:rsidR="00E7754F" w:rsidRDefault="00000000">
              <w:pPr>
                <w:pStyle w:val="TOC2"/>
                <w:tabs>
                  <w:tab w:val="left" w:pos="880"/>
                  <w:tab w:val="right" w:leader="dot" w:pos="9736"/>
                </w:tabs>
                <w:rPr>
                  <w:noProof/>
                  <w:sz w:val="22"/>
                  <w:szCs w:val="22"/>
                  <w:lang w:val="en-GB" w:eastAsia="en-GB"/>
                </w:rPr>
              </w:pPr>
              <w:hyperlink w:anchor="_Toc127120952" w:history="1">
                <w:r w:rsidR="00E7754F" w:rsidRPr="00333B7E">
                  <w:rPr>
                    <w:rStyle w:val="Hyperlink"/>
                    <w:noProof/>
                  </w:rPr>
                  <w:t>6.4.</w:t>
                </w:r>
                <w:r w:rsidR="00E7754F">
                  <w:rPr>
                    <w:noProof/>
                    <w:sz w:val="22"/>
                    <w:szCs w:val="22"/>
                    <w:lang w:val="en-GB" w:eastAsia="en-GB"/>
                  </w:rPr>
                  <w:tab/>
                </w:r>
                <w:r w:rsidR="00E7754F" w:rsidRPr="00333B7E">
                  <w:rPr>
                    <w:rStyle w:val="Hyperlink"/>
                    <w:noProof/>
                  </w:rPr>
                  <w:t>Emisja hałasu do środowiska</w:t>
                </w:r>
                <w:r w:rsidR="00E7754F">
                  <w:rPr>
                    <w:noProof/>
                    <w:webHidden/>
                  </w:rPr>
                  <w:tab/>
                </w:r>
                <w:r w:rsidR="00E7754F">
                  <w:rPr>
                    <w:noProof/>
                    <w:webHidden/>
                  </w:rPr>
                  <w:fldChar w:fldCharType="begin"/>
                </w:r>
                <w:r w:rsidR="00E7754F">
                  <w:rPr>
                    <w:noProof/>
                    <w:webHidden/>
                  </w:rPr>
                  <w:instrText xml:space="preserve"> PAGEREF _Toc127120952 \h </w:instrText>
                </w:r>
                <w:r w:rsidR="00E7754F">
                  <w:rPr>
                    <w:noProof/>
                    <w:webHidden/>
                  </w:rPr>
                </w:r>
                <w:r w:rsidR="00E7754F">
                  <w:rPr>
                    <w:noProof/>
                    <w:webHidden/>
                  </w:rPr>
                  <w:fldChar w:fldCharType="separate"/>
                </w:r>
                <w:r w:rsidR="00B522CC">
                  <w:rPr>
                    <w:noProof/>
                    <w:webHidden/>
                  </w:rPr>
                  <w:t>88</w:t>
                </w:r>
                <w:r w:rsidR="00E7754F">
                  <w:rPr>
                    <w:noProof/>
                    <w:webHidden/>
                  </w:rPr>
                  <w:fldChar w:fldCharType="end"/>
                </w:r>
              </w:hyperlink>
            </w:p>
            <w:p w14:paraId="2F17AB04" w14:textId="59F19369" w:rsidR="00E7754F" w:rsidRDefault="00000000">
              <w:pPr>
                <w:pStyle w:val="TOC2"/>
                <w:tabs>
                  <w:tab w:val="left" w:pos="880"/>
                  <w:tab w:val="right" w:leader="dot" w:pos="9736"/>
                </w:tabs>
                <w:rPr>
                  <w:noProof/>
                  <w:sz w:val="22"/>
                  <w:szCs w:val="22"/>
                  <w:lang w:val="en-GB" w:eastAsia="en-GB"/>
                </w:rPr>
              </w:pPr>
              <w:hyperlink w:anchor="_Toc127120953" w:history="1">
                <w:r w:rsidR="00E7754F" w:rsidRPr="00333B7E">
                  <w:rPr>
                    <w:rStyle w:val="Hyperlink"/>
                    <w:noProof/>
                  </w:rPr>
                  <w:t>6.5.</w:t>
                </w:r>
                <w:r w:rsidR="00E7754F">
                  <w:rPr>
                    <w:noProof/>
                    <w:sz w:val="22"/>
                    <w:szCs w:val="22"/>
                    <w:lang w:val="en-GB" w:eastAsia="en-GB"/>
                  </w:rPr>
                  <w:tab/>
                </w:r>
                <w:r w:rsidR="00E7754F" w:rsidRPr="00333B7E">
                  <w:rPr>
                    <w:rStyle w:val="Hyperlink"/>
                    <w:noProof/>
                  </w:rPr>
                  <w:t>Ochrona gleby i wody</w:t>
                </w:r>
                <w:r w:rsidR="00E7754F">
                  <w:rPr>
                    <w:noProof/>
                    <w:webHidden/>
                  </w:rPr>
                  <w:tab/>
                </w:r>
                <w:r w:rsidR="00E7754F">
                  <w:rPr>
                    <w:noProof/>
                    <w:webHidden/>
                  </w:rPr>
                  <w:fldChar w:fldCharType="begin"/>
                </w:r>
                <w:r w:rsidR="00E7754F">
                  <w:rPr>
                    <w:noProof/>
                    <w:webHidden/>
                  </w:rPr>
                  <w:instrText xml:space="preserve"> PAGEREF _Toc127120953 \h </w:instrText>
                </w:r>
                <w:r w:rsidR="00E7754F">
                  <w:rPr>
                    <w:noProof/>
                    <w:webHidden/>
                  </w:rPr>
                </w:r>
                <w:r w:rsidR="00E7754F">
                  <w:rPr>
                    <w:noProof/>
                    <w:webHidden/>
                  </w:rPr>
                  <w:fldChar w:fldCharType="separate"/>
                </w:r>
                <w:r w:rsidR="00B522CC">
                  <w:rPr>
                    <w:noProof/>
                    <w:webHidden/>
                  </w:rPr>
                  <w:t>89</w:t>
                </w:r>
                <w:r w:rsidR="00E7754F">
                  <w:rPr>
                    <w:noProof/>
                    <w:webHidden/>
                  </w:rPr>
                  <w:fldChar w:fldCharType="end"/>
                </w:r>
              </w:hyperlink>
            </w:p>
            <w:p w14:paraId="3A089118" w14:textId="590E33E6" w:rsidR="00E7754F" w:rsidRDefault="00000000">
              <w:pPr>
                <w:pStyle w:val="TOC1"/>
                <w:tabs>
                  <w:tab w:val="left" w:pos="400"/>
                  <w:tab w:val="right" w:leader="dot" w:pos="9736"/>
                </w:tabs>
                <w:rPr>
                  <w:noProof/>
                  <w:sz w:val="22"/>
                  <w:szCs w:val="22"/>
                  <w:lang w:val="en-GB" w:eastAsia="en-GB"/>
                </w:rPr>
              </w:pPr>
              <w:hyperlink w:anchor="_Toc127120954" w:history="1">
                <w:r w:rsidR="00E7754F" w:rsidRPr="00333B7E">
                  <w:rPr>
                    <w:rStyle w:val="Hyperlink"/>
                    <w:noProof/>
                  </w:rPr>
                  <w:t>7.</w:t>
                </w:r>
                <w:r w:rsidR="00E7754F">
                  <w:rPr>
                    <w:noProof/>
                    <w:sz w:val="22"/>
                    <w:szCs w:val="22"/>
                    <w:lang w:val="en-GB" w:eastAsia="en-GB"/>
                  </w:rPr>
                  <w:tab/>
                </w:r>
                <w:r w:rsidR="00E7754F" w:rsidRPr="00333B7E">
                  <w:rPr>
                    <w:rStyle w:val="Hyperlink"/>
                    <w:noProof/>
                  </w:rPr>
                  <w:t>Program dyscyplinujący i program motywujący</w:t>
                </w:r>
                <w:r w:rsidR="00E7754F">
                  <w:rPr>
                    <w:noProof/>
                    <w:webHidden/>
                  </w:rPr>
                  <w:tab/>
                </w:r>
                <w:r w:rsidR="00E7754F">
                  <w:rPr>
                    <w:noProof/>
                    <w:webHidden/>
                  </w:rPr>
                  <w:fldChar w:fldCharType="begin"/>
                </w:r>
                <w:r w:rsidR="00E7754F">
                  <w:rPr>
                    <w:noProof/>
                    <w:webHidden/>
                  </w:rPr>
                  <w:instrText xml:space="preserve"> PAGEREF _Toc127120954 \h </w:instrText>
                </w:r>
                <w:r w:rsidR="00E7754F">
                  <w:rPr>
                    <w:noProof/>
                    <w:webHidden/>
                  </w:rPr>
                </w:r>
                <w:r w:rsidR="00E7754F">
                  <w:rPr>
                    <w:noProof/>
                    <w:webHidden/>
                  </w:rPr>
                  <w:fldChar w:fldCharType="separate"/>
                </w:r>
                <w:r w:rsidR="00B522CC">
                  <w:rPr>
                    <w:noProof/>
                    <w:webHidden/>
                  </w:rPr>
                  <w:t>90</w:t>
                </w:r>
                <w:r w:rsidR="00E7754F">
                  <w:rPr>
                    <w:noProof/>
                    <w:webHidden/>
                  </w:rPr>
                  <w:fldChar w:fldCharType="end"/>
                </w:r>
              </w:hyperlink>
            </w:p>
            <w:p w14:paraId="73C11E14" w14:textId="75B31AFC" w:rsidR="00B43189" w:rsidRDefault="00B43189">
              <w:r>
                <w:rPr>
                  <w:b/>
                  <w:bCs/>
                  <w:noProof/>
                </w:rPr>
                <w:fldChar w:fldCharType="end"/>
              </w:r>
            </w:p>
          </w:sdtContent>
        </w:sdt>
        <w:p w14:paraId="1D361C10" w14:textId="2E0FE21C" w:rsidR="00BB72A1" w:rsidRPr="00810C00" w:rsidRDefault="00000000" w:rsidP="00B44642">
          <w:pPr>
            <w:rPr>
              <w:rFonts w:cstheme="minorHAnsi"/>
              <w:sz w:val="22"/>
              <w:szCs w:val="22"/>
            </w:rPr>
          </w:pPr>
        </w:p>
      </w:sdtContent>
    </w:sdt>
    <w:p w14:paraId="1CCFD810" w14:textId="16669E7A" w:rsidR="00BD16CC" w:rsidRPr="00810C00" w:rsidRDefault="008B2FD7" w:rsidP="0043749F">
      <w:pPr>
        <w:pStyle w:val="Heading1"/>
        <w:spacing w:after="240"/>
      </w:pPr>
      <w:bookmarkStart w:id="0" w:name="_Toc127120888"/>
      <w:r w:rsidRPr="002B64D2">
        <w:lastRenderedPageBreak/>
        <w:t>Organizacja</w:t>
      </w:r>
      <w:bookmarkEnd w:id="0"/>
    </w:p>
    <w:p w14:paraId="5D4EC635" w14:textId="239CF98E" w:rsidR="008B2FD7" w:rsidRPr="00810C00" w:rsidRDefault="0016304B" w:rsidP="002B64D2">
      <w:pPr>
        <w:pStyle w:val="Heading2"/>
      </w:pPr>
      <w:r w:rsidRPr="00810C00">
        <w:t xml:space="preserve"> </w:t>
      </w:r>
      <w:bookmarkStart w:id="1" w:name="_Toc127120889"/>
      <w:r w:rsidR="00B678FD" w:rsidRPr="002B64D2">
        <w:t>Zarządzanie</w:t>
      </w:r>
      <w:r w:rsidR="00B678FD" w:rsidRPr="00810C00">
        <w:t xml:space="preserve"> projektem / nadzór </w:t>
      </w:r>
      <w:r w:rsidR="00E85BA4" w:rsidRPr="00810C00">
        <w:t>budowy</w:t>
      </w:r>
      <w:bookmarkEnd w:id="1"/>
    </w:p>
    <w:p w14:paraId="69A14090" w14:textId="71EF2B01" w:rsidR="005462D1" w:rsidRPr="00810C00" w:rsidRDefault="0043749F" w:rsidP="00FD0CDA">
      <w:pPr>
        <w:spacing w:line="240" w:lineRule="auto"/>
        <w:jc w:val="both"/>
        <w:rPr>
          <w:rFonts w:cstheme="minorHAnsi"/>
          <w:b/>
          <w:bCs/>
          <w:sz w:val="22"/>
          <w:szCs w:val="22"/>
        </w:rPr>
      </w:pPr>
      <w:r>
        <w:rPr>
          <w:rFonts w:cstheme="minorHAnsi"/>
          <w:b/>
          <w:bCs/>
          <w:sz w:val="22"/>
          <w:szCs w:val="22"/>
        </w:rPr>
        <w:t>Tytuł projektu</w:t>
      </w:r>
      <w:r w:rsidR="00260FBA" w:rsidRPr="00810C00">
        <w:rPr>
          <w:rFonts w:cstheme="minorHAnsi"/>
          <w:b/>
          <w:bCs/>
          <w:sz w:val="22"/>
          <w:szCs w:val="22"/>
        </w:rPr>
        <w:t xml:space="preserve">: </w:t>
      </w:r>
      <w:r w:rsidR="00260FBA" w:rsidRPr="00810C00">
        <w:rPr>
          <w:rFonts w:cstheme="minorHAnsi"/>
          <w:sz w:val="22"/>
          <w:szCs w:val="22"/>
        </w:rPr>
        <w:t>Projekt Oddzielnego Przemiału Kamienia Wapiennego i Żużla -</w:t>
      </w:r>
      <w:r w:rsidR="007A2CE4" w:rsidRPr="00810C00">
        <w:rPr>
          <w:rFonts w:cstheme="minorHAnsi"/>
          <w:sz w:val="22"/>
          <w:szCs w:val="22"/>
        </w:rPr>
        <w:t xml:space="preserve"> </w:t>
      </w:r>
      <w:r w:rsidR="00260FBA" w:rsidRPr="00810C00">
        <w:rPr>
          <w:rFonts w:cstheme="minorHAnsi"/>
          <w:sz w:val="22"/>
          <w:szCs w:val="22"/>
        </w:rPr>
        <w:t xml:space="preserve">GÓRAŻDŻE </w:t>
      </w:r>
    </w:p>
    <w:p w14:paraId="4BC56CE4" w14:textId="504D83EE" w:rsidR="00260FBA" w:rsidRDefault="00260FBA" w:rsidP="00FD0CDA">
      <w:pPr>
        <w:spacing w:line="240" w:lineRule="auto"/>
        <w:jc w:val="both"/>
        <w:rPr>
          <w:rFonts w:cstheme="minorHAnsi"/>
          <w:sz w:val="22"/>
          <w:szCs w:val="22"/>
        </w:rPr>
      </w:pPr>
      <w:r w:rsidRPr="00810C00">
        <w:rPr>
          <w:rFonts w:cstheme="minorHAnsi"/>
          <w:b/>
          <w:bCs/>
          <w:sz w:val="22"/>
          <w:szCs w:val="22"/>
        </w:rPr>
        <w:t>In</w:t>
      </w:r>
      <w:r w:rsidR="0043749F">
        <w:rPr>
          <w:rFonts w:cstheme="minorHAnsi"/>
          <w:b/>
          <w:bCs/>
          <w:sz w:val="22"/>
          <w:szCs w:val="22"/>
        </w:rPr>
        <w:t>westor</w:t>
      </w:r>
      <w:r w:rsidRPr="00810C00">
        <w:rPr>
          <w:rFonts w:cstheme="minorHAnsi"/>
          <w:b/>
          <w:bCs/>
          <w:sz w:val="22"/>
          <w:szCs w:val="22"/>
        </w:rPr>
        <w:t xml:space="preserve">: </w:t>
      </w:r>
      <w:r w:rsidRPr="00810C00">
        <w:rPr>
          <w:rFonts w:cstheme="minorHAnsi"/>
          <w:sz w:val="22"/>
          <w:szCs w:val="22"/>
        </w:rPr>
        <w:t>GÓRAŻDŻE CEMENT S.A. ul. Cementowa 1,  47-316 Chorula Poland</w:t>
      </w:r>
    </w:p>
    <w:tbl>
      <w:tblPr>
        <w:tblStyle w:val="TableGrid"/>
        <w:tblW w:w="0" w:type="auto"/>
        <w:tblInd w:w="-5" w:type="dxa"/>
        <w:tblLook w:val="04A0" w:firstRow="1" w:lastRow="0" w:firstColumn="1" w:lastColumn="0" w:noHBand="0" w:noVBand="1"/>
      </w:tblPr>
      <w:tblGrid>
        <w:gridCol w:w="5529"/>
        <w:gridCol w:w="3826"/>
      </w:tblGrid>
      <w:tr w:rsidR="00DD6251" w:rsidRPr="00810C00" w14:paraId="6E00CB67" w14:textId="77777777" w:rsidTr="00D14B8D">
        <w:trPr>
          <w:trHeight w:hRule="exact" w:val="397"/>
        </w:trPr>
        <w:tc>
          <w:tcPr>
            <w:tcW w:w="5529" w:type="dxa"/>
          </w:tcPr>
          <w:p w14:paraId="78FCAED2" w14:textId="384B25ED" w:rsidR="00DD6251" w:rsidRPr="00810C00" w:rsidRDefault="00D14B8D" w:rsidP="00FD0CDA">
            <w:pPr>
              <w:spacing w:line="240" w:lineRule="auto"/>
              <w:jc w:val="both"/>
              <w:rPr>
                <w:rFonts w:cstheme="minorHAnsi"/>
                <w:lang w:val="pl-PL"/>
              </w:rPr>
            </w:pPr>
            <w:r>
              <w:rPr>
                <w:rFonts w:cstheme="minorHAnsi"/>
                <w:lang w:val="pl-PL"/>
              </w:rPr>
              <w:t>Dyrektor Generalny</w:t>
            </w:r>
            <w:r w:rsidR="00DD6251" w:rsidRPr="00810C00">
              <w:rPr>
                <w:rFonts w:cstheme="minorHAnsi"/>
                <w:lang w:val="pl-PL"/>
              </w:rPr>
              <w:t xml:space="preserve"> </w:t>
            </w:r>
          </w:p>
        </w:tc>
        <w:tc>
          <w:tcPr>
            <w:tcW w:w="3826" w:type="dxa"/>
          </w:tcPr>
          <w:p w14:paraId="10CB9ADD" w14:textId="3B57DE8D" w:rsidR="00DD6251" w:rsidRPr="00810C00" w:rsidRDefault="00DD6251" w:rsidP="00FD0CDA">
            <w:pPr>
              <w:spacing w:line="240" w:lineRule="auto"/>
              <w:jc w:val="both"/>
              <w:rPr>
                <w:rFonts w:cstheme="minorHAnsi"/>
                <w:lang w:val="pl-PL"/>
              </w:rPr>
            </w:pPr>
            <w:r w:rsidRPr="00810C00">
              <w:rPr>
                <w:rFonts w:cstheme="minorHAnsi"/>
                <w:lang w:val="pl-PL"/>
              </w:rPr>
              <w:t xml:space="preserve">Andrzej Reclik </w:t>
            </w:r>
          </w:p>
        </w:tc>
      </w:tr>
      <w:tr w:rsidR="00386669" w:rsidRPr="00810C00" w14:paraId="1A807581" w14:textId="77777777" w:rsidTr="00D14B8D">
        <w:trPr>
          <w:trHeight w:hRule="exact" w:val="397"/>
        </w:trPr>
        <w:tc>
          <w:tcPr>
            <w:tcW w:w="5529" w:type="dxa"/>
            <w:shd w:val="clear" w:color="auto" w:fill="D9D9D9" w:themeFill="background1" w:themeFillShade="D9"/>
          </w:tcPr>
          <w:p w14:paraId="0B01AC46" w14:textId="3CE6A9FF" w:rsidR="00386669" w:rsidRPr="00810C00" w:rsidRDefault="00D14B8D" w:rsidP="00FD0CDA">
            <w:pPr>
              <w:spacing w:line="240" w:lineRule="auto"/>
              <w:jc w:val="both"/>
              <w:rPr>
                <w:rFonts w:cstheme="minorHAnsi"/>
                <w:lang w:val="pl-PL"/>
              </w:rPr>
            </w:pPr>
            <w:r>
              <w:rPr>
                <w:rFonts w:cstheme="minorHAnsi"/>
                <w:lang w:val="pl-PL"/>
              </w:rPr>
              <w:t>Kierownik Projektu</w:t>
            </w:r>
            <w:r w:rsidR="00386669" w:rsidRPr="00810C00">
              <w:rPr>
                <w:rFonts w:cstheme="minorHAnsi"/>
                <w:lang w:val="pl-PL"/>
              </w:rPr>
              <w:t xml:space="preserve"> HC</w:t>
            </w:r>
          </w:p>
        </w:tc>
        <w:tc>
          <w:tcPr>
            <w:tcW w:w="3826" w:type="dxa"/>
            <w:shd w:val="clear" w:color="auto" w:fill="D9D9D9" w:themeFill="background1" w:themeFillShade="D9"/>
          </w:tcPr>
          <w:p w14:paraId="5A3ABD63" w14:textId="09C6D486" w:rsidR="00386669" w:rsidRPr="00810C00" w:rsidRDefault="00BC5902" w:rsidP="00FD0CDA">
            <w:pPr>
              <w:spacing w:line="240" w:lineRule="auto"/>
              <w:jc w:val="both"/>
              <w:rPr>
                <w:rFonts w:cstheme="minorHAnsi"/>
                <w:lang w:val="pl-PL"/>
              </w:rPr>
            </w:pPr>
            <w:r w:rsidRPr="00810C00">
              <w:rPr>
                <w:rFonts w:cstheme="minorHAnsi"/>
                <w:lang w:val="pl-PL"/>
              </w:rPr>
              <w:t>Alberto Costamagna</w:t>
            </w:r>
          </w:p>
        </w:tc>
      </w:tr>
      <w:tr w:rsidR="00386669" w:rsidRPr="00810C00" w14:paraId="6905E548" w14:textId="77777777" w:rsidTr="00D14B8D">
        <w:trPr>
          <w:trHeight w:hRule="exact" w:val="506"/>
        </w:trPr>
        <w:tc>
          <w:tcPr>
            <w:tcW w:w="5529" w:type="dxa"/>
            <w:shd w:val="clear" w:color="auto" w:fill="D9D9D9" w:themeFill="background1" w:themeFillShade="D9"/>
          </w:tcPr>
          <w:p w14:paraId="4D2896FA" w14:textId="0CE2E8D1" w:rsidR="00386669" w:rsidRPr="00810C00" w:rsidRDefault="00D14B8D" w:rsidP="00FD0CDA">
            <w:pPr>
              <w:spacing w:line="240" w:lineRule="auto"/>
              <w:jc w:val="both"/>
              <w:rPr>
                <w:rFonts w:cstheme="minorHAnsi"/>
                <w:lang w:val="pl-PL"/>
              </w:rPr>
            </w:pPr>
            <w:r>
              <w:rPr>
                <w:rFonts w:cstheme="minorHAnsi"/>
                <w:lang w:val="pl-PL"/>
              </w:rPr>
              <w:t xml:space="preserve">Zastępca Kierownika Projektu, Główny Inż. ds. </w:t>
            </w:r>
            <w:r w:rsidRPr="00D14B8D">
              <w:rPr>
                <w:rFonts w:cstheme="minorHAnsi"/>
                <w:lang w:val="pl-PL"/>
              </w:rPr>
              <w:t>Produkcji</w:t>
            </w:r>
          </w:p>
        </w:tc>
        <w:tc>
          <w:tcPr>
            <w:tcW w:w="3826" w:type="dxa"/>
            <w:shd w:val="clear" w:color="auto" w:fill="D9D9D9" w:themeFill="background1" w:themeFillShade="D9"/>
          </w:tcPr>
          <w:p w14:paraId="2934C8BE" w14:textId="66E98A43" w:rsidR="00386669" w:rsidRPr="00810C00" w:rsidRDefault="00BC5902" w:rsidP="00FD0CDA">
            <w:pPr>
              <w:spacing w:line="240" w:lineRule="auto"/>
              <w:jc w:val="both"/>
              <w:rPr>
                <w:rFonts w:cstheme="minorHAnsi"/>
                <w:lang w:val="pl-PL"/>
              </w:rPr>
            </w:pPr>
            <w:r w:rsidRPr="00810C00">
              <w:rPr>
                <w:rFonts w:cstheme="minorHAnsi"/>
                <w:lang w:val="pl-PL"/>
              </w:rPr>
              <w:t>Piotr Pszon</w:t>
            </w:r>
          </w:p>
        </w:tc>
      </w:tr>
      <w:tr w:rsidR="00386669" w:rsidRPr="00810C00" w14:paraId="79948F84" w14:textId="77777777" w:rsidTr="00D14B8D">
        <w:trPr>
          <w:trHeight w:hRule="exact" w:val="397"/>
        </w:trPr>
        <w:tc>
          <w:tcPr>
            <w:tcW w:w="5529" w:type="dxa"/>
            <w:shd w:val="clear" w:color="auto" w:fill="D9D9D9" w:themeFill="background1" w:themeFillShade="D9"/>
          </w:tcPr>
          <w:p w14:paraId="2239E734" w14:textId="1D4E0CFD" w:rsidR="00386669" w:rsidRPr="00810C00" w:rsidRDefault="00D14B8D" w:rsidP="00FD0CDA">
            <w:pPr>
              <w:spacing w:line="240" w:lineRule="auto"/>
              <w:jc w:val="both"/>
              <w:rPr>
                <w:rFonts w:cstheme="minorHAnsi"/>
                <w:lang w:val="pl-PL"/>
              </w:rPr>
            </w:pPr>
            <w:r>
              <w:rPr>
                <w:rFonts w:cstheme="minorHAnsi"/>
                <w:lang w:val="pl-PL"/>
              </w:rPr>
              <w:t>Kierownik Budowy</w:t>
            </w:r>
            <w:r w:rsidR="00597CDE" w:rsidRPr="00810C00">
              <w:rPr>
                <w:rFonts w:cstheme="minorHAnsi"/>
                <w:lang w:val="pl-PL"/>
              </w:rPr>
              <w:t xml:space="preserve"> </w:t>
            </w:r>
          </w:p>
        </w:tc>
        <w:tc>
          <w:tcPr>
            <w:tcW w:w="3826" w:type="dxa"/>
            <w:shd w:val="clear" w:color="auto" w:fill="D9D9D9" w:themeFill="background1" w:themeFillShade="D9"/>
          </w:tcPr>
          <w:p w14:paraId="22678CE2" w14:textId="758DF304" w:rsidR="00386669" w:rsidRPr="00810C00" w:rsidRDefault="00BC5902" w:rsidP="00FD0CDA">
            <w:pPr>
              <w:spacing w:line="240" w:lineRule="auto"/>
              <w:jc w:val="both"/>
              <w:rPr>
                <w:rFonts w:cstheme="minorHAnsi"/>
                <w:lang w:val="pl-PL"/>
              </w:rPr>
            </w:pPr>
            <w:r w:rsidRPr="00810C00">
              <w:rPr>
                <w:rFonts w:cstheme="minorHAnsi"/>
                <w:lang w:val="pl-PL"/>
              </w:rPr>
              <w:t xml:space="preserve">Piotr </w:t>
            </w:r>
            <w:proofErr w:type="spellStart"/>
            <w:r w:rsidRPr="00810C00">
              <w:rPr>
                <w:rFonts w:cstheme="minorHAnsi"/>
                <w:lang w:val="pl-PL"/>
              </w:rPr>
              <w:t>Skrętkowski</w:t>
            </w:r>
            <w:proofErr w:type="spellEnd"/>
          </w:p>
        </w:tc>
      </w:tr>
      <w:tr w:rsidR="00386669" w:rsidRPr="00810C00" w14:paraId="42B7CB37" w14:textId="77777777" w:rsidTr="00D14B8D">
        <w:trPr>
          <w:trHeight w:hRule="exact" w:val="397"/>
        </w:trPr>
        <w:tc>
          <w:tcPr>
            <w:tcW w:w="5529" w:type="dxa"/>
            <w:shd w:val="clear" w:color="auto" w:fill="D9D9D9" w:themeFill="background1" w:themeFillShade="D9"/>
          </w:tcPr>
          <w:p w14:paraId="5352BDDA" w14:textId="41E53873" w:rsidR="00386669" w:rsidRPr="00810C00" w:rsidRDefault="00D14B8D" w:rsidP="00FD0CDA">
            <w:pPr>
              <w:spacing w:line="240" w:lineRule="auto"/>
              <w:jc w:val="both"/>
              <w:rPr>
                <w:rFonts w:cstheme="minorHAnsi"/>
                <w:lang w:val="pl-PL"/>
              </w:rPr>
            </w:pPr>
            <w:r w:rsidRPr="00D14B8D">
              <w:rPr>
                <w:rFonts w:cstheme="minorHAnsi"/>
                <w:lang w:val="pl-PL"/>
              </w:rPr>
              <w:t>Menedżer ds. BHP przy projekcie Oddzielnego Przemiału</w:t>
            </w:r>
          </w:p>
        </w:tc>
        <w:tc>
          <w:tcPr>
            <w:tcW w:w="3826" w:type="dxa"/>
            <w:shd w:val="clear" w:color="auto" w:fill="D9D9D9" w:themeFill="background1" w:themeFillShade="D9"/>
          </w:tcPr>
          <w:p w14:paraId="284A3AA0" w14:textId="27506699" w:rsidR="00386669" w:rsidRPr="00810C00" w:rsidRDefault="00BC5902" w:rsidP="00FD0CDA">
            <w:pPr>
              <w:spacing w:line="240" w:lineRule="auto"/>
              <w:jc w:val="both"/>
              <w:rPr>
                <w:rFonts w:cstheme="minorHAnsi"/>
                <w:lang w:val="pl-PL"/>
              </w:rPr>
            </w:pPr>
            <w:r w:rsidRPr="00810C00">
              <w:rPr>
                <w:rFonts w:cstheme="minorHAnsi"/>
                <w:lang w:val="pl-PL"/>
              </w:rPr>
              <w:t>Jarosław Cajdler</w:t>
            </w:r>
          </w:p>
        </w:tc>
      </w:tr>
      <w:tr w:rsidR="001D6943" w:rsidRPr="00810C00" w14:paraId="5496D909" w14:textId="77777777" w:rsidTr="00D14B8D">
        <w:trPr>
          <w:trHeight w:hRule="exact" w:val="397"/>
        </w:trPr>
        <w:tc>
          <w:tcPr>
            <w:tcW w:w="5529" w:type="dxa"/>
            <w:shd w:val="clear" w:color="auto" w:fill="D9D9D9" w:themeFill="background1" w:themeFillShade="D9"/>
          </w:tcPr>
          <w:p w14:paraId="1FFBD493" w14:textId="2DA05A5C" w:rsidR="001D6943" w:rsidRPr="00810C00" w:rsidRDefault="00D14B8D" w:rsidP="00FD0CDA">
            <w:pPr>
              <w:spacing w:line="240" w:lineRule="auto"/>
              <w:jc w:val="both"/>
              <w:rPr>
                <w:rFonts w:cstheme="minorHAnsi"/>
                <w:lang w:val="pl-PL"/>
              </w:rPr>
            </w:pPr>
            <w:r>
              <w:rPr>
                <w:rFonts w:cstheme="minorHAnsi"/>
                <w:lang w:val="pl-PL"/>
              </w:rPr>
              <w:t>Koordynator BHP</w:t>
            </w:r>
          </w:p>
        </w:tc>
        <w:tc>
          <w:tcPr>
            <w:tcW w:w="3826" w:type="dxa"/>
            <w:shd w:val="clear" w:color="auto" w:fill="D9D9D9" w:themeFill="background1" w:themeFillShade="D9"/>
          </w:tcPr>
          <w:p w14:paraId="1B16CBD8" w14:textId="7F447B67" w:rsidR="001D6943" w:rsidRPr="00810C00" w:rsidRDefault="001D6943" w:rsidP="00FD0CDA">
            <w:pPr>
              <w:spacing w:line="240" w:lineRule="auto"/>
              <w:jc w:val="both"/>
              <w:rPr>
                <w:rFonts w:cstheme="minorHAnsi"/>
                <w:lang w:val="pl-PL"/>
              </w:rPr>
            </w:pPr>
            <w:r w:rsidRPr="00810C00">
              <w:rPr>
                <w:rFonts w:cstheme="minorHAnsi"/>
                <w:lang w:val="pl-PL"/>
              </w:rPr>
              <w:t>Sasho Simeonov</w:t>
            </w:r>
          </w:p>
        </w:tc>
      </w:tr>
      <w:tr w:rsidR="00DD6251" w:rsidRPr="00810C00" w14:paraId="0AFA6734" w14:textId="77777777" w:rsidTr="00D14B8D">
        <w:trPr>
          <w:trHeight w:hRule="exact" w:val="397"/>
        </w:trPr>
        <w:tc>
          <w:tcPr>
            <w:tcW w:w="5529" w:type="dxa"/>
          </w:tcPr>
          <w:p w14:paraId="315D1E3B" w14:textId="2A95C33C" w:rsidR="00DD6251" w:rsidRPr="00810C00" w:rsidRDefault="00D14B8D" w:rsidP="00FD0CDA">
            <w:pPr>
              <w:spacing w:line="240" w:lineRule="auto"/>
              <w:jc w:val="both"/>
              <w:rPr>
                <w:rFonts w:cstheme="minorHAnsi"/>
                <w:lang w:val="pl-PL"/>
              </w:rPr>
            </w:pPr>
            <w:r>
              <w:rPr>
                <w:rFonts w:cstheme="minorHAnsi"/>
                <w:lang w:val="pl-PL"/>
              </w:rPr>
              <w:t xml:space="preserve">Dyrektor ds. Produkcji Cementowi Górażdże </w:t>
            </w:r>
          </w:p>
        </w:tc>
        <w:tc>
          <w:tcPr>
            <w:tcW w:w="3826" w:type="dxa"/>
          </w:tcPr>
          <w:p w14:paraId="5C5D866A" w14:textId="38B4E563" w:rsidR="00DD6251" w:rsidRPr="00810C00" w:rsidRDefault="00D87DC5" w:rsidP="00FD0CDA">
            <w:pPr>
              <w:spacing w:line="240" w:lineRule="auto"/>
              <w:jc w:val="both"/>
              <w:rPr>
                <w:rFonts w:cstheme="minorHAnsi"/>
                <w:lang w:val="pl-PL"/>
              </w:rPr>
            </w:pPr>
            <w:r w:rsidRPr="00810C00">
              <w:rPr>
                <w:rFonts w:cstheme="minorHAnsi"/>
                <w:lang w:val="pl-PL"/>
              </w:rPr>
              <w:t>Grzegorz Franus</w:t>
            </w:r>
          </w:p>
        </w:tc>
      </w:tr>
      <w:tr w:rsidR="001D6943" w:rsidRPr="00810C00" w14:paraId="4404363A" w14:textId="77777777" w:rsidTr="00D14B8D">
        <w:trPr>
          <w:trHeight w:hRule="exact" w:val="380"/>
        </w:trPr>
        <w:tc>
          <w:tcPr>
            <w:tcW w:w="5529" w:type="dxa"/>
          </w:tcPr>
          <w:p w14:paraId="3A11179F" w14:textId="5E13D3DA" w:rsidR="001D6943" w:rsidRPr="00810C00" w:rsidRDefault="00D14B8D" w:rsidP="00FD0CDA">
            <w:pPr>
              <w:spacing w:line="240" w:lineRule="auto"/>
              <w:jc w:val="both"/>
              <w:rPr>
                <w:rFonts w:cstheme="minorHAnsi"/>
                <w:lang w:val="pl-PL"/>
              </w:rPr>
            </w:pPr>
            <w:r>
              <w:rPr>
                <w:rFonts w:cstheme="minorHAnsi"/>
                <w:lang w:val="pl-PL"/>
              </w:rPr>
              <w:t>Główny Specjalista ds. BHP</w:t>
            </w:r>
          </w:p>
        </w:tc>
        <w:tc>
          <w:tcPr>
            <w:tcW w:w="3826" w:type="dxa"/>
          </w:tcPr>
          <w:p w14:paraId="3CC3F113" w14:textId="71FB5EAB" w:rsidR="001D6943" w:rsidRPr="00810C00" w:rsidRDefault="00014F52" w:rsidP="00FD0CDA">
            <w:pPr>
              <w:spacing w:line="240" w:lineRule="auto"/>
              <w:jc w:val="both"/>
              <w:rPr>
                <w:rFonts w:cstheme="minorHAnsi"/>
                <w:lang w:val="pl-PL"/>
              </w:rPr>
            </w:pPr>
            <w:r w:rsidRPr="00810C00">
              <w:rPr>
                <w:rFonts w:cstheme="minorHAnsi"/>
                <w:lang w:val="pl-PL"/>
              </w:rPr>
              <w:t xml:space="preserve">Anna </w:t>
            </w:r>
            <w:proofErr w:type="spellStart"/>
            <w:r w:rsidRPr="00810C00">
              <w:rPr>
                <w:rFonts w:cstheme="minorHAnsi"/>
                <w:lang w:val="pl-PL"/>
              </w:rPr>
              <w:t>Grążka</w:t>
            </w:r>
            <w:proofErr w:type="spellEnd"/>
          </w:p>
        </w:tc>
      </w:tr>
    </w:tbl>
    <w:p w14:paraId="13EDBC8A" w14:textId="77777777" w:rsidR="00763691" w:rsidRDefault="00763691" w:rsidP="00763691">
      <w:bookmarkStart w:id="2" w:name="_Toc118357611"/>
      <w:bookmarkEnd w:id="2"/>
    </w:p>
    <w:p w14:paraId="54FF3EAB" w14:textId="7DDFF603" w:rsidR="00BD16CC" w:rsidRPr="00810C00" w:rsidRDefault="008679C0" w:rsidP="002B64D2">
      <w:pPr>
        <w:pStyle w:val="Heading2"/>
      </w:pPr>
      <w:bookmarkStart w:id="3" w:name="_Toc127120890"/>
      <w:r w:rsidRPr="00810C00">
        <w:t>Plan ewakuacyjny</w:t>
      </w:r>
      <w:bookmarkEnd w:id="3"/>
      <w:r w:rsidRPr="00810C00">
        <w:t xml:space="preserve"> </w:t>
      </w:r>
    </w:p>
    <w:p w14:paraId="5A0AEA88" w14:textId="12E0146D" w:rsidR="00483B96" w:rsidRPr="00483B96" w:rsidRDefault="00761612" w:rsidP="00483B96">
      <w:pPr>
        <w:keepNext/>
        <w:spacing w:line="240" w:lineRule="auto"/>
        <w:jc w:val="both"/>
      </w:pPr>
      <w:r w:rsidRPr="00810C00">
        <w:rPr>
          <w:rFonts w:cstheme="minorHAnsi"/>
          <w:sz w:val="22"/>
          <w:szCs w:val="22"/>
        </w:rPr>
        <w:t>W Górażdże Cement S.A. obowiązują szczegółowe procedury post</w:t>
      </w:r>
      <w:r w:rsidR="0088135A" w:rsidRPr="00810C00">
        <w:rPr>
          <w:rFonts w:cstheme="minorHAnsi"/>
          <w:sz w:val="22"/>
          <w:szCs w:val="22"/>
        </w:rPr>
        <w:t>ę</w:t>
      </w:r>
      <w:r w:rsidRPr="00810C00">
        <w:rPr>
          <w:rFonts w:cstheme="minorHAnsi"/>
          <w:sz w:val="22"/>
          <w:szCs w:val="22"/>
        </w:rPr>
        <w:t>powania</w:t>
      </w:r>
      <w:r w:rsidR="0088135A" w:rsidRPr="00810C00">
        <w:rPr>
          <w:rFonts w:cstheme="minorHAnsi"/>
          <w:sz w:val="22"/>
          <w:szCs w:val="22"/>
        </w:rPr>
        <w:t xml:space="preserve"> na</w:t>
      </w:r>
      <w:r w:rsidR="00422331" w:rsidRPr="00810C00">
        <w:rPr>
          <w:rFonts w:cstheme="minorHAnsi"/>
          <w:sz w:val="22"/>
          <w:szCs w:val="22"/>
        </w:rPr>
        <w:t xml:space="preserve"> wyp</w:t>
      </w:r>
      <w:r w:rsidR="00AC1615" w:rsidRPr="00810C00">
        <w:rPr>
          <w:rFonts w:cstheme="minorHAnsi"/>
          <w:sz w:val="22"/>
          <w:szCs w:val="22"/>
        </w:rPr>
        <w:t>a</w:t>
      </w:r>
      <w:r w:rsidR="00422331" w:rsidRPr="00810C00">
        <w:rPr>
          <w:rFonts w:cstheme="minorHAnsi"/>
          <w:sz w:val="22"/>
          <w:szCs w:val="22"/>
        </w:rPr>
        <w:t>dek sytuacji awaryjnej, których celem jest zapewnienie el</w:t>
      </w:r>
      <w:r w:rsidR="00AC1615" w:rsidRPr="00810C00">
        <w:rPr>
          <w:rFonts w:cstheme="minorHAnsi"/>
          <w:sz w:val="22"/>
          <w:szCs w:val="22"/>
        </w:rPr>
        <w:t>i</w:t>
      </w:r>
      <w:r w:rsidR="00422331" w:rsidRPr="00810C00">
        <w:rPr>
          <w:rFonts w:cstheme="minorHAnsi"/>
          <w:sz w:val="22"/>
          <w:szCs w:val="22"/>
        </w:rPr>
        <w:t xml:space="preserve">minacji lub </w:t>
      </w:r>
      <w:r w:rsidR="00AC1615" w:rsidRPr="00810C00">
        <w:rPr>
          <w:rFonts w:cstheme="minorHAnsi"/>
          <w:sz w:val="22"/>
          <w:szCs w:val="22"/>
        </w:rPr>
        <w:t>o</w:t>
      </w:r>
      <w:r w:rsidR="00422331" w:rsidRPr="00810C00">
        <w:rPr>
          <w:rFonts w:cstheme="minorHAnsi"/>
          <w:sz w:val="22"/>
          <w:szCs w:val="22"/>
        </w:rPr>
        <w:t>gra</w:t>
      </w:r>
      <w:r w:rsidR="00AC1615" w:rsidRPr="00810C00">
        <w:rPr>
          <w:rFonts w:cstheme="minorHAnsi"/>
          <w:sz w:val="22"/>
          <w:szCs w:val="22"/>
        </w:rPr>
        <w:t>ni</w:t>
      </w:r>
      <w:r w:rsidR="00422331" w:rsidRPr="00810C00">
        <w:rPr>
          <w:rFonts w:cstheme="minorHAnsi"/>
          <w:sz w:val="22"/>
          <w:szCs w:val="22"/>
        </w:rPr>
        <w:t>czenia możliwości wystąpienia zagrożeń istotnych dla środowiska i bezpieczeństwa pracy</w:t>
      </w:r>
      <w:r w:rsidR="00483B96">
        <w:rPr>
          <w:rFonts w:cstheme="minorHAnsi"/>
          <w:sz w:val="22"/>
          <w:szCs w:val="22"/>
        </w:rPr>
        <w:t>,</w:t>
      </w:r>
      <w:r w:rsidR="00422331" w:rsidRPr="00810C00">
        <w:rPr>
          <w:rFonts w:cstheme="minorHAnsi"/>
          <w:sz w:val="22"/>
          <w:szCs w:val="22"/>
        </w:rPr>
        <w:t xml:space="preserve"> a </w:t>
      </w:r>
      <w:r w:rsidR="00897E5E" w:rsidRPr="00810C00">
        <w:rPr>
          <w:rFonts w:cstheme="minorHAnsi"/>
          <w:sz w:val="22"/>
          <w:szCs w:val="22"/>
        </w:rPr>
        <w:t>w przypadku ich powstania</w:t>
      </w:r>
      <w:r w:rsidR="00483B96">
        <w:rPr>
          <w:rFonts w:cstheme="minorHAnsi"/>
          <w:sz w:val="22"/>
          <w:szCs w:val="22"/>
        </w:rPr>
        <w:t>,</w:t>
      </w:r>
      <w:r w:rsidR="00897E5E" w:rsidRPr="00810C00">
        <w:rPr>
          <w:rFonts w:cstheme="minorHAnsi"/>
          <w:sz w:val="22"/>
          <w:szCs w:val="22"/>
        </w:rPr>
        <w:t xml:space="preserve"> zapewnienie odpowiedniego sposobu usuwania, minimalizacji skutków </w:t>
      </w:r>
      <w:r w:rsidR="00483B96">
        <w:rPr>
          <w:rFonts w:cstheme="minorHAnsi"/>
          <w:sz w:val="22"/>
          <w:szCs w:val="22"/>
        </w:rPr>
        <w:t xml:space="preserve">oraz </w:t>
      </w:r>
      <w:r w:rsidR="00AC1615" w:rsidRPr="00810C00">
        <w:rPr>
          <w:rFonts w:cstheme="minorHAnsi"/>
          <w:sz w:val="22"/>
          <w:szCs w:val="22"/>
        </w:rPr>
        <w:t xml:space="preserve">możliwości ponownego powstania w przyszłości. </w:t>
      </w:r>
      <w:r w:rsidR="00F5725F" w:rsidRPr="00810C00">
        <w:rPr>
          <w:rFonts w:cstheme="minorHAnsi"/>
          <w:sz w:val="22"/>
          <w:szCs w:val="22"/>
        </w:rPr>
        <w:t xml:space="preserve">Procedury </w:t>
      </w:r>
      <w:r w:rsidR="005E0E33" w:rsidRPr="00810C00">
        <w:rPr>
          <w:rFonts w:cstheme="minorHAnsi"/>
          <w:sz w:val="22"/>
          <w:szCs w:val="22"/>
        </w:rPr>
        <w:t xml:space="preserve">przede wszystkim </w:t>
      </w:r>
      <w:r w:rsidR="00F5725F" w:rsidRPr="00810C00">
        <w:rPr>
          <w:rFonts w:cstheme="minorHAnsi"/>
          <w:sz w:val="22"/>
          <w:szCs w:val="22"/>
        </w:rPr>
        <w:t xml:space="preserve">określają </w:t>
      </w:r>
      <w:r w:rsidR="009D6806" w:rsidRPr="00810C00">
        <w:rPr>
          <w:rFonts w:cstheme="minorHAnsi"/>
          <w:sz w:val="22"/>
          <w:szCs w:val="22"/>
        </w:rPr>
        <w:t xml:space="preserve">schemat </w:t>
      </w:r>
      <w:r w:rsidR="0000477E" w:rsidRPr="00810C00">
        <w:rPr>
          <w:rFonts w:cstheme="minorHAnsi"/>
          <w:sz w:val="22"/>
          <w:szCs w:val="22"/>
        </w:rPr>
        <w:t xml:space="preserve">alarmowania i </w:t>
      </w:r>
      <w:r w:rsidR="009D6806" w:rsidRPr="00810C00">
        <w:rPr>
          <w:rFonts w:cstheme="minorHAnsi"/>
          <w:sz w:val="22"/>
          <w:szCs w:val="22"/>
        </w:rPr>
        <w:t>post</w:t>
      </w:r>
      <w:r w:rsidR="0000477E" w:rsidRPr="00810C00">
        <w:rPr>
          <w:rFonts w:cstheme="minorHAnsi"/>
          <w:sz w:val="22"/>
          <w:szCs w:val="22"/>
        </w:rPr>
        <w:t>ę</w:t>
      </w:r>
      <w:r w:rsidR="009D6806" w:rsidRPr="00810C00">
        <w:rPr>
          <w:rFonts w:cstheme="minorHAnsi"/>
          <w:sz w:val="22"/>
          <w:szCs w:val="22"/>
        </w:rPr>
        <w:t xml:space="preserve">powania </w:t>
      </w:r>
      <w:r w:rsidR="0000477E" w:rsidRPr="00810C00">
        <w:rPr>
          <w:rFonts w:cstheme="minorHAnsi"/>
          <w:sz w:val="22"/>
          <w:szCs w:val="22"/>
        </w:rPr>
        <w:t>w przypadku awarii i katastrofy</w:t>
      </w:r>
      <w:r w:rsidR="00E52B28" w:rsidRPr="00810C00">
        <w:rPr>
          <w:rFonts w:cstheme="minorHAnsi"/>
          <w:sz w:val="22"/>
          <w:szCs w:val="22"/>
        </w:rPr>
        <w:t xml:space="preserve"> (VE040002a)</w:t>
      </w:r>
      <w:r w:rsidR="005E0E33" w:rsidRPr="00810C00">
        <w:rPr>
          <w:rFonts w:cstheme="minorHAnsi"/>
          <w:sz w:val="22"/>
          <w:szCs w:val="22"/>
        </w:rPr>
        <w:t xml:space="preserve"> – </w:t>
      </w:r>
      <w:r w:rsidR="00483B96">
        <w:rPr>
          <w:rFonts w:cstheme="minorHAnsi"/>
          <w:sz w:val="22"/>
          <w:szCs w:val="22"/>
        </w:rPr>
        <w:t>r</w:t>
      </w:r>
      <w:r w:rsidR="00483B96" w:rsidRPr="00483B96">
        <w:rPr>
          <w:rFonts w:cstheme="minorHAnsi"/>
          <w:sz w:val="22"/>
          <w:szCs w:val="22"/>
        </w:rPr>
        <w:t>ys</w:t>
      </w:r>
      <w:r w:rsidR="009C481A">
        <w:rPr>
          <w:rFonts w:cstheme="minorHAnsi"/>
          <w:sz w:val="22"/>
          <w:szCs w:val="22"/>
        </w:rPr>
        <w:t>.</w:t>
      </w:r>
      <w:r w:rsidR="00483B96" w:rsidRPr="00483B96">
        <w:rPr>
          <w:rFonts w:cstheme="minorHAnsi"/>
          <w:sz w:val="22"/>
          <w:szCs w:val="22"/>
        </w:rPr>
        <w:t xml:space="preserve"> </w:t>
      </w:r>
      <w:r w:rsidR="00483B96" w:rsidRPr="00483B96">
        <w:rPr>
          <w:rFonts w:cstheme="minorHAnsi"/>
          <w:sz w:val="22"/>
          <w:szCs w:val="22"/>
        </w:rPr>
        <w:fldChar w:fldCharType="begin"/>
      </w:r>
      <w:r w:rsidR="00483B96" w:rsidRPr="00483B96">
        <w:rPr>
          <w:rFonts w:cstheme="minorHAnsi"/>
          <w:sz w:val="22"/>
          <w:szCs w:val="22"/>
        </w:rPr>
        <w:instrText xml:space="preserve"> SEQ Rys. \* ARABIC </w:instrText>
      </w:r>
      <w:r w:rsidR="00483B96" w:rsidRPr="00483B96">
        <w:rPr>
          <w:rFonts w:cstheme="minorHAnsi"/>
          <w:sz w:val="22"/>
          <w:szCs w:val="22"/>
        </w:rPr>
        <w:fldChar w:fldCharType="separate"/>
      </w:r>
      <w:r w:rsidR="00B522CC">
        <w:rPr>
          <w:rFonts w:cstheme="minorHAnsi"/>
          <w:noProof/>
          <w:sz w:val="22"/>
          <w:szCs w:val="22"/>
        </w:rPr>
        <w:t>1</w:t>
      </w:r>
      <w:r w:rsidR="00483B96" w:rsidRPr="00483B96">
        <w:rPr>
          <w:rFonts w:cstheme="minorHAnsi"/>
          <w:sz w:val="22"/>
          <w:szCs w:val="22"/>
        </w:rPr>
        <w:fldChar w:fldCharType="end"/>
      </w:r>
      <w:r w:rsidR="00483B96">
        <w:rPr>
          <w:rFonts w:cstheme="minorHAnsi"/>
          <w:sz w:val="22"/>
          <w:szCs w:val="22"/>
        </w:rPr>
        <w:t>.</w:t>
      </w:r>
    </w:p>
    <w:p w14:paraId="7A877771" w14:textId="14BDA67D" w:rsidR="0024343F" w:rsidRPr="00810C00" w:rsidRDefault="004E0961" w:rsidP="00483B96">
      <w:pPr>
        <w:spacing w:line="240" w:lineRule="auto"/>
        <w:jc w:val="both"/>
        <w:rPr>
          <w:rFonts w:cstheme="minorHAnsi"/>
          <w:sz w:val="22"/>
          <w:szCs w:val="22"/>
        </w:rPr>
      </w:pPr>
      <w:r w:rsidRPr="00810C00">
        <w:rPr>
          <w:rFonts w:cstheme="minorHAnsi"/>
          <w:sz w:val="22"/>
          <w:szCs w:val="22"/>
        </w:rPr>
        <w:t xml:space="preserve"> </w:t>
      </w:r>
      <w:r w:rsidR="0024343F" w:rsidRPr="00810C00">
        <w:rPr>
          <w:rFonts w:cstheme="minorHAnsi"/>
          <w:sz w:val="22"/>
          <w:szCs w:val="22"/>
        </w:rPr>
        <w:t>W ramach obowiązków związanych z organizowaniem systemu ewakuacji Kierownik Budowy:</w:t>
      </w:r>
    </w:p>
    <w:p w14:paraId="1EFE01D9" w14:textId="5166B865" w:rsidR="003C240A" w:rsidRPr="00810C00" w:rsidRDefault="000433BB" w:rsidP="00FD0CDA">
      <w:pPr>
        <w:pStyle w:val="ListParagraph"/>
        <w:numPr>
          <w:ilvl w:val="0"/>
          <w:numId w:val="2"/>
        </w:numPr>
        <w:spacing w:line="240" w:lineRule="auto"/>
        <w:jc w:val="both"/>
        <w:rPr>
          <w:rFonts w:cstheme="minorHAnsi"/>
          <w:sz w:val="22"/>
          <w:szCs w:val="22"/>
        </w:rPr>
      </w:pPr>
      <w:r w:rsidRPr="00810C00">
        <w:rPr>
          <w:rFonts w:cstheme="minorHAnsi"/>
          <w:noProof/>
          <w:sz w:val="22"/>
          <w:szCs w:val="22"/>
        </w:rPr>
        <w:drawing>
          <wp:anchor distT="0" distB="0" distL="114300" distR="114300" simplePos="0" relativeHeight="251674624" behindDoc="0" locked="0" layoutInCell="1" allowOverlap="1" wp14:anchorId="5F8FD1A6" wp14:editId="275C37F6">
            <wp:simplePos x="0" y="0"/>
            <wp:positionH relativeFrom="column">
              <wp:posOffset>5212692</wp:posOffset>
            </wp:positionH>
            <wp:positionV relativeFrom="paragraph">
              <wp:posOffset>445205</wp:posOffset>
            </wp:positionV>
            <wp:extent cx="671375" cy="605642"/>
            <wp:effectExtent l="0" t="0" r="0" b="444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375" cy="605642"/>
                    </a:xfrm>
                    <a:prstGeom prst="rect">
                      <a:avLst/>
                    </a:prstGeom>
                    <a:noFill/>
                    <a:ln>
                      <a:noFill/>
                    </a:ln>
                  </pic:spPr>
                </pic:pic>
              </a:graphicData>
            </a:graphic>
          </wp:anchor>
        </w:drawing>
      </w:r>
      <w:r w:rsidR="00D96BEC" w:rsidRPr="00810C00">
        <w:rPr>
          <w:rFonts w:cstheme="minorHAnsi"/>
          <w:sz w:val="22"/>
          <w:szCs w:val="22"/>
        </w:rPr>
        <w:t>u</w:t>
      </w:r>
      <w:r w:rsidR="0024343F" w:rsidRPr="00810C00">
        <w:rPr>
          <w:rFonts w:cstheme="minorHAnsi"/>
          <w:sz w:val="22"/>
          <w:szCs w:val="22"/>
        </w:rPr>
        <w:t>mie</w:t>
      </w:r>
      <w:r w:rsidR="009166A3" w:rsidRPr="00810C00">
        <w:rPr>
          <w:rFonts w:cstheme="minorHAnsi"/>
          <w:sz w:val="22"/>
          <w:szCs w:val="22"/>
        </w:rPr>
        <w:t>szcza</w:t>
      </w:r>
      <w:r w:rsidR="0024343F" w:rsidRPr="00810C00">
        <w:rPr>
          <w:rFonts w:cstheme="minorHAnsi"/>
          <w:sz w:val="22"/>
          <w:szCs w:val="22"/>
        </w:rPr>
        <w:t xml:space="preserve"> na </w:t>
      </w:r>
      <w:r w:rsidR="00CA5F39" w:rsidRPr="00810C00">
        <w:rPr>
          <w:rFonts w:cstheme="minorHAnsi"/>
          <w:sz w:val="22"/>
          <w:szCs w:val="22"/>
        </w:rPr>
        <w:t>tablicy informacyjnej</w:t>
      </w:r>
      <w:r w:rsidR="00110AE3" w:rsidRPr="00810C00">
        <w:rPr>
          <w:rFonts w:cstheme="minorHAnsi"/>
          <w:sz w:val="22"/>
          <w:szCs w:val="22"/>
        </w:rPr>
        <w:t xml:space="preserve"> umiejscowionej na terenie budowy</w:t>
      </w:r>
      <w:r w:rsidR="0024343F" w:rsidRPr="00810C00">
        <w:rPr>
          <w:rFonts w:cstheme="minorHAnsi"/>
          <w:sz w:val="22"/>
          <w:szCs w:val="22"/>
        </w:rPr>
        <w:t xml:space="preserve"> schemat post</w:t>
      </w:r>
      <w:r w:rsidR="00B13C63" w:rsidRPr="00810C00">
        <w:rPr>
          <w:rFonts w:cstheme="minorHAnsi"/>
          <w:sz w:val="22"/>
          <w:szCs w:val="22"/>
        </w:rPr>
        <w:t>ę</w:t>
      </w:r>
      <w:r w:rsidR="0024343F" w:rsidRPr="00810C00">
        <w:rPr>
          <w:rFonts w:cstheme="minorHAnsi"/>
          <w:sz w:val="22"/>
          <w:szCs w:val="22"/>
        </w:rPr>
        <w:t>powania</w:t>
      </w:r>
      <w:r w:rsidR="00B81F9A" w:rsidRPr="00810C00">
        <w:rPr>
          <w:rFonts w:cstheme="minorHAnsi"/>
          <w:sz w:val="22"/>
          <w:szCs w:val="22"/>
        </w:rPr>
        <w:t xml:space="preserve"> </w:t>
      </w:r>
      <w:r w:rsidR="0024343F" w:rsidRPr="00810C00">
        <w:rPr>
          <w:rFonts w:cstheme="minorHAnsi"/>
          <w:sz w:val="22"/>
          <w:szCs w:val="22"/>
        </w:rPr>
        <w:t>VE0400002a</w:t>
      </w:r>
      <w:r w:rsidR="00A66A1E" w:rsidRPr="00810C00">
        <w:rPr>
          <w:rFonts w:cstheme="minorHAnsi"/>
          <w:sz w:val="22"/>
          <w:szCs w:val="22"/>
        </w:rPr>
        <w:t xml:space="preserve"> (rys.1)</w:t>
      </w:r>
      <w:r w:rsidR="00110AE3" w:rsidRPr="00810C00">
        <w:rPr>
          <w:rFonts w:cstheme="minorHAnsi"/>
          <w:sz w:val="22"/>
          <w:szCs w:val="22"/>
        </w:rPr>
        <w:t xml:space="preserve"> </w:t>
      </w:r>
      <w:r w:rsidR="00847210" w:rsidRPr="00810C00">
        <w:rPr>
          <w:rFonts w:cstheme="minorHAnsi"/>
          <w:sz w:val="22"/>
          <w:szCs w:val="22"/>
        </w:rPr>
        <w:t xml:space="preserve">oraz </w:t>
      </w:r>
      <w:r w:rsidR="00B81F9A" w:rsidRPr="00810C00">
        <w:rPr>
          <w:rFonts w:cstheme="minorHAnsi"/>
          <w:sz w:val="22"/>
          <w:szCs w:val="22"/>
        </w:rPr>
        <w:t>wykaz telefonów alarmowych</w:t>
      </w:r>
      <w:r w:rsidR="003C240A" w:rsidRPr="00810C00">
        <w:rPr>
          <w:rFonts w:cstheme="minorHAnsi"/>
          <w:sz w:val="22"/>
          <w:szCs w:val="22"/>
        </w:rPr>
        <w:t xml:space="preserve"> obowiązujący </w:t>
      </w:r>
      <w:r w:rsidR="00B13C63" w:rsidRPr="00810C00">
        <w:rPr>
          <w:rFonts w:cstheme="minorHAnsi"/>
          <w:sz w:val="22"/>
          <w:szCs w:val="22"/>
        </w:rPr>
        <w:t xml:space="preserve">w </w:t>
      </w:r>
      <w:r w:rsidR="00A66A1E" w:rsidRPr="00810C00">
        <w:rPr>
          <w:rFonts w:cstheme="minorHAnsi"/>
          <w:sz w:val="22"/>
          <w:szCs w:val="22"/>
        </w:rPr>
        <w:t>Cementowni Górażdże (rys.2)</w:t>
      </w:r>
    </w:p>
    <w:p w14:paraId="4DF20E99" w14:textId="3F484DB4" w:rsidR="006D338A" w:rsidRPr="00810C00" w:rsidRDefault="00B13C63" w:rsidP="00FD0CDA">
      <w:pPr>
        <w:pStyle w:val="ListParagraph"/>
        <w:numPr>
          <w:ilvl w:val="0"/>
          <w:numId w:val="2"/>
        </w:numPr>
        <w:spacing w:line="240" w:lineRule="auto"/>
        <w:jc w:val="both"/>
        <w:rPr>
          <w:rFonts w:cstheme="minorHAnsi"/>
          <w:sz w:val="22"/>
          <w:szCs w:val="22"/>
        </w:rPr>
      </w:pPr>
      <w:r w:rsidRPr="00810C00">
        <w:rPr>
          <w:rFonts w:cstheme="minorHAnsi"/>
          <w:sz w:val="22"/>
          <w:szCs w:val="22"/>
        </w:rPr>
        <w:t>w</w:t>
      </w:r>
      <w:r w:rsidR="006D338A" w:rsidRPr="00810C00">
        <w:rPr>
          <w:rFonts w:cstheme="minorHAnsi"/>
          <w:sz w:val="22"/>
          <w:szCs w:val="22"/>
        </w:rPr>
        <w:t>yznacz</w:t>
      </w:r>
      <w:r w:rsidR="009166A3" w:rsidRPr="00810C00">
        <w:rPr>
          <w:rFonts w:cstheme="minorHAnsi"/>
          <w:sz w:val="22"/>
          <w:szCs w:val="22"/>
        </w:rPr>
        <w:t>a</w:t>
      </w:r>
      <w:r w:rsidR="006D338A" w:rsidRPr="00810C00">
        <w:rPr>
          <w:rFonts w:cstheme="minorHAnsi"/>
          <w:sz w:val="22"/>
          <w:szCs w:val="22"/>
        </w:rPr>
        <w:t xml:space="preserve"> miejsce zbiórki dla ewakuowanych </w:t>
      </w:r>
      <w:r w:rsidR="008A743D" w:rsidRPr="00810C00">
        <w:rPr>
          <w:rFonts w:cstheme="minorHAnsi"/>
          <w:sz w:val="22"/>
          <w:szCs w:val="22"/>
        </w:rPr>
        <w:t>i zapewni</w:t>
      </w:r>
      <w:r w:rsidR="009166A3" w:rsidRPr="00810C00">
        <w:rPr>
          <w:rFonts w:cstheme="minorHAnsi"/>
          <w:sz w:val="22"/>
          <w:szCs w:val="22"/>
        </w:rPr>
        <w:t>a</w:t>
      </w:r>
      <w:r w:rsidR="008A743D" w:rsidRPr="00810C00">
        <w:rPr>
          <w:rFonts w:cstheme="minorHAnsi"/>
          <w:sz w:val="22"/>
          <w:szCs w:val="22"/>
        </w:rPr>
        <w:t xml:space="preserve"> odpowiednie </w:t>
      </w:r>
      <w:r w:rsidR="004B426A" w:rsidRPr="00810C00">
        <w:rPr>
          <w:rFonts w:cstheme="minorHAnsi"/>
          <w:sz w:val="22"/>
          <w:szCs w:val="22"/>
        </w:rPr>
        <w:t xml:space="preserve">jego </w:t>
      </w:r>
      <w:r w:rsidR="008A743D" w:rsidRPr="00810C00">
        <w:rPr>
          <w:rFonts w:cstheme="minorHAnsi"/>
          <w:sz w:val="22"/>
          <w:szCs w:val="22"/>
        </w:rPr>
        <w:t>oznakowanie</w:t>
      </w:r>
    </w:p>
    <w:p w14:paraId="513609B7" w14:textId="4A80FB22" w:rsidR="009F4485" w:rsidRPr="00810C00" w:rsidRDefault="0026079A" w:rsidP="00FD0CDA">
      <w:pPr>
        <w:pStyle w:val="ListParagraph"/>
        <w:numPr>
          <w:ilvl w:val="0"/>
          <w:numId w:val="2"/>
        </w:numPr>
        <w:spacing w:line="240" w:lineRule="auto"/>
        <w:jc w:val="both"/>
        <w:rPr>
          <w:rFonts w:cstheme="minorHAnsi"/>
          <w:sz w:val="22"/>
          <w:szCs w:val="22"/>
        </w:rPr>
      </w:pPr>
      <w:r w:rsidRPr="00810C00">
        <w:rPr>
          <w:rFonts w:cstheme="minorHAnsi"/>
          <w:sz w:val="22"/>
          <w:szCs w:val="22"/>
        </w:rPr>
        <w:t>określ</w:t>
      </w:r>
      <w:r w:rsidR="009166A3" w:rsidRPr="00810C00">
        <w:rPr>
          <w:rFonts w:cstheme="minorHAnsi"/>
          <w:sz w:val="22"/>
          <w:szCs w:val="22"/>
        </w:rPr>
        <w:t xml:space="preserve">a </w:t>
      </w:r>
      <w:r w:rsidRPr="00810C00">
        <w:rPr>
          <w:rFonts w:cstheme="minorHAnsi"/>
          <w:sz w:val="22"/>
          <w:szCs w:val="22"/>
        </w:rPr>
        <w:t xml:space="preserve">drogi </w:t>
      </w:r>
      <w:r w:rsidR="00455EE4" w:rsidRPr="00810C00">
        <w:rPr>
          <w:rFonts w:cstheme="minorHAnsi"/>
          <w:sz w:val="22"/>
          <w:szCs w:val="22"/>
        </w:rPr>
        <w:t xml:space="preserve">i wyjścia </w:t>
      </w:r>
      <w:r w:rsidRPr="00810C00">
        <w:rPr>
          <w:rFonts w:cstheme="minorHAnsi"/>
          <w:sz w:val="22"/>
          <w:szCs w:val="22"/>
        </w:rPr>
        <w:t xml:space="preserve">ewakuacyjne </w:t>
      </w:r>
      <w:r w:rsidR="003F0450" w:rsidRPr="00810C00">
        <w:rPr>
          <w:rFonts w:cstheme="minorHAnsi"/>
          <w:sz w:val="22"/>
          <w:szCs w:val="22"/>
        </w:rPr>
        <w:t xml:space="preserve">na ternie budowy </w:t>
      </w:r>
    </w:p>
    <w:p w14:paraId="490B5DFD" w14:textId="268AD08A" w:rsidR="004B426A" w:rsidRPr="00810C00" w:rsidRDefault="00BC6FCA" w:rsidP="00FD0CDA">
      <w:pPr>
        <w:pStyle w:val="ListParagraph"/>
        <w:numPr>
          <w:ilvl w:val="0"/>
          <w:numId w:val="2"/>
        </w:numPr>
        <w:spacing w:line="240" w:lineRule="auto"/>
        <w:jc w:val="both"/>
        <w:rPr>
          <w:rFonts w:cstheme="minorHAnsi"/>
          <w:sz w:val="22"/>
          <w:szCs w:val="22"/>
        </w:rPr>
      </w:pPr>
      <w:r w:rsidRPr="00810C00">
        <w:rPr>
          <w:rFonts w:cstheme="minorHAnsi"/>
          <w:sz w:val="22"/>
          <w:szCs w:val="22"/>
          <w:shd w:val="clear" w:color="auto" w:fill="FFFFFF"/>
        </w:rPr>
        <w:t>wyposaż</w:t>
      </w:r>
      <w:r w:rsidR="009166A3" w:rsidRPr="00810C00">
        <w:rPr>
          <w:rFonts w:cstheme="minorHAnsi"/>
          <w:sz w:val="22"/>
          <w:szCs w:val="22"/>
          <w:shd w:val="clear" w:color="auto" w:fill="FFFFFF"/>
        </w:rPr>
        <w:t xml:space="preserve">a </w:t>
      </w:r>
      <w:r w:rsidR="009F4485" w:rsidRPr="00810C00">
        <w:rPr>
          <w:rFonts w:cstheme="minorHAnsi"/>
          <w:sz w:val="22"/>
          <w:szCs w:val="22"/>
          <w:shd w:val="clear" w:color="auto" w:fill="FFFFFF"/>
        </w:rPr>
        <w:t xml:space="preserve">teren budowy </w:t>
      </w:r>
      <w:r w:rsidRPr="00810C00">
        <w:rPr>
          <w:rFonts w:cstheme="minorHAnsi"/>
          <w:sz w:val="22"/>
          <w:szCs w:val="22"/>
          <w:shd w:val="clear" w:color="auto" w:fill="FFFFFF"/>
        </w:rPr>
        <w:t xml:space="preserve">w niezbędny sprzęt do gaszenia pożaru </w:t>
      </w:r>
      <w:r w:rsidR="00CA5F39" w:rsidRPr="00810C00">
        <w:rPr>
          <w:rFonts w:cstheme="minorHAnsi"/>
          <w:sz w:val="22"/>
          <w:szCs w:val="22"/>
          <w:shd w:val="clear" w:color="auto" w:fill="FFFFFF"/>
        </w:rPr>
        <w:t>oraz</w:t>
      </w:r>
      <w:r w:rsidRPr="00810C00">
        <w:rPr>
          <w:rFonts w:cstheme="minorHAnsi"/>
          <w:sz w:val="22"/>
          <w:szCs w:val="22"/>
          <w:shd w:val="clear" w:color="auto" w:fill="FFFFFF"/>
        </w:rPr>
        <w:t xml:space="preserve"> w zależności od potrzeb, w system sygnalizacji pożarowej</w:t>
      </w:r>
      <w:r w:rsidR="005462D1" w:rsidRPr="00810C00">
        <w:rPr>
          <w:rFonts w:cstheme="minorHAnsi"/>
          <w:sz w:val="22"/>
          <w:szCs w:val="22"/>
          <w:shd w:val="clear" w:color="auto" w:fill="FFFFFF"/>
        </w:rPr>
        <w:t>.</w:t>
      </w:r>
    </w:p>
    <w:p w14:paraId="67E05DF1" w14:textId="77777777" w:rsidR="005462D1" w:rsidRPr="00810C00" w:rsidRDefault="005462D1" w:rsidP="00FD0CDA">
      <w:pPr>
        <w:pStyle w:val="ListParagraph"/>
        <w:spacing w:line="240" w:lineRule="auto"/>
        <w:ind w:left="1080"/>
        <w:jc w:val="both"/>
        <w:rPr>
          <w:rFonts w:cstheme="minorHAnsi"/>
          <w:sz w:val="22"/>
          <w:szCs w:val="22"/>
        </w:rPr>
      </w:pPr>
    </w:p>
    <w:p w14:paraId="476E76E5" w14:textId="2580D3B9" w:rsidR="00597CDE" w:rsidRPr="00810C00" w:rsidRDefault="00597CDE" w:rsidP="00FD0CDA">
      <w:pPr>
        <w:pBdr>
          <w:top w:val="single" w:sz="12" w:space="1" w:color="FF0000"/>
          <w:left w:val="single" w:sz="12" w:space="4" w:color="FF0000"/>
          <w:bottom w:val="single" w:sz="12" w:space="1" w:color="FF0000"/>
          <w:right w:val="single" w:sz="12" w:space="4" w:color="FF0000"/>
        </w:pBdr>
        <w:spacing w:line="240" w:lineRule="auto"/>
        <w:jc w:val="both"/>
        <w:rPr>
          <w:rFonts w:cstheme="minorHAnsi"/>
          <w:sz w:val="22"/>
          <w:szCs w:val="22"/>
        </w:rPr>
      </w:pPr>
      <w:r w:rsidRPr="00810C00">
        <w:rPr>
          <w:rFonts w:cstheme="minorHAnsi"/>
          <w:sz w:val="22"/>
          <w:szCs w:val="22"/>
        </w:rPr>
        <w:t>O zasadach ewakuacji powinni być poinformowani wszyscy uczestnicy budowy podczas szkolenia wprowadzającego.</w:t>
      </w:r>
    </w:p>
    <w:p w14:paraId="2CC006E5" w14:textId="77777777" w:rsidR="009267C2" w:rsidRDefault="001200FE" w:rsidP="009267C2">
      <w:pPr>
        <w:pStyle w:val="Caption"/>
      </w:pPr>
      <w:r w:rsidRPr="00810C00">
        <w:rPr>
          <w:noProof/>
        </w:rPr>
        <w:lastRenderedPageBreak/>
        <w:drawing>
          <wp:inline distT="0" distB="0" distL="0" distR="0" wp14:anchorId="78023C5F" wp14:editId="194759F1">
            <wp:extent cx="5943600" cy="4181475"/>
            <wp:effectExtent l="0" t="0" r="0" b="952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1568BB88" w14:textId="0C2CB57E" w:rsidR="000B2915" w:rsidRPr="009267C2" w:rsidRDefault="007E5425" w:rsidP="009267C2">
      <w:pPr>
        <w:pStyle w:val="Caption"/>
      </w:pPr>
      <w:bookmarkStart w:id="4" w:name="_Toc127123346"/>
      <w:r w:rsidRPr="009267C2">
        <w:t xml:space="preserve">Rysunek nr  </w:t>
      </w:r>
      <w:fldSimple w:instr=" SEQ Rysunek_nr_ \* ARABIC ">
        <w:r w:rsidR="00B522CC">
          <w:rPr>
            <w:noProof/>
          </w:rPr>
          <w:t>1</w:t>
        </w:r>
      </w:fldSimple>
      <w:r w:rsidR="00597CDE" w:rsidRPr="009267C2">
        <w:t xml:space="preserve"> </w:t>
      </w:r>
      <w:r w:rsidR="00A66A1E" w:rsidRPr="009267C2">
        <w:t xml:space="preserve">/ </w:t>
      </w:r>
      <w:r w:rsidR="00597CDE" w:rsidRPr="009267C2">
        <w:t>VE0400002a</w:t>
      </w:r>
      <w:r w:rsidR="000D419C" w:rsidRPr="009267C2">
        <w:t xml:space="preserve"> -</w:t>
      </w:r>
      <w:r w:rsidR="00597CDE" w:rsidRPr="009267C2">
        <w:t xml:space="preserve"> </w:t>
      </w:r>
      <w:r w:rsidR="00CA5F39" w:rsidRPr="009267C2">
        <w:t>schemat</w:t>
      </w:r>
      <w:r w:rsidR="00597CDE" w:rsidRPr="009267C2">
        <w:t xml:space="preserve"> post</w:t>
      </w:r>
      <w:r w:rsidR="006C6CDF" w:rsidRPr="009267C2">
        <w:t>ę</w:t>
      </w:r>
      <w:r w:rsidR="00597CDE" w:rsidRPr="009267C2">
        <w:t>powania w przypadku awarii</w:t>
      </w:r>
      <w:bookmarkEnd w:id="4"/>
    </w:p>
    <w:p w14:paraId="3901F978" w14:textId="77777777" w:rsidR="00A66A1E" w:rsidRPr="00810C00" w:rsidRDefault="008E6537" w:rsidP="00FD0CDA">
      <w:pPr>
        <w:keepNext/>
        <w:spacing w:line="240" w:lineRule="auto"/>
        <w:ind w:left="360"/>
        <w:jc w:val="both"/>
        <w:rPr>
          <w:rFonts w:cstheme="minorHAnsi"/>
          <w:sz w:val="22"/>
          <w:szCs w:val="22"/>
        </w:rPr>
      </w:pPr>
      <w:r w:rsidRPr="00810C00">
        <w:rPr>
          <w:rFonts w:cstheme="minorHAnsi"/>
          <w:noProof/>
          <w:sz w:val="22"/>
          <w:szCs w:val="22"/>
        </w:rPr>
        <w:drawing>
          <wp:inline distT="0" distB="0" distL="0" distR="0" wp14:anchorId="084E3A40" wp14:editId="27A3B3CC">
            <wp:extent cx="4858607" cy="320633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9132" cy="3213283"/>
                    </a:xfrm>
                    <a:prstGeom prst="rect">
                      <a:avLst/>
                    </a:prstGeom>
                    <a:noFill/>
                    <a:ln>
                      <a:noFill/>
                    </a:ln>
                  </pic:spPr>
                </pic:pic>
              </a:graphicData>
            </a:graphic>
          </wp:inline>
        </w:drawing>
      </w:r>
    </w:p>
    <w:p w14:paraId="6A2859C4" w14:textId="2FF1A966" w:rsidR="00B156BC" w:rsidRDefault="006C6CDF" w:rsidP="009267C2">
      <w:pPr>
        <w:pStyle w:val="Caption"/>
        <w:rPr>
          <w:b/>
          <w:bCs/>
        </w:rPr>
      </w:pPr>
      <w:r w:rsidRPr="00810C00">
        <w:t xml:space="preserve">      </w:t>
      </w:r>
      <w:bookmarkStart w:id="5" w:name="_Toc127123347"/>
      <w:r w:rsidR="007E5425">
        <w:t xml:space="preserve">Rysunek nr  </w:t>
      </w:r>
      <w:fldSimple w:instr=" SEQ Rysunek_nr_ \* ARABIC ">
        <w:r w:rsidR="00B522CC">
          <w:rPr>
            <w:noProof/>
          </w:rPr>
          <w:t>2</w:t>
        </w:r>
      </w:fldSimple>
      <w:r w:rsidR="00A66A1E" w:rsidRPr="00810C00">
        <w:t xml:space="preserve"> / Numery alarmowe obowiązujące w Cementowni Górażdże</w:t>
      </w:r>
      <w:bookmarkEnd w:id="5"/>
    </w:p>
    <w:p w14:paraId="75E9A5D8" w14:textId="0F79FD23" w:rsidR="006560B1" w:rsidRPr="00B156BC" w:rsidRDefault="00B156BC" w:rsidP="00B156BC">
      <w:pPr>
        <w:rPr>
          <w:rFonts w:cstheme="minorHAnsi"/>
          <w:sz w:val="22"/>
          <w:szCs w:val="22"/>
        </w:rPr>
      </w:pPr>
      <w:r>
        <w:rPr>
          <w:rFonts w:cstheme="minorHAnsi"/>
          <w:b/>
          <w:bCs/>
          <w:sz w:val="22"/>
          <w:szCs w:val="22"/>
        </w:rPr>
        <w:br w:type="page"/>
      </w:r>
    </w:p>
    <w:p w14:paraId="4DEC8C3B" w14:textId="03E16296" w:rsidR="006560B1" w:rsidRPr="00810C00" w:rsidRDefault="0015750C" w:rsidP="002B64D2">
      <w:pPr>
        <w:pStyle w:val="Heading2"/>
      </w:pPr>
      <w:r w:rsidRPr="00810C00">
        <w:lastRenderedPageBreak/>
        <w:t xml:space="preserve"> </w:t>
      </w:r>
      <w:bookmarkStart w:id="6" w:name="_Toc127120891"/>
      <w:r w:rsidRPr="00810C00">
        <w:t>Schemat organizacyjny projektu</w:t>
      </w:r>
      <w:bookmarkEnd w:id="6"/>
      <w:r w:rsidRPr="00810C00">
        <w:t xml:space="preserve"> </w:t>
      </w:r>
    </w:p>
    <w:p w14:paraId="38F5154B" w14:textId="03E14BAD" w:rsidR="00A92C1E" w:rsidRPr="00810C00" w:rsidRDefault="00261741" w:rsidP="00FD0CDA">
      <w:pPr>
        <w:pStyle w:val="ListParagraph"/>
        <w:spacing w:line="240" w:lineRule="auto"/>
        <w:jc w:val="both"/>
        <w:rPr>
          <w:rFonts w:cstheme="minorHAnsi"/>
          <w:b/>
          <w:bCs/>
          <w:sz w:val="22"/>
          <w:szCs w:val="22"/>
        </w:rPr>
      </w:pPr>
      <w:r w:rsidRPr="00810C00">
        <w:rPr>
          <w:rFonts w:cstheme="minorHAnsi"/>
          <w:noProof/>
          <w:sz w:val="22"/>
          <w:szCs w:val="22"/>
        </w:rPr>
        <w:drawing>
          <wp:anchor distT="0" distB="0" distL="114300" distR="114300" simplePos="0" relativeHeight="251692032" behindDoc="0" locked="0" layoutInCell="1" allowOverlap="1" wp14:anchorId="1DF03079" wp14:editId="74C61A03">
            <wp:simplePos x="0" y="0"/>
            <wp:positionH relativeFrom="column">
              <wp:posOffset>1166</wp:posOffset>
            </wp:positionH>
            <wp:positionV relativeFrom="paragraph">
              <wp:posOffset>71291</wp:posOffset>
            </wp:positionV>
            <wp:extent cx="5998191" cy="3258908"/>
            <wp:effectExtent l="0" t="0" r="317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506" cy="3262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05765" w14:textId="3A1FA36B" w:rsidR="002D6D90" w:rsidRPr="00810C00" w:rsidRDefault="002D6D90" w:rsidP="00FD0CDA">
      <w:pPr>
        <w:pStyle w:val="ListParagraph"/>
        <w:spacing w:line="240" w:lineRule="auto"/>
        <w:jc w:val="both"/>
        <w:rPr>
          <w:rFonts w:cstheme="minorHAnsi"/>
          <w:b/>
          <w:bCs/>
          <w:sz w:val="22"/>
          <w:szCs w:val="22"/>
        </w:rPr>
      </w:pPr>
    </w:p>
    <w:p w14:paraId="4A16FA3A" w14:textId="5974FAFE" w:rsidR="00A92C1E" w:rsidRPr="00810C00" w:rsidRDefault="00A92C1E" w:rsidP="00FD0CDA">
      <w:pPr>
        <w:pStyle w:val="ListParagraph"/>
        <w:spacing w:line="240" w:lineRule="auto"/>
        <w:jc w:val="both"/>
        <w:rPr>
          <w:rFonts w:cstheme="minorHAnsi"/>
          <w:b/>
          <w:bCs/>
          <w:sz w:val="22"/>
          <w:szCs w:val="22"/>
        </w:rPr>
      </w:pPr>
    </w:p>
    <w:p w14:paraId="4FD5A8E4" w14:textId="3DD37627" w:rsidR="00A92C1E" w:rsidRPr="00810C00" w:rsidRDefault="00A92C1E" w:rsidP="00FD0CDA">
      <w:pPr>
        <w:pStyle w:val="ListParagraph"/>
        <w:spacing w:line="240" w:lineRule="auto"/>
        <w:jc w:val="both"/>
        <w:rPr>
          <w:rFonts w:cstheme="minorHAnsi"/>
          <w:b/>
          <w:bCs/>
          <w:sz w:val="22"/>
          <w:szCs w:val="22"/>
        </w:rPr>
      </w:pPr>
    </w:p>
    <w:p w14:paraId="007F62AF" w14:textId="1F75C3B2" w:rsidR="00102D71" w:rsidRPr="00810C00" w:rsidRDefault="00102D71" w:rsidP="00FD0CDA">
      <w:pPr>
        <w:pStyle w:val="ListParagraph"/>
        <w:spacing w:line="240" w:lineRule="auto"/>
        <w:ind w:left="1080"/>
        <w:jc w:val="both"/>
        <w:rPr>
          <w:rFonts w:cstheme="minorHAnsi"/>
          <w:sz w:val="22"/>
          <w:szCs w:val="22"/>
        </w:rPr>
      </w:pPr>
    </w:p>
    <w:p w14:paraId="4AE2F6B3" w14:textId="517E9D5B" w:rsidR="00045534" w:rsidRPr="00810C00" w:rsidRDefault="00294DDF" w:rsidP="00FD0CDA">
      <w:pPr>
        <w:spacing w:line="240" w:lineRule="auto"/>
        <w:ind w:left="360"/>
        <w:jc w:val="both"/>
        <w:rPr>
          <w:rFonts w:cstheme="minorHAnsi"/>
          <w:sz w:val="22"/>
          <w:szCs w:val="22"/>
        </w:rPr>
      </w:pPr>
      <w:r w:rsidRPr="00810C00">
        <w:rPr>
          <w:rFonts w:cstheme="minorHAnsi"/>
          <w:sz w:val="22"/>
          <w:szCs w:val="22"/>
        </w:rPr>
        <w:t xml:space="preserve"> </w:t>
      </w:r>
      <w:r w:rsidR="00045534" w:rsidRPr="00810C00">
        <w:rPr>
          <w:rFonts w:cstheme="minorHAnsi"/>
          <w:sz w:val="22"/>
          <w:szCs w:val="22"/>
        </w:rPr>
        <w:t xml:space="preserve"> </w:t>
      </w:r>
    </w:p>
    <w:p w14:paraId="01678B99" w14:textId="25F5A58C" w:rsidR="00315A56" w:rsidRPr="00810C00" w:rsidRDefault="00315A56" w:rsidP="00FD0CDA">
      <w:pPr>
        <w:spacing w:line="240" w:lineRule="auto"/>
        <w:jc w:val="both"/>
        <w:rPr>
          <w:rFonts w:cstheme="minorHAnsi"/>
          <w:sz w:val="22"/>
          <w:szCs w:val="22"/>
        </w:rPr>
      </w:pPr>
    </w:p>
    <w:p w14:paraId="5BDCACBF" w14:textId="3BDC00C4" w:rsidR="00315A56" w:rsidRPr="00810C00" w:rsidRDefault="00315A56" w:rsidP="00FD0CDA">
      <w:pPr>
        <w:spacing w:line="240" w:lineRule="auto"/>
        <w:jc w:val="both"/>
        <w:rPr>
          <w:rFonts w:cstheme="minorHAnsi"/>
          <w:sz w:val="22"/>
          <w:szCs w:val="22"/>
        </w:rPr>
      </w:pPr>
    </w:p>
    <w:p w14:paraId="02162FD4" w14:textId="7C088C9C" w:rsidR="00315A56" w:rsidRPr="00810C00" w:rsidRDefault="00315A56" w:rsidP="00FD0CDA">
      <w:pPr>
        <w:spacing w:line="240" w:lineRule="auto"/>
        <w:jc w:val="both"/>
        <w:rPr>
          <w:rFonts w:cstheme="minorHAnsi"/>
          <w:b/>
          <w:bCs/>
          <w:sz w:val="22"/>
          <w:szCs w:val="22"/>
        </w:rPr>
      </w:pPr>
    </w:p>
    <w:p w14:paraId="6F07281E" w14:textId="77633521" w:rsidR="000433BB" w:rsidRPr="00810C00" w:rsidRDefault="000433BB" w:rsidP="00FD0CDA">
      <w:pPr>
        <w:spacing w:line="240" w:lineRule="auto"/>
        <w:jc w:val="both"/>
        <w:rPr>
          <w:rFonts w:cstheme="minorHAnsi"/>
          <w:b/>
          <w:bCs/>
          <w:sz w:val="22"/>
          <w:szCs w:val="22"/>
        </w:rPr>
      </w:pPr>
    </w:p>
    <w:p w14:paraId="33FA3BE2" w14:textId="77777777" w:rsidR="00A0613C" w:rsidRPr="00810C00" w:rsidRDefault="00A0613C" w:rsidP="00FD0CDA">
      <w:pPr>
        <w:spacing w:line="240" w:lineRule="auto"/>
        <w:jc w:val="both"/>
        <w:rPr>
          <w:rFonts w:cstheme="minorHAnsi"/>
          <w:b/>
          <w:bCs/>
          <w:sz w:val="22"/>
          <w:szCs w:val="22"/>
        </w:rPr>
      </w:pPr>
    </w:p>
    <w:p w14:paraId="2BC494F6" w14:textId="2F937EE1" w:rsidR="00315A56" w:rsidRPr="00810C00" w:rsidRDefault="00315A56" w:rsidP="00FD0CDA">
      <w:pPr>
        <w:spacing w:line="240" w:lineRule="auto"/>
        <w:jc w:val="both"/>
        <w:rPr>
          <w:rFonts w:cstheme="minorHAnsi"/>
          <w:b/>
          <w:bCs/>
          <w:sz w:val="22"/>
          <w:szCs w:val="22"/>
        </w:rPr>
      </w:pPr>
    </w:p>
    <w:p w14:paraId="269A6593" w14:textId="0ED245B5" w:rsidR="00315A56" w:rsidRPr="00810C00" w:rsidRDefault="00841D8C" w:rsidP="00FD0CDA">
      <w:pPr>
        <w:pStyle w:val="ListParagraph"/>
        <w:numPr>
          <w:ilvl w:val="1"/>
          <w:numId w:val="1"/>
        </w:numPr>
        <w:tabs>
          <w:tab w:val="left" w:pos="450"/>
        </w:tabs>
        <w:spacing w:line="240" w:lineRule="auto"/>
        <w:ind w:left="0" w:firstLine="0"/>
        <w:jc w:val="both"/>
        <w:rPr>
          <w:rFonts w:cstheme="minorHAnsi"/>
          <w:b/>
          <w:bCs/>
          <w:sz w:val="22"/>
          <w:szCs w:val="22"/>
        </w:rPr>
      </w:pPr>
      <w:r w:rsidRPr="00810C00">
        <w:rPr>
          <w:rFonts w:cstheme="minorHAnsi"/>
          <w:b/>
          <w:bCs/>
          <w:sz w:val="22"/>
          <w:szCs w:val="22"/>
        </w:rPr>
        <w:t xml:space="preserve">Miejsce realizacji inwestycji </w:t>
      </w:r>
    </w:p>
    <w:p w14:paraId="18F94FD7" w14:textId="52EDA36F" w:rsidR="00B465FC" w:rsidRPr="00810C00" w:rsidRDefault="00261097" w:rsidP="00FD0CDA">
      <w:pPr>
        <w:tabs>
          <w:tab w:val="left" w:pos="450"/>
        </w:tabs>
        <w:spacing w:line="240" w:lineRule="auto"/>
        <w:rPr>
          <w:rFonts w:cstheme="minorHAnsi"/>
          <w:sz w:val="22"/>
          <w:szCs w:val="22"/>
        </w:rPr>
      </w:pPr>
      <w:r w:rsidRPr="00810C00">
        <w:rPr>
          <w:rFonts w:cstheme="minorHAnsi"/>
          <w:sz w:val="22"/>
          <w:szCs w:val="22"/>
        </w:rPr>
        <w:t>Inwestycja realizowana jest na terenie Cementowni Góra</w:t>
      </w:r>
      <w:r w:rsidR="00AE47C4" w:rsidRPr="00810C00">
        <w:rPr>
          <w:rFonts w:cstheme="minorHAnsi"/>
          <w:sz w:val="22"/>
          <w:szCs w:val="22"/>
        </w:rPr>
        <w:t>ż</w:t>
      </w:r>
      <w:r w:rsidRPr="00810C00">
        <w:rPr>
          <w:rFonts w:cstheme="minorHAnsi"/>
          <w:sz w:val="22"/>
          <w:szCs w:val="22"/>
        </w:rPr>
        <w:t>dże</w:t>
      </w:r>
      <w:r w:rsidR="00AE47C4" w:rsidRPr="00810C00">
        <w:rPr>
          <w:rFonts w:cstheme="minorHAnsi"/>
          <w:sz w:val="22"/>
          <w:szCs w:val="22"/>
        </w:rPr>
        <w:t xml:space="preserve"> zlokalizowanej we wsi Chorula. </w:t>
      </w:r>
      <w:r w:rsidR="00DC45B4" w:rsidRPr="00810C00">
        <w:rPr>
          <w:rFonts w:cstheme="minorHAnsi"/>
          <w:sz w:val="22"/>
          <w:szCs w:val="22"/>
        </w:rPr>
        <w:t xml:space="preserve"> </w:t>
      </w:r>
      <w:r w:rsidR="00366492" w:rsidRPr="00810C00">
        <w:rPr>
          <w:rFonts w:cstheme="minorHAnsi"/>
          <w:sz w:val="22"/>
          <w:szCs w:val="22"/>
        </w:rPr>
        <w:br/>
        <w:t>Adres: ul. Cementowa 1, 47-316 Chorula</w:t>
      </w:r>
      <w:r w:rsidR="005071C1" w:rsidRPr="00810C00">
        <w:rPr>
          <w:rFonts w:cstheme="minorHAnsi"/>
          <w:sz w:val="22"/>
          <w:szCs w:val="22"/>
        </w:rPr>
        <w:br/>
        <w:t>GPS: 50.53467, 17.97807</w:t>
      </w:r>
      <w:r w:rsidR="001E3A70" w:rsidRPr="00810C00">
        <w:rPr>
          <w:rFonts w:cstheme="minorHAnsi"/>
          <w:sz w:val="22"/>
          <w:szCs w:val="22"/>
        </w:rPr>
        <w:t>.</w:t>
      </w:r>
      <w:r w:rsidR="001E3A70" w:rsidRPr="00810C00">
        <w:rPr>
          <w:rFonts w:cstheme="minorHAnsi"/>
          <w:sz w:val="22"/>
          <w:szCs w:val="22"/>
        </w:rPr>
        <w:br/>
      </w:r>
      <w:r w:rsidR="004969FB" w:rsidRPr="00810C00">
        <w:rPr>
          <w:rFonts w:cstheme="minorHAnsi"/>
          <w:sz w:val="22"/>
          <w:szCs w:val="22"/>
        </w:rPr>
        <w:t>Dojazd do Cementowni</w:t>
      </w:r>
      <w:r w:rsidR="00397DD0" w:rsidRPr="00810C00">
        <w:rPr>
          <w:rFonts w:cstheme="minorHAnsi"/>
          <w:sz w:val="22"/>
          <w:szCs w:val="22"/>
        </w:rPr>
        <w:t>:</w:t>
      </w:r>
      <w:r w:rsidR="006C6CDF" w:rsidRPr="00810C00">
        <w:rPr>
          <w:rFonts w:cstheme="minorHAnsi"/>
          <w:sz w:val="22"/>
          <w:szCs w:val="22"/>
        </w:rPr>
        <w:br/>
      </w:r>
      <w:r w:rsidR="00483B96">
        <w:rPr>
          <w:rFonts w:cstheme="minorHAnsi"/>
          <w:sz w:val="22"/>
          <w:szCs w:val="22"/>
        </w:rPr>
        <w:t>A</w:t>
      </w:r>
      <w:r w:rsidR="00397DD0" w:rsidRPr="00810C00">
        <w:rPr>
          <w:rFonts w:cstheme="minorHAnsi"/>
          <w:sz w:val="22"/>
          <w:szCs w:val="22"/>
        </w:rPr>
        <w:t>utostrad</w:t>
      </w:r>
      <w:r w:rsidR="006C6CDF" w:rsidRPr="00810C00">
        <w:rPr>
          <w:rFonts w:cstheme="minorHAnsi"/>
          <w:sz w:val="22"/>
          <w:szCs w:val="22"/>
        </w:rPr>
        <w:t>a</w:t>
      </w:r>
      <w:r w:rsidR="004969FB" w:rsidRPr="00810C00">
        <w:rPr>
          <w:rFonts w:cstheme="minorHAnsi"/>
          <w:sz w:val="22"/>
          <w:szCs w:val="22"/>
        </w:rPr>
        <w:t xml:space="preserve"> A4 </w:t>
      </w:r>
      <w:r w:rsidR="00B465FC" w:rsidRPr="00810C00">
        <w:rPr>
          <w:rFonts w:cstheme="minorHAnsi"/>
          <w:sz w:val="22"/>
          <w:szCs w:val="22"/>
        </w:rPr>
        <w:t xml:space="preserve">- </w:t>
      </w:r>
      <w:r w:rsidR="004969FB" w:rsidRPr="00810C00">
        <w:rPr>
          <w:rFonts w:cstheme="minorHAnsi"/>
          <w:sz w:val="22"/>
          <w:szCs w:val="22"/>
        </w:rPr>
        <w:t>zjazd</w:t>
      </w:r>
      <w:r w:rsidR="0023058F" w:rsidRPr="00810C00">
        <w:rPr>
          <w:rFonts w:cstheme="minorHAnsi"/>
          <w:sz w:val="22"/>
          <w:szCs w:val="22"/>
        </w:rPr>
        <w:t xml:space="preserve"> Gogolin / Krapkowice</w:t>
      </w:r>
      <w:r w:rsidR="001E3A70" w:rsidRPr="00810C00">
        <w:rPr>
          <w:rFonts w:cstheme="minorHAnsi"/>
          <w:sz w:val="22"/>
          <w:szCs w:val="22"/>
        </w:rPr>
        <w:t xml:space="preserve"> lub </w:t>
      </w:r>
      <w:r w:rsidR="00B465FC" w:rsidRPr="00810C00">
        <w:rPr>
          <w:rFonts w:cstheme="minorHAnsi"/>
          <w:sz w:val="22"/>
          <w:szCs w:val="22"/>
        </w:rPr>
        <w:t>drog</w:t>
      </w:r>
      <w:r w:rsidR="006C6CDF" w:rsidRPr="00810C00">
        <w:rPr>
          <w:rFonts w:cstheme="minorHAnsi"/>
          <w:sz w:val="22"/>
          <w:szCs w:val="22"/>
        </w:rPr>
        <w:t>a</w:t>
      </w:r>
      <w:r w:rsidR="00B465FC" w:rsidRPr="00810C00">
        <w:rPr>
          <w:rFonts w:cstheme="minorHAnsi"/>
          <w:sz w:val="22"/>
          <w:szCs w:val="22"/>
        </w:rPr>
        <w:t xml:space="preserve"> wojewódzk</w:t>
      </w:r>
      <w:r w:rsidR="006C6CDF" w:rsidRPr="00810C00">
        <w:rPr>
          <w:rFonts w:cstheme="minorHAnsi"/>
          <w:sz w:val="22"/>
          <w:szCs w:val="22"/>
        </w:rPr>
        <w:t>a</w:t>
      </w:r>
      <w:r w:rsidR="00D13417" w:rsidRPr="00810C00">
        <w:rPr>
          <w:rFonts w:cstheme="minorHAnsi"/>
          <w:sz w:val="22"/>
          <w:szCs w:val="22"/>
        </w:rPr>
        <w:t xml:space="preserve"> DW 423</w:t>
      </w:r>
    </w:p>
    <w:p w14:paraId="7CC1BA87" w14:textId="7D30C03C" w:rsidR="00941367" w:rsidRPr="00810C00" w:rsidRDefault="00987474" w:rsidP="00FD0CDA">
      <w:pPr>
        <w:pBdr>
          <w:top w:val="single" w:sz="6" w:space="1" w:color="auto"/>
          <w:left w:val="single" w:sz="6" w:space="4" w:color="auto"/>
          <w:bottom w:val="single" w:sz="6" w:space="27" w:color="auto"/>
          <w:right w:val="single" w:sz="6" w:space="4" w:color="auto"/>
        </w:pBdr>
        <w:tabs>
          <w:tab w:val="left" w:pos="450"/>
        </w:tabs>
        <w:spacing w:line="240" w:lineRule="auto"/>
        <w:jc w:val="both"/>
        <w:rPr>
          <w:rFonts w:cstheme="minorHAnsi"/>
          <w:sz w:val="22"/>
          <w:szCs w:val="22"/>
        </w:rPr>
      </w:pPr>
      <w:r w:rsidRPr="00810C00">
        <w:rPr>
          <w:rFonts w:cstheme="minorHAnsi"/>
          <w:noProof/>
          <w:sz w:val="22"/>
          <w:szCs w:val="22"/>
        </w:rPr>
        <mc:AlternateContent>
          <mc:Choice Requires="wps">
            <w:drawing>
              <wp:anchor distT="0" distB="0" distL="114300" distR="114300" simplePos="0" relativeHeight="251678720" behindDoc="0" locked="0" layoutInCell="1" allowOverlap="1" wp14:anchorId="77D44D1A" wp14:editId="0EE7ED48">
                <wp:simplePos x="0" y="0"/>
                <wp:positionH relativeFrom="column">
                  <wp:posOffset>574003</wp:posOffset>
                </wp:positionH>
                <wp:positionV relativeFrom="paragraph">
                  <wp:posOffset>263882</wp:posOffset>
                </wp:positionV>
                <wp:extent cx="5059680" cy="346455"/>
                <wp:effectExtent l="0" t="0" r="7620" b="0"/>
                <wp:wrapNone/>
                <wp:docPr id="16" name="Pole tekstowe 16"/>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chemeClr val="lt1"/>
                        </a:solidFill>
                        <a:ln w="6350">
                          <a:noFill/>
                        </a:ln>
                      </wps:spPr>
                      <wps:txbx>
                        <w:txbxContent>
                          <w:p w14:paraId="38601196" w14:textId="4F81C959" w:rsidR="004F7507" w:rsidRDefault="00987474">
                            <w:r>
                              <w:t xml:space="preserve">Terminal załadunku cementu workowego oraz luzu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44D1A" id="Pole tekstowe 16" o:spid="_x0000_s1029" type="#_x0000_t202" style="position:absolute;left:0;text-align:left;margin-left:45.2pt;margin-top:20.8pt;width:398.4pt;height:27.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" fillcolor="white [3201]" stroked="f" strokeweight=".5pt">
                <v:textbox>
                  <w:txbxContent>
                    <w:p w14:paraId="38601196" w14:textId="4F81C959" w:rsidR="004F7507" w:rsidRDefault="00987474">
                      <w:r>
                        <w:t xml:space="preserve">Terminal załadunku cementu workowego oraz luzu </w:t>
                      </w:r>
                    </w:p>
                  </w:txbxContent>
                </v:textbox>
              </v:shape>
            </w:pict>
          </mc:Fallback>
        </mc:AlternateContent>
      </w:r>
      <w:r w:rsidR="00941367" w:rsidRPr="00810C00">
        <w:rPr>
          <w:rFonts w:cstheme="minorHAnsi"/>
          <w:sz w:val="22"/>
          <w:szCs w:val="22"/>
        </w:rPr>
        <w:t>Legenda do rysunku nr 3:</w:t>
      </w:r>
    </w:p>
    <w:p w14:paraId="39CC5FF6" w14:textId="3BB642AA" w:rsidR="00941367" w:rsidRPr="00810C00" w:rsidRDefault="00FD0CDA" w:rsidP="00FD0CDA">
      <w:pPr>
        <w:pBdr>
          <w:top w:val="single" w:sz="6" w:space="1" w:color="auto"/>
          <w:left w:val="single" w:sz="6" w:space="4" w:color="auto"/>
          <w:bottom w:val="single" w:sz="6" w:space="27" w:color="auto"/>
          <w:right w:val="single" w:sz="6" w:space="4" w:color="auto"/>
        </w:pBdr>
        <w:tabs>
          <w:tab w:val="left" w:pos="450"/>
        </w:tabs>
        <w:spacing w:line="240" w:lineRule="auto"/>
        <w:jc w:val="both"/>
        <w:rPr>
          <w:rFonts w:cstheme="minorHAnsi"/>
          <w:sz w:val="22"/>
          <w:szCs w:val="22"/>
        </w:rPr>
      </w:pPr>
      <w:r w:rsidRPr="00810C00">
        <w:rPr>
          <w:rFonts w:cstheme="minorHAnsi"/>
          <w:noProof/>
          <w:sz w:val="22"/>
          <w:szCs w:val="22"/>
        </w:rPr>
        <mc:AlternateContent>
          <mc:Choice Requires="wps">
            <w:drawing>
              <wp:anchor distT="0" distB="0" distL="114300" distR="114300" simplePos="0" relativeHeight="251688960" behindDoc="0" locked="0" layoutInCell="1" allowOverlap="1" wp14:anchorId="5D687A1F" wp14:editId="18519FFE">
                <wp:simplePos x="0" y="0"/>
                <wp:positionH relativeFrom="column">
                  <wp:posOffset>572076</wp:posOffset>
                </wp:positionH>
                <wp:positionV relativeFrom="paragraph">
                  <wp:posOffset>1510060</wp:posOffset>
                </wp:positionV>
                <wp:extent cx="5059680" cy="346455"/>
                <wp:effectExtent l="0" t="0" r="7620" b="0"/>
                <wp:wrapNone/>
                <wp:docPr id="21" name="Pole tekstowe 21"/>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36F12EF0" w14:textId="1AF61A10" w:rsidR="006F2EC9" w:rsidRDefault="006F2EC9" w:rsidP="006F2EC9">
                            <w:r>
                              <w:t xml:space="preserve">Biura Logistyki Centralnej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87A1F" id="Pole tekstowe 21" o:spid="_x0000_s1030" type="#_x0000_t202" style="position:absolute;left:0;text-align:left;margin-left:45.05pt;margin-top:118.9pt;width:398.4pt;height:27.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" fillcolor="window" stroked="f" strokeweight=".5pt">
                <v:textbox>
                  <w:txbxContent>
                    <w:p w14:paraId="36F12EF0" w14:textId="1AF61A10" w:rsidR="006F2EC9" w:rsidRDefault="006F2EC9" w:rsidP="006F2EC9">
                      <w:r>
                        <w:t xml:space="preserve">Biura Logistyki Centralnej </w:t>
                      </w:r>
                    </w:p>
                  </w:txbxContent>
                </v:textbox>
              </v:shape>
            </w:pict>
          </mc:Fallback>
        </mc:AlternateContent>
      </w:r>
      <w:r w:rsidR="006F2EC9" w:rsidRPr="00810C00">
        <w:rPr>
          <w:rFonts w:cstheme="minorHAnsi"/>
          <w:noProof/>
          <w:sz w:val="22"/>
          <w:szCs w:val="22"/>
        </w:rPr>
        <mc:AlternateContent>
          <mc:Choice Requires="wps">
            <w:drawing>
              <wp:anchor distT="0" distB="0" distL="114300" distR="114300" simplePos="0" relativeHeight="251691008" behindDoc="0" locked="0" layoutInCell="1" allowOverlap="1" wp14:anchorId="2A0CF181" wp14:editId="038D612B">
                <wp:simplePos x="0" y="0"/>
                <wp:positionH relativeFrom="column">
                  <wp:posOffset>573405</wp:posOffset>
                </wp:positionH>
                <wp:positionV relativeFrom="paragraph">
                  <wp:posOffset>1833244</wp:posOffset>
                </wp:positionV>
                <wp:extent cx="5059680" cy="346455"/>
                <wp:effectExtent l="0" t="0" r="7620" b="0"/>
                <wp:wrapNone/>
                <wp:docPr id="22" name="Pole tekstowe 22"/>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557EDA54" w14:textId="00CD99F9" w:rsidR="006F2EC9" w:rsidRDefault="006F2EC9" w:rsidP="006F2EC9">
                            <w:r>
                              <w:t xml:space="preserve">Centrum Technologiczne </w:t>
                            </w:r>
                            <w:proofErr w:type="spellStart"/>
                            <w:r>
                              <w:t>Betotech</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CF181" id="Pole tekstowe 22" o:spid="_x0000_s1031" type="#_x0000_t202" style="position:absolute;left:0;text-align:left;margin-left:45.15pt;margin-top:144.35pt;width:398.4pt;height:27.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TOOgIAAGwEAAAOAAAAZHJzL2Uyb0RvYy54bWysVEtv2zAMvg/YfxB0X+ykcd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" fillcolor="window" stroked="f" strokeweight=".5pt">
                <v:textbox>
                  <w:txbxContent>
                    <w:p w14:paraId="557EDA54" w14:textId="00CD99F9" w:rsidR="006F2EC9" w:rsidRDefault="006F2EC9" w:rsidP="006F2EC9">
                      <w:r>
                        <w:t xml:space="preserve">Centrum Technologiczne </w:t>
                      </w:r>
                      <w:proofErr w:type="spellStart"/>
                      <w:r>
                        <w:t>Betotech</w:t>
                      </w:r>
                      <w:proofErr w:type="spellEnd"/>
                      <w:r>
                        <w:t xml:space="preserve"> </w:t>
                      </w:r>
                    </w:p>
                  </w:txbxContent>
                </v:textbox>
              </v:shape>
            </w:pict>
          </mc:Fallback>
        </mc:AlternateContent>
      </w:r>
      <w:r w:rsidR="006F2EC9" w:rsidRPr="00810C00">
        <w:rPr>
          <w:rFonts w:cstheme="minorHAnsi"/>
          <w:noProof/>
          <w:sz w:val="22"/>
          <w:szCs w:val="22"/>
        </w:rPr>
        <mc:AlternateContent>
          <mc:Choice Requires="wps">
            <w:drawing>
              <wp:anchor distT="0" distB="0" distL="114300" distR="114300" simplePos="0" relativeHeight="251686912" behindDoc="0" locked="0" layoutInCell="1" allowOverlap="1" wp14:anchorId="2C31D2DE" wp14:editId="6DE1785A">
                <wp:simplePos x="0" y="0"/>
                <wp:positionH relativeFrom="column">
                  <wp:posOffset>573405</wp:posOffset>
                </wp:positionH>
                <wp:positionV relativeFrom="paragraph">
                  <wp:posOffset>1232558</wp:posOffset>
                </wp:positionV>
                <wp:extent cx="5059680" cy="346455"/>
                <wp:effectExtent l="0" t="0" r="7620" b="0"/>
                <wp:wrapNone/>
                <wp:docPr id="20" name="Pole tekstowe 20"/>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47C683DD" w14:textId="61DE608E" w:rsidR="006F2EC9" w:rsidRDefault="006F2EC9" w:rsidP="006F2EC9">
                            <w:r>
                              <w:t xml:space="preserve">Terminal Paliw Alternatywnych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1D2DE" id="Pole tekstowe 20" o:spid="_x0000_s1032" type="#_x0000_t202" style="position:absolute;left:0;text-align:left;margin-left:45.15pt;margin-top:97.05pt;width:398.4pt;height:27.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VqOgIAAGwEAAAOAAAAZHJzL2Uyb0RvYy54bWysVEtv2zAMvg/YfxB0X+ykcd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" fillcolor="window" stroked="f" strokeweight=".5pt">
                <v:textbox>
                  <w:txbxContent>
                    <w:p w14:paraId="47C683DD" w14:textId="61DE608E" w:rsidR="006F2EC9" w:rsidRDefault="006F2EC9" w:rsidP="006F2EC9">
                      <w:r>
                        <w:t xml:space="preserve">Terminal Paliw Alternatywnych </w:t>
                      </w:r>
                    </w:p>
                  </w:txbxContent>
                </v:textbox>
              </v:shape>
            </w:pict>
          </mc:Fallback>
        </mc:AlternateContent>
      </w:r>
      <w:r w:rsidR="006F2EC9" w:rsidRPr="00810C00">
        <w:rPr>
          <w:rFonts w:cstheme="minorHAnsi"/>
          <w:noProof/>
          <w:sz w:val="22"/>
          <w:szCs w:val="22"/>
        </w:rPr>
        <mc:AlternateContent>
          <mc:Choice Requires="wps">
            <w:drawing>
              <wp:anchor distT="0" distB="0" distL="114300" distR="114300" simplePos="0" relativeHeight="251684864" behindDoc="0" locked="0" layoutInCell="1" allowOverlap="1" wp14:anchorId="619FA8CF" wp14:editId="27F9C83C">
                <wp:simplePos x="0" y="0"/>
                <wp:positionH relativeFrom="column">
                  <wp:posOffset>574003</wp:posOffset>
                </wp:positionH>
                <wp:positionV relativeFrom="paragraph">
                  <wp:posOffset>872722</wp:posOffset>
                </wp:positionV>
                <wp:extent cx="5059680" cy="346455"/>
                <wp:effectExtent l="0" t="0" r="7620" b="0"/>
                <wp:wrapNone/>
                <wp:docPr id="19" name="Pole tekstowe 19"/>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122A46CC" w14:textId="58EB9F0A" w:rsidR="006F2EC9" w:rsidRDefault="006F2EC9" w:rsidP="006F2EC9">
                            <w:r w:rsidRPr="006F2EC9">
                              <w:rPr>
                                <w:u w:val="single"/>
                              </w:rPr>
                              <w:t>Brama Główna Cementowni</w:t>
                            </w:r>
                            <w:r>
                              <w:t xml:space="preserve"> (ruch pieszy i kołowy), w tym biuro przepustek i Centrum BHP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FA8CF" id="Pole tekstowe 19" o:spid="_x0000_s1033" type="#_x0000_t202" style="position:absolute;left:0;text-align:left;margin-left:45.2pt;margin-top:68.7pt;width:398.4pt;height:27.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q/OgIAAGw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" fillcolor="window" stroked="f" strokeweight=".5pt">
                <v:textbox>
                  <w:txbxContent>
                    <w:p w14:paraId="122A46CC" w14:textId="58EB9F0A" w:rsidR="006F2EC9" w:rsidRDefault="006F2EC9" w:rsidP="006F2EC9">
                      <w:r w:rsidRPr="006F2EC9">
                        <w:rPr>
                          <w:u w:val="single"/>
                        </w:rPr>
                        <w:t>Brama Główna Cementowni</w:t>
                      </w:r>
                      <w:r>
                        <w:t xml:space="preserve"> (ruch pieszy i kołowy), w tym biuro przepustek i Centrum BHP </w:t>
                      </w:r>
                    </w:p>
                  </w:txbxContent>
                </v:textbox>
              </v:shape>
            </w:pict>
          </mc:Fallback>
        </mc:AlternateContent>
      </w:r>
      <w:r w:rsidR="006F2EC9" w:rsidRPr="00810C00">
        <w:rPr>
          <w:rFonts w:cstheme="minorHAnsi"/>
          <w:noProof/>
          <w:sz w:val="22"/>
          <w:szCs w:val="22"/>
        </w:rPr>
        <mc:AlternateContent>
          <mc:Choice Requires="wps">
            <w:drawing>
              <wp:anchor distT="0" distB="0" distL="114300" distR="114300" simplePos="0" relativeHeight="251682816" behindDoc="0" locked="0" layoutInCell="1" allowOverlap="1" wp14:anchorId="1FC22EC7" wp14:editId="7B568425">
                <wp:simplePos x="0" y="0"/>
                <wp:positionH relativeFrom="column">
                  <wp:posOffset>574003</wp:posOffset>
                </wp:positionH>
                <wp:positionV relativeFrom="paragraph">
                  <wp:posOffset>526647</wp:posOffset>
                </wp:positionV>
                <wp:extent cx="5059680" cy="346455"/>
                <wp:effectExtent l="0" t="0" r="7620" b="0"/>
                <wp:wrapNone/>
                <wp:docPr id="18" name="Pole tekstowe 18"/>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062915C6" w14:textId="7F2788CC" w:rsidR="006F2EC9" w:rsidRDefault="006F2EC9" w:rsidP="006F2EC9">
                            <w:r>
                              <w:t xml:space="preserve">Biurowiec Główny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22EC7" id="Pole tekstowe 18" o:spid="_x0000_s1034" type="#_x0000_t202" style="position:absolute;left:0;text-align:left;margin-left:45.2pt;margin-top:41.45pt;width:398.4pt;height:27.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" fillcolor="window" stroked="f" strokeweight=".5pt">
                <v:textbox>
                  <w:txbxContent>
                    <w:p w14:paraId="062915C6" w14:textId="7F2788CC" w:rsidR="006F2EC9" w:rsidRDefault="006F2EC9" w:rsidP="006F2EC9">
                      <w:r>
                        <w:t xml:space="preserve">Biurowiec Główny </w:t>
                      </w:r>
                    </w:p>
                  </w:txbxContent>
                </v:textbox>
              </v:shape>
            </w:pict>
          </mc:Fallback>
        </mc:AlternateContent>
      </w:r>
      <w:r w:rsidR="006F2EC9" w:rsidRPr="00810C00">
        <w:rPr>
          <w:rFonts w:cstheme="minorHAnsi"/>
          <w:noProof/>
          <w:sz w:val="22"/>
          <w:szCs w:val="22"/>
        </w:rPr>
        <mc:AlternateContent>
          <mc:Choice Requires="wps">
            <w:drawing>
              <wp:anchor distT="0" distB="0" distL="114300" distR="114300" simplePos="0" relativeHeight="251680768" behindDoc="0" locked="0" layoutInCell="1" allowOverlap="1" wp14:anchorId="5DF2F6D2" wp14:editId="35BC4179">
                <wp:simplePos x="0" y="0"/>
                <wp:positionH relativeFrom="column">
                  <wp:posOffset>574003</wp:posOffset>
                </wp:positionH>
                <wp:positionV relativeFrom="paragraph">
                  <wp:posOffset>247024</wp:posOffset>
                </wp:positionV>
                <wp:extent cx="5059680" cy="346455"/>
                <wp:effectExtent l="0" t="0" r="7620" b="0"/>
                <wp:wrapNone/>
                <wp:docPr id="17" name="Pole tekstowe 17"/>
                <wp:cNvGraphicFramePr/>
                <a:graphic xmlns:a="http://schemas.openxmlformats.org/drawingml/2006/main">
                  <a:graphicData uri="http://schemas.microsoft.com/office/word/2010/wordprocessingShape">
                    <wps:wsp>
                      <wps:cNvSpPr txBox="1"/>
                      <wps:spPr>
                        <a:xfrm>
                          <a:off x="0" y="0"/>
                          <a:ext cx="5059680" cy="346455"/>
                        </a:xfrm>
                        <a:prstGeom prst="rect">
                          <a:avLst/>
                        </a:prstGeom>
                        <a:solidFill>
                          <a:sysClr val="window" lastClr="FFFFFF"/>
                        </a:solidFill>
                        <a:ln w="6350">
                          <a:noFill/>
                        </a:ln>
                      </wps:spPr>
                      <wps:txbx>
                        <w:txbxContent>
                          <w:p w14:paraId="3C4E2AB5" w14:textId="53FFD473" w:rsidR="006F2EC9" w:rsidRDefault="006F2EC9" w:rsidP="006F2EC9">
                            <w:r>
                              <w:t xml:space="preserve">Pomieszczenie socjalne dla Odbiorców i Dostawców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2F6D2" id="Pole tekstowe 17" o:spid="_x0000_s1035" type="#_x0000_t202" style="position:absolute;left:0;text-align:left;margin-left:45.2pt;margin-top:19.45pt;width:398.4pt;height:27.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" fillcolor="window" stroked="f" strokeweight=".5pt">
                <v:textbox>
                  <w:txbxContent>
                    <w:p w14:paraId="3C4E2AB5" w14:textId="53FFD473" w:rsidR="006F2EC9" w:rsidRDefault="006F2EC9" w:rsidP="006F2EC9">
                      <w:r>
                        <w:t xml:space="preserve">Pomieszczenie socjalne dla Odbiorców i Dostawców </w:t>
                      </w:r>
                    </w:p>
                  </w:txbxContent>
                </v:textbox>
              </v:shape>
            </w:pict>
          </mc:Fallback>
        </mc:AlternateContent>
      </w:r>
      <w:r w:rsidR="004F7507" w:rsidRPr="00810C00">
        <w:rPr>
          <w:rFonts w:cstheme="minorHAnsi"/>
          <w:noProof/>
          <w:sz w:val="22"/>
          <w:szCs w:val="22"/>
        </w:rPr>
        <w:drawing>
          <wp:inline distT="0" distB="0" distL="0" distR="0" wp14:anchorId="0E23381A" wp14:editId="64C6826A">
            <wp:extent cx="287001" cy="287001"/>
            <wp:effectExtent l="0" t="0" r="0" b="0"/>
            <wp:docPr id="8" name="Grafika 8" descr="Znaczek 1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8" descr="Znaczek 1 z wypełnieniem pełnym"/>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3636" cy="293636"/>
                    </a:xfrm>
                    <a:prstGeom prst="rect">
                      <a:avLst/>
                    </a:prstGeom>
                  </pic:spPr>
                </pic:pic>
              </a:graphicData>
            </a:graphic>
          </wp:inline>
        </w:drawing>
      </w:r>
      <w:r w:rsidR="004F7507" w:rsidRPr="00810C00">
        <w:rPr>
          <w:rFonts w:cstheme="minorHAnsi"/>
          <w:noProof/>
          <w:sz w:val="22"/>
          <w:szCs w:val="22"/>
        </w:rPr>
        <w:drawing>
          <wp:inline distT="0" distB="0" distL="0" distR="0" wp14:anchorId="3843FCE7" wp14:editId="5B33068D">
            <wp:extent cx="287001" cy="287001"/>
            <wp:effectExtent l="0" t="0" r="0" b="0"/>
            <wp:docPr id="9" name="Grafika 9" descr="Znaczek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9" descr="Znaczek z wypełnieniem pełnym"/>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96678" cy="296678"/>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5BB1C5E7" wp14:editId="5B779F0C">
            <wp:extent cx="307025" cy="307025"/>
            <wp:effectExtent l="0" t="0" r="0" b="0"/>
            <wp:docPr id="10" name="Grafika 10" descr="Znaczek 3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10" descr="Znaczek 3 z wypełnieniem pełnym"/>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V="1">
                      <a:off x="0" y="0"/>
                      <a:ext cx="332120" cy="332120"/>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2FA81CBD" wp14:editId="600748A5">
            <wp:extent cx="300350" cy="300350"/>
            <wp:effectExtent l="0" t="0" r="5080" b="5080"/>
            <wp:docPr id="11" name="Grafika 11" descr="Znaczek 4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Znaczek 4 z wypełnieniem pełnym"/>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3700" cy="303700"/>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45F88010" wp14:editId="098438A8">
            <wp:extent cx="300351" cy="300351"/>
            <wp:effectExtent l="0" t="0" r="5080" b="5080"/>
            <wp:docPr id="12" name="Grafika 12" descr="Znaczek 5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2" descr="Znaczek 5 z wypełnieniem pełnym"/>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4448" cy="304448"/>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2ED5D299" wp14:editId="5CD17796">
            <wp:extent cx="300351" cy="300351"/>
            <wp:effectExtent l="0" t="0" r="5080" b="5080"/>
            <wp:docPr id="13" name="Grafika 13" descr="Znaczek 6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3" descr="Znaczek 6 z wypełnieniem pełnym"/>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5325" cy="305325"/>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1D2CE9F5" wp14:editId="75570C1B">
            <wp:extent cx="307025" cy="307025"/>
            <wp:effectExtent l="0" t="0" r="0" b="0"/>
            <wp:docPr id="14" name="Grafika 14" descr="Znaczek 7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Znaczek 7 z wypełnieniem pełnym"/>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14142" cy="314142"/>
                    </a:xfrm>
                    <a:prstGeom prst="rect">
                      <a:avLst/>
                    </a:prstGeom>
                  </pic:spPr>
                </pic:pic>
              </a:graphicData>
            </a:graphic>
          </wp:inline>
        </w:drawing>
      </w:r>
      <w:r w:rsidR="004F7507" w:rsidRPr="00810C00">
        <w:rPr>
          <w:rFonts w:cstheme="minorHAnsi"/>
          <w:sz w:val="22"/>
          <w:szCs w:val="22"/>
        </w:rPr>
        <w:br/>
      </w:r>
      <w:r w:rsidR="004F7507" w:rsidRPr="00810C00">
        <w:rPr>
          <w:rFonts w:cstheme="minorHAnsi"/>
          <w:noProof/>
          <w:sz w:val="22"/>
          <w:szCs w:val="22"/>
        </w:rPr>
        <w:drawing>
          <wp:inline distT="0" distB="0" distL="0" distR="0" wp14:anchorId="32A146E5" wp14:editId="71881AD2">
            <wp:extent cx="307025" cy="307025"/>
            <wp:effectExtent l="0" t="0" r="0" b="0"/>
            <wp:docPr id="15" name="Grafika 15" descr="Znaczek 8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5" descr="Znaczek 8 z wypełnieniem pełnym"/>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2267" cy="312267"/>
                    </a:xfrm>
                    <a:prstGeom prst="rect">
                      <a:avLst/>
                    </a:prstGeom>
                  </pic:spPr>
                </pic:pic>
              </a:graphicData>
            </a:graphic>
          </wp:inline>
        </w:drawing>
      </w:r>
    </w:p>
    <w:p w14:paraId="3FE61359" w14:textId="77777777" w:rsidR="0025559A" w:rsidRPr="00810C00" w:rsidRDefault="00D13417" w:rsidP="00FD0CDA">
      <w:pPr>
        <w:keepNext/>
        <w:tabs>
          <w:tab w:val="left" w:pos="450"/>
        </w:tabs>
        <w:spacing w:line="240" w:lineRule="auto"/>
        <w:jc w:val="both"/>
        <w:rPr>
          <w:rFonts w:cstheme="minorHAnsi"/>
          <w:sz w:val="22"/>
          <w:szCs w:val="22"/>
        </w:rPr>
      </w:pPr>
      <w:r w:rsidRPr="00810C00">
        <w:rPr>
          <w:rFonts w:cstheme="minorHAnsi"/>
          <w:sz w:val="22"/>
          <w:szCs w:val="22"/>
        </w:rPr>
        <w:lastRenderedPageBreak/>
        <w:t xml:space="preserve"> </w:t>
      </w:r>
      <w:r w:rsidR="004969FB" w:rsidRPr="00810C00">
        <w:rPr>
          <w:rFonts w:cstheme="minorHAnsi"/>
          <w:sz w:val="22"/>
          <w:szCs w:val="22"/>
        </w:rPr>
        <w:t xml:space="preserve"> </w:t>
      </w:r>
      <w:r w:rsidR="00A615D1" w:rsidRPr="00810C00">
        <w:rPr>
          <w:rFonts w:cstheme="minorHAnsi"/>
          <w:noProof/>
          <w:sz w:val="22"/>
          <w:szCs w:val="22"/>
        </w:rPr>
        <w:drawing>
          <wp:inline distT="0" distB="0" distL="0" distR="0" wp14:anchorId="7D244F68" wp14:editId="5BC8FE94">
            <wp:extent cx="5495925" cy="5504734"/>
            <wp:effectExtent l="0" t="0" r="0" b="127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658" cy="5523497"/>
                    </a:xfrm>
                    <a:prstGeom prst="rect">
                      <a:avLst/>
                    </a:prstGeom>
                    <a:noFill/>
                    <a:ln>
                      <a:noFill/>
                    </a:ln>
                  </pic:spPr>
                </pic:pic>
              </a:graphicData>
            </a:graphic>
          </wp:inline>
        </w:drawing>
      </w:r>
    </w:p>
    <w:p w14:paraId="600A1990" w14:textId="0C94B4AF" w:rsidR="00425598" w:rsidRPr="00810C00" w:rsidRDefault="006C6CDF" w:rsidP="009267C2">
      <w:pPr>
        <w:pStyle w:val="Caption"/>
        <w:rPr>
          <w:b/>
          <w:bCs/>
        </w:rPr>
      </w:pPr>
      <w:r w:rsidRPr="00810C00">
        <w:t xml:space="preserve">   </w:t>
      </w:r>
      <w:bookmarkStart w:id="7" w:name="_Toc127123348"/>
      <w:r w:rsidR="007E5425">
        <w:t xml:space="preserve">Rysunek nr  </w:t>
      </w:r>
      <w:fldSimple w:instr=" SEQ Rysunek_nr_ \* ARABIC ">
        <w:r w:rsidR="00B522CC">
          <w:rPr>
            <w:noProof/>
          </w:rPr>
          <w:t>3</w:t>
        </w:r>
      </w:fldSimple>
      <w:r w:rsidR="0025559A" w:rsidRPr="00810C00">
        <w:t xml:space="preserve"> / </w:t>
      </w:r>
      <w:r w:rsidR="00AA35DE">
        <w:t>M</w:t>
      </w:r>
      <w:r w:rsidR="0025559A" w:rsidRPr="00810C00">
        <w:t>apa poglądowa terenu przy Cementowni</w:t>
      </w:r>
      <w:bookmarkEnd w:id="7"/>
    </w:p>
    <w:p w14:paraId="0969EA32" w14:textId="7DE19E27" w:rsidR="00326231" w:rsidRPr="00810C00" w:rsidRDefault="00F705DB" w:rsidP="007E5425">
      <w:pPr>
        <w:pStyle w:val="Heading1"/>
        <w:jc w:val="left"/>
      </w:pPr>
      <w:bookmarkStart w:id="8" w:name="_Toc127120892"/>
      <w:r w:rsidRPr="00810C00">
        <w:t xml:space="preserve">Zasady organizowania </w:t>
      </w:r>
      <w:r w:rsidR="008B034C" w:rsidRPr="00810C00">
        <w:t>zadań inwestycyjnych</w:t>
      </w:r>
      <w:r w:rsidRPr="00810C00">
        <w:t xml:space="preserve"> </w:t>
      </w:r>
      <w:r w:rsidR="00326231" w:rsidRPr="00810C00">
        <w:t>na ter</w:t>
      </w:r>
      <w:r w:rsidR="00CA5F39">
        <w:t>e</w:t>
      </w:r>
      <w:r w:rsidR="00326231" w:rsidRPr="00810C00">
        <w:t>nie należącym do Górażdże Cement S.A.</w:t>
      </w:r>
      <w:bookmarkEnd w:id="8"/>
      <w:r w:rsidR="00326231" w:rsidRPr="00810C00">
        <w:t xml:space="preserve"> </w:t>
      </w:r>
    </w:p>
    <w:p w14:paraId="7AECE3B6" w14:textId="7A301B64" w:rsidR="00326231" w:rsidRPr="00810C00" w:rsidRDefault="00D063FB" w:rsidP="007E5425">
      <w:pPr>
        <w:pStyle w:val="Heading2"/>
        <w:jc w:val="left"/>
      </w:pPr>
      <w:bookmarkStart w:id="9" w:name="_Toc127120893"/>
      <w:r w:rsidRPr="00810C00">
        <w:t>Postan</w:t>
      </w:r>
      <w:r w:rsidR="0096274F" w:rsidRPr="00810C00">
        <w:t>owienia ogólne</w:t>
      </w:r>
      <w:bookmarkEnd w:id="9"/>
    </w:p>
    <w:p w14:paraId="690C4335" w14:textId="3ACB26EA" w:rsidR="001A5AF5" w:rsidRPr="00810C00" w:rsidRDefault="00BB7045" w:rsidP="00483B96">
      <w:pPr>
        <w:pStyle w:val="List-level1"/>
        <w:ind w:right="77"/>
        <w:rPr>
          <w:rFonts w:asciiTheme="minorHAnsi" w:hAnsiTheme="minorHAnsi" w:cstheme="minorHAnsi"/>
          <w:lang w:val="pl-PL"/>
        </w:rPr>
      </w:pPr>
      <w:r w:rsidRPr="00810C00">
        <w:rPr>
          <w:rFonts w:asciiTheme="minorHAnsi" w:hAnsiTheme="minorHAnsi" w:cstheme="minorHAnsi"/>
          <w:lang w:val="pl-PL"/>
        </w:rPr>
        <w:t>Podmiot zewnętrzny</w:t>
      </w:r>
      <w:r w:rsidR="00080F00">
        <w:rPr>
          <w:rFonts w:asciiTheme="minorHAnsi" w:hAnsiTheme="minorHAnsi" w:cstheme="minorHAnsi"/>
          <w:lang w:val="pl-PL"/>
        </w:rPr>
        <w:t xml:space="preserve"> </w:t>
      </w:r>
      <w:r w:rsidR="00E0098E">
        <w:rPr>
          <w:rFonts w:asciiTheme="minorHAnsi" w:hAnsiTheme="minorHAnsi" w:cstheme="minorHAnsi"/>
          <w:lang w:val="pl-PL"/>
        </w:rPr>
        <w:t>(</w:t>
      </w:r>
      <w:r w:rsidRPr="00810C00">
        <w:rPr>
          <w:rFonts w:asciiTheme="minorHAnsi" w:hAnsiTheme="minorHAnsi" w:cstheme="minorHAnsi"/>
          <w:lang w:val="pl-PL"/>
        </w:rPr>
        <w:t xml:space="preserve">zwany w dalszej części </w:t>
      </w:r>
      <w:r w:rsidR="00080F00" w:rsidRPr="00810C00">
        <w:rPr>
          <w:rFonts w:asciiTheme="minorHAnsi" w:hAnsiTheme="minorHAnsi" w:cstheme="minorHAnsi"/>
          <w:lang w:val="pl-PL"/>
        </w:rPr>
        <w:t>Wykonawc</w:t>
      </w:r>
      <w:r w:rsidR="00080F00">
        <w:rPr>
          <w:rFonts w:asciiTheme="minorHAnsi" w:hAnsiTheme="minorHAnsi" w:cstheme="minorHAnsi"/>
          <w:lang w:val="pl-PL"/>
        </w:rPr>
        <w:t>ą</w:t>
      </w:r>
      <w:r w:rsidRPr="00810C00">
        <w:rPr>
          <w:rFonts w:asciiTheme="minorHAnsi" w:hAnsiTheme="minorHAnsi" w:cstheme="minorHAnsi"/>
          <w:lang w:val="pl-PL"/>
        </w:rPr>
        <w:t xml:space="preserve"> </w:t>
      </w:r>
      <w:r w:rsidR="00080F00">
        <w:rPr>
          <w:rFonts w:asciiTheme="minorHAnsi" w:hAnsiTheme="minorHAnsi" w:cstheme="minorHAnsi"/>
          <w:lang w:val="pl-PL"/>
        </w:rPr>
        <w:t>l</w:t>
      </w:r>
      <w:r w:rsidR="00080F00" w:rsidRPr="00080F00">
        <w:rPr>
          <w:rFonts w:asciiTheme="minorHAnsi" w:hAnsiTheme="minorHAnsi" w:cstheme="minorHAnsi"/>
          <w:lang w:val="pl-PL"/>
        </w:rPr>
        <w:t>ub osob</w:t>
      </w:r>
      <w:r w:rsidR="00E0098E">
        <w:rPr>
          <w:rFonts w:asciiTheme="minorHAnsi" w:hAnsiTheme="minorHAnsi" w:cstheme="minorHAnsi"/>
          <w:lang w:val="pl-PL"/>
        </w:rPr>
        <w:t>a</w:t>
      </w:r>
      <w:r w:rsidR="00080F00" w:rsidRPr="00080F00">
        <w:rPr>
          <w:rFonts w:asciiTheme="minorHAnsi" w:hAnsiTheme="minorHAnsi" w:cstheme="minorHAnsi"/>
          <w:lang w:val="pl-PL"/>
        </w:rPr>
        <w:t xml:space="preserve">, </w:t>
      </w:r>
      <w:r w:rsidR="00E0098E">
        <w:rPr>
          <w:rFonts w:asciiTheme="minorHAnsi" w:hAnsiTheme="minorHAnsi" w:cstheme="minorHAnsi"/>
          <w:lang w:val="pl-PL"/>
        </w:rPr>
        <w:t>która na zlecenie</w:t>
      </w:r>
      <w:r w:rsidR="00080F00" w:rsidRPr="00080F00">
        <w:rPr>
          <w:rFonts w:asciiTheme="minorHAnsi" w:hAnsiTheme="minorHAnsi" w:cstheme="minorHAnsi"/>
          <w:lang w:val="pl-PL"/>
        </w:rPr>
        <w:t xml:space="preserve"> </w:t>
      </w:r>
      <w:r w:rsidR="00E0098E">
        <w:rPr>
          <w:rFonts w:asciiTheme="minorHAnsi" w:hAnsiTheme="minorHAnsi" w:cstheme="minorHAnsi"/>
          <w:lang w:val="pl-PL"/>
        </w:rPr>
        <w:t>Wykonawcy</w:t>
      </w:r>
      <w:r w:rsidR="00080F00">
        <w:rPr>
          <w:rFonts w:asciiTheme="minorHAnsi" w:hAnsiTheme="minorHAnsi" w:cstheme="minorHAnsi"/>
          <w:lang w:val="pl-PL"/>
        </w:rPr>
        <w:t xml:space="preserve"> </w:t>
      </w:r>
      <w:r w:rsidR="00E0098E">
        <w:rPr>
          <w:rFonts w:asciiTheme="minorHAnsi" w:hAnsiTheme="minorHAnsi" w:cstheme="minorHAnsi"/>
          <w:lang w:val="pl-PL"/>
        </w:rPr>
        <w:t>zwana dalej Podwykonawcą)</w:t>
      </w:r>
      <w:r w:rsidR="00E0098E" w:rsidRPr="00080F00">
        <w:rPr>
          <w:rFonts w:asciiTheme="minorHAnsi" w:hAnsiTheme="minorHAnsi" w:cstheme="minorHAnsi"/>
          <w:lang w:val="pl-PL"/>
        </w:rPr>
        <w:t xml:space="preserve"> </w:t>
      </w:r>
      <w:r w:rsidR="00080F00" w:rsidRPr="00080F00">
        <w:rPr>
          <w:rFonts w:asciiTheme="minorHAnsi" w:hAnsiTheme="minorHAnsi" w:cstheme="minorHAnsi"/>
          <w:lang w:val="pl-PL"/>
        </w:rPr>
        <w:t>wykonuj</w:t>
      </w:r>
      <w:r w:rsidR="00E0098E">
        <w:rPr>
          <w:rFonts w:asciiTheme="minorHAnsi" w:hAnsiTheme="minorHAnsi" w:cstheme="minorHAnsi"/>
          <w:lang w:val="pl-PL"/>
        </w:rPr>
        <w:t>e</w:t>
      </w:r>
      <w:r w:rsidRPr="00810C00">
        <w:rPr>
          <w:rFonts w:asciiTheme="minorHAnsi" w:hAnsiTheme="minorHAnsi" w:cstheme="minorHAnsi"/>
          <w:lang w:val="pl-PL"/>
        </w:rPr>
        <w:t xml:space="preserve"> prace lub usługi</w:t>
      </w:r>
      <w:r w:rsidR="00080F00">
        <w:rPr>
          <w:rFonts w:asciiTheme="minorHAnsi" w:hAnsiTheme="minorHAnsi" w:cstheme="minorHAnsi"/>
          <w:lang w:val="pl-PL"/>
        </w:rPr>
        <w:t xml:space="preserve">, </w:t>
      </w:r>
      <w:r w:rsidRPr="00810C00">
        <w:rPr>
          <w:rFonts w:asciiTheme="minorHAnsi" w:hAnsiTheme="minorHAnsi" w:cstheme="minorHAnsi"/>
          <w:lang w:val="pl-PL"/>
        </w:rPr>
        <w:t>na rzecz Górażdże Cement S.A. zobowiązan</w:t>
      </w:r>
      <w:r w:rsidR="00E0098E">
        <w:rPr>
          <w:rFonts w:asciiTheme="minorHAnsi" w:hAnsiTheme="minorHAnsi" w:cstheme="minorHAnsi"/>
          <w:lang w:val="pl-PL"/>
        </w:rPr>
        <w:t>y</w:t>
      </w:r>
      <w:r w:rsidRPr="00810C00">
        <w:rPr>
          <w:rFonts w:asciiTheme="minorHAnsi" w:hAnsiTheme="minorHAnsi" w:cstheme="minorHAnsi"/>
          <w:lang w:val="pl-PL"/>
        </w:rPr>
        <w:t xml:space="preserve"> jest do bezwzględnego przestrzegania przepisów i zasad BHP i ppoż. wynikających z polskiego ustawodawstwa, Polityki BHP Górażdże Cement oraz niniejszego </w:t>
      </w:r>
      <w:r w:rsidR="001A5AF5" w:rsidRPr="00810C00">
        <w:rPr>
          <w:rFonts w:asciiTheme="minorHAnsi" w:hAnsiTheme="minorHAnsi" w:cstheme="minorHAnsi"/>
          <w:lang w:val="pl-PL"/>
        </w:rPr>
        <w:t xml:space="preserve">dokumentu. </w:t>
      </w:r>
      <w:r w:rsidR="000A1C13" w:rsidRPr="00810C00">
        <w:rPr>
          <w:rFonts w:asciiTheme="minorHAnsi" w:hAnsiTheme="minorHAnsi" w:cstheme="minorHAnsi"/>
          <w:lang w:val="pl-PL"/>
        </w:rPr>
        <w:t>Ponadto Wykonawc</w:t>
      </w:r>
      <w:r w:rsidR="00E0098E">
        <w:rPr>
          <w:rFonts w:asciiTheme="minorHAnsi" w:hAnsiTheme="minorHAnsi" w:cstheme="minorHAnsi"/>
          <w:lang w:val="pl-PL"/>
        </w:rPr>
        <w:t>y i Podwykonawcy</w:t>
      </w:r>
      <w:r w:rsidR="000A1C13" w:rsidRPr="00810C00">
        <w:rPr>
          <w:rFonts w:asciiTheme="minorHAnsi" w:hAnsiTheme="minorHAnsi" w:cstheme="minorHAnsi"/>
          <w:lang w:val="pl-PL"/>
        </w:rPr>
        <w:t xml:space="preserve"> </w:t>
      </w:r>
      <w:r w:rsidR="004127BC" w:rsidRPr="00810C00">
        <w:rPr>
          <w:rFonts w:asciiTheme="minorHAnsi" w:hAnsiTheme="minorHAnsi" w:cstheme="minorHAnsi"/>
          <w:lang w:val="pl-PL"/>
        </w:rPr>
        <w:t>zobowiązan</w:t>
      </w:r>
      <w:r w:rsidR="00E0098E">
        <w:rPr>
          <w:rFonts w:asciiTheme="minorHAnsi" w:hAnsiTheme="minorHAnsi" w:cstheme="minorHAnsi"/>
          <w:lang w:val="pl-PL"/>
        </w:rPr>
        <w:t>i</w:t>
      </w:r>
      <w:r w:rsidR="004127BC" w:rsidRPr="00810C00">
        <w:rPr>
          <w:rFonts w:asciiTheme="minorHAnsi" w:hAnsiTheme="minorHAnsi" w:cstheme="minorHAnsi"/>
          <w:lang w:val="pl-PL"/>
        </w:rPr>
        <w:t xml:space="preserve"> </w:t>
      </w:r>
      <w:r w:rsidR="00E0098E">
        <w:rPr>
          <w:rFonts w:asciiTheme="minorHAnsi" w:hAnsiTheme="minorHAnsi" w:cstheme="minorHAnsi"/>
          <w:lang w:val="pl-PL"/>
        </w:rPr>
        <w:t>są</w:t>
      </w:r>
      <w:r w:rsidR="004127BC" w:rsidRPr="00810C00">
        <w:rPr>
          <w:rFonts w:asciiTheme="minorHAnsi" w:hAnsiTheme="minorHAnsi" w:cstheme="minorHAnsi"/>
          <w:lang w:val="pl-PL"/>
        </w:rPr>
        <w:t xml:space="preserve"> do przestrzegania publikowanych</w:t>
      </w:r>
      <w:r w:rsidR="00804784" w:rsidRPr="00810C00">
        <w:rPr>
          <w:rFonts w:asciiTheme="minorHAnsi" w:hAnsiTheme="minorHAnsi" w:cstheme="minorHAnsi"/>
          <w:lang w:val="pl-PL"/>
        </w:rPr>
        <w:t xml:space="preserve"> przez Inwestora</w:t>
      </w:r>
      <w:r w:rsidR="004127BC" w:rsidRPr="00810C00">
        <w:rPr>
          <w:rFonts w:asciiTheme="minorHAnsi" w:hAnsiTheme="minorHAnsi" w:cstheme="minorHAnsi"/>
          <w:lang w:val="pl-PL"/>
        </w:rPr>
        <w:t xml:space="preserve"> w trakcie trwania </w:t>
      </w:r>
      <w:r w:rsidR="001F148F" w:rsidRPr="00810C00">
        <w:rPr>
          <w:rFonts w:asciiTheme="minorHAnsi" w:hAnsiTheme="minorHAnsi" w:cstheme="minorHAnsi"/>
          <w:lang w:val="pl-PL"/>
        </w:rPr>
        <w:t>projektu</w:t>
      </w:r>
      <w:r w:rsidR="004127BC" w:rsidRPr="00810C00">
        <w:rPr>
          <w:rFonts w:asciiTheme="minorHAnsi" w:hAnsiTheme="minorHAnsi" w:cstheme="minorHAnsi"/>
          <w:lang w:val="pl-PL"/>
        </w:rPr>
        <w:t xml:space="preserve"> nowych</w:t>
      </w:r>
      <w:r w:rsidR="00EC3F54" w:rsidRPr="00810C00">
        <w:rPr>
          <w:rFonts w:asciiTheme="minorHAnsi" w:hAnsiTheme="minorHAnsi" w:cstheme="minorHAnsi"/>
          <w:lang w:val="pl-PL"/>
        </w:rPr>
        <w:t>:</w:t>
      </w:r>
      <w:r w:rsidR="004127BC" w:rsidRPr="00810C00">
        <w:rPr>
          <w:rFonts w:asciiTheme="minorHAnsi" w:hAnsiTheme="minorHAnsi" w:cstheme="minorHAnsi"/>
          <w:lang w:val="pl-PL"/>
        </w:rPr>
        <w:t xml:space="preserve"> wytycznych, zarządzeń, poleceń i komunikatów</w:t>
      </w:r>
      <w:r w:rsidR="00EC3F54" w:rsidRPr="00810C00">
        <w:rPr>
          <w:rFonts w:asciiTheme="minorHAnsi" w:hAnsiTheme="minorHAnsi" w:cstheme="minorHAnsi"/>
          <w:lang w:val="pl-PL"/>
        </w:rPr>
        <w:t xml:space="preserve"> z zakresu ochrony środowiska</w:t>
      </w:r>
      <w:r w:rsidR="00CB69F7" w:rsidRPr="00810C00">
        <w:rPr>
          <w:rFonts w:asciiTheme="minorHAnsi" w:hAnsiTheme="minorHAnsi" w:cstheme="minorHAnsi"/>
          <w:lang w:val="pl-PL"/>
        </w:rPr>
        <w:t xml:space="preserve"> oraz bezpieczeństwa i higieny pracy.</w:t>
      </w:r>
      <w:r w:rsidR="00597BD0" w:rsidRPr="00810C00">
        <w:rPr>
          <w:rFonts w:asciiTheme="minorHAnsi" w:hAnsiTheme="minorHAnsi" w:cstheme="minorHAnsi"/>
          <w:lang w:val="pl-PL"/>
        </w:rPr>
        <w:t xml:space="preserve"> </w:t>
      </w:r>
    </w:p>
    <w:p w14:paraId="74588563" w14:textId="00F4AAA6" w:rsidR="00B156BC" w:rsidRDefault="00597BD0" w:rsidP="000843B4">
      <w:pPr>
        <w:pStyle w:val="List-level1"/>
        <w:ind w:right="701"/>
        <w:rPr>
          <w:rFonts w:asciiTheme="minorHAnsi" w:hAnsiTheme="minorHAnsi" w:cstheme="minorHAnsi"/>
          <w:lang w:val="pl-PL"/>
        </w:rPr>
      </w:pPr>
      <w:r w:rsidRPr="00810C00">
        <w:rPr>
          <w:rFonts w:asciiTheme="minorHAnsi" w:hAnsiTheme="minorHAnsi" w:cstheme="minorHAnsi"/>
          <w:lang w:val="pl-PL"/>
        </w:rPr>
        <w:t xml:space="preserve">Przyjmuje się zasadę, że zawsze stosuje się </w:t>
      </w:r>
      <w:r w:rsidR="004F0C0D" w:rsidRPr="00810C00">
        <w:rPr>
          <w:rFonts w:asciiTheme="minorHAnsi" w:hAnsiTheme="minorHAnsi" w:cstheme="minorHAnsi"/>
          <w:lang w:val="pl-PL"/>
        </w:rPr>
        <w:t xml:space="preserve">najbardziej restrykcyjne przepisy dotyczące zapobiegania ryzyka. </w:t>
      </w:r>
      <w:bookmarkStart w:id="10" w:name="_Toc118357621"/>
    </w:p>
    <w:p w14:paraId="519CA1B6" w14:textId="06B21F3F" w:rsidR="00CF3B09" w:rsidRPr="00B156BC" w:rsidRDefault="00B156BC" w:rsidP="00B156BC">
      <w:pPr>
        <w:rPr>
          <w:rFonts w:eastAsiaTheme="minorHAnsi" w:cstheme="minorHAnsi"/>
          <w:sz w:val="22"/>
          <w:szCs w:val="22"/>
          <w:lang w:eastAsia="de-DE"/>
        </w:rPr>
      </w:pPr>
      <w:r>
        <w:rPr>
          <w:rFonts w:cstheme="minorHAnsi"/>
        </w:rPr>
        <w:br w:type="page"/>
      </w:r>
    </w:p>
    <w:p w14:paraId="5B721419" w14:textId="42213A3A" w:rsidR="00740F6D" w:rsidRPr="00C07F5B" w:rsidRDefault="00CF3B09" w:rsidP="00A47BD3">
      <w:pPr>
        <w:pStyle w:val="Heading2"/>
        <w:tabs>
          <w:tab w:val="left" w:pos="426"/>
        </w:tabs>
        <w:ind w:right="701"/>
      </w:pPr>
      <w:bookmarkStart w:id="11" w:name="_Toc127120894"/>
      <w:r w:rsidRPr="00C07F5B">
        <w:rPr>
          <w:rFonts w:eastAsia="Arial"/>
          <w:lang w:eastAsia="en-US"/>
        </w:rPr>
        <w:lastRenderedPageBreak/>
        <w:t>Podstawowe zasady obowiązujące w Górażdże Cement S.A.</w:t>
      </w:r>
      <w:bookmarkEnd w:id="10"/>
      <w:bookmarkEnd w:id="11"/>
    </w:p>
    <w:p w14:paraId="60C8C60E" w14:textId="39D716B8" w:rsidR="00185123" w:rsidRPr="00810C00" w:rsidRDefault="009F0BC0" w:rsidP="00FD0CDA">
      <w:pPr>
        <w:pStyle w:val="List-level1"/>
        <w:numPr>
          <w:ilvl w:val="0"/>
          <w:numId w:val="3"/>
        </w:numPr>
        <w:tabs>
          <w:tab w:val="left" w:pos="426"/>
        </w:tabs>
        <w:ind w:right="77"/>
        <w:contextualSpacing/>
        <w:rPr>
          <w:rFonts w:asciiTheme="minorHAnsi" w:hAnsiTheme="minorHAnsi" w:cstheme="minorHAnsi"/>
          <w:lang w:val="pl-PL"/>
        </w:rPr>
      </w:pPr>
      <w:r w:rsidRPr="00810C00">
        <w:rPr>
          <w:rFonts w:asciiTheme="minorHAnsi" w:hAnsiTheme="minorHAnsi" w:cstheme="minorHAnsi"/>
          <w:lang w:val="pl-PL"/>
        </w:rPr>
        <w:t xml:space="preserve">Każda firma obca może realizować zadania na terenie </w:t>
      </w:r>
      <w:r w:rsidR="00810C00" w:rsidRPr="00810C00">
        <w:rPr>
          <w:rFonts w:asciiTheme="minorHAnsi" w:hAnsiTheme="minorHAnsi" w:cstheme="minorHAnsi"/>
          <w:lang w:val="pl-PL"/>
        </w:rPr>
        <w:t>Cementowni wyłącznie</w:t>
      </w:r>
      <w:r w:rsidRPr="00810C00">
        <w:rPr>
          <w:rFonts w:asciiTheme="minorHAnsi" w:hAnsiTheme="minorHAnsi" w:cstheme="minorHAnsi"/>
          <w:lang w:val="pl-PL"/>
        </w:rPr>
        <w:t xml:space="preserve"> w oparciu o umowę podpisaną przez obie strony lub wystawione zamówienie. Wszystkie umowy/ zamówienia zawierane </w:t>
      </w:r>
      <w:r w:rsidR="00185123" w:rsidRPr="00810C00">
        <w:rPr>
          <w:rFonts w:asciiTheme="minorHAnsi" w:hAnsiTheme="minorHAnsi" w:cstheme="minorHAnsi"/>
          <w:lang w:val="pl-PL"/>
        </w:rPr>
        <w:br/>
      </w:r>
      <w:r w:rsidRPr="00810C00">
        <w:rPr>
          <w:rFonts w:asciiTheme="minorHAnsi" w:hAnsiTheme="minorHAnsi" w:cstheme="minorHAnsi"/>
          <w:lang w:val="pl-PL"/>
        </w:rPr>
        <w:t xml:space="preserve">z </w:t>
      </w:r>
      <w:r w:rsidR="00716B99">
        <w:rPr>
          <w:rFonts w:asciiTheme="minorHAnsi" w:hAnsiTheme="minorHAnsi" w:cstheme="minorHAnsi"/>
          <w:lang w:val="pl-PL"/>
        </w:rPr>
        <w:t>Wykonawcami</w:t>
      </w:r>
      <w:r w:rsidRPr="00810C00">
        <w:rPr>
          <w:rFonts w:asciiTheme="minorHAnsi" w:hAnsiTheme="minorHAnsi" w:cstheme="minorHAnsi"/>
          <w:lang w:val="pl-PL"/>
        </w:rPr>
        <w:t xml:space="preserve"> muszą zawierać warunki niezbędne do spełnienia przez nie w zakresie bezpieczeństwa i higieny pracy. Inwestor przedstawia warunki z zakresu BHP podmiotowi zewnętrznemu na piśmie w treści umowy lub w formie załączników, które stanowią integralną część umowy / zamówienia</w:t>
      </w:r>
    </w:p>
    <w:p w14:paraId="1703F806" w14:textId="43C88550" w:rsidR="00185123" w:rsidRPr="00810C00" w:rsidRDefault="009F0BC0" w:rsidP="00FD0CDA">
      <w:pPr>
        <w:pStyle w:val="List-level1"/>
        <w:numPr>
          <w:ilvl w:val="0"/>
          <w:numId w:val="3"/>
        </w:numPr>
        <w:tabs>
          <w:tab w:val="left" w:pos="426"/>
        </w:tabs>
        <w:ind w:right="77"/>
        <w:contextualSpacing/>
        <w:rPr>
          <w:rFonts w:asciiTheme="minorHAnsi" w:hAnsiTheme="minorHAnsi" w:cstheme="minorHAnsi"/>
          <w:lang w:val="pl-PL"/>
        </w:rPr>
      </w:pPr>
      <w:r w:rsidRPr="00810C00">
        <w:rPr>
          <w:rFonts w:asciiTheme="minorHAnsi" w:hAnsiTheme="minorHAnsi" w:cstheme="minorHAnsi"/>
          <w:lang w:val="pl-PL"/>
        </w:rPr>
        <w:t xml:space="preserve">W przypadku, gdy jednocześnie w tym samym miejscu pracę wykonują pracownicy zatrudnieni przez różnych pracodawców, </w:t>
      </w:r>
      <w:r w:rsidR="00810C00" w:rsidRPr="00810C00">
        <w:rPr>
          <w:rFonts w:asciiTheme="minorHAnsi" w:hAnsiTheme="minorHAnsi" w:cstheme="minorHAnsi"/>
          <w:lang w:val="pl-PL"/>
        </w:rPr>
        <w:t>pracodawcy wybierają</w:t>
      </w:r>
      <w:r w:rsidRPr="00810C00">
        <w:rPr>
          <w:rFonts w:asciiTheme="minorHAnsi" w:hAnsiTheme="minorHAnsi" w:cstheme="minorHAnsi"/>
          <w:lang w:val="pl-PL"/>
        </w:rPr>
        <w:t xml:space="preserve"> osobę sprawującą nadzór nad bezpieczeństwem </w:t>
      </w:r>
      <w:r w:rsidR="00185123" w:rsidRPr="00810C00">
        <w:rPr>
          <w:rFonts w:asciiTheme="minorHAnsi" w:hAnsiTheme="minorHAnsi" w:cstheme="minorHAnsi"/>
          <w:lang w:val="pl-PL"/>
        </w:rPr>
        <w:br/>
      </w:r>
      <w:r w:rsidRPr="00810C00">
        <w:rPr>
          <w:rFonts w:asciiTheme="minorHAnsi" w:hAnsiTheme="minorHAnsi" w:cstheme="minorHAnsi"/>
          <w:lang w:val="pl-PL"/>
        </w:rPr>
        <w:t xml:space="preserve">i higieną pracy zwaną Koordynatorem BHP. </w:t>
      </w:r>
    </w:p>
    <w:p w14:paraId="7E999CC7" w14:textId="13C1464A" w:rsidR="00185123" w:rsidRPr="00810C00" w:rsidRDefault="004A4237" w:rsidP="00FD0CDA">
      <w:pPr>
        <w:pStyle w:val="List-level1"/>
        <w:numPr>
          <w:ilvl w:val="0"/>
          <w:numId w:val="3"/>
        </w:numPr>
        <w:tabs>
          <w:tab w:val="left" w:pos="426"/>
        </w:tabs>
        <w:ind w:right="77"/>
        <w:contextualSpacing/>
        <w:rPr>
          <w:rFonts w:asciiTheme="minorHAnsi" w:hAnsiTheme="minorHAnsi" w:cstheme="minorHAnsi"/>
          <w:lang w:val="pl-PL"/>
        </w:rPr>
      </w:pPr>
      <w:r>
        <w:rPr>
          <w:rFonts w:asciiTheme="minorHAnsi" w:hAnsiTheme="minorHAnsi" w:cstheme="minorHAnsi"/>
          <w:lang w:val="pl-PL"/>
        </w:rPr>
        <w:t>Wykonawcy</w:t>
      </w:r>
      <w:r w:rsidR="006750BE" w:rsidRPr="00810C00">
        <w:rPr>
          <w:rFonts w:asciiTheme="minorHAnsi" w:hAnsiTheme="minorHAnsi" w:cstheme="minorHAnsi"/>
          <w:lang w:val="pl-PL"/>
        </w:rPr>
        <w:t xml:space="preserve"> </w:t>
      </w:r>
      <w:r w:rsidR="00A653A5">
        <w:rPr>
          <w:rFonts w:asciiTheme="minorHAnsi" w:hAnsiTheme="minorHAnsi" w:cstheme="minorHAnsi"/>
          <w:lang w:val="pl-PL"/>
        </w:rPr>
        <w:t>oraz</w:t>
      </w:r>
      <w:r w:rsidR="006750BE" w:rsidRPr="00810C00">
        <w:rPr>
          <w:rFonts w:asciiTheme="minorHAnsi" w:hAnsiTheme="minorHAnsi" w:cstheme="minorHAnsi"/>
          <w:lang w:val="pl-PL"/>
        </w:rPr>
        <w:t xml:space="preserve"> </w:t>
      </w:r>
      <w:r w:rsidR="00A653A5">
        <w:rPr>
          <w:rFonts w:asciiTheme="minorHAnsi" w:hAnsiTheme="minorHAnsi" w:cstheme="minorHAnsi"/>
          <w:lang w:val="pl-PL"/>
        </w:rPr>
        <w:t>P</w:t>
      </w:r>
      <w:r w:rsidR="00716B99">
        <w:rPr>
          <w:rFonts w:asciiTheme="minorHAnsi" w:hAnsiTheme="minorHAnsi" w:cstheme="minorHAnsi"/>
          <w:lang w:val="pl-PL"/>
        </w:rPr>
        <w:t>odwykonawcy</w:t>
      </w:r>
      <w:r w:rsidR="006750BE" w:rsidRPr="00810C00">
        <w:rPr>
          <w:rFonts w:asciiTheme="minorHAnsi" w:hAnsiTheme="minorHAnsi" w:cstheme="minorHAnsi"/>
          <w:lang w:val="pl-PL"/>
        </w:rPr>
        <w:t xml:space="preserve">, którzy świadczą pacę na terenie Cementowni powinni posiadać </w:t>
      </w:r>
      <w:r w:rsidR="0061438E">
        <w:rPr>
          <w:rFonts w:asciiTheme="minorHAnsi" w:hAnsiTheme="minorHAnsi" w:cstheme="minorHAnsi"/>
          <w:lang w:val="pl-PL"/>
        </w:rPr>
        <w:t>stosowne</w:t>
      </w:r>
      <w:r w:rsidR="006750BE" w:rsidRPr="00810C00">
        <w:rPr>
          <w:rFonts w:asciiTheme="minorHAnsi" w:hAnsiTheme="minorHAnsi" w:cstheme="minorHAnsi"/>
          <w:lang w:val="pl-PL"/>
        </w:rPr>
        <w:t xml:space="preserve"> dokumenty uprawniające do przebywania na terenach Spółki</w:t>
      </w:r>
      <w:r w:rsidR="00185123" w:rsidRPr="00810C00">
        <w:rPr>
          <w:rFonts w:asciiTheme="minorHAnsi" w:hAnsiTheme="minorHAnsi" w:cstheme="minorHAnsi"/>
          <w:lang w:val="pl-PL"/>
        </w:rPr>
        <w:t>.</w:t>
      </w:r>
    </w:p>
    <w:p w14:paraId="27A092EF" w14:textId="6F3943F9" w:rsidR="00185123" w:rsidRPr="00810C00" w:rsidRDefault="004A4237" w:rsidP="00FD0CDA">
      <w:pPr>
        <w:pStyle w:val="List-level1"/>
        <w:numPr>
          <w:ilvl w:val="0"/>
          <w:numId w:val="3"/>
        </w:numPr>
        <w:tabs>
          <w:tab w:val="left" w:pos="426"/>
        </w:tabs>
        <w:ind w:right="77"/>
        <w:contextualSpacing/>
        <w:rPr>
          <w:rFonts w:asciiTheme="minorHAnsi" w:hAnsiTheme="minorHAnsi" w:cstheme="minorHAnsi"/>
          <w:lang w:val="pl-PL"/>
        </w:rPr>
      </w:pPr>
      <w:r>
        <w:rPr>
          <w:rFonts w:asciiTheme="minorHAnsi" w:hAnsiTheme="minorHAnsi" w:cstheme="minorHAnsi"/>
          <w:lang w:val="pl-PL"/>
        </w:rPr>
        <w:t>Wykonawcy</w:t>
      </w:r>
      <w:r w:rsidR="00185123" w:rsidRPr="00810C00">
        <w:rPr>
          <w:rFonts w:asciiTheme="minorHAnsi" w:hAnsiTheme="minorHAnsi" w:cstheme="minorHAnsi"/>
          <w:lang w:val="pl-PL"/>
        </w:rPr>
        <w:t xml:space="preserve"> nie mo</w:t>
      </w:r>
      <w:r>
        <w:rPr>
          <w:rFonts w:asciiTheme="minorHAnsi" w:hAnsiTheme="minorHAnsi" w:cstheme="minorHAnsi"/>
          <w:lang w:val="pl-PL"/>
        </w:rPr>
        <w:t>gą</w:t>
      </w:r>
      <w:r w:rsidR="00185123" w:rsidRPr="00810C00">
        <w:rPr>
          <w:rFonts w:asciiTheme="minorHAnsi" w:hAnsiTheme="minorHAnsi" w:cstheme="minorHAnsi"/>
          <w:lang w:val="pl-PL"/>
        </w:rPr>
        <w:t xml:space="preserve"> rozpocząć zadania bez zgody Kierownika Budowy lub innej wyznaczonej </w:t>
      </w:r>
      <w:r w:rsidR="00261741" w:rsidRPr="00810C00">
        <w:rPr>
          <w:rFonts w:asciiTheme="minorHAnsi" w:hAnsiTheme="minorHAnsi" w:cstheme="minorHAnsi"/>
          <w:lang w:val="pl-PL"/>
        </w:rPr>
        <w:t xml:space="preserve">i upoważnionej </w:t>
      </w:r>
      <w:r w:rsidR="00185123" w:rsidRPr="00810C00">
        <w:rPr>
          <w:rFonts w:asciiTheme="minorHAnsi" w:hAnsiTheme="minorHAnsi" w:cstheme="minorHAnsi"/>
          <w:lang w:val="pl-PL"/>
        </w:rPr>
        <w:t>przez niego osoby.</w:t>
      </w:r>
    </w:p>
    <w:p w14:paraId="31553768" w14:textId="56E65659" w:rsidR="00185123" w:rsidRPr="00810C00" w:rsidRDefault="00185123" w:rsidP="00FD0CDA">
      <w:pPr>
        <w:pStyle w:val="List-level1"/>
        <w:numPr>
          <w:ilvl w:val="0"/>
          <w:numId w:val="3"/>
        </w:numPr>
        <w:tabs>
          <w:tab w:val="left" w:pos="426"/>
        </w:tabs>
        <w:ind w:right="77"/>
        <w:contextualSpacing/>
        <w:rPr>
          <w:rFonts w:asciiTheme="minorHAnsi" w:hAnsiTheme="minorHAnsi" w:cstheme="minorHAnsi"/>
          <w:lang w:val="pl-PL"/>
        </w:rPr>
      </w:pPr>
      <w:r w:rsidRPr="00810C00">
        <w:rPr>
          <w:rFonts w:asciiTheme="minorHAnsi" w:hAnsiTheme="minorHAnsi" w:cstheme="minorHAnsi"/>
          <w:lang w:val="pl-PL"/>
        </w:rPr>
        <w:t>Przed wejściem na teren zakładów należących do Górażdże Cement S.A. i podjęciem pracy na rzecz Górażdże Cement S</w:t>
      </w:r>
      <w:r w:rsidR="00355488">
        <w:rPr>
          <w:rFonts w:asciiTheme="minorHAnsi" w:hAnsiTheme="minorHAnsi" w:cstheme="minorHAnsi"/>
          <w:lang w:val="pl-PL"/>
        </w:rPr>
        <w:t>.</w:t>
      </w:r>
      <w:r w:rsidRPr="00810C00">
        <w:rPr>
          <w:rFonts w:asciiTheme="minorHAnsi" w:hAnsiTheme="minorHAnsi" w:cstheme="minorHAnsi"/>
          <w:lang w:val="pl-PL"/>
        </w:rPr>
        <w:t>A</w:t>
      </w:r>
      <w:r w:rsidR="00355488">
        <w:rPr>
          <w:rFonts w:asciiTheme="minorHAnsi" w:hAnsiTheme="minorHAnsi" w:cstheme="minorHAnsi"/>
          <w:lang w:val="pl-PL"/>
        </w:rPr>
        <w:t>.</w:t>
      </w:r>
      <w:r w:rsidRPr="00810C00">
        <w:rPr>
          <w:rFonts w:asciiTheme="minorHAnsi" w:hAnsiTheme="minorHAnsi" w:cstheme="minorHAnsi"/>
          <w:lang w:val="pl-PL"/>
        </w:rPr>
        <w:t xml:space="preserve"> Wykonawca</w:t>
      </w:r>
      <w:r w:rsidR="00355488">
        <w:rPr>
          <w:rFonts w:asciiTheme="minorHAnsi" w:hAnsiTheme="minorHAnsi" w:cstheme="minorHAnsi"/>
          <w:lang w:val="pl-PL"/>
        </w:rPr>
        <w:t xml:space="preserve"> </w:t>
      </w:r>
      <w:r w:rsidR="00810C00" w:rsidRPr="00810C00">
        <w:rPr>
          <w:rFonts w:asciiTheme="minorHAnsi" w:hAnsiTheme="minorHAnsi" w:cstheme="minorHAnsi"/>
          <w:lang w:val="pl-PL"/>
        </w:rPr>
        <w:t>oraz</w:t>
      </w:r>
      <w:r w:rsidRPr="00810C00">
        <w:rPr>
          <w:rFonts w:asciiTheme="minorHAnsi" w:hAnsiTheme="minorHAnsi" w:cstheme="minorHAnsi"/>
          <w:lang w:val="pl-PL"/>
        </w:rPr>
        <w:t xml:space="preserve"> osoby, za pomocą których prac</w:t>
      </w:r>
      <w:r w:rsidR="00355488">
        <w:rPr>
          <w:rFonts w:asciiTheme="minorHAnsi" w:hAnsiTheme="minorHAnsi" w:cstheme="minorHAnsi"/>
          <w:lang w:val="pl-PL"/>
        </w:rPr>
        <w:t>e</w:t>
      </w:r>
      <w:r w:rsidRPr="00810C00">
        <w:rPr>
          <w:rFonts w:asciiTheme="minorHAnsi" w:hAnsiTheme="minorHAnsi" w:cstheme="minorHAnsi"/>
          <w:lang w:val="pl-PL"/>
        </w:rPr>
        <w:t xml:space="preserve"> lub usług</w:t>
      </w:r>
      <w:r w:rsidR="00355488">
        <w:rPr>
          <w:rFonts w:asciiTheme="minorHAnsi" w:hAnsiTheme="minorHAnsi" w:cstheme="minorHAnsi"/>
          <w:lang w:val="pl-PL"/>
        </w:rPr>
        <w:t>i</w:t>
      </w:r>
      <w:r w:rsidRPr="00810C00">
        <w:rPr>
          <w:rFonts w:asciiTheme="minorHAnsi" w:hAnsiTheme="minorHAnsi" w:cstheme="minorHAnsi"/>
          <w:lang w:val="pl-PL"/>
        </w:rPr>
        <w:t xml:space="preserve"> wykonuje Wykonawca zobowiązani są przejść odpowiednie szkolenie wprowadzające z zakresu BHP przeprowadzone przez Górażdże Cement S.A.</w:t>
      </w:r>
    </w:p>
    <w:p w14:paraId="6CD98961" w14:textId="0144F88C" w:rsidR="00F1445C" w:rsidRPr="00C07F5B" w:rsidRDefault="00F1445C" w:rsidP="004B73D2">
      <w:pPr>
        <w:pStyle w:val="List-level1"/>
        <w:numPr>
          <w:ilvl w:val="0"/>
          <w:numId w:val="3"/>
        </w:numPr>
        <w:tabs>
          <w:tab w:val="left" w:pos="426"/>
        </w:tabs>
        <w:ind w:right="77"/>
        <w:contextualSpacing/>
        <w:rPr>
          <w:rFonts w:asciiTheme="minorHAnsi" w:hAnsiTheme="minorHAnsi" w:cstheme="minorHAnsi"/>
          <w:lang w:val="pl-PL"/>
        </w:rPr>
      </w:pPr>
      <w:r w:rsidRPr="00C07F5B">
        <w:rPr>
          <w:rFonts w:asciiTheme="minorHAnsi" w:hAnsiTheme="minorHAnsi" w:cstheme="minorHAnsi"/>
          <w:lang w:val="pl-PL"/>
        </w:rPr>
        <w:t xml:space="preserve">Każdego dnia przed rozpoczęciem i po zakończeniu prac </w:t>
      </w:r>
      <w:r w:rsidR="006E7583" w:rsidRPr="00C07F5B">
        <w:rPr>
          <w:rFonts w:asciiTheme="minorHAnsi" w:hAnsiTheme="minorHAnsi" w:cstheme="minorHAnsi"/>
          <w:lang w:val="pl-PL"/>
        </w:rPr>
        <w:t>Wykonawca</w:t>
      </w:r>
      <w:r w:rsidR="00185123" w:rsidRPr="00C07F5B">
        <w:rPr>
          <w:rFonts w:asciiTheme="minorHAnsi" w:hAnsiTheme="minorHAnsi" w:cstheme="minorHAnsi"/>
          <w:lang w:val="pl-PL"/>
        </w:rPr>
        <w:t xml:space="preserve"> informuje</w:t>
      </w:r>
      <w:r w:rsidR="006E7583" w:rsidRPr="00C07F5B">
        <w:rPr>
          <w:rFonts w:asciiTheme="minorHAnsi" w:hAnsiTheme="minorHAnsi" w:cstheme="minorHAnsi"/>
          <w:lang w:val="pl-PL"/>
        </w:rPr>
        <w:t xml:space="preserve"> Kierownika Zmiany </w:t>
      </w:r>
      <w:r w:rsidR="00B87D1E" w:rsidRPr="00C07F5B">
        <w:rPr>
          <w:rFonts w:asciiTheme="minorHAnsi" w:hAnsiTheme="minorHAnsi" w:cstheme="minorHAnsi"/>
          <w:lang w:val="pl-PL"/>
        </w:rPr>
        <w:br/>
      </w:r>
      <w:r w:rsidR="006E7583" w:rsidRPr="00C07F5B">
        <w:rPr>
          <w:rFonts w:asciiTheme="minorHAnsi" w:hAnsiTheme="minorHAnsi" w:cstheme="minorHAnsi"/>
          <w:lang w:val="pl-PL"/>
        </w:rPr>
        <w:t>w Cementowni</w:t>
      </w:r>
      <w:r w:rsidR="00185123" w:rsidRPr="00C07F5B">
        <w:rPr>
          <w:rFonts w:asciiTheme="minorHAnsi" w:hAnsiTheme="minorHAnsi" w:cstheme="minorHAnsi"/>
          <w:lang w:val="pl-PL"/>
        </w:rPr>
        <w:t xml:space="preserve"> o liczbie osób</w:t>
      </w:r>
      <w:r w:rsidRPr="00C07F5B">
        <w:rPr>
          <w:rFonts w:asciiTheme="minorHAnsi" w:hAnsiTheme="minorHAnsi" w:cstheme="minorHAnsi"/>
          <w:lang w:val="pl-PL"/>
        </w:rPr>
        <w:t>,</w:t>
      </w:r>
      <w:r w:rsidR="00185123" w:rsidRPr="00C07F5B">
        <w:rPr>
          <w:rFonts w:asciiTheme="minorHAnsi" w:hAnsiTheme="minorHAnsi" w:cstheme="minorHAnsi"/>
          <w:lang w:val="pl-PL"/>
        </w:rPr>
        <w:t xml:space="preserve"> za</w:t>
      </w:r>
      <w:r w:rsidR="006E7583" w:rsidRPr="00C07F5B">
        <w:rPr>
          <w:rFonts w:asciiTheme="minorHAnsi" w:hAnsiTheme="minorHAnsi" w:cstheme="minorHAnsi"/>
          <w:lang w:val="pl-PL"/>
        </w:rPr>
        <w:t xml:space="preserve"> </w:t>
      </w:r>
      <w:r w:rsidR="00185123" w:rsidRPr="00C07F5B">
        <w:rPr>
          <w:rFonts w:asciiTheme="minorHAnsi" w:hAnsiTheme="minorHAnsi" w:cstheme="minorHAnsi"/>
          <w:lang w:val="pl-PL"/>
        </w:rPr>
        <w:t xml:space="preserve">pomocą których wykonuje zadanie oraz o fakcie opuszczenie przez nich </w:t>
      </w:r>
      <w:r w:rsidR="006E7583" w:rsidRPr="00C07F5B">
        <w:rPr>
          <w:rFonts w:asciiTheme="minorHAnsi" w:hAnsiTheme="minorHAnsi" w:cstheme="minorHAnsi"/>
          <w:lang w:val="pl-PL"/>
        </w:rPr>
        <w:t>zakładu.</w:t>
      </w:r>
    </w:p>
    <w:p w14:paraId="3ABC8237" w14:textId="4DFFD46C" w:rsidR="00687F60" w:rsidRPr="00810C00" w:rsidRDefault="00810C00" w:rsidP="00C07F5B">
      <w:pPr>
        <w:pStyle w:val="Heading2"/>
        <w:jc w:val="left"/>
      </w:pPr>
      <w:bookmarkStart w:id="12" w:name="_Toc127120895"/>
      <w:r w:rsidRPr="00810C00">
        <w:t>Odpowiedzialność</w:t>
      </w:r>
      <w:r w:rsidR="00F65C31" w:rsidRPr="00810C00">
        <w:t>, egzekwowanie</w:t>
      </w:r>
      <w:r w:rsidR="008F74FA" w:rsidRPr="00810C00">
        <w:t xml:space="preserve"> i zerowa tolerancja</w:t>
      </w:r>
      <w:bookmarkEnd w:id="12"/>
    </w:p>
    <w:p w14:paraId="69B871D2" w14:textId="72E6F1D2" w:rsidR="00687F60" w:rsidRPr="00810C00" w:rsidRDefault="00687F60"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imes New Roman" w:cstheme="minorHAnsi"/>
          <w:color w:val="000000"/>
          <w:spacing w:val="8"/>
          <w:sz w:val="22"/>
          <w:szCs w:val="22"/>
        </w:rPr>
        <w:t xml:space="preserve">Wykonawca jest obowiązany zapewnić swoim </w:t>
      </w:r>
      <w:r w:rsidR="00F1445C" w:rsidRPr="00810C00">
        <w:rPr>
          <w:rFonts w:eastAsia="Times New Roman" w:cstheme="minorHAnsi"/>
          <w:color w:val="000000"/>
          <w:spacing w:val="8"/>
          <w:sz w:val="22"/>
          <w:szCs w:val="22"/>
        </w:rPr>
        <w:t>pracownikom</w:t>
      </w:r>
      <w:r w:rsidRPr="00810C00">
        <w:rPr>
          <w:rFonts w:eastAsia="Times New Roman" w:cstheme="minorHAnsi"/>
          <w:color w:val="000000"/>
          <w:spacing w:val="8"/>
          <w:sz w:val="22"/>
          <w:szCs w:val="22"/>
        </w:rPr>
        <w:t xml:space="preserve"> </w:t>
      </w:r>
      <w:r w:rsidR="00EB63E7" w:rsidRPr="00810C00">
        <w:rPr>
          <w:rFonts w:eastAsia="Times New Roman" w:cstheme="minorHAnsi"/>
          <w:color w:val="000000"/>
          <w:spacing w:val="8"/>
          <w:sz w:val="22"/>
          <w:szCs w:val="22"/>
        </w:rPr>
        <w:t>oraz inny</w:t>
      </w:r>
      <w:r w:rsidR="00F1445C">
        <w:rPr>
          <w:rFonts w:eastAsia="Times New Roman" w:cstheme="minorHAnsi"/>
          <w:color w:val="000000"/>
          <w:spacing w:val="8"/>
          <w:sz w:val="22"/>
          <w:szCs w:val="22"/>
        </w:rPr>
        <w:t>m</w:t>
      </w:r>
      <w:r w:rsidR="00EB63E7" w:rsidRPr="00810C00">
        <w:rPr>
          <w:rFonts w:eastAsia="Times New Roman" w:cstheme="minorHAnsi"/>
          <w:color w:val="000000"/>
          <w:spacing w:val="8"/>
          <w:sz w:val="22"/>
          <w:szCs w:val="22"/>
        </w:rPr>
        <w:t xml:space="preserve"> os</w:t>
      </w:r>
      <w:r w:rsidR="00F1445C">
        <w:rPr>
          <w:rFonts w:eastAsia="Times New Roman" w:cstheme="minorHAnsi"/>
          <w:color w:val="000000"/>
          <w:spacing w:val="8"/>
          <w:sz w:val="22"/>
          <w:szCs w:val="22"/>
        </w:rPr>
        <w:t>o</w:t>
      </w:r>
      <w:r w:rsidR="00EB63E7" w:rsidRPr="00810C00">
        <w:rPr>
          <w:rFonts w:eastAsia="Times New Roman" w:cstheme="minorHAnsi"/>
          <w:color w:val="000000"/>
          <w:spacing w:val="8"/>
          <w:sz w:val="22"/>
          <w:szCs w:val="22"/>
        </w:rPr>
        <w:t>b</w:t>
      </w:r>
      <w:r w:rsidR="00F1445C">
        <w:rPr>
          <w:rFonts w:eastAsia="Times New Roman" w:cstheme="minorHAnsi"/>
          <w:color w:val="000000"/>
          <w:spacing w:val="8"/>
          <w:sz w:val="22"/>
          <w:szCs w:val="22"/>
        </w:rPr>
        <w:t>om</w:t>
      </w:r>
      <w:r w:rsidR="00EB63E7" w:rsidRPr="00810C00">
        <w:rPr>
          <w:rFonts w:eastAsia="Times New Roman" w:cstheme="minorHAnsi"/>
          <w:color w:val="000000"/>
          <w:spacing w:val="8"/>
          <w:sz w:val="22"/>
          <w:szCs w:val="22"/>
        </w:rPr>
        <w:t xml:space="preserve"> wykonujący</w:t>
      </w:r>
      <w:r w:rsidR="00F1445C">
        <w:rPr>
          <w:rFonts w:eastAsia="Times New Roman" w:cstheme="minorHAnsi"/>
          <w:color w:val="000000"/>
          <w:spacing w:val="8"/>
          <w:sz w:val="22"/>
          <w:szCs w:val="22"/>
        </w:rPr>
        <w:t>m</w:t>
      </w:r>
      <w:r w:rsidR="00EB63E7" w:rsidRPr="00810C00">
        <w:rPr>
          <w:rFonts w:eastAsia="Times New Roman" w:cstheme="minorHAnsi"/>
          <w:color w:val="000000"/>
          <w:spacing w:val="8"/>
          <w:sz w:val="22"/>
          <w:szCs w:val="22"/>
        </w:rPr>
        <w:t xml:space="preserve"> pracę na innej podstawie niż stosunek pracy </w:t>
      </w:r>
      <w:r w:rsidRPr="00810C00">
        <w:rPr>
          <w:rFonts w:eastAsia="Times New Roman" w:cstheme="minorHAnsi"/>
          <w:color w:val="000000"/>
          <w:spacing w:val="8"/>
          <w:sz w:val="22"/>
          <w:szCs w:val="22"/>
        </w:rPr>
        <w:t xml:space="preserve">bezpieczne i higieniczne warunki pracy. </w:t>
      </w:r>
    </w:p>
    <w:p w14:paraId="3CBC9790" w14:textId="69D9F738" w:rsidR="00EB63E7" w:rsidRPr="00810C00" w:rsidRDefault="00687F60"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imes New Roman" w:cstheme="minorHAnsi"/>
          <w:color w:val="000000"/>
          <w:spacing w:val="8"/>
          <w:sz w:val="22"/>
          <w:szCs w:val="22"/>
        </w:rPr>
        <w:t xml:space="preserve">Wykonawca ponosi odpowiedzialność za stan bezpieczeństwa i higieny pracy w obszarach realizowanych prac.  </w:t>
      </w:r>
      <w:r w:rsidR="00EB63E7" w:rsidRPr="00810C00">
        <w:rPr>
          <w:rFonts w:eastAsia="Times New Roman" w:cstheme="minorHAnsi"/>
          <w:color w:val="000000"/>
          <w:spacing w:val="8"/>
          <w:sz w:val="22"/>
          <w:szCs w:val="22"/>
        </w:rPr>
        <w:t>Odpowiedzialność Wykonawcy</w:t>
      </w:r>
      <w:r w:rsidRPr="00810C00">
        <w:rPr>
          <w:rFonts w:eastAsia="Times New Roman" w:cstheme="minorHAnsi"/>
          <w:color w:val="000000"/>
          <w:spacing w:val="8"/>
          <w:sz w:val="22"/>
          <w:szCs w:val="22"/>
        </w:rPr>
        <w:t xml:space="preserve"> za stan BHP </w:t>
      </w:r>
      <w:r w:rsidR="00EB63E7" w:rsidRPr="00810C00">
        <w:rPr>
          <w:rFonts w:eastAsia="Times New Roman" w:cstheme="minorHAnsi"/>
          <w:color w:val="000000"/>
          <w:spacing w:val="8"/>
          <w:sz w:val="22"/>
          <w:szCs w:val="22"/>
        </w:rPr>
        <w:t>na terenie budowy</w:t>
      </w:r>
      <w:r w:rsidRPr="00810C00">
        <w:rPr>
          <w:rFonts w:eastAsia="Times New Roman" w:cstheme="minorHAnsi"/>
          <w:color w:val="000000"/>
          <w:spacing w:val="8"/>
          <w:sz w:val="22"/>
          <w:szCs w:val="22"/>
        </w:rPr>
        <w:t xml:space="preserve"> posiada charakter ustawowy, bezwzględny i jest niezależna od tego, na podstawie jakiej umowy </w:t>
      </w:r>
      <w:r w:rsidR="00B87D1E" w:rsidRPr="00810C00">
        <w:rPr>
          <w:rFonts w:eastAsia="Times New Roman" w:cstheme="minorHAnsi"/>
          <w:color w:val="000000"/>
          <w:spacing w:val="8"/>
          <w:sz w:val="22"/>
          <w:szCs w:val="22"/>
        </w:rPr>
        <w:br/>
      </w:r>
      <w:r w:rsidRPr="00810C00">
        <w:rPr>
          <w:rFonts w:eastAsia="Times New Roman" w:cstheme="minorHAnsi"/>
          <w:color w:val="000000"/>
          <w:spacing w:val="8"/>
          <w:sz w:val="22"/>
          <w:szCs w:val="22"/>
        </w:rPr>
        <w:t>(o pracę, cywilnoprawnej itd.) pracę wykonują osoby</w:t>
      </w:r>
      <w:r w:rsidR="00EB63E7" w:rsidRPr="00810C00">
        <w:rPr>
          <w:rFonts w:eastAsia="Times New Roman" w:cstheme="minorHAnsi"/>
          <w:color w:val="000000"/>
          <w:spacing w:val="8"/>
          <w:sz w:val="22"/>
          <w:szCs w:val="22"/>
        </w:rPr>
        <w:t xml:space="preserve"> przez niego</w:t>
      </w:r>
      <w:r w:rsidRPr="00810C00">
        <w:rPr>
          <w:rFonts w:eastAsia="Times New Roman" w:cstheme="minorHAnsi"/>
          <w:color w:val="000000"/>
          <w:spacing w:val="8"/>
          <w:sz w:val="22"/>
          <w:szCs w:val="22"/>
        </w:rPr>
        <w:t xml:space="preserve"> zatrudnione</w:t>
      </w:r>
      <w:r w:rsidR="00EB63E7" w:rsidRPr="00810C00">
        <w:rPr>
          <w:rFonts w:eastAsia="Times New Roman" w:cstheme="minorHAnsi"/>
          <w:color w:val="000000"/>
          <w:spacing w:val="8"/>
          <w:sz w:val="22"/>
          <w:szCs w:val="22"/>
        </w:rPr>
        <w:t xml:space="preserve">. </w:t>
      </w:r>
    </w:p>
    <w:p w14:paraId="57FC03CE" w14:textId="0E29A4AD" w:rsidR="00EB63E7" w:rsidRPr="00810C00" w:rsidRDefault="00EB63E7"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imes New Roman" w:cstheme="minorHAnsi"/>
          <w:color w:val="000000"/>
          <w:spacing w:val="8"/>
          <w:sz w:val="22"/>
          <w:szCs w:val="22"/>
        </w:rPr>
        <w:t xml:space="preserve">Obowiązkiem Wykonawcy jest wyznaczenie Kierownika </w:t>
      </w:r>
      <w:r w:rsidRPr="00810C00">
        <w:rPr>
          <w:rFonts w:eastAsia="Times New Roman" w:cstheme="minorHAnsi"/>
          <w:spacing w:val="8"/>
          <w:sz w:val="22"/>
          <w:szCs w:val="22"/>
        </w:rPr>
        <w:t>Robót</w:t>
      </w:r>
      <w:r w:rsidR="00740F6D" w:rsidRPr="00810C00">
        <w:rPr>
          <w:rFonts w:cstheme="minorHAnsi"/>
          <w:sz w:val="22"/>
          <w:szCs w:val="22"/>
          <w:shd w:val="clear" w:color="auto" w:fill="FFFFFF"/>
        </w:rPr>
        <w:t xml:space="preserve"> oraz Mistrza Budowlanego, stosownie do zakresu obowiązków</w:t>
      </w:r>
      <w:r w:rsidRPr="00810C00">
        <w:rPr>
          <w:rFonts w:eastAsia="Times New Roman" w:cstheme="minorHAnsi"/>
          <w:color w:val="000000"/>
          <w:spacing w:val="8"/>
          <w:sz w:val="22"/>
          <w:szCs w:val="22"/>
        </w:rPr>
        <w:t>, któr</w:t>
      </w:r>
      <w:r w:rsidR="00740F6D" w:rsidRPr="00810C00">
        <w:rPr>
          <w:rFonts w:eastAsia="Times New Roman" w:cstheme="minorHAnsi"/>
          <w:color w:val="000000"/>
          <w:spacing w:val="8"/>
          <w:sz w:val="22"/>
          <w:szCs w:val="22"/>
        </w:rPr>
        <w:t>z</w:t>
      </w:r>
      <w:r w:rsidRPr="00810C00">
        <w:rPr>
          <w:rFonts w:eastAsia="Times New Roman" w:cstheme="minorHAnsi"/>
          <w:color w:val="000000"/>
          <w:spacing w:val="8"/>
          <w:sz w:val="22"/>
          <w:szCs w:val="22"/>
        </w:rPr>
        <w:t>y sprawować będ</w:t>
      </w:r>
      <w:r w:rsidR="00740F6D" w:rsidRPr="00810C00">
        <w:rPr>
          <w:rFonts w:eastAsia="Times New Roman" w:cstheme="minorHAnsi"/>
          <w:color w:val="000000"/>
          <w:spacing w:val="8"/>
          <w:sz w:val="22"/>
          <w:szCs w:val="22"/>
        </w:rPr>
        <w:t>ą</w:t>
      </w:r>
      <w:r w:rsidRPr="00810C00">
        <w:rPr>
          <w:rFonts w:eastAsia="Times New Roman" w:cstheme="minorHAnsi"/>
          <w:color w:val="000000"/>
          <w:spacing w:val="8"/>
          <w:sz w:val="22"/>
          <w:szCs w:val="22"/>
        </w:rPr>
        <w:t xml:space="preserve"> bezpośredni nadzór nad bezpieczeństwem i higieną pracy na stanowiskach pracy</w:t>
      </w:r>
    </w:p>
    <w:p w14:paraId="035C5039" w14:textId="3203EEEB" w:rsidR="0078196B" w:rsidRPr="00810C00" w:rsidRDefault="0078196B"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heme="minorHAnsi" w:cstheme="minorHAnsi"/>
          <w:sz w:val="22"/>
          <w:szCs w:val="22"/>
          <w:lang w:eastAsia="de-DE"/>
        </w:rPr>
        <w:t xml:space="preserve">Wszystkim osobom, za pomocą których Wykonawca wykonuje zadania a także dostawcom towarów, materiałów i usług są stawiane takie same wymagania BHP jak pracownikom własnym Wykonawcy. </w:t>
      </w:r>
    </w:p>
    <w:p w14:paraId="1E35F711" w14:textId="77777777" w:rsidR="005462D1" w:rsidRPr="00810C00" w:rsidRDefault="00687F60"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imes New Roman" w:cstheme="minorHAnsi"/>
          <w:color w:val="000000"/>
          <w:spacing w:val="8"/>
          <w:sz w:val="22"/>
          <w:szCs w:val="22"/>
        </w:rPr>
        <w:t xml:space="preserve">Kierownik budowy </w:t>
      </w:r>
      <w:r w:rsidR="00EB63E7" w:rsidRPr="00810C00">
        <w:rPr>
          <w:rFonts w:eastAsia="Times New Roman" w:cstheme="minorHAnsi"/>
          <w:color w:val="000000"/>
          <w:spacing w:val="8"/>
          <w:sz w:val="22"/>
          <w:szCs w:val="22"/>
        </w:rPr>
        <w:t>odpowiedzialny jest za koordynowanie</w:t>
      </w:r>
      <w:r w:rsidRPr="00810C00">
        <w:rPr>
          <w:rFonts w:eastAsia="Times New Roman" w:cstheme="minorHAnsi"/>
          <w:color w:val="000000"/>
          <w:spacing w:val="8"/>
          <w:sz w:val="22"/>
          <w:szCs w:val="22"/>
        </w:rPr>
        <w:t xml:space="preserve"> realizacji zadań zapobiegających zagrożeniom bezpieczeństwa i ochrony zdrowia, a także koordynowanie działań zapewniających przestrzeganie podczas wykonywania robót budowlanych zasad bezpieczeństwa i ochrony zdrowia </w:t>
      </w:r>
      <w:r w:rsidR="00EB63E7" w:rsidRPr="00810C00">
        <w:rPr>
          <w:rFonts w:eastAsia="Times New Roman" w:cstheme="minorHAnsi"/>
          <w:color w:val="000000"/>
          <w:spacing w:val="8"/>
          <w:sz w:val="22"/>
          <w:szCs w:val="22"/>
        </w:rPr>
        <w:t>.</w:t>
      </w:r>
    </w:p>
    <w:p w14:paraId="54A75AB6" w14:textId="7BF2E75E" w:rsidR="00687F60" w:rsidRPr="00810C00" w:rsidRDefault="0078196B" w:rsidP="00FD0CDA">
      <w:pPr>
        <w:pStyle w:val="ListParagraph"/>
        <w:numPr>
          <w:ilvl w:val="0"/>
          <w:numId w:val="4"/>
        </w:numPr>
        <w:spacing w:line="240" w:lineRule="auto"/>
        <w:ind w:left="714" w:hanging="357"/>
        <w:jc w:val="both"/>
        <w:rPr>
          <w:rFonts w:eastAsiaTheme="minorHAnsi" w:cstheme="minorHAnsi"/>
          <w:sz w:val="22"/>
          <w:szCs w:val="22"/>
          <w:lang w:eastAsia="de-DE"/>
        </w:rPr>
      </w:pPr>
      <w:r w:rsidRPr="00810C00">
        <w:rPr>
          <w:rFonts w:eastAsia="Times New Roman" w:cstheme="minorHAnsi"/>
          <w:color w:val="000000"/>
          <w:spacing w:val="8"/>
          <w:sz w:val="22"/>
          <w:szCs w:val="22"/>
        </w:rPr>
        <w:t xml:space="preserve">Wszyscy uczestnicy budowy są zobowiązani znać, przestrzegać i egzekwować Złote Zasady BHP określone w Grupie Górażdże. </w:t>
      </w:r>
      <w:r w:rsidR="00F65C31" w:rsidRPr="00810C00">
        <w:rPr>
          <w:rFonts w:eastAsia="Times New Roman" w:cstheme="minorHAnsi"/>
          <w:color w:val="000000"/>
          <w:spacing w:val="8"/>
          <w:sz w:val="22"/>
          <w:szCs w:val="22"/>
        </w:rPr>
        <w:t xml:space="preserve">Złote </w:t>
      </w:r>
      <w:r w:rsidR="00740F6D" w:rsidRPr="00810C00">
        <w:rPr>
          <w:rFonts w:eastAsia="Times New Roman" w:cstheme="minorHAnsi"/>
          <w:color w:val="000000"/>
          <w:spacing w:val="8"/>
          <w:sz w:val="22"/>
          <w:szCs w:val="22"/>
        </w:rPr>
        <w:t xml:space="preserve">Zasady </w:t>
      </w:r>
      <w:r w:rsidR="00F65C31" w:rsidRPr="00810C00">
        <w:rPr>
          <w:rFonts w:eastAsia="Times New Roman" w:cstheme="minorHAnsi"/>
          <w:color w:val="000000"/>
          <w:spacing w:val="8"/>
          <w:sz w:val="22"/>
          <w:szCs w:val="22"/>
        </w:rPr>
        <w:t xml:space="preserve">BHP </w:t>
      </w:r>
      <w:r w:rsidR="00740F6D" w:rsidRPr="00810C00">
        <w:rPr>
          <w:rFonts w:eastAsia="Times New Roman" w:cstheme="minorHAnsi"/>
          <w:color w:val="000000"/>
          <w:spacing w:val="8"/>
          <w:sz w:val="22"/>
          <w:szCs w:val="22"/>
        </w:rPr>
        <w:t>wskazano w rysunku 4.</w:t>
      </w:r>
      <w:r w:rsidR="00F65C31" w:rsidRPr="00810C00">
        <w:rPr>
          <w:rFonts w:eastAsia="Times New Roman" w:cstheme="minorHAnsi"/>
          <w:color w:val="000000"/>
          <w:spacing w:val="8"/>
          <w:sz w:val="22"/>
          <w:szCs w:val="22"/>
        </w:rPr>
        <w:t xml:space="preserve"> Wszystkich obowiązuje system zero tolerancji dla łamania zasad i przepisów z zakresu bhp. </w:t>
      </w:r>
      <w:r w:rsidR="00740F6D" w:rsidRPr="00810C00">
        <w:rPr>
          <w:rFonts w:eastAsia="Times New Roman" w:cstheme="minorHAnsi"/>
          <w:color w:val="000000"/>
          <w:spacing w:val="8"/>
          <w:sz w:val="22"/>
          <w:szCs w:val="22"/>
        </w:rPr>
        <w:t xml:space="preserve"> </w:t>
      </w:r>
    </w:p>
    <w:p w14:paraId="367BA9C8" w14:textId="2CF25676" w:rsidR="00740F6D" w:rsidRPr="00810C00" w:rsidRDefault="005462D1" w:rsidP="00FD0CDA">
      <w:pPr>
        <w:keepNext/>
        <w:shd w:val="clear" w:color="auto" w:fill="FFFFFF"/>
        <w:spacing w:before="240" w:after="240" w:line="240" w:lineRule="auto"/>
        <w:jc w:val="both"/>
        <w:rPr>
          <w:rFonts w:cstheme="minorHAnsi"/>
          <w:sz w:val="22"/>
          <w:szCs w:val="22"/>
        </w:rPr>
      </w:pPr>
      <w:r w:rsidRPr="00810C00">
        <w:rPr>
          <w:rFonts w:cstheme="minorHAnsi"/>
          <w:b/>
          <w:bCs/>
          <w:noProof/>
          <w:sz w:val="22"/>
          <w:szCs w:val="22"/>
        </w:rPr>
        <w:lastRenderedPageBreak/>
        <w:drawing>
          <wp:anchor distT="0" distB="0" distL="114300" distR="114300" simplePos="0" relativeHeight="251693056" behindDoc="0" locked="0" layoutInCell="1" allowOverlap="1" wp14:anchorId="66D9DEA0" wp14:editId="15C5BDDB">
            <wp:simplePos x="0" y="0"/>
            <wp:positionH relativeFrom="column">
              <wp:posOffset>139065</wp:posOffset>
            </wp:positionH>
            <wp:positionV relativeFrom="paragraph">
              <wp:posOffset>4168775</wp:posOffset>
            </wp:positionV>
            <wp:extent cx="6115050" cy="3419389"/>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847" cy="342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F6D" w:rsidRPr="00810C00">
        <w:rPr>
          <w:rFonts w:eastAsia="Times New Roman" w:cstheme="minorHAnsi"/>
          <w:noProof/>
          <w:color w:val="000000"/>
          <w:spacing w:val="8"/>
          <w:sz w:val="22"/>
          <w:szCs w:val="22"/>
        </w:rPr>
        <w:drawing>
          <wp:inline distT="0" distB="0" distL="0" distR="0" wp14:anchorId="4A1B84AB" wp14:editId="1B6183B5">
            <wp:extent cx="6257925" cy="41148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7925" cy="4114800"/>
                    </a:xfrm>
                    <a:prstGeom prst="rect">
                      <a:avLst/>
                    </a:prstGeom>
                    <a:noFill/>
                    <a:ln>
                      <a:noFill/>
                    </a:ln>
                  </pic:spPr>
                </pic:pic>
              </a:graphicData>
            </a:graphic>
          </wp:inline>
        </w:drawing>
      </w:r>
    </w:p>
    <w:p w14:paraId="7788272D" w14:textId="4480CA7B" w:rsidR="005462D1" w:rsidRPr="00810C00" w:rsidRDefault="005462D1" w:rsidP="009267C2">
      <w:pPr>
        <w:pStyle w:val="Caption"/>
      </w:pPr>
    </w:p>
    <w:p w14:paraId="5872A9B0" w14:textId="3790113E" w:rsidR="005462D1" w:rsidRPr="00810C00" w:rsidRDefault="005462D1" w:rsidP="009267C2">
      <w:pPr>
        <w:pStyle w:val="Caption"/>
      </w:pPr>
    </w:p>
    <w:p w14:paraId="7D218DA4" w14:textId="62739F5D" w:rsidR="005462D1" w:rsidRPr="00810C00" w:rsidRDefault="005462D1" w:rsidP="009267C2">
      <w:pPr>
        <w:pStyle w:val="Caption"/>
      </w:pPr>
    </w:p>
    <w:p w14:paraId="08B58FB3" w14:textId="3856827F" w:rsidR="005462D1" w:rsidRPr="00810C00" w:rsidRDefault="005462D1" w:rsidP="00FD0CDA">
      <w:pPr>
        <w:spacing w:line="240" w:lineRule="auto"/>
        <w:jc w:val="both"/>
        <w:rPr>
          <w:rFonts w:cstheme="minorHAnsi"/>
          <w:sz w:val="22"/>
          <w:szCs w:val="22"/>
        </w:rPr>
      </w:pPr>
    </w:p>
    <w:p w14:paraId="69D90C04" w14:textId="46AED30A" w:rsidR="005462D1" w:rsidRPr="00810C00" w:rsidRDefault="005462D1" w:rsidP="00FD0CDA">
      <w:pPr>
        <w:spacing w:line="240" w:lineRule="auto"/>
        <w:jc w:val="both"/>
        <w:rPr>
          <w:rFonts w:cstheme="minorHAnsi"/>
          <w:sz w:val="22"/>
          <w:szCs w:val="22"/>
        </w:rPr>
      </w:pPr>
    </w:p>
    <w:p w14:paraId="3BE2FB74" w14:textId="0DD55C4C" w:rsidR="005462D1" w:rsidRPr="00810C00" w:rsidRDefault="005462D1" w:rsidP="00FD0CDA">
      <w:pPr>
        <w:spacing w:line="240" w:lineRule="auto"/>
        <w:jc w:val="both"/>
        <w:rPr>
          <w:rFonts w:cstheme="minorHAnsi"/>
          <w:sz w:val="22"/>
          <w:szCs w:val="22"/>
        </w:rPr>
      </w:pPr>
    </w:p>
    <w:p w14:paraId="4D428A34" w14:textId="0CBCC862" w:rsidR="005462D1" w:rsidRPr="00810C00" w:rsidRDefault="005462D1" w:rsidP="00FD0CDA">
      <w:pPr>
        <w:spacing w:line="240" w:lineRule="auto"/>
        <w:jc w:val="both"/>
        <w:rPr>
          <w:rFonts w:cstheme="minorHAnsi"/>
          <w:sz w:val="22"/>
          <w:szCs w:val="22"/>
        </w:rPr>
      </w:pPr>
    </w:p>
    <w:p w14:paraId="416002C3" w14:textId="1B56BE4C" w:rsidR="005462D1" w:rsidRPr="00810C00" w:rsidRDefault="005462D1" w:rsidP="00FD0CDA">
      <w:pPr>
        <w:spacing w:line="240" w:lineRule="auto"/>
        <w:jc w:val="both"/>
        <w:rPr>
          <w:rFonts w:cstheme="minorHAnsi"/>
          <w:sz w:val="22"/>
          <w:szCs w:val="22"/>
        </w:rPr>
      </w:pPr>
    </w:p>
    <w:p w14:paraId="10F50412" w14:textId="77777777" w:rsidR="005462D1" w:rsidRPr="00810C00" w:rsidRDefault="005462D1" w:rsidP="00FD0CDA">
      <w:pPr>
        <w:spacing w:line="240" w:lineRule="auto"/>
        <w:jc w:val="both"/>
        <w:rPr>
          <w:rFonts w:cstheme="minorHAnsi"/>
          <w:sz w:val="22"/>
          <w:szCs w:val="22"/>
        </w:rPr>
      </w:pPr>
    </w:p>
    <w:p w14:paraId="3FFD69E5" w14:textId="77777777" w:rsidR="005462D1" w:rsidRPr="00810C00" w:rsidRDefault="005462D1" w:rsidP="009267C2">
      <w:pPr>
        <w:pStyle w:val="Caption"/>
      </w:pPr>
    </w:p>
    <w:p w14:paraId="245A53BF" w14:textId="77777777" w:rsidR="005462D1" w:rsidRPr="00810C00" w:rsidRDefault="005462D1" w:rsidP="009267C2">
      <w:pPr>
        <w:pStyle w:val="Caption"/>
      </w:pPr>
    </w:p>
    <w:p w14:paraId="14262A47" w14:textId="169F867E" w:rsidR="00740F6D" w:rsidRPr="00810C00" w:rsidRDefault="007E5425" w:rsidP="009267C2">
      <w:pPr>
        <w:pStyle w:val="Caption"/>
        <w:rPr>
          <w:rFonts w:eastAsia="Times New Roman"/>
          <w:b/>
          <w:bCs/>
          <w:spacing w:val="8"/>
        </w:rPr>
      </w:pPr>
      <w:bookmarkStart w:id="13" w:name="_Toc127123349"/>
      <w:r>
        <w:t xml:space="preserve">Rysunek nr  </w:t>
      </w:r>
      <w:fldSimple w:instr=" SEQ Rysunek_nr_ \* ARABIC ">
        <w:r w:rsidR="00B522CC">
          <w:rPr>
            <w:noProof/>
          </w:rPr>
          <w:t>4</w:t>
        </w:r>
      </w:fldSimple>
      <w:r w:rsidR="00740F6D" w:rsidRPr="00810C00">
        <w:t xml:space="preserve"> / Złote Zasady BHP w Grupie Górażdże</w:t>
      </w:r>
      <w:r w:rsidR="005462D1" w:rsidRPr="00810C00">
        <w:t xml:space="preserve"> – </w:t>
      </w:r>
      <w:proofErr w:type="spellStart"/>
      <w:r w:rsidR="005462D1" w:rsidRPr="00810C00">
        <w:t>Golden</w:t>
      </w:r>
      <w:proofErr w:type="spellEnd"/>
      <w:r w:rsidR="005462D1" w:rsidRPr="00810C00">
        <w:t xml:space="preserve"> </w:t>
      </w:r>
      <w:proofErr w:type="spellStart"/>
      <w:r w:rsidR="002426CE">
        <w:t>H&amp;S</w:t>
      </w:r>
      <w:proofErr w:type="spellEnd"/>
      <w:r w:rsidR="002426CE">
        <w:t xml:space="preserve"> </w:t>
      </w:r>
      <w:proofErr w:type="spellStart"/>
      <w:r w:rsidR="005462D1" w:rsidRPr="00810C00">
        <w:t>Rules</w:t>
      </w:r>
      <w:proofErr w:type="spellEnd"/>
      <w:r w:rsidR="005462D1" w:rsidRPr="00810C00">
        <w:t xml:space="preserve"> in Gorazdze Group</w:t>
      </w:r>
      <w:bookmarkEnd w:id="13"/>
    </w:p>
    <w:p w14:paraId="5AB12A2B" w14:textId="6B65542B" w:rsidR="008F74FA" w:rsidRPr="00810C00" w:rsidRDefault="008F74FA" w:rsidP="00FD0CDA">
      <w:pPr>
        <w:pStyle w:val="ListParagraph"/>
        <w:numPr>
          <w:ilvl w:val="0"/>
          <w:numId w:val="4"/>
        </w:numPr>
        <w:spacing w:before="0" w:after="0" w:line="240" w:lineRule="auto"/>
        <w:ind w:hanging="357"/>
        <w:jc w:val="both"/>
        <w:rPr>
          <w:rFonts w:eastAsia="Calibri" w:cstheme="minorHAnsi"/>
          <w:sz w:val="22"/>
          <w:szCs w:val="22"/>
        </w:rPr>
      </w:pPr>
      <w:r w:rsidRPr="00810C00">
        <w:rPr>
          <w:rFonts w:eastAsia="Calibri" w:cstheme="minorHAnsi"/>
          <w:sz w:val="22"/>
          <w:szCs w:val="22"/>
        </w:rPr>
        <w:t xml:space="preserve">W przypadku naruszania przez </w:t>
      </w:r>
      <w:r w:rsidR="00740F6D" w:rsidRPr="00810C00">
        <w:rPr>
          <w:rFonts w:eastAsia="Calibri" w:cstheme="minorHAnsi"/>
          <w:sz w:val="22"/>
          <w:szCs w:val="22"/>
        </w:rPr>
        <w:t>Wykonawcę</w:t>
      </w:r>
      <w:r w:rsidRPr="00810C00">
        <w:rPr>
          <w:rFonts w:eastAsia="Calibri" w:cstheme="minorHAnsi"/>
          <w:sz w:val="22"/>
          <w:szCs w:val="22"/>
        </w:rPr>
        <w:t xml:space="preserve"> </w:t>
      </w:r>
      <w:r w:rsidR="004B0504">
        <w:rPr>
          <w:rFonts w:eastAsia="Calibri" w:cstheme="minorHAnsi"/>
          <w:sz w:val="22"/>
          <w:szCs w:val="22"/>
        </w:rPr>
        <w:t>lub Podwykonawcę</w:t>
      </w:r>
      <w:r w:rsidR="00810C00" w:rsidRPr="00810C00">
        <w:rPr>
          <w:rFonts w:eastAsia="Calibri" w:cstheme="minorHAnsi"/>
          <w:sz w:val="22"/>
          <w:szCs w:val="22"/>
        </w:rPr>
        <w:t xml:space="preserve"> przepisów</w:t>
      </w:r>
      <w:r w:rsidRPr="00810C00">
        <w:rPr>
          <w:rFonts w:eastAsia="Calibri" w:cstheme="minorHAnsi"/>
          <w:sz w:val="22"/>
          <w:szCs w:val="22"/>
        </w:rPr>
        <w:t>, zasad BHP i przepisów ppoż.</w:t>
      </w:r>
      <w:r w:rsidR="005462D1" w:rsidRPr="00810C00">
        <w:rPr>
          <w:rFonts w:eastAsia="Calibri" w:cstheme="minorHAnsi"/>
          <w:sz w:val="22"/>
          <w:szCs w:val="22"/>
        </w:rPr>
        <w:t xml:space="preserve"> </w:t>
      </w:r>
      <w:r w:rsidR="002426CE">
        <w:rPr>
          <w:rFonts w:eastAsia="Calibri" w:cstheme="minorHAnsi"/>
          <w:sz w:val="22"/>
          <w:szCs w:val="22"/>
        </w:rPr>
        <w:t>a</w:t>
      </w:r>
      <w:r w:rsidR="005462D1" w:rsidRPr="00810C00">
        <w:rPr>
          <w:rFonts w:eastAsia="Calibri" w:cstheme="minorHAnsi"/>
          <w:sz w:val="22"/>
          <w:szCs w:val="22"/>
        </w:rPr>
        <w:t xml:space="preserve"> przede wszystkim Złotych Zasad BHP</w:t>
      </w:r>
      <w:r w:rsidRPr="00810C00">
        <w:rPr>
          <w:rFonts w:eastAsia="Calibri" w:cstheme="minorHAnsi"/>
          <w:sz w:val="22"/>
          <w:szCs w:val="22"/>
        </w:rPr>
        <w:t xml:space="preserve"> Górażdże Cement będzie uprawniony do:</w:t>
      </w:r>
    </w:p>
    <w:p w14:paraId="5B78FF5A" w14:textId="31B20580" w:rsidR="00740F6D" w:rsidRPr="00810C00" w:rsidRDefault="008F74FA" w:rsidP="00FD0CDA">
      <w:pPr>
        <w:pStyle w:val="ListParagraph"/>
        <w:numPr>
          <w:ilvl w:val="0"/>
          <w:numId w:val="5"/>
        </w:numPr>
        <w:spacing w:before="0" w:after="0" w:line="240" w:lineRule="auto"/>
        <w:ind w:hanging="357"/>
        <w:jc w:val="both"/>
        <w:rPr>
          <w:rFonts w:eastAsia="Calibri" w:cstheme="minorHAnsi"/>
          <w:sz w:val="22"/>
          <w:szCs w:val="22"/>
        </w:rPr>
      </w:pPr>
      <w:r w:rsidRPr="00810C00">
        <w:rPr>
          <w:rFonts w:eastAsia="Calibri" w:cstheme="minorHAnsi"/>
          <w:sz w:val="22"/>
          <w:szCs w:val="22"/>
        </w:rPr>
        <w:lastRenderedPageBreak/>
        <w:t xml:space="preserve">zawieszenia wykonania całości lub części </w:t>
      </w:r>
      <w:r w:rsidR="009C30AF">
        <w:rPr>
          <w:rFonts w:eastAsia="Calibri" w:cstheme="minorHAnsi"/>
          <w:sz w:val="22"/>
          <w:szCs w:val="22"/>
        </w:rPr>
        <w:t>u</w:t>
      </w:r>
      <w:r w:rsidRPr="00810C00">
        <w:rPr>
          <w:rFonts w:eastAsia="Calibri" w:cstheme="minorHAnsi"/>
          <w:sz w:val="22"/>
          <w:szCs w:val="22"/>
        </w:rPr>
        <w:t>mowy/</w:t>
      </w:r>
      <w:r w:rsidR="009C30AF">
        <w:rPr>
          <w:rFonts w:eastAsia="Calibri" w:cstheme="minorHAnsi"/>
          <w:sz w:val="22"/>
          <w:szCs w:val="22"/>
        </w:rPr>
        <w:t>z</w:t>
      </w:r>
      <w:r w:rsidRPr="00810C00">
        <w:rPr>
          <w:rFonts w:eastAsia="Calibri" w:cstheme="minorHAnsi"/>
          <w:sz w:val="22"/>
          <w:szCs w:val="22"/>
        </w:rPr>
        <w:t xml:space="preserve">amówienia z </w:t>
      </w:r>
      <w:r w:rsidR="00740F6D" w:rsidRPr="00810C00">
        <w:rPr>
          <w:rFonts w:eastAsia="Calibri" w:cstheme="minorHAnsi"/>
          <w:sz w:val="22"/>
          <w:szCs w:val="22"/>
        </w:rPr>
        <w:t>Wykonawcą</w:t>
      </w:r>
      <w:r w:rsidRPr="00810C00">
        <w:rPr>
          <w:rFonts w:eastAsia="Calibri" w:cstheme="minorHAnsi"/>
          <w:sz w:val="22"/>
          <w:szCs w:val="22"/>
        </w:rPr>
        <w:t xml:space="preserve">, gdy naruszenia te są poważne lub powtarzalne do czasu ustalenia przez strony i wdrożenia przez </w:t>
      </w:r>
      <w:r w:rsidR="00740F6D" w:rsidRPr="00810C00">
        <w:rPr>
          <w:rFonts w:eastAsia="Calibri" w:cstheme="minorHAnsi"/>
          <w:sz w:val="22"/>
          <w:szCs w:val="22"/>
        </w:rPr>
        <w:t>Wykonawcę</w:t>
      </w:r>
      <w:r w:rsidRPr="00810C00">
        <w:rPr>
          <w:rFonts w:eastAsia="Calibri" w:cstheme="minorHAnsi"/>
          <w:sz w:val="22"/>
          <w:szCs w:val="22"/>
        </w:rPr>
        <w:t xml:space="preserve"> planu poprawy bezpieczeństwa i higieny pracy, </w:t>
      </w:r>
    </w:p>
    <w:p w14:paraId="054A1A7F" w14:textId="1B62D463" w:rsidR="00740F6D" w:rsidRPr="00810C00" w:rsidRDefault="008F74FA" w:rsidP="00FD0CDA">
      <w:pPr>
        <w:pStyle w:val="ListParagraph"/>
        <w:numPr>
          <w:ilvl w:val="0"/>
          <w:numId w:val="5"/>
        </w:numPr>
        <w:spacing w:before="0" w:after="0" w:line="240" w:lineRule="auto"/>
        <w:ind w:hanging="357"/>
        <w:jc w:val="both"/>
        <w:rPr>
          <w:rFonts w:eastAsia="Calibri" w:cstheme="minorHAnsi"/>
          <w:sz w:val="22"/>
          <w:szCs w:val="22"/>
        </w:rPr>
      </w:pPr>
      <w:r w:rsidRPr="00810C00">
        <w:rPr>
          <w:rFonts w:eastAsia="Calibri" w:cstheme="minorHAnsi"/>
          <w:sz w:val="22"/>
          <w:szCs w:val="22"/>
        </w:rPr>
        <w:t xml:space="preserve">rozwiązania </w:t>
      </w:r>
      <w:r w:rsidR="009C30AF">
        <w:rPr>
          <w:rFonts w:eastAsia="Calibri" w:cstheme="minorHAnsi"/>
          <w:sz w:val="22"/>
          <w:szCs w:val="22"/>
        </w:rPr>
        <w:t>u</w:t>
      </w:r>
      <w:r w:rsidRPr="00810C00">
        <w:rPr>
          <w:rFonts w:eastAsia="Calibri" w:cstheme="minorHAnsi"/>
          <w:sz w:val="22"/>
          <w:szCs w:val="22"/>
        </w:rPr>
        <w:t>mowy/</w:t>
      </w:r>
      <w:r w:rsidR="009C30AF">
        <w:rPr>
          <w:rFonts w:eastAsia="Calibri" w:cstheme="minorHAnsi"/>
          <w:sz w:val="22"/>
          <w:szCs w:val="22"/>
        </w:rPr>
        <w:t>z</w:t>
      </w:r>
      <w:r w:rsidRPr="00810C00">
        <w:rPr>
          <w:rFonts w:eastAsia="Calibri" w:cstheme="minorHAnsi"/>
          <w:sz w:val="22"/>
          <w:szCs w:val="22"/>
        </w:rPr>
        <w:t xml:space="preserve">amówienia z </w:t>
      </w:r>
      <w:r w:rsidR="00740F6D" w:rsidRPr="00810C00">
        <w:rPr>
          <w:rFonts w:eastAsia="Calibri" w:cstheme="minorHAnsi"/>
          <w:sz w:val="22"/>
          <w:szCs w:val="22"/>
        </w:rPr>
        <w:t>Wykonawcą</w:t>
      </w:r>
      <w:r w:rsidRPr="00810C00">
        <w:rPr>
          <w:rFonts w:eastAsia="Calibri" w:cstheme="minorHAnsi"/>
          <w:sz w:val="22"/>
          <w:szCs w:val="22"/>
        </w:rPr>
        <w:t xml:space="preserve"> bez zachowania okresu wypowiedzenia </w:t>
      </w:r>
      <w:r w:rsidR="00531F6A" w:rsidRPr="00810C00">
        <w:rPr>
          <w:rFonts w:eastAsia="Calibri" w:cstheme="minorHAnsi"/>
          <w:sz w:val="22"/>
          <w:szCs w:val="22"/>
        </w:rPr>
        <w:br/>
      </w:r>
      <w:r w:rsidRPr="00810C00">
        <w:rPr>
          <w:rFonts w:eastAsia="Calibri" w:cstheme="minorHAnsi"/>
          <w:sz w:val="22"/>
          <w:szCs w:val="22"/>
        </w:rPr>
        <w:t xml:space="preserve">w przypadku, gdy naruszenia te są poważne lub powtarzalne, a </w:t>
      </w:r>
      <w:r w:rsidR="00740F6D" w:rsidRPr="00810C00">
        <w:rPr>
          <w:rFonts w:eastAsia="Calibri" w:cstheme="minorHAnsi"/>
          <w:sz w:val="22"/>
          <w:szCs w:val="22"/>
        </w:rPr>
        <w:t>Wykonawca</w:t>
      </w:r>
      <w:r w:rsidRPr="00810C00">
        <w:rPr>
          <w:rFonts w:eastAsia="Calibri" w:cstheme="minorHAnsi"/>
          <w:sz w:val="22"/>
          <w:szCs w:val="22"/>
        </w:rPr>
        <w:t xml:space="preserve"> nie wdrożył planu, </w:t>
      </w:r>
      <w:r w:rsidR="00531F6A" w:rsidRPr="00810C00">
        <w:rPr>
          <w:rFonts w:eastAsia="Calibri" w:cstheme="minorHAnsi"/>
          <w:sz w:val="22"/>
          <w:szCs w:val="22"/>
        </w:rPr>
        <w:br/>
      </w:r>
      <w:r w:rsidRPr="00810C00">
        <w:rPr>
          <w:rFonts w:eastAsia="Calibri" w:cstheme="minorHAnsi"/>
          <w:sz w:val="22"/>
          <w:szCs w:val="22"/>
        </w:rPr>
        <w:t xml:space="preserve">o którym mowa w </w:t>
      </w:r>
      <w:r w:rsidR="00740F6D" w:rsidRPr="00810C00">
        <w:rPr>
          <w:rFonts w:eastAsia="Calibri" w:cstheme="minorHAnsi"/>
          <w:sz w:val="22"/>
          <w:szCs w:val="22"/>
        </w:rPr>
        <w:t xml:space="preserve">punkcie wyżej </w:t>
      </w:r>
      <w:r w:rsidRPr="00810C00">
        <w:rPr>
          <w:rFonts w:eastAsia="Calibri" w:cstheme="minorHAnsi"/>
          <w:sz w:val="22"/>
          <w:szCs w:val="22"/>
        </w:rPr>
        <w:t xml:space="preserve">w terminie 14 dni od zawieszenia wykonania </w:t>
      </w:r>
      <w:r w:rsidR="009C30AF">
        <w:rPr>
          <w:rFonts w:eastAsia="Calibri" w:cstheme="minorHAnsi"/>
          <w:sz w:val="22"/>
          <w:szCs w:val="22"/>
        </w:rPr>
        <w:t>u</w:t>
      </w:r>
      <w:r w:rsidRPr="00810C00">
        <w:rPr>
          <w:rFonts w:eastAsia="Calibri" w:cstheme="minorHAnsi"/>
          <w:sz w:val="22"/>
          <w:szCs w:val="22"/>
        </w:rPr>
        <w:t>mowy/</w:t>
      </w:r>
      <w:r w:rsidR="009C30AF">
        <w:rPr>
          <w:rFonts w:eastAsia="Calibri" w:cstheme="minorHAnsi"/>
          <w:sz w:val="22"/>
          <w:szCs w:val="22"/>
        </w:rPr>
        <w:t>z</w:t>
      </w:r>
      <w:r w:rsidRPr="00810C00">
        <w:rPr>
          <w:rFonts w:eastAsia="Calibri" w:cstheme="minorHAnsi"/>
          <w:sz w:val="22"/>
          <w:szCs w:val="22"/>
        </w:rPr>
        <w:t>amówienia,</w:t>
      </w:r>
    </w:p>
    <w:p w14:paraId="7D0387FA" w14:textId="77777777" w:rsidR="00740F6D" w:rsidRPr="00810C00" w:rsidRDefault="008F74FA" w:rsidP="00FD0CDA">
      <w:pPr>
        <w:pStyle w:val="ListParagraph"/>
        <w:numPr>
          <w:ilvl w:val="0"/>
          <w:numId w:val="5"/>
        </w:numPr>
        <w:spacing w:before="0" w:after="0" w:line="240" w:lineRule="auto"/>
        <w:ind w:hanging="357"/>
        <w:jc w:val="both"/>
        <w:rPr>
          <w:rFonts w:eastAsia="Calibri" w:cstheme="minorHAnsi"/>
          <w:sz w:val="22"/>
          <w:szCs w:val="22"/>
        </w:rPr>
      </w:pPr>
      <w:r w:rsidRPr="00810C00">
        <w:rPr>
          <w:rFonts w:eastAsia="Calibri" w:cstheme="minorHAnsi"/>
          <w:sz w:val="22"/>
          <w:szCs w:val="22"/>
        </w:rPr>
        <w:t xml:space="preserve">żądania natychmiastowego wydalenia z terenu zakładu oraz zastąpienia pracownika dopuszczającego się poważnych lub powtarzalnych naruszeń BHP lub przepisów przeciwpożarowych innym pracownikiem, </w:t>
      </w:r>
    </w:p>
    <w:p w14:paraId="7327694C" w14:textId="6337DFA0" w:rsidR="008F74FA" w:rsidRPr="00810C00" w:rsidRDefault="008F74FA" w:rsidP="00FD0CDA">
      <w:pPr>
        <w:pStyle w:val="ListParagraph"/>
        <w:numPr>
          <w:ilvl w:val="0"/>
          <w:numId w:val="5"/>
        </w:numPr>
        <w:spacing w:before="0" w:after="0" w:line="240" w:lineRule="auto"/>
        <w:ind w:hanging="357"/>
        <w:jc w:val="both"/>
        <w:rPr>
          <w:rFonts w:eastAsia="Calibri" w:cstheme="minorHAnsi"/>
          <w:sz w:val="22"/>
          <w:szCs w:val="22"/>
        </w:rPr>
      </w:pPr>
      <w:r w:rsidRPr="00810C00">
        <w:rPr>
          <w:rFonts w:eastAsia="Calibri" w:cstheme="minorHAnsi"/>
          <w:sz w:val="22"/>
          <w:szCs w:val="22"/>
        </w:rPr>
        <w:t xml:space="preserve">żądania zapłaty przez </w:t>
      </w:r>
      <w:r w:rsidR="00740F6D" w:rsidRPr="00810C00">
        <w:rPr>
          <w:rFonts w:eastAsia="Calibri" w:cstheme="minorHAnsi"/>
          <w:sz w:val="22"/>
          <w:szCs w:val="22"/>
        </w:rPr>
        <w:t>Wykonawcę</w:t>
      </w:r>
      <w:r w:rsidRPr="00810C00">
        <w:rPr>
          <w:rFonts w:eastAsia="Calibri" w:cstheme="minorHAnsi"/>
          <w:sz w:val="22"/>
          <w:szCs w:val="22"/>
        </w:rPr>
        <w:t xml:space="preserve"> odszkodowania pokrywającego szkody wynikające z naruszeń przepisów i zasad BHP i ppoż., </w:t>
      </w:r>
    </w:p>
    <w:p w14:paraId="0B9276CA" w14:textId="77777777" w:rsidR="005462D1" w:rsidRPr="00810C00" w:rsidRDefault="008F74FA" w:rsidP="00FD0CDA">
      <w:pPr>
        <w:pStyle w:val="ListParagraph"/>
        <w:numPr>
          <w:ilvl w:val="0"/>
          <w:numId w:val="5"/>
        </w:numPr>
        <w:spacing w:before="0" w:after="0" w:line="240" w:lineRule="auto"/>
        <w:ind w:hanging="357"/>
        <w:jc w:val="both"/>
        <w:rPr>
          <w:rFonts w:eastAsia="Calibri" w:cstheme="minorHAnsi"/>
          <w:color w:val="000000"/>
          <w:sz w:val="22"/>
          <w:szCs w:val="22"/>
        </w:rPr>
      </w:pPr>
      <w:r w:rsidRPr="00810C00">
        <w:rPr>
          <w:rFonts w:eastAsia="Calibri" w:cstheme="minorHAnsi"/>
          <w:color w:val="000000"/>
          <w:sz w:val="22"/>
          <w:szCs w:val="22"/>
        </w:rPr>
        <w:t xml:space="preserve">obciążenia </w:t>
      </w:r>
      <w:r w:rsidR="00740F6D" w:rsidRPr="00810C00">
        <w:rPr>
          <w:rFonts w:eastAsia="Calibri" w:cstheme="minorHAnsi"/>
          <w:color w:val="000000"/>
          <w:sz w:val="22"/>
          <w:szCs w:val="22"/>
        </w:rPr>
        <w:t>Wykonawcy</w:t>
      </w:r>
      <w:r w:rsidRPr="00810C00">
        <w:rPr>
          <w:rFonts w:eastAsia="Calibri" w:cstheme="minorHAnsi"/>
          <w:color w:val="000000"/>
          <w:sz w:val="22"/>
          <w:szCs w:val="22"/>
        </w:rPr>
        <w:t xml:space="preserve"> karą umowną  </w:t>
      </w:r>
    </w:p>
    <w:p w14:paraId="47138C7B" w14:textId="2BC07779" w:rsidR="008F74FA" w:rsidRPr="00810C00" w:rsidRDefault="005462D1" w:rsidP="00FD0CDA">
      <w:pPr>
        <w:pStyle w:val="ListParagraph"/>
        <w:numPr>
          <w:ilvl w:val="0"/>
          <w:numId w:val="4"/>
        </w:numPr>
        <w:spacing w:line="240" w:lineRule="auto"/>
        <w:ind w:hanging="357"/>
        <w:jc w:val="both"/>
        <w:rPr>
          <w:rFonts w:eastAsiaTheme="minorHAnsi" w:cstheme="minorHAnsi"/>
          <w:b/>
          <w:bCs/>
          <w:sz w:val="22"/>
          <w:szCs w:val="22"/>
          <w:lang w:eastAsia="de-DE"/>
        </w:rPr>
      </w:pPr>
      <w:r w:rsidRPr="00810C00">
        <w:rPr>
          <w:rFonts w:eastAsia="Calibri" w:cstheme="minorHAnsi"/>
          <w:sz w:val="22"/>
          <w:szCs w:val="22"/>
        </w:rPr>
        <w:t>Wykonawca</w:t>
      </w:r>
      <w:r w:rsidR="008F74FA" w:rsidRPr="00810C00">
        <w:rPr>
          <w:rFonts w:eastAsia="Calibri" w:cstheme="minorHAnsi"/>
          <w:sz w:val="22"/>
          <w:szCs w:val="22"/>
        </w:rPr>
        <w:t xml:space="preserve"> ponosi pełną odpowiedzialność za postoje i opóźnienia spowodowane koniecznością zawieszenia wykonania całości lub części </w:t>
      </w:r>
      <w:r w:rsidR="009C30AF">
        <w:rPr>
          <w:rFonts w:eastAsia="Calibri" w:cstheme="minorHAnsi"/>
          <w:sz w:val="22"/>
          <w:szCs w:val="22"/>
        </w:rPr>
        <w:t>u</w:t>
      </w:r>
      <w:r w:rsidR="008F74FA" w:rsidRPr="00810C00">
        <w:rPr>
          <w:rFonts w:eastAsia="Calibri" w:cstheme="minorHAnsi"/>
          <w:sz w:val="22"/>
          <w:szCs w:val="22"/>
        </w:rPr>
        <w:t>mowy/</w:t>
      </w:r>
      <w:r w:rsidR="009C30AF">
        <w:rPr>
          <w:rFonts w:eastAsia="Calibri" w:cstheme="minorHAnsi"/>
          <w:sz w:val="22"/>
          <w:szCs w:val="22"/>
        </w:rPr>
        <w:t>z</w:t>
      </w:r>
      <w:r w:rsidR="008F74FA" w:rsidRPr="00810C00">
        <w:rPr>
          <w:rFonts w:eastAsia="Calibri" w:cstheme="minorHAnsi"/>
          <w:sz w:val="22"/>
          <w:szCs w:val="22"/>
        </w:rPr>
        <w:t xml:space="preserve">amówienia </w:t>
      </w:r>
    </w:p>
    <w:p w14:paraId="6A064D9F" w14:textId="3C713198" w:rsidR="00DF274F" w:rsidRPr="00810C00" w:rsidRDefault="00691416" w:rsidP="002B64D2">
      <w:pPr>
        <w:pStyle w:val="Heading2"/>
      </w:pPr>
      <w:r w:rsidRPr="00810C00">
        <w:t xml:space="preserve"> </w:t>
      </w:r>
      <w:bookmarkStart w:id="14" w:name="_Toc127120896"/>
      <w:r w:rsidRPr="00810C00">
        <w:t>Powołanie Koordynatora BHP</w:t>
      </w:r>
      <w:bookmarkEnd w:id="14"/>
    </w:p>
    <w:p w14:paraId="752D7168" w14:textId="77777777" w:rsidR="00F65C31" w:rsidRPr="00810C00" w:rsidRDefault="00691416" w:rsidP="00FD0CDA">
      <w:pPr>
        <w:pStyle w:val="List-level1"/>
        <w:numPr>
          <w:ilvl w:val="1"/>
          <w:numId w:val="6"/>
        </w:numPr>
        <w:tabs>
          <w:tab w:val="clear" w:pos="1440"/>
          <w:tab w:val="left" w:pos="426"/>
        </w:tabs>
        <w:ind w:left="709" w:right="77" w:hanging="283"/>
        <w:rPr>
          <w:rFonts w:asciiTheme="minorHAnsi" w:hAnsiTheme="minorHAnsi" w:cstheme="minorHAnsi"/>
          <w:b/>
          <w:bCs/>
          <w:lang w:val="pl-PL"/>
        </w:rPr>
      </w:pPr>
      <w:r w:rsidRPr="00810C00">
        <w:rPr>
          <w:rFonts w:asciiTheme="minorHAnsi" w:eastAsia="Calibri" w:hAnsiTheme="minorHAnsi" w:cstheme="minorHAnsi"/>
          <w:lang w:val="pl-PL"/>
        </w:rPr>
        <w:t>W razie, gdy jednocześnie w tym samym miejscu wykonują pracę pracownicy zatrudnieni przez różnych pracodawców, pracodawcy ci mają obowiązek:</w:t>
      </w:r>
      <w:r w:rsidR="00DF274F" w:rsidRPr="00810C00">
        <w:rPr>
          <w:rFonts w:asciiTheme="minorHAnsi" w:eastAsia="Calibri" w:hAnsiTheme="minorHAnsi" w:cstheme="minorHAnsi"/>
          <w:lang w:val="pl-PL"/>
        </w:rPr>
        <w:t xml:space="preserve"> </w:t>
      </w:r>
    </w:p>
    <w:p w14:paraId="579041CB" w14:textId="77777777" w:rsidR="00F65C31" w:rsidRPr="00810C00" w:rsidRDefault="00691416" w:rsidP="00FD0CDA">
      <w:pPr>
        <w:pStyle w:val="List-level1"/>
        <w:numPr>
          <w:ilvl w:val="0"/>
          <w:numId w:val="8"/>
        </w:numPr>
        <w:tabs>
          <w:tab w:val="left" w:pos="426"/>
        </w:tabs>
        <w:ind w:right="77"/>
        <w:rPr>
          <w:rFonts w:asciiTheme="minorHAnsi" w:hAnsiTheme="minorHAnsi" w:cstheme="minorHAnsi"/>
          <w:b/>
          <w:bCs/>
          <w:lang w:val="pl-PL"/>
        </w:rPr>
      </w:pPr>
      <w:r w:rsidRPr="00810C00">
        <w:rPr>
          <w:rFonts w:asciiTheme="minorHAnsi" w:eastAsia="Calibri" w:hAnsiTheme="minorHAnsi" w:cstheme="minorHAnsi"/>
          <w:lang w:val="pl-PL"/>
        </w:rPr>
        <w:t>współpracować ze sobą,</w:t>
      </w:r>
      <w:r w:rsidR="00DF274F" w:rsidRPr="00810C00">
        <w:rPr>
          <w:rFonts w:asciiTheme="minorHAnsi" w:eastAsia="Calibri" w:hAnsiTheme="minorHAnsi" w:cstheme="minorHAnsi"/>
          <w:lang w:val="pl-PL"/>
        </w:rPr>
        <w:t xml:space="preserve"> </w:t>
      </w:r>
      <w:r w:rsidRPr="00810C00">
        <w:rPr>
          <w:rFonts w:asciiTheme="minorHAnsi" w:eastAsia="Calibri" w:hAnsiTheme="minorHAnsi" w:cstheme="minorHAnsi"/>
          <w:lang w:val="pl-PL"/>
        </w:rPr>
        <w:t xml:space="preserve">wyznaczyć koordynatora sprawującego nadzór nad bezpieczeństwem i higieną pracy zwanego dalej </w:t>
      </w:r>
      <w:r w:rsidRPr="00810C00">
        <w:rPr>
          <w:rFonts w:asciiTheme="minorHAnsi" w:eastAsia="Calibri" w:hAnsiTheme="minorHAnsi" w:cstheme="minorHAnsi"/>
          <w:u w:val="single"/>
          <w:lang w:val="pl-PL"/>
        </w:rPr>
        <w:t>Koordynatorem BHP</w:t>
      </w:r>
      <w:r w:rsidRPr="00810C00">
        <w:rPr>
          <w:rFonts w:asciiTheme="minorHAnsi" w:eastAsia="Calibri" w:hAnsiTheme="minorHAnsi" w:cstheme="minorHAnsi"/>
          <w:lang w:val="pl-PL"/>
        </w:rPr>
        <w:t xml:space="preserve"> wszystkich pracowników zatrudnionych w tym samym miejscu,</w:t>
      </w:r>
      <w:r w:rsidR="00DF274F" w:rsidRPr="00810C00">
        <w:rPr>
          <w:rFonts w:asciiTheme="minorHAnsi" w:eastAsia="Calibri" w:hAnsiTheme="minorHAnsi" w:cstheme="minorHAnsi"/>
          <w:lang w:val="pl-PL"/>
        </w:rPr>
        <w:t xml:space="preserve"> </w:t>
      </w:r>
    </w:p>
    <w:p w14:paraId="27FCE7C6" w14:textId="77777777" w:rsidR="00F65C31" w:rsidRPr="00810C00" w:rsidRDefault="00691416" w:rsidP="00FD0CDA">
      <w:pPr>
        <w:pStyle w:val="List-level1"/>
        <w:numPr>
          <w:ilvl w:val="0"/>
          <w:numId w:val="8"/>
        </w:numPr>
        <w:tabs>
          <w:tab w:val="left" w:pos="426"/>
        </w:tabs>
        <w:ind w:right="77"/>
        <w:rPr>
          <w:rFonts w:asciiTheme="minorHAnsi" w:hAnsiTheme="minorHAnsi" w:cstheme="minorHAnsi"/>
          <w:b/>
          <w:bCs/>
          <w:lang w:val="pl-PL"/>
        </w:rPr>
      </w:pPr>
      <w:r w:rsidRPr="00810C00">
        <w:rPr>
          <w:rFonts w:asciiTheme="minorHAnsi" w:eastAsia="Calibri" w:hAnsiTheme="minorHAnsi" w:cstheme="minorHAnsi"/>
          <w:lang w:val="pl-PL"/>
        </w:rPr>
        <w:t>ustalić zasady współdziałania uwzględniające sposoby postępowania w przypadku wystąpienia zagrożeń dla zdrowia lub życia pracowników,</w:t>
      </w:r>
    </w:p>
    <w:p w14:paraId="0786D14F" w14:textId="5438F431" w:rsidR="00DF274F" w:rsidRPr="00810C00" w:rsidRDefault="00DF274F" w:rsidP="00FD0CDA">
      <w:pPr>
        <w:pStyle w:val="List-level1"/>
        <w:numPr>
          <w:ilvl w:val="0"/>
          <w:numId w:val="8"/>
        </w:numPr>
        <w:tabs>
          <w:tab w:val="left" w:pos="426"/>
        </w:tabs>
        <w:ind w:right="77"/>
        <w:rPr>
          <w:rFonts w:asciiTheme="minorHAnsi" w:hAnsiTheme="minorHAnsi" w:cstheme="minorHAnsi"/>
          <w:b/>
          <w:bCs/>
          <w:lang w:val="pl-PL"/>
        </w:rPr>
      </w:pPr>
      <w:r w:rsidRPr="00810C00">
        <w:rPr>
          <w:rFonts w:asciiTheme="minorHAnsi" w:eastAsia="Calibri" w:hAnsiTheme="minorHAnsi" w:cstheme="minorHAnsi"/>
          <w:lang w:val="pl-PL"/>
        </w:rPr>
        <w:t xml:space="preserve"> </w:t>
      </w:r>
      <w:r w:rsidR="00691416" w:rsidRPr="00810C00">
        <w:rPr>
          <w:rFonts w:asciiTheme="minorHAnsi" w:eastAsia="Calibri" w:hAnsiTheme="minorHAnsi" w:cstheme="minorHAnsi"/>
          <w:lang w:val="pl-PL"/>
        </w:rPr>
        <w:t xml:space="preserve">informować siebie nawzajem oraz pracowników lub ich przedstawicieli o działaniach </w:t>
      </w:r>
      <w:r w:rsidRPr="00810C00">
        <w:rPr>
          <w:rFonts w:asciiTheme="minorHAnsi" w:eastAsia="Calibri" w:hAnsiTheme="minorHAnsi" w:cstheme="minorHAnsi"/>
          <w:lang w:val="pl-PL"/>
        </w:rPr>
        <w:br/>
      </w:r>
      <w:r w:rsidR="00691416" w:rsidRPr="00810C00">
        <w:rPr>
          <w:rFonts w:asciiTheme="minorHAnsi" w:eastAsia="Calibri" w:hAnsiTheme="minorHAnsi" w:cstheme="minorHAnsi"/>
          <w:lang w:val="pl-PL"/>
        </w:rPr>
        <w:t>w zakresie zapobiegania zagrożeniom zawodowym występującym podczas wykonywanych przez nich prac.</w:t>
      </w:r>
    </w:p>
    <w:p w14:paraId="6171946B" w14:textId="463006C7" w:rsidR="00DF274F" w:rsidRPr="00810C00" w:rsidRDefault="00691416" w:rsidP="00FD0CDA">
      <w:pPr>
        <w:pStyle w:val="List-level1"/>
        <w:numPr>
          <w:ilvl w:val="1"/>
          <w:numId w:val="6"/>
        </w:numPr>
        <w:tabs>
          <w:tab w:val="clear" w:pos="1440"/>
          <w:tab w:val="left" w:pos="426"/>
        </w:tabs>
        <w:ind w:left="709" w:right="77" w:hanging="283"/>
        <w:rPr>
          <w:rFonts w:asciiTheme="minorHAnsi" w:hAnsiTheme="minorHAnsi" w:cstheme="minorHAnsi"/>
          <w:b/>
          <w:bCs/>
          <w:lang w:val="pl-PL"/>
        </w:rPr>
      </w:pPr>
      <w:r w:rsidRPr="00810C00">
        <w:rPr>
          <w:rFonts w:asciiTheme="minorHAnsi" w:eastAsia="Calibri" w:hAnsiTheme="minorHAnsi" w:cstheme="minorHAnsi"/>
          <w:lang w:val="pl-PL"/>
        </w:rPr>
        <w:t xml:space="preserve">Wyznaczenie </w:t>
      </w:r>
      <w:r w:rsidR="004B0504">
        <w:rPr>
          <w:rFonts w:asciiTheme="minorHAnsi" w:eastAsia="Calibri" w:hAnsiTheme="minorHAnsi" w:cstheme="minorHAnsi"/>
          <w:lang w:val="pl-PL"/>
        </w:rPr>
        <w:t>K</w:t>
      </w:r>
      <w:r w:rsidR="004B0504" w:rsidRPr="00810C00">
        <w:rPr>
          <w:rFonts w:asciiTheme="minorHAnsi" w:eastAsia="Calibri" w:hAnsiTheme="minorHAnsi" w:cstheme="minorHAnsi"/>
          <w:lang w:val="pl-PL"/>
        </w:rPr>
        <w:t>oordynatora</w:t>
      </w:r>
      <w:r w:rsidRPr="00810C00">
        <w:rPr>
          <w:rFonts w:asciiTheme="minorHAnsi" w:eastAsia="Calibri" w:hAnsiTheme="minorHAnsi" w:cstheme="minorHAnsi"/>
          <w:lang w:val="pl-PL"/>
        </w:rPr>
        <w:t xml:space="preserve">, o którym mowa w pkt. </w:t>
      </w:r>
      <w:r w:rsidR="00916528">
        <w:rPr>
          <w:rFonts w:asciiTheme="minorHAnsi" w:eastAsia="Calibri" w:hAnsiTheme="minorHAnsi" w:cstheme="minorHAnsi"/>
          <w:lang w:val="pl-PL"/>
        </w:rPr>
        <w:t>a)</w:t>
      </w:r>
      <w:r w:rsidRPr="00810C00">
        <w:rPr>
          <w:rFonts w:asciiTheme="minorHAnsi" w:eastAsia="Calibri" w:hAnsiTheme="minorHAnsi" w:cstheme="minorHAnsi"/>
          <w:lang w:val="pl-PL"/>
        </w:rPr>
        <w:t xml:space="preserve">, nie zwalnia poszczególnych pracodawców </w:t>
      </w:r>
      <w:r w:rsidR="00DF274F" w:rsidRPr="00810C00">
        <w:rPr>
          <w:rFonts w:asciiTheme="minorHAnsi" w:eastAsia="Calibri" w:hAnsiTheme="minorHAnsi" w:cstheme="minorHAnsi"/>
          <w:lang w:val="pl-PL"/>
        </w:rPr>
        <w:br/>
      </w:r>
      <w:r w:rsidRPr="00810C00">
        <w:rPr>
          <w:rFonts w:asciiTheme="minorHAnsi" w:eastAsia="Calibri" w:hAnsiTheme="minorHAnsi" w:cstheme="minorHAnsi"/>
          <w:lang w:val="pl-PL"/>
        </w:rPr>
        <w:t>z obowiązku zapewnienia bezpieczeństwa i higieny pracy zatrudnionym przez nich pracownikom.</w:t>
      </w:r>
    </w:p>
    <w:p w14:paraId="00D371B5" w14:textId="556C01DE" w:rsidR="00691416" w:rsidRPr="00810C00" w:rsidRDefault="00691416" w:rsidP="00FD0CDA">
      <w:pPr>
        <w:pStyle w:val="List-level1"/>
        <w:numPr>
          <w:ilvl w:val="1"/>
          <w:numId w:val="6"/>
        </w:numPr>
        <w:tabs>
          <w:tab w:val="clear" w:pos="1440"/>
          <w:tab w:val="left" w:pos="426"/>
        </w:tabs>
        <w:ind w:left="709" w:right="77" w:hanging="283"/>
        <w:rPr>
          <w:rFonts w:asciiTheme="minorHAnsi" w:hAnsiTheme="minorHAnsi" w:cstheme="minorHAnsi"/>
          <w:b/>
          <w:bCs/>
          <w:lang w:val="pl-PL"/>
        </w:rPr>
      </w:pPr>
      <w:r w:rsidRPr="00810C00">
        <w:rPr>
          <w:rFonts w:asciiTheme="minorHAnsi" w:eastAsia="Calibri" w:hAnsiTheme="minorHAnsi" w:cstheme="minorHAnsi"/>
          <w:lang w:val="pl-PL"/>
        </w:rPr>
        <w:t xml:space="preserve">Koordynator </w:t>
      </w:r>
      <w:r w:rsidR="00104397">
        <w:rPr>
          <w:rFonts w:asciiTheme="minorHAnsi" w:eastAsia="Calibri" w:hAnsiTheme="minorHAnsi" w:cstheme="minorHAnsi"/>
          <w:lang w:val="pl-PL"/>
        </w:rPr>
        <w:t>BHP</w:t>
      </w:r>
      <w:r w:rsidRPr="00810C00">
        <w:rPr>
          <w:rFonts w:asciiTheme="minorHAnsi" w:eastAsia="Calibri" w:hAnsiTheme="minorHAnsi" w:cstheme="minorHAnsi"/>
          <w:lang w:val="pl-PL"/>
        </w:rPr>
        <w:t xml:space="preserve"> w swym obszarze działania zobowiązany jest do:</w:t>
      </w:r>
    </w:p>
    <w:p w14:paraId="2428FBF8"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koordynowania prac wszystkich zespołów pracowników,</w:t>
      </w:r>
    </w:p>
    <w:p w14:paraId="33913CA8" w14:textId="52A3CBD9"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 xml:space="preserve">ścisłej współpracy z osobami kierującymi poszczególnymi zespołami pracowników </w:t>
      </w:r>
      <w:r w:rsidR="00DF274F" w:rsidRPr="00810C00">
        <w:rPr>
          <w:rFonts w:eastAsia="Calibri" w:cstheme="minorHAnsi"/>
          <w:sz w:val="22"/>
          <w:szCs w:val="22"/>
        </w:rPr>
        <w:br/>
      </w:r>
      <w:r w:rsidRPr="00810C00">
        <w:rPr>
          <w:rFonts w:eastAsia="Calibri" w:cstheme="minorHAnsi"/>
          <w:sz w:val="22"/>
          <w:szCs w:val="22"/>
        </w:rPr>
        <w:t>a w szczególności analizowanie wszystkich wydanych tym osobom poleceń na wykonanie prac,</w:t>
      </w:r>
    </w:p>
    <w:p w14:paraId="536500C2"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kontroli przestrzegania przepisów i zasad bhp,</w:t>
      </w:r>
    </w:p>
    <w:p w14:paraId="0B538574"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 xml:space="preserve">wydawania wniosków w zakresie poprawy warunków pracy oraz przestrzegania przepisów </w:t>
      </w:r>
      <w:r w:rsidR="00DF274F" w:rsidRPr="00810C00">
        <w:rPr>
          <w:rFonts w:eastAsia="Calibri" w:cstheme="minorHAnsi"/>
          <w:sz w:val="22"/>
          <w:szCs w:val="22"/>
        </w:rPr>
        <w:br/>
      </w:r>
      <w:r w:rsidRPr="00810C00">
        <w:rPr>
          <w:rFonts w:eastAsia="Calibri" w:cstheme="minorHAnsi"/>
          <w:sz w:val="22"/>
          <w:szCs w:val="22"/>
        </w:rPr>
        <w:t>i zasad bhp,</w:t>
      </w:r>
    </w:p>
    <w:p w14:paraId="7C64D25E"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 xml:space="preserve">występowania do poszczególnych podwykonawców z zaleceniem usunięcia stwierdzonych zagrożeń wypadkowych i uchybień w zakresie bhp, </w:t>
      </w:r>
    </w:p>
    <w:p w14:paraId="19A74F4D"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 xml:space="preserve">niezwłocznego wstrzymania pracy maszyny lub urządzenia w razie wystąpienia bezpośredniego zagrożenia życia albo zdrowia pracownika bądź innej osoby, </w:t>
      </w:r>
    </w:p>
    <w:p w14:paraId="67C9116A" w14:textId="77777777" w:rsidR="00DF274F" w:rsidRPr="00810C00" w:rsidRDefault="00691416" w:rsidP="00FD0CDA">
      <w:pPr>
        <w:pStyle w:val="ListParagraph"/>
        <w:numPr>
          <w:ilvl w:val="0"/>
          <w:numId w:val="7"/>
        </w:numPr>
        <w:spacing w:before="0" w:after="0" w:line="240" w:lineRule="auto"/>
        <w:jc w:val="both"/>
        <w:rPr>
          <w:rFonts w:eastAsia="Calibri" w:cstheme="minorHAnsi"/>
          <w:sz w:val="22"/>
          <w:szCs w:val="22"/>
        </w:rPr>
      </w:pPr>
      <w:r w:rsidRPr="00810C00">
        <w:rPr>
          <w:rFonts w:eastAsia="Calibri" w:cstheme="minorHAnsi"/>
          <w:sz w:val="22"/>
          <w:szCs w:val="22"/>
        </w:rPr>
        <w:t>niezwłocznego odsunięcia od pracy pracownika zatrudnionego przy pracach wzbronionych.</w:t>
      </w:r>
    </w:p>
    <w:p w14:paraId="00E36203" w14:textId="77777777" w:rsidR="00DF274F" w:rsidRPr="00810C00" w:rsidRDefault="00691416" w:rsidP="00FD0CDA">
      <w:pPr>
        <w:pStyle w:val="ListParagraph"/>
        <w:numPr>
          <w:ilvl w:val="1"/>
          <w:numId w:val="6"/>
        </w:numPr>
        <w:tabs>
          <w:tab w:val="clear" w:pos="1440"/>
        </w:tabs>
        <w:spacing w:before="0" w:after="0" w:line="240" w:lineRule="auto"/>
        <w:ind w:left="709" w:hanging="283"/>
        <w:jc w:val="both"/>
        <w:rPr>
          <w:rFonts w:eastAsia="Calibri" w:cstheme="minorHAnsi"/>
          <w:sz w:val="22"/>
          <w:szCs w:val="22"/>
        </w:rPr>
      </w:pPr>
      <w:r w:rsidRPr="00810C00">
        <w:rPr>
          <w:rFonts w:eastAsia="Calibri" w:cstheme="minorHAnsi"/>
          <w:sz w:val="22"/>
          <w:szCs w:val="22"/>
        </w:rPr>
        <w:t xml:space="preserve">Prawa oraz obowiązki Koordynatora BHP powinny być określone w porozumieniu zawartym między pracodawcami w formie pisemnej. </w:t>
      </w:r>
    </w:p>
    <w:p w14:paraId="0C67206E" w14:textId="723ECA7C" w:rsidR="00B156BC" w:rsidRDefault="00691416" w:rsidP="00FD0CDA">
      <w:pPr>
        <w:pStyle w:val="ListParagraph"/>
        <w:numPr>
          <w:ilvl w:val="1"/>
          <w:numId w:val="6"/>
        </w:numPr>
        <w:tabs>
          <w:tab w:val="clear" w:pos="1440"/>
        </w:tabs>
        <w:spacing w:before="0" w:after="0" w:line="240" w:lineRule="auto"/>
        <w:ind w:left="709" w:hanging="283"/>
        <w:jc w:val="both"/>
        <w:rPr>
          <w:rFonts w:eastAsia="Calibri" w:cstheme="minorHAnsi"/>
          <w:sz w:val="22"/>
          <w:szCs w:val="22"/>
        </w:rPr>
      </w:pPr>
      <w:r w:rsidRPr="00810C00">
        <w:rPr>
          <w:rFonts w:eastAsia="Calibri" w:cstheme="minorHAnsi"/>
          <w:sz w:val="22"/>
          <w:szCs w:val="22"/>
        </w:rPr>
        <w:t>Porozumienie powinno być przekazane do wiadomości Górażdże Cement S.A.</w:t>
      </w:r>
      <w:r w:rsidR="00DF274F" w:rsidRPr="00810C00">
        <w:rPr>
          <w:rFonts w:eastAsia="Calibri" w:cstheme="minorHAnsi"/>
          <w:sz w:val="22"/>
          <w:szCs w:val="22"/>
        </w:rPr>
        <w:t xml:space="preserve"> oraz wszystkich pozostałych uczestników budowy </w:t>
      </w:r>
    </w:p>
    <w:p w14:paraId="7F839B13" w14:textId="56876F03" w:rsidR="00F65C31" w:rsidRPr="00810C00" w:rsidRDefault="00B156BC" w:rsidP="00B156BC">
      <w:pPr>
        <w:rPr>
          <w:rFonts w:eastAsia="Calibri" w:cstheme="minorHAnsi"/>
          <w:sz w:val="22"/>
          <w:szCs w:val="22"/>
        </w:rPr>
      </w:pPr>
      <w:r>
        <w:rPr>
          <w:rFonts w:eastAsia="Calibri" w:cstheme="minorHAnsi"/>
          <w:sz w:val="22"/>
          <w:szCs w:val="22"/>
        </w:rPr>
        <w:br w:type="page"/>
      </w:r>
    </w:p>
    <w:p w14:paraId="1160B1DE" w14:textId="5D5776FE" w:rsidR="008F74FA" w:rsidRPr="00810C00" w:rsidRDefault="00F65C31" w:rsidP="002B64D2">
      <w:pPr>
        <w:pStyle w:val="Heading2"/>
      </w:pPr>
      <w:r w:rsidRPr="00810C00">
        <w:lastRenderedPageBreak/>
        <w:t xml:space="preserve"> </w:t>
      </w:r>
      <w:bookmarkStart w:id="15" w:name="_Toc127120897"/>
      <w:r w:rsidRPr="00810C00">
        <w:t>Plan bezpieczeństwa i ochrony zdrowia – plan BIOZ</w:t>
      </w:r>
      <w:bookmarkEnd w:id="15"/>
      <w:r w:rsidRPr="00810C00">
        <w:t xml:space="preserve">  </w:t>
      </w:r>
    </w:p>
    <w:p w14:paraId="411BACA6" w14:textId="42E56DC0" w:rsidR="00F65C31" w:rsidRPr="00810C00" w:rsidRDefault="00F65C31" w:rsidP="00794518">
      <w:pPr>
        <w:pStyle w:val="List-level1"/>
        <w:tabs>
          <w:tab w:val="left" w:pos="426"/>
        </w:tabs>
        <w:spacing w:after="120"/>
        <w:ind w:right="79"/>
        <w:rPr>
          <w:rFonts w:asciiTheme="minorHAnsi" w:hAnsiTheme="minorHAnsi" w:cstheme="minorHAnsi"/>
          <w:lang w:val="pl-PL"/>
        </w:rPr>
      </w:pPr>
      <w:r w:rsidRPr="00810C00">
        <w:rPr>
          <w:rFonts w:asciiTheme="minorHAnsi" w:hAnsiTheme="minorHAnsi" w:cstheme="minorHAnsi"/>
          <w:lang w:val="pl-PL"/>
        </w:rPr>
        <w:t>Kierownik budowy jest obowiązany sporządzić lub zapewnić sporządzenie, przed rozpoczęciem budowy, planu bezpieczeństwa i ochrony zdrowia</w:t>
      </w:r>
      <w:r w:rsidR="00172C62" w:rsidRPr="00810C00">
        <w:rPr>
          <w:rFonts w:asciiTheme="minorHAnsi" w:hAnsiTheme="minorHAnsi" w:cstheme="minorHAnsi"/>
          <w:lang w:val="pl-PL"/>
        </w:rPr>
        <w:t xml:space="preserve"> (plan BIOZ)</w:t>
      </w:r>
      <w:r w:rsidRPr="00810C00">
        <w:rPr>
          <w:rFonts w:asciiTheme="minorHAnsi" w:hAnsiTheme="minorHAnsi" w:cstheme="minorHAnsi"/>
          <w:lang w:val="pl-PL"/>
        </w:rPr>
        <w:t>, uwzględniając specyfikę obiektu budowlanego i warunki prowadzenia robót budowlanych, w tym planowane jednoczesne prowadzenie robót budowlanych i produkcji przemysłowej.</w:t>
      </w:r>
    </w:p>
    <w:p w14:paraId="65E45BD1" w14:textId="4D6517FB" w:rsidR="00F65C31" w:rsidRPr="00810C00" w:rsidRDefault="00F65C31" w:rsidP="006676A8">
      <w:pPr>
        <w:pStyle w:val="List-level1"/>
        <w:tabs>
          <w:tab w:val="left" w:pos="426"/>
        </w:tabs>
        <w:ind w:right="77"/>
        <w:rPr>
          <w:rFonts w:asciiTheme="minorHAnsi" w:hAnsiTheme="minorHAnsi" w:cstheme="minorHAnsi"/>
          <w:lang w:val="pl-PL"/>
        </w:rPr>
      </w:pPr>
      <w:r w:rsidRPr="00810C00">
        <w:rPr>
          <w:rFonts w:asciiTheme="minorHAnsi" w:hAnsiTheme="minorHAnsi" w:cstheme="minorHAnsi"/>
          <w:lang w:val="pl-PL"/>
        </w:rPr>
        <w:t>W planie</w:t>
      </w:r>
      <w:r w:rsidR="00172C62" w:rsidRPr="00810C00">
        <w:rPr>
          <w:rFonts w:asciiTheme="minorHAnsi" w:hAnsiTheme="minorHAnsi" w:cstheme="minorHAnsi"/>
          <w:lang w:val="pl-PL"/>
        </w:rPr>
        <w:t xml:space="preserve"> </w:t>
      </w:r>
      <w:r w:rsidR="00810C00" w:rsidRPr="00810C00">
        <w:rPr>
          <w:rFonts w:asciiTheme="minorHAnsi" w:hAnsiTheme="minorHAnsi" w:cstheme="minorHAnsi"/>
          <w:lang w:val="pl-PL"/>
        </w:rPr>
        <w:t>BIOZ należy</w:t>
      </w:r>
      <w:r w:rsidRPr="00810C00">
        <w:rPr>
          <w:rFonts w:asciiTheme="minorHAnsi" w:hAnsiTheme="minorHAnsi" w:cstheme="minorHAnsi"/>
          <w:lang w:val="pl-PL"/>
        </w:rPr>
        <w:t xml:space="preserve"> uwzględnić specyfikę następujących rodzajów robót budowlanych:</w:t>
      </w:r>
    </w:p>
    <w:p w14:paraId="78FE808E"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których charakter, organizacja lub miejsce prowadzenia stwarza szczególnie wysokie ryzyko powstania zagrożenia bezpieczeństwa i zdrowia ludzi, a w szczególności przysypania ziemią lub upadku z wysokości;</w:t>
      </w:r>
    </w:p>
    <w:p w14:paraId="0441797D"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przy prowadzeniu których występują działania substancji chemicznych lub czynników biologicznych zagrażających bezpieczeństwu i zdrowiu ludzi;</w:t>
      </w:r>
    </w:p>
    <w:p w14:paraId="116AAFE7"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stwarzających zagrożenie promieniowaniem jonizującym;</w:t>
      </w:r>
    </w:p>
    <w:p w14:paraId="53285232"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prowadzonych w pobliżu linii wysokiego napięcia lub czynnych linii komunikacyjnych;</w:t>
      </w:r>
    </w:p>
    <w:p w14:paraId="5FCC4035"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stwarzających ryzyko utonięcia pracowników;</w:t>
      </w:r>
    </w:p>
    <w:p w14:paraId="0259E3F1"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prowadzonych w studniach, pod ziemią i w tunelach;</w:t>
      </w:r>
    </w:p>
    <w:p w14:paraId="073278D7"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wykonywanych przez kierujących pojazdami zasilanymi z linii napowietrznych;</w:t>
      </w:r>
    </w:p>
    <w:p w14:paraId="13C3E240"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wykonywanych w kesonach, z atmosferą wytwarzaną ze sprężonego powietrza;</w:t>
      </w:r>
    </w:p>
    <w:p w14:paraId="0F525506" w14:textId="77777777" w:rsidR="00172C62" w:rsidRPr="00810C00" w:rsidRDefault="00F65C31" w:rsidP="00FD0CDA">
      <w:pPr>
        <w:pStyle w:val="List-level1"/>
        <w:numPr>
          <w:ilvl w:val="0"/>
          <w:numId w:val="9"/>
        </w:numPr>
        <w:tabs>
          <w:tab w:val="left" w:pos="426"/>
        </w:tabs>
        <w:ind w:right="77"/>
        <w:rPr>
          <w:rFonts w:asciiTheme="minorHAnsi" w:hAnsiTheme="minorHAnsi" w:cstheme="minorHAnsi"/>
          <w:lang w:val="pl-PL"/>
        </w:rPr>
      </w:pPr>
      <w:r w:rsidRPr="00810C00">
        <w:rPr>
          <w:rFonts w:asciiTheme="minorHAnsi" w:hAnsiTheme="minorHAnsi" w:cstheme="minorHAnsi"/>
          <w:lang w:val="pl-PL"/>
        </w:rPr>
        <w:t>wymagających użycia materiałów wybuchowych;</w:t>
      </w:r>
    </w:p>
    <w:p w14:paraId="0060A951" w14:textId="19AF4BF7" w:rsidR="00F65C31" w:rsidRPr="00810C00" w:rsidRDefault="00F65C31" w:rsidP="00794518">
      <w:pPr>
        <w:pStyle w:val="List-level1"/>
        <w:numPr>
          <w:ilvl w:val="0"/>
          <w:numId w:val="9"/>
        </w:numPr>
        <w:tabs>
          <w:tab w:val="left" w:pos="426"/>
        </w:tabs>
        <w:spacing w:after="120"/>
        <w:ind w:left="1077" w:right="79" w:hanging="357"/>
        <w:rPr>
          <w:rFonts w:asciiTheme="minorHAnsi" w:hAnsiTheme="minorHAnsi" w:cstheme="minorHAnsi"/>
          <w:lang w:val="pl-PL"/>
        </w:rPr>
      </w:pPr>
      <w:r w:rsidRPr="00810C00">
        <w:rPr>
          <w:rFonts w:asciiTheme="minorHAnsi" w:hAnsiTheme="minorHAnsi" w:cstheme="minorHAnsi"/>
          <w:lang w:val="pl-PL"/>
        </w:rPr>
        <w:t>prowadzonych przy montażu i demontażu ciężkich elementów prefabrykowanych.</w:t>
      </w:r>
    </w:p>
    <w:p w14:paraId="6DB2F72E" w14:textId="41A67CA4" w:rsidR="00172C62" w:rsidRPr="00810C00" w:rsidRDefault="00172C62" w:rsidP="00794518">
      <w:pPr>
        <w:pStyle w:val="List-level1"/>
        <w:tabs>
          <w:tab w:val="left" w:pos="426"/>
        </w:tabs>
        <w:spacing w:after="120"/>
        <w:ind w:right="79"/>
        <w:rPr>
          <w:rFonts w:asciiTheme="minorHAnsi" w:hAnsiTheme="minorHAnsi" w:cstheme="minorHAnsi"/>
          <w:shd w:val="clear" w:color="auto" w:fill="FFFFFF"/>
          <w:lang w:val="pl-PL"/>
        </w:rPr>
      </w:pPr>
      <w:r w:rsidRPr="00810C00">
        <w:rPr>
          <w:rFonts w:asciiTheme="minorHAnsi" w:hAnsiTheme="minorHAnsi" w:cstheme="minorHAnsi"/>
          <w:lang w:val="pl-PL"/>
        </w:rPr>
        <w:t xml:space="preserve">Plan BIOZ winien być przygotowany zgodnie z wymaganiami określonymi w odrębnych przepisach polskiego prawa - </w:t>
      </w:r>
      <w:r w:rsidRPr="00810C00">
        <w:rPr>
          <w:rFonts w:asciiTheme="minorHAnsi" w:hAnsiTheme="minorHAnsi" w:cstheme="minorHAnsi"/>
          <w:shd w:val="clear" w:color="auto" w:fill="FFFFFF"/>
          <w:lang w:val="pl-PL"/>
        </w:rPr>
        <w:t>Rozporządzenie Ministra Infrastruktury z dnia 23 czerwca 2003 r. w sprawie informacji dotyczącej bezpieczeństwa i ochrony zdrowia oraz planu bezpieczeństwa i ochrony zdrowia (Dz. U. z 2003 r. Nr 120, poz. 1126)</w:t>
      </w:r>
      <w:r w:rsidR="00794518">
        <w:rPr>
          <w:rFonts w:asciiTheme="minorHAnsi" w:hAnsiTheme="minorHAnsi" w:cstheme="minorHAnsi"/>
          <w:shd w:val="clear" w:color="auto" w:fill="FFFFFF"/>
          <w:lang w:val="pl-PL"/>
        </w:rPr>
        <w:t>.</w:t>
      </w:r>
    </w:p>
    <w:p w14:paraId="53EA475A" w14:textId="77777777" w:rsidR="00673272" w:rsidRPr="00810C00" w:rsidRDefault="00673272" w:rsidP="00FD0CDA">
      <w:pPr>
        <w:shd w:val="clear" w:color="auto" w:fill="FFFFFF"/>
        <w:spacing w:before="0" w:after="225" w:line="240" w:lineRule="auto"/>
        <w:jc w:val="both"/>
        <w:textAlignment w:val="baseline"/>
        <w:rPr>
          <w:rFonts w:eastAsia="Times New Roman" w:cstheme="minorHAnsi"/>
          <w:color w:val="000000"/>
          <w:sz w:val="22"/>
          <w:szCs w:val="22"/>
        </w:rPr>
      </w:pPr>
      <w:r w:rsidRPr="00810C00">
        <w:rPr>
          <w:rFonts w:eastAsia="Times New Roman" w:cstheme="minorHAnsi"/>
          <w:color w:val="000000"/>
          <w:sz w:val="22"/>
          <w:szCs w:val="22"/>
        </w:rPr>
        <w:t>Dokonywać zmian w planie BIOZ może kierownik budowy. Zmiany mogą dotyczyć każdego elementu planu BIOZ – zarówno części opisowej, jak i rysunkowej.</w:t>
      </w:r>
    </w:p>
    <w:p w14:paraId="5DC0262E" w14:textId="77777777" w:rsidR="00673272" w:rsidRPr="00810C00" w:rsidRDefault="00673272" w:rsidP="00FD0CDA">
      <w:pPr>
        <w:shd w:val="clear" w:color="auto" w:fill="FFFFFF"/>
        <w:spacing w:before="0" w:after="225" w:line="240" w:lineRule="auto"/>
        <w:jc w:val="both"/>
        <w:textAlignment w:val="baseline"/>
        <w:rPr>
          <w:rFonts w:eastAsia="Times New Roman" w:cstheme="minorHAnsi"/>
          <w:color w:val="000000"/>
          <w:sz w:val="22"/>
          <w:szCs w:val="22"/>
        </w:rPr>
      </w:pPr>
      <w:r w:rsidRPr="00810C00">
        <w:rPr>
          <w:rFonts w:eastAsia="Times New Roman" w:cstheme="minorHAnsi"/>
          <w:color w:val="000000"/>
          <w:sz w:val="22"/>
          <w:szCs w:val="22"/>
        </w:rPr>
        <w:t>Plan BIOZ nie jest sztywnym dokumentem, a wraz ze zmieniającymi się warunkami procesu budowlanego kierownik robót zobowiązany jest od dokonywania niezbędnych zmian. Za każdym razem, kiedy kierownik uzna, że dla poprawy bezpieczeństwa realizacji robót konieczne są zmiany w rozwiązaniach projektowych, może on wystąpić do inwestora o dokonanie wymaganych zmian.</w:t>
      </w:r>
    </w:p>
    <w:p w14:paraId="2F858E6D" w14:textId="5A6841F1" w:rsidR="00673272" w:rsidRPr="00810C00" w:rsidRDefault="00673272" w:rsidP="00FD0CDA">
      <w:pPr>
        <w:shd w:val="clear" w:color="auto" w:fill="FFFFFF"/>
        <w:spacing w:before="0" w:after="225" w:line="240" w:lineRule="auto"/>
        <w:jc w:val="both"/>
        <w:textAlignment w:val="baseline"/>
        <w:rPr>
          <w:rFonts w:eastAsia="Times New Roman" w:cstheme="minorHAnsi"/>
          <w:color w:val="000000"/>
          <w:sz w:val="22"/>
          <w:szCs w:val="22"/>
        </w:rPr>
      </w:pPr>
      <w:r w:rsidRPr="00810C00">
        <w:rPr>
          <w:rFonts w:eastAsia="Times New Roman" w:cstheme="minorHAnsi"/>
          <w:color w:val="000000"/>
          <w:sz w:val="22"/>
          <w:szCs w:val="22"/>
        </w:rPr>
        <w:t>Na końcu planu BIOZ zaleca się wstawienie arkusza aktualizacji. Każdy wpis o zmianie powinien zawierać obowiązkowo adnotację, określającą przyczynę wprowadzenia zmiany.</w:t>
      </w:r>
    </w:p>
    <w:p w14:paraId="1CAE24CA" w14:textId="4764DFF5" w:rsidR="00673272" w:rsidRPr="00810C00" w:rsidRDefault="00673272" w:rsidP="00F526C1">
      <w:pPr>
        <w:pStyle w:val="Heading2"/>
        <w:numPr>
          <w:ilvl w:val="1"/>
          <w:numId w:val="207"/>
        </w:numPr>
      </w:pPr>
      <w:bookmarkStart w:id="16" w:name="_Toc127120898"/>
      <w:r w:rsidRPr="00810C00">
        <w:t xml:space="preserve">System przepustek – zasady wejścia </w:t>
      </w:r>
      <w:r w:rsidR="00A90F6D" w:rsidRPr="00810C00">
        <w:t xml:space="preserve">i wjazdu </w:t>
      </w:r>
      <w:r w:rsidRPr="00810C00">
        <w:t>na teren czynnej Cementowni</w:t>
      </w:r>
      <w:bookmarkEnd w:id="16"/>
    </w:p>
    <w:p w14:paraId="3C64C953" w14:textId="2BF949AD" w:rsidR="00815BFF" w:rsidRPr="00810C00" w:rsidRDefault="00815BFF" w:rsidP="00FD0CDA">
      <w:pPr>
        <w:pStyle w:val="List-level1"/>
        <w:tabs>
          <w:tab w:val="left" w:pos="426"/>
        </w:tabs>
        <w:ind w:right="77"/>
        <w:rPr>
          <w:rFonts w:asciiTheme="minorHAnsi" w:hAnsiTheme="minorHAnsi" w:cstheme="minorHAnsi"/>
          <w:lang w:val="pl-PL"/>
        </w:rPr>
      </w:pPr>
      <w:r w:rsidRPr="00810C00">
        <w:rPr>
          <w:rFonts w:asciiTheme="minorHAnsi" w:hAnsiTheme="minorHAnsi" w:cstheme="minorHAnsi"/>
          <w:lang w:val="pl-PL"/>
        </w:rPr>
        <w:t xml:space="preserve">Na teren Cementowni </w:t>
      </w:r>
      <w:r w:rsidR="004F3F36" w:rsidRPr="00810C00">
        <w:rPr>
          <w:rFonts w:asciiTheme="minorHAnsi" w:hAnsiTheme="minorHAnsi" w:cstheme="minorHAnsi"/>
          <w:lang w:val="pl-PL"/>
        </w:rPr>
        <w:t xml:space="preserve">poza pracownikami zatrudnionymi w strukturach Grupy Górażdże </w:t>
      </w:r>
      <w:r w:rsidR="001D4A2B" w:rsidRPr="00810C00">
        <w:rPr>
          <w:rFonts w:asciiTheme="minorHAnsi" w:hAnsiTheme="minorHAnsi" w:cstheme="minorHAnsi"/>
          <w:lang w:val="pl-PL"/>
        </w:rPr>
        <w:t>mogą wchodzić:</w:t>
      </w:r>
    </w:p>
    <w:p w14:paraId="56B7A50D" w14:textId="433D80BE" w:rsidR="00911F94" w:rsidRPr="00810C00" w:rsidRDefault="001D4A2B" w:rsidP="00FD0CDA">
      <w:pPr>
        <w:pStyle w:val="List-level1"/>
        <w:numPr>
          <w:ilvl w:val="0"/>
          <w:numId w:val="14"/>
        </w:numPr>
        <w:tabs>
          <w:tab w:val="left" w:pos="426"/>
        </w:tabs>
        <w:ind w:right="77"/>
        <w:rPr>
          <w:rFonts w:asciiTheme="minorHAnsi" w:hAnsiTheme="minorHAnsi" w:cstheme="minorHAnsi"/>
          <w:b/>
          <w:bCs/>
          <w:lang w:val="pl-PL"/>
        </w:rPr>
      </w:pPr>
      <w:r w:rsidRPr="00810C00">
        <w:rPr>
          <w:rFonts w:asciiTheme="minorHAnsi" w:hAnsiTheme="minorHAnsi" w:cstheme="minorHAnsi"/>
          <w:b/>
          <w:bCs/>
          <w:lang w:val="pl-PL"/>
        </w:rPr>
        <w:t xml:space="preserve">Goście, </w:t>
      </w:r>
      <w:r w:rsidRPr="00810C00">
        <w:rPr>
          <w:rFonts w:asciiTheme="minorHAnsi" w:hAnsiTheme="minorHAnsi" w:cstheme="minorHAnsi"/>
          <w:lang w:val="pl-PL"/>
        </w:rPr>
        <w:t>czyli</w:t>
      </w:r>
      <w:r w:rsidR="004F3F36" w:rsidRPr="00810C00">
        <w:rPr>
          <w:rFonts w:asciiTheme="minorHAnsi" w:eastAsia="Times New Roman" w:hAnsiTheme="minorHAnsi" w:cstheme="minorHAnsi"/>
          <w:color w:val="000000"/>
          <w:lang w:val="pl-PL"/>
        </w:rPr>
        <w:t xml:space="preserve"> osob</w:t>
      </w:r>
      <w:r w:rsidR="000E1B49" w:rsidRPr="00810C00">
        <w:rPr>
          <w:rFonts w:asciiTheme="minorHAnsi" w:eastAsia="Times New Roman" w:hAnsiTheme="minorHAnsi" w:cstheme="minorHAnsi"/>
          <w:color w:val="000000"/>
          <w:lang w:val="pl-PL"/>
        </w:rPr>
        <w:t>y</w:t>
      </w:r>
      <w:r w:rsidR="004F3F36" w:rsidRPr="00810C00">
        <w:rPr>
          <w:rFonts w:asciiTheme="minorHAnsi" w:eastAsia="Times New Roman" w:hAnsiTheme="minorHAnsi" w:cstheme="minorHAnsi"/>
          <w:color w:val="000000"/>
          <w:lang w:val="pl-PL"/>
        </w:rPr>
        <w:t xml:space="preserve"> nie będąc</w:t>
      </w:r>
      <w:r w:rsidR="00620F04" w:rsidRPr="00810C00">
        <w:rPr>
          <w:rFonts w:asciiTheme="minorHAnsi" w:eastAsia="Times New Roman" w:hAnsiTheme="minorHAnsi" w:cstheme="minorHAnsi"/>
          <w:color w:val="000000"/>
          <w:lang w:val="pl-PL"/>
        </w:rPr>
        <w:t xml:space="preserve">e </w:t>
      </w:r>
      <w:r w:rsidR="004F3F36" w:rsidRPr="00810C00">
        <w:rPr>
          <w:rFonts w:asciiTheme="minorHAnsi" w:eastAsia="Times New Roman" w:hAnsiTheme="minorHAnsi" w:cstheme="minorHAnsi"/>
          <w:color w:val="000000"/>
          <w:lang w:val="pl-PL"/>
        </w:rPr>
        <w:t>pracownik</w:t>
      </w:r>
      <w:r w:rsidR="00080F00">
        <w:rPr>
          <w:rFonts w:asciiTheme="minorHAnsi" w:eastAsia="Times New Roman" w:hAnsiTheme="minorHAnsi" w:cstheme="minorHAnsi"/>
          <w:color w:val="000000"/>
          <w:lang w:val="pl-PL"/>
        </w:rPr>
        <w:t>ami</w:t>
      </w:r>
      <w:r w:rsidR="004F3F36" w:rsidRPr="00810C00">
        <w:rPr>
          <w:rFonts w:asciiTheme="minorHAnsi" w:eastAsia="Times New Roman" w:hAnsiTheme="minorHAnsi" w:cstheme="minorHAnsi"/>
          <w:color w:val="000000"/>
          <w:lang w:val="pl-PL"/>
        </w:rPr>
        <w:t xml:space="preserve"> G</w:t>
      </w:r>
      <w:r w:rsidR="000E1B49" w:rsidRPr="00810C00">
        <w:rPr>
          <w:rFonts w:asciiTheme="minorHAnsi" w:eastAsia="Times New Roman" w:hAnsiTheme="minorHAnsi" w:cstheme="minorHAnsi"/>
          <w:color w:val="000000"/>
          <w:lang w:val="pl-PL"/>
        </w:rPr>
        <w:t xml:space="preserve">órażdże Cement </w:t>
      </w:r>
      <w:r w:rsidR="00810C00" w:rsidRPr="00810C00">
        <w:rPr>
          <w:rFonts w:asciiTheme="minorHAnsi" w:eastAsia="Times New Roman" w:hAnsiTheme="minorHAnsi" w:cstheme="minorHAnsi"/>
          <w:color w:val="000000"/>
          <w:lang w:val="pl-PL"/>
        </w:rPr>
        <w:t>S.A.</w:t>
      </w:r>
      <w:r w:rsidR="004F3F36" w:rsidRPr="00810C00">
        <w:rPr>
          <w:rFonts w:asciiTheme="minorHAnsi" w:eastAsia="Times New Roman" w:hAnsiTheme="minorHAnsi" w:cstheme="minorHAnsi"/>
          <w:color w:val="000000"/>
          <w:lang w:val="pl-PL"/>
        </w:rPr>
        <w:t xml:space="preserve">, </w:t>
      </w:r>
      <w:r w:rsidR="00620F04" w:rsidRPr="00810C00">
        <w:rPr>
          <w:rFonts w:asciiTheme="minorHAnsi" w:eastAsia="Times New Roman" w:hAnsiTheme="minorHAnsi" w:cstheme="minorHAnsi"/>
          <w:color w:val="000000"/>
          <w:lang w:val="pl-PL"/>
        </w:rPr>
        <w:t xml:space="preserve">nie będące </w:t>
      </w:r>
      <w:r w:rsidR="00DB0AA4" w:rsidRPr="00810C00">
        <w:rPr>
          <w:rFonts w:asciiTheme="minorHAnsi" w:eastAsia="Times New Roman" w:hAnsiTheme="minorHAnsi" w:cstheme="minorHAnsi"/>
          <w:color w:val="000000"/>
          <w:lang w:val="pl-PL"/>
        </w:rPr>
        <w:t>pracownik</w:t>
      </w:r>
      <w:r w:rsidR="00F27F0C">
        <w:rPr>
          <w:rFonts w:asciiTheme="minorHAnsi" w:eastAsia="Times New Roman" w:hAnsiTheme="minorHAnsi" w:cstheme="minorHAnsi"/>
          <w:color w:val="000000"/>
          <w:lang w:val="pl-PL"/>
        </w:rPr>
        <w:t>ami</w:t>
      </w:r>
      <w:r w:rsidR="00DB0AA4" w:rsidRPr="00810C00">
        <w:rPr>
          <w:rFonts w:asciiTheme="minorHAnsi" w:eastAsia="Times New Roman" w:hAnsiTheme="minorHAnsi" w:cstheme="minorHAnsi"/>
          <w:color w:val="000000"/>
          <w:lang w:val="pl-PL"/>
        </w:rPr>
        <w:t xml:space="preserve"> Wykonawcy </w:t>
      </w:r>
      <w:r w:rsidR="004F3F36" w:rsidRPr="00810C00">
        <w:rPr>
          <w:rFonts w:asciiTheme="minorHAnsi" w:eastAsia="Times New Roman" w:hAnsiTheme="minorHAnsi" w:cstheme="minorHAnsi"/>
          <w:color w:val="000000"/>
          <w:lang w:val="pl-PL"/>
        </w:rPr>
        <w:t xml:space="preserve">lub </w:t>
      </w:r>
      <w:r w:rsidR="00F27F0C">
        <w:rPr>
          <w:rFonts w:asciiTheme="minorHAnsi" w:eastAsia="Times New Roman" w:hAnsiTheme="minorHAnsi" w:cstheme="minorHAnsi"/>
          <w:color w:val="000000"/>
          <w:lang w:val="pl-PL"/>
        </w:rPr>
        <w:t>Podwykonawcy</w:t>
      </w:r>
      <w:r w:rsidR="004F3F36" w:rsidRPr="00810C00">
        <w:rPr>
          <w:rFonts w:asciiTheme="minorHAnsi" w:eastAsia="Times New Roman" w:hAnsiTheme="minorHAnsi" w:cstheme="minorHAnsi"/>
          <w:color w:val="000000"/>
          <w:lang w:val="pl-PL"/>
        </w:rPr>
        <w:t>, np.:</w:t>
      </w:r>
    </w:p>
    <w:p w14:paraId="668BE8A5" w14:textId="4F5F43D4" w:rsidR="00B11AB5" w:rsidRPr="00810C00" w:rsidRDefault="004F3F36" w:rsidP="00FD0CDA">
      <w:pPr>
        <w:pStyle w:val="List-level1"/>
        <w:numPr>
          <w:ilvl w:val="0"/>
          <w:numId w:val="15"/>
        </w:numPr>
        <w:tabs>
          <w:tab w:val="left" w:pos="426"/>
        </w:tabs>
        <w:ind w:right="77"/>
        <w:rPr>
          <w:rFonts w:asciiTheme="minorHAnsi" w:hAnsiTheme="minorHAnsi" w:cstheme="minorHAnsi"/>
          <w:b/>
          <w:bCs/>
          <w:lang w:val="pl-PL"/>
        </w:rPr>
      </w:pPr>
      <w:r w:rsidRPr="00810C00">
        <w:rPr>
          <w:rFonts w:asciiTheme="minorHAnsi" w:eastAsia="Times New Roman" w:hAnsiTheme="minorHAnsi" w:cstheme="minorHAnsi"/>
          <w:color w:val="000000"/>
          <w:lang w:val="pl-PL"/>
        </w:rPr>
        <w:t>pracownicy Heidelberg</w:t>
      </w:r>
      <w:r w:rsidR="005C47D1">
        <w:rPr>
          <w:rFonts w:asciiTheme="minorHAnsi" w:eastAsia="Times New Roman" w:hAnsiTheme="minorHAnsi" w:cstheme="minorHAnsi"/>
          <w:color w:val="000000"/>
          <w:lang w:val="pl-PL"/>
        </w:rPr>
        <w:t>Materials</w:t>
      </w:r>
      <w:r w:rsidRPr="00810C00">
        <w:rPr>
          <w:rFonts w:asciiTheme="minorHAnsi" w:eastAsia="Times New Roman" w:hAnsiTheme="minorHAnsi" w:cstheme="minorHAnsi"/>
          <w:color w:val="000000"/>
          <w:lang w:val="pl-PL"/>
        </w:rPr>
        <w:t xml:space="preserve"> wizytujący inne zakłady należące do koncernu, w których nie są zatrudnieni,</w:t>
      </w:r>
    </w:p>
    <w:p w14:paraId="3EB480B1" w14:textId="77777777" w:rsidR="00B11AB5" w:rsidRPr="00810C00" w:rsidRDefault="004F3F36" w:rsidP="00FD0CDA">
      <w:pPr>
        <w:pStyle w:val="List-level1"/>
        <w:numPr>
          <w:ilvl w:val="0"/>
          <w:numId w:val="15"/>
        </w:numPr>
        <w:tabs>
          <w:tab w:val="left" w:pos="426"/>
        </w:tabs>
        <w:ind w:right="77"/>
        <w:rPr>
          <w:rFonts w:asciiTheme="minorHAnsi" w:hAnsiTheme="minorHAnsi" w:cstheme="minorHAnsi"/>
          <w:b/>
          <w:bCs/>
          <w:lang w:val="pl-PL"/>
        </w:rPr>
      </w:pPr>
      <w:r w:rsidRPr="00810C00">
        <w:rPr>
          <w:rFonts w:asciiTheme="minorHAnsi" w:eastAsia="Times New Roman" w:hAnsiTheme="minorHAnsi" w:cstheme="minorHAnsi"/>
          <w:color w:val="000000"/>
          <w:lang w:val="pl-PL"/>
        </w:rPr>
        <w:t>odbierający towary, ale nie w ramach umowy ze Spółką,</w:t>
      </w:r>
    </w:p>
    <w:p w14:paraId="0541C39F" w14:textId="77777777" w:rsidR="00B11AB5" w:rsidRPr="00810C00" w:rsidRDefault="004F3F36" w:rsidP="00FD0CDA">
      <w:pPr>
        <w:pStyle w:val="List-level1"/>
        <w:numPr>
          <w:ilvl w:val="0"/>
          <w:numId w:val="15"/>
        </w:numPr>
        <w:tabs>
          <w:tab w:val="left" w:pos="426"/>
        </w:tabs>
        <w:ind w:right="77"/>
        <w:rPr>
          <w:rFonts w:asciiTheme="minorHAnsi" w:hAnsiTheme="minorHAnsi" w:cstheme="minorHAnsi"/>
          <w:b/>
          <w:bCs/>
          <w:lang w:val="pl-PL"/>
        </w:rPr>
      </w:pPr>
      <w:r w:rsidRPr="00810C00">
        <w:rPr>
          <w:rFonts w:asciiTheme="minorHAnsi" w:eastAsia="Times New Roman" w:hAnsiTheme="minorHAnsi" w:cstheme="minorHAnsi"/>
          <w:color w:val="000000"/>
          <w:lang w:val="pl-PL"/>
        </w:rPr>
        <w:t>dostarczający towary</w:t>
      </w:r>
      <w:r w:rsidR="00B11AB5" w:rsidRPr="00810C00">
        <w:rPr>
          <w:rFonts w:asciiTheme="minorHAnsi" w:eastAsia="Times New Roman" w:hAnsiTheme="minorHAnsi" w:cstheme="minorHAnsi"/>
          <w:color w:val="000000"/>
          <w:lang w:val="pl-PL"/>
        </w:rPr>
        <w:t>,</w:t>
      </w:r>
      <w:r w:rsidRPr="00810C00">
        <w:rPr>
          <w:rFonts w:asciiTheme="minorHAnsi" w:eastAsia="Times New Roman" w:hAnsiTheme="minorHAnsi" w:cstheme="minorHAnsi"/>
          <w:color w:val="000000"/>
          <w:lang w:val="pl-PL"/>
        </w:rPr>
        <w:t xml:space="preserve"> ale nie w ramach umowy ze Spółką,</w:t>
      </w:r>
    </w:p>
    <w:p w14:paraId="790FBA32" w14:textId="0580E4EB" w:rsidR="004F3F36" w:rsidRPr="00810C00" w:rsidRDefault="004F3F36" w:rsidP="00FD0CDA">
      <w:pPr>
        <w:pStyle w:val="List-level1"/>
        <w:numPr>
          <w:ilvl w:val="0"/>
          <w:numId w:val="15"/>
        </w:numPr>
        <w:tabs>
          <w:tab w:val="left" w:pos="426"/>
        </w:tabs>
        <w:ind w:right="77"/>
        <w:rPr>
          <w:rFonts w:asciiTheme="minorHAnsi" w:hAnsiTheme="minorHAnsi" w:cstheme="minorHAnsi"/>
          <w:b/>
          <w:bCs/>
          <w:lang w:val="pl-PL"/>
        </w:rPr>
      </w:pPr>
      <w:r w:rsidRPr="00810C00">
        <w:rPr>
          <w:rFonts w:asciiTheme="minorHAnsi" w:eastAsia="Times New Roman" w:hAnsiTheme="minorHAnsi" w:cstheme="minorHAnsi"/>
          <w:color w:val="000000"/>
          <w:lang w:val="pl-PL"/>
        </w:rPr>
        <w:t>osoby zwiedzające Spółkę w trakcie organizowanych wycieczek</w:t>
      </w:r>
      <w:r w:rsidR="00B11AB5" w:rsidRPr="00810C00">
        <w:rPr>
          <w:rFonts w:asciiTheme="minorHAnsi" w:eastAsia="Times New Roman" w:hAnsiTheme="minorHAnsi" w:cstheme="minorHAnsi"/>
          <w:color w:val="000000"/>
          <w:lang w:val="pl-PL"/>
        </w:rPr>
        <w:t>.</w:t>
      </w:r>
    </w:p>
    <w:p w14:paraId="2695F727" w14:textId="4BFD7834" w:rsidR="00EA2FE3" w:rsidRPr="00810C00" w:rsidRDefault="00B11AB5" w:rsidP="00FD0CDA">
      <w:pPr>
        <w:pStyle w:val="NormalWeb"/>
        <w:numPr>
          <w:ilvl w:val="0"/>
          <w:numId w:val="14"/>
        </w:numPr>
        <w:spacing w:line="240" w:lineRule="auto"/>
        <w:jc w:val="both"/>
        <w:rPr>
          <w:rFonts w:asciiTheme="minorHAnsi" w:hAnsiTheme="minorHAnsi" w:cstheme="minorHAnsi"/>
          <w:color w:val="000000"/>
          <w:sz w:val="22"/>
          <w:szCs w:val="22"/>
        </w:rPr>
      </w:pPr>
      <w:r w:rsidRPr="00810C00">
        <w:rPr>
          <w:rFonts w:asciiTheme="minorHAnsi" w:hAnsiTheme="minorHAnsi" w:cstheme="minorHAnsi"/>
          <w:b/>
          <w:bCs/>
          <w:sz w:val="22"/>
          <w:szCs w:val="22"/>
        </w:rPr>
        <w:lastRenderedPageBreak/>
        <w:t>Wykonawcy</w:t>
      </w:r>
      <w:r w:rsidR="00D333D9" w:rsidRPr="00810C00">
        <w:rPr>
          <w:rFonts w:asciiTheme="minorHAnsi" w:hAnsiTheme="minorHAnsi" w:cstheme="minorHAnsi"/>
          <w:sz w:val="22"/>
          <w:szCs w:val="22"/>
        </w:rPr>
        <w:t>, czyli</w:t>
      </w:r>
      <w:r w:rsidRPr="00810C00">
        <w:rPr>
          <w:rFonts w:asciiTheme="minorHAnsi" w:hAnsiTheme="minorHAnsi" w:cstheme="minorHAnsi"/>
          <w:sz w:val="22"/>
          <w:szCs w:val="22"/>
        </w:rPr>
        <w:t xml:space="preserve"> </w:t>
      </w:r>
      <w:r w:rsidR="00D333D9" w:rsidRPr="00810C00">
        <w:rPr>
          <w:rFonts w:asciiTheme="minorHAnsi" w:hAnsiTheme="minorHAnsi" w:cstheme="minorHAnsi"/>
          <w:color w:val="000000"/>
          <w:sz w:val="22"/>
          <w:szCs w:val="22"/>
        </w:rPr>
        <w:t>pracownicy Podmiotu zewnętrznego lub inna osoba, za pomocą której Podmiot zewnętrzny wykonuje umowę/zamówienie</w:t>
      </w:r>
      <w:r w:rsidR="00C07F5B">
        <w:rPr>
          <w:rFonts w:asciiTheme="minorHAnsi" w:hAnsiTheme="minorHAnsi" w:cstheme="minorHAnsi"/>
          <w:color w:val="000000"/>
          <w:sz w:val="22"/>
          <w:szCs w:val="22"/>
        </w:rPr>
        <w:t>.</w:t>
      </w:r>
    </w:p>
    <w:p w14:paraId="4ACBFDED" w14:textId="77777777" w:rsidR="009C481A" w:rsidRPr="009C481A" w:rsidRDefault="009C481A" w:rsidP="009C481A">
      <w:pPr>
        <w:pStyle w:val="ListParagraph"/>
        <w:numPr>
          <w:ilvl w:val="1"/>
          <w:numId w:val="1"/>
        </w:numPr>
        <w:spacing w:line="240" w:lineRule="auto"/>
        <w:ind w:left="0" w:firstLine="0"/>
        <w:jc w:val="both"/>
        <w:outlineLvl w:val="1"/>
        <w:rPr>
          <w:rFonts w:cstheme="minorHAnsi"/>
          <w:b/>
          <w:bCs/>
          <w:vanish/>
          <w:sz w:val="22"/>
          <w:szCs w:val="22"/>
        </w:rPr>
      </w:pPr>
      <w:bookmarkStart w:id="17" w:name="_Toc126309417"/>
      <w:bookmarkStart w:id="18" w:name="_Toc126563745"/>
      <w:bookmarkStart w:id="19" w:name="_Toc127120899"/>
      <w:bookmarkEnd w:id="17"/>
      <w:bookmarkEnd w:id="18"/>
      <w:bookmarkEnd w:id="19"/>
    </w:p>
    <w:p w14:paraId="4544FF38" w14:textId="23D55935" w:rsidR="004F3F36" w:rsidRPr="00810C00" w:rsidRDefault="00810C00" w:rsidP="009C481A">
      <w:pPr>
        <w:pStyle w:val="Heading3"/>
        <w:rPr>
          <w:color w:val="000000"/>
        </w:rPr>
      </w:pPr>
      <w:bookmarkStart w:id="20" w:name="_Toc127120900"/>
      <w:r w:rsidRPr="002B64D2">
        <w:t>Przepustka</w:t>
      </w:r>
      <w:r w:rsidR="00CE30B4" w:rsidRPr="00810C00">
        <w:t xml:space="preserve"> dla gościa</w:t>
      </w:r>
      <w:bookmarkEnd w:id="20"/>
    </w:p>
    <w:p w14:paraId="34D3B883" w14:textId="595D32B5"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 xml:space="preserve">Przepustka dla Gości ma postać karty </w:t>
      </w:r>
      <w:r w:rsidR="00810C00" w:rsidRPr="00810C00">
        <w:rPr>
          <w:rFonts w:asciiTheme="minorHAnsi" w:hAnsiTheme="minorHAnsi" w:cstheme="minorHAnsi"/>
          <w:lang w:val="pl-PL"/>
        </w:rPr>
        <w:t>mikrochipowej</w:t>
      </w:r>
      <w:r w:rsidRPr="00810C00">
        <w:rPr>
          <w:rFonts w:asciiTheme="minorHAnsi" w:hAnsiTheme="minorHAnsi" w:cstheme="minorHAnsi"/>
          <w:lang w:val="pl-PL"/>
        </w:rPr>
        <w:t xml:space="preserve"> </w:t>
      </w:r>
      <w:r w:rsidR="00A863E2" w:rsidRPr="00810C00">
        <w:rPr>
          <w:rFonts w:asciiTheme="minorHAnsi" w:hAnsiTheme="minorHAnsi" w:cstheme="minorHAnsi"/>
          <w:lang w:val="pl-PL"/>
        </w:rPr>
        <w:t xml:space="preserve">lub </w:t>
      </w:r>
      <w:r w:rsidRPr="00810C00">
        <w:rPr>
          <w:rFonts w:asciiTheme="minorHAnsi" w:hAnsiTheme="minorHAnsi" w:cstheme="minorHAnsi"/>
          <w:lang w:val="pl-PL"/>
        </w:rPr>
        <w:t>postać kodu QR na terenie biurowca w Choruli</w:t>
      </w:r>
    </w:p>
    <w:p w14:paraId="78BC56FF" w14:textId="4E3733A2"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Przepustka dla Gości wydawana jest</w:t>
      </w:r>
      <w:r w:rsidR="00B25082" w:rsidRPr="00810C00">
        <w:rPr>
          <w:rFonts w:asciiTheme="minorHAnsi" w:hAnsiTheme="minorHAnsi" w:cstheme="minorHAnsi"/>
          <w:lang w:val="pl-PL"/>
        </w:rPr>
        <w:t xml:space="preserve"> </w:t>
      </w:r>
      <w:r w:rsidRPr="00810C00">
        <w:rPr>
          <w:rFonts w:asciiTheme="minorHAnsi" w:hAnsiTheme="minorHAnsi" w:cstheme="minorHAnsi"/>
          <w:lang w:val="pl-PL"/>
        </w:rPr>
        <w:t>na recepcji lub mailowo na adres gościa – dla wejścia na teren biurowca</w:t>
      </w:r>
      <w:r w:rsidR="00B25082" w:rsidRPr="00810C00">
        <w:rPr>
          <w:rFonts w:asciiTheme="minorHAnsi" w:hAnsiTheme="minorHAnsi" w:cstheme="minorHAnsi"/>
          <w:lang w:val="pl-PL"/>
        </w:rPr>
        <w:t xml:space="preserve"> oraz </w:t>
      </w:r>
      <w:r w:rsidRPr="00810C00">
        <w:rPr>
          <w:rFonts w:asciiTheme="minorHAnsi" w:hAnsiTheme="minorHAnsi" w:cstheme="minorHAnsi"/>
          <w:lang w:val="pl-PL"/>
        </w:rPr>
        <w:t>na bramie nr 1 – dla wejścia na teren Cementowni Górażdże,</w:t>
      </w:r>
    </w:p>
    <w:p w14:paraId="74825E39" w14:textId="77777777"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Przepustki dla Gości wystawiane są na podstawie danych zawartych w przedłożonym w tym celu przez Gościa dokumencie tożsamości.</w:t>
      </w:r>
    </w:p>
    <w:p w14:paraId="323459C2" w14:textId="77777777"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Wydanie przepustki dla Gości następuje na wniosek lub w oparciu o zgodę telefoniczną osoby zatrudnionej w Spółce, do której Gość się udaje.</w:t>
      </w:r>
    </w:p>
    <w:p w14:paraId="52FF1D47" w14:textId="2853A9BC"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 xml:space="preserve">Przepustka dla Gości ważna jest łącznie z dokumentem tożsamości tylko w dniu wystawienia </w:t>
      </w:r>
      <w:r w:rsidR="00F93F96" w:rsidRPr="00810C00">
        <w:rPr>
          <w:rFonts w:asciiTheme="minorHAnsi" w:hAnsiTheme="minorHAnsi" w:cstheme="minorHAnsi"/>
          <w:lang w:val="pl-PL"/>
        </w:rPr>
        <w:br/>
      </w:r>
      <w:r w:rsidRPr="00810C00">
        <w:rPr>
          <w:rFonts w:asciiTheme="minorHAnsi" w:hAnsiTheme="minorHAnsi" w:cstheme="minorHAnsi"/>
          <w:lang w:val="pl-PL"/>
        </w:rPr>
        <w:t>i upoważnia do jednorazowego wejścia na teren Spółki.</w:t>
      </w:r>
    </w:p>
    <w:p w14:paraId="53F29F4A" w14:textId="77777777" w:rsidR="00B25082" w:rsidRPr="00810C00" w:rsidRDefault="00CE30B4" w:rsidP="00FD0CDA">
      <w:pPr>
        <w:pStyle w:val="List-level1"/>
        <w:numPr>
          <w:ilvl w:val="0"/>
          <w:numId w:val="14"/>
        </w:numPr>
        <w:tabs>
          <w:tab w:val="left" w:pos="426"/>
        </w:tabs>
        <w:ind w:right="77"/>
        <w:rPr>
          <w:rFonts w:asciiTheme="minorHAnsi" w:hAnsiTheme="minorHAnsi" w:cstheme="minorHAnsi"/>
          <w:lang w:val="pl-PL"/>
        </w:rPr>
      </w:pPr>
      <w:r w:rsidRPr="00810C00">
        <w:rPr>
          <w:rFonts w:asciiTheme="minorHAnsi" w:hAnsiTheme="minorHAnsi" w:cstheme="minorHAnsi"/>
          <w:lang w:val="pl-PL"/>
        </w:rPr>
        <w:t>Pracownik ochrony wystawiający przepustkę dla Gości uprawniającą do wejścia na teren Cementowni Górażdże zobowiązany jest:</w:t>
      </w:r>
    </w:p>
    <w:p w14:paraId="47094F9C" w14:textId="77777777" w:rsidR="00B25082"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zapytać o miejsce, w które Gość się udaje,</w:t>
      </w:r>
    </w:p>
    <w:p w14:paraId="10A567A5" w14:textId="77777777" w:rsidR="00B25082"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wezwać (telefonicznie) osobę, do której Gość się udaje i która będzie opiekunem Gościa podczas trwania wizyty,</w:t>
      </w:r>
    </w:p>
    <w:p w14:paraId="74383F14" w14:textId="77777777" w:rsidR="00390836"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wypełnić ewidencję i wystawić przepustkę dla Gości,</w:t>
      </w:r>
    </w:p>
    <w:p w14:paraId="673AB078" w14:textId="77777777" w:rsidR="00390836"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poinformować Gościa o obowiązujących na terenie Cementowni Górażdże przepisach porządkowych i zakazach (palenie tytoniu, wykonywania zdjęć, filmowania itp.)</w:t>
      </w:r>
    </w:p>
    <w:p w14:paraId="33A110B6" w14:textId="332CCBAD" w:rsidR="00390836"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zapoznać Gościa przed wejściem z zasadami</w:t>
      </w:r>
      <w:r w:rsidR="006C6467" w:rsidRPr="00810C00">
        <w:rPr>
          <w:rFonts w:asciiTheme="minorHAnsi" w:hAnsiTheme="minorHAnsi" w:cstheme="minorHAnsi"/>
          <w:lang w:val="pl-PL"/>
        </w:rPr>
        <w:t xml:space="preserve"> podst</w:t>
      </w:r>
      <w:r w:rsidR="00A478B5" w:rsidRPr="00810C00">
        <w:rPr>
          <w:rFonts w:asciiTheme="minorHAnsi" w:hAnsiTheme="minorHAnsi" w:cstheme="minorHAnsi"/>
          <w:lang w:val="pl-PL"/>
        </w:rPr>
        <w:t>awowymi zasadami</w:t>
      </w:r>
      <w:r w:rsidRPr="00810C00">
        <w:rPr>
          <w:rFonts w:asciiTheme="minorHAnsi" w:hAnsiTheme="minorHAnsi" w:cstheme="minorHAnsi"/>
          <w:lang w:val="pl-PL"/>
        </w:rPr>
        <w:t xml:space="preserve"> </w:t>
      </w:r>
      <w:r w:rsidR="00A478B5" w:rsidRPr="00810C00">
        <w:rPr>
          <w:rFonts w:asciiTheme="minorHAnsi" w:hAnsiTheme="minorHAnsi" w:cstheme="minorHAnsi"/>
          <w:lang w:val="pl-PL"/>
        </w:rPr>
        <w:t>BHP obowiązującymi</w:t>
      </w:r>
      <w:r w:rsidRPr="00810C00">
        <w:rPr>
          <w:rFonts w:asciiTheme="minorHAnsi" w:hAnsiTheme="minorHAnsi" w:cstheme="minorHAnsi"/>
          <w:lang w:val="pl-PL"/>
        </w:rPr>
        <w:t xml:space="preserve"> na terenie Cementowni Górażdże</w:t>
      </w:r>
      <w:r w:rsidR="00A478B5" w:rsidRPr="00810C00">
        <w:rPr>
          <w:rFonts w:asciiTheme="minorHAnsi" w:hAnsiTheme="minorHAnsi" w:cstheme="minorHAnsi"/>
          <w:lang w:val="pl-PL"/>
        </w:rPr>
        <w:t>,</w:t>
      </w:r>
      <w:r w:rsidRPr="00810C00">
        <w:rPr>
          <w:rFonts w:asciiTheme="minorHAnsi" w:hAnsiTheme="minorHAnsi" w:cstheme="minorHAnsi"/>
          <w:lang w:val="pl-PL"/>
        </w:rPr>
        <w:t xml:space="preserve"> poprzez odtworzenie </w:t>
      </w:r>
      <w:r w:rsidR="004D0B0B" w:rsidRPr="00810C00">
        <w:rPr>
          <w:rFonts w:asciiTheme="minorHAnsi" w:hAnsiTheme="minorHAnsi" w:cstheme="minorHAnsi"/>
          <w:lang w:val="pl-PL"/>
        </w:rPr>
        <w:t xml:space="preserve">filmu szkoleniowego </w:t>
      </w:r>
      <w:hyperlink r:id="rId33" w:history="1">
        <w:r w:rsidR="00F657BC" w:rsidRPr="00810C00">
          <w:rPr>
            <w:rFonts w:asciiTheme="minorHAnsi" w:eastAsiaTheme="minorEastAsia" w:hAnsiTheme="minorHAnsi" w:cstheme="minorHAnsi"/>
            <w:color w:val="0000FF"/>
            <w:u w:val="single"/>
            <w:lang w:val="pl-PL" w:eastAsia="pl-PL"/>
          </w:rPr>
          <w:t>BHP - filmy szkoleniowe dla gości - CHORULA | Grupa Górażdże: Cement, Beton, Kruszywa (gorazdze.pl)</w:t>
        </w:r>
      </w:hyperlink>
      <w:r w:rsidRPr="00810C00">
        <w:rPr>
          <w:rFonts w:asciiTheme="minorHAnsi" w:hAnsiTheme="minorHAnsi" w:cstheme="minorHAnsi"/>
          <w:lang w:val="pl-PL"/>
        </w:rPr>
        <w:t xml:space="preserve"> i przekazanie </w:t>
      </w:r>
      <w:r w:rsidR="00390836" w:rsidRPr="00810C00">
        <w:rPr>
          <w:rFonts w:asciiTheme="minorHAnsi" w:hAnsiTheme="minorHAnsi" w:cstheme="minorHAnsi"/>
          <w:lang w:val="pl-PL"/>
        </w:rPr>
        <w:t>I</w:t>
      </w:r>
      <w:r w:rsidRPr="00810C00">
        <w:rPr>
          <w:rFonts w:asciiTheme="minorHAnsi" w:hAnsiTheme="minorHAnsi" w:cstheme="minorHAnsi"/>
          <w:lang w:val="pl-PL"/>
        </w:rPr>
        <w:t>nformatora BHP dla Gości</w:t>
      </w:r>
      <w:r w:rsidR="004D0B0B" w:rsidRPr="00810C00">
        <w:rPr>
          <w:rFonts w:asciiTheme="minorHAnsi" w:hAnsiTheme="minorHAnsi" w:cstheme="minorHAnsi"/>
          <w:lang w:val="pl-PL"/>
        </w:rPr>
        <w:t xml:space="preserve">  </w:t>
      </w:r>
    </w:p>
    <w:p w14:paraId="1A8C4FA5" w14:textId="6F61AB7F" w:rsidR="00F657BC"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 xml:space="preserve">uzyskać od Gościa potwierdzenie zapoznania się z zasadami BHP na specjalnym druku pt. </w:t>
      </w:r>
      <w:r w:rsidR="00FB6544" w:rsidRPr="00810C00">
        <w:rPr>
          <w:rFonts w:asciiTheme="minorHAnsi" w:hAnsiTheme="minorHAnsi" w:cstheme="minorHAnsi"/>
          <w:lang w:val="pl-PL"/>
        </w:rPr>
        <w:t>potwierdzenie</w:t>
      </w:r>
    </w:p>
    <w:p w14:paraId="26BA3556" w14:textId="00BE56A0" w:rsidR="004B020A" w:rsidRPr="00810C00" w:rsidRDefault="00810C00"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zweryfikować,</w:t>
      </w:r>
      <w:r w:rsidR="00FE157E" w:rsidRPr="00810C00">
        <w:rPr>
          <w:rFonts w:asciiTheme="minorHAnsi" w:hAnsiTheme="minorHAnsi" w:cstheme="minorHAnsi"/>
          <w:lang w:val="pl-PL"/>
        </w:rPr>
        <w:t xml:space="preserve"> czy Gość posiada podstawowe ŚOI wymagane dla gościa tj.: kask z 4 pkt paskiem podbródkowym, okulary ochronne, </w:t>
      </w:r>
      <w:r w:rsidR="00CE30B4" w:rsidRPr="00810C00">
        <w:rPr>
          <w:rFonts w:asciiTheme="minorHAnsi" w:hAnsiTheme="minorHAnsi" w:cstheme="minorHAnsi"/>
          <w:lang w:val="pl-PL"/>
        </w:rPr>
        <w:t xml:space="preserve">kamizelkę </w:t>
      </w:r>
      <w:proofErr w:type="spellStart"/>
      <w:r w:rsidR="00F60AD5" w:rsidRPr="00810C00">
        <w:rPr>
          <w:rFonts w:asciiTheme="minorHAnsi" w:hAnsiTheme="minorHAnsi" w:cstheme="minorHAnsi"/>
          <w:lang w:val="pl-PL"/>
        </w:rPr>
        <w:t>HiVis</w:t>
      </w:r>
      <w:proofErr w:type="spellEnd"/>
      <w:r w:rsidR="00F60AD5" w:rsidRPr="00810C00">
        <w:rPr>
          <w:rFonts w:asciiTheme="minorHAnsi" w:hAnsiTheme="minorHAnsi" w:cstheme="minorHAnsi"/>
          <w:lang w:val="pl-PL"/>
        </w:rPr>
        <w:t xml:space="preserve"> z odblaskami</w:t>
      </w:r>
      <w:r w:rsidR="00CE30B4" w:rsidRPr="00810C00">
        <w:rPr>
          <w:rFonts w:asciiTheme="minorHAnsi" w:hAnsiTheme="minorHAnsi" w:cstheme="minorHAnsi"/>
          <w:lang w:val="pl-PL"/>
        </w:rPr>
        <w:t xml:space="preserve">, </w:t>
      </w:r>
      <w:r w:rsidR="00F60AD5" w:rsidRPr="00810C00">
        <w:rPr>
          <w:rFonts w:asciiTheme="minorHAnsi" w:hAnsiTheme="minorHAnsi" w:cstheme="minorHAnsi"/>
          <w:lang w:val="pl-PL"/>
        </w:rPr>
        <w:t xml:space="preserve">pełne buty, długie spodnie. </w:t>
      </w:r>
      <w:r w:rsidR="00CB2435" w:rsidRPr="00810C00">
        <w:rPr>
          <w:rFonts w:asciiTheme="minorHAnsi" w:hAnsiTheme="minorHAnsi" w:cstheme="minorHAnsi"/>
          <w:lang w:val="pl-PL"/>
        </w:rPr>
        <w:t>Jeśli Gość nie posiada własnych wypożyczyć powyższe na czas wizyty</w:t>
      </w:r>
      <w:r w:rsidR="004B020A" w:rsidRPr="00810C00">
        <w:rPr>
          <w:rFonts w:asciiTheme="minorHAnsi" w:hAnsiTheme="minorHAnsi" w:cstheme="minorHAnsi"/>
          <w:lang w:val="pl-PL"/>
        </w:rPr>
        <w:t>;</w:t>
      </w:r>
    </w:p>
    <w:p w14:paraId="458073CA" w14:textId="2AB617C2" w:rsidR="00CE30B4" w:rsidRPr="00810C00" w:rsidRDefault="00CE30B4" w:rsidP="00FD0CDA">
      <w:pPr>
        <w:pStyle w:val="List-level1"/>
        <w:numPr>
          <w:ilvl w:val="0"/>
          <w:numId w:val="16"/>
        </w:numPr>
        <w:tabs>
          <w:tab w:val="left" w:pos="426"/>
        </w:tabs>
        <w:ind w:right="77"/>
        <w:rPr>
          <w:rFonts w:asciiTheme="minorHAnsi" w:hAnsiTheme="minorHAnsi" w:cstheme="minorHAnsi"/>
          <w:lang w:val="pl-PL"/>
        </w:rPr>
      </w:pPr>
      <w:r w:rsidRPr="00810C00">
        <w:rPr>
          <w:rFonts w:asciiTheme="minorHAnsi" w:hAnsiTheme="minorHAnsi" w:cstheme="minorHAnsi"/>
          <w:lang w:val="pl-PL"/>
        </w:rPr>
        <w:t>poinformować Gościa o jego prawach w kwestii przetwarzania jego danych osobowych.</w:t>
      </w:r>
    </w:p>
    <w:p w14:paraId="52C99B92" w14:textId="07231C32" w:rsidR="004B020A" w:rsidRPr="00810C00" w:rsidRDefault="00CE30B4" w:rsidP="00FD0CDA">
      <w:pPr>
        <w:pStyle w:val="List-level1"/>
        <w:numPr>
          <w:ilvl w:val="0"/>
          <w:numId w:val="17"/>
        </w:numPr>
        <w:tabs>
          <w:tab w:val="left" w:pos="426"/>
        </w:tabs>
        <w:ind w:right="77"/>
        <w:rPr>
          <w:rFonts w:asciiTheme="minorHAnsi" w:hAnsiTheme="minorHAnsi" w:cstheme="minorHAnsi"/>
          <w:lang w:val="pl-PL"/>
        </w:rPr>
      </w:pPr>
      <w:r w:rsidRPr="00810C00">
        <w:rPr>
          <w:rFonts w:asciiTheme="minorHAnsi" w:hAnsiTheme="minorHAnsi" w:cstheme="minorHAnsi"/>
          <w:lang w:val="pl-PL"/>
        </w:rPr>
        <w:t xml:space="preserve">Pracownik recepcji wystawiający przepustkę dla Gości uprawniającą do wejścia na teren biurowca </w:t>
      </w:r>
      <w:r w:rsidR="0037029A">
        <w:rPr>
          <w:rFonts w:asciiTheme="minorHAnsi" w:hAnsiTheme="minorHAnsi" w:cstheme="minorHAnsi"/>
          <w:lang w:val="pl-PL"/>
        </w:rPr>
        <w:br/>
      </w:r>
      <w:r w:rsidRPr="00810C00">
        <w:rPr>
          <w:rFonts w:asciiTheme="minorHAnsi" w:hAnsiTheme="minorHAnsi" w:cstheme="minorHAnsi"/>
          <w:lang w:val="pl-PL"/>
        </w:rPr>
        <w:t>w Choruli zobowiązany jest:</w:t>
      </w:r>
    </w:p>
    <w:p w14:paraId="7A4D4923" w14:textId="77777777" w:rsidR="004B020A" w:rsidRPr="00810C00"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810C00">
        <w:rPr>
          <w:rFonts w:asciiTheme="minorHAnsi" w:hAnsiTheme="minorHAnsi" w:cstheme="minorHAnsi"/>
          <w:lang w:val="pl-PL"/>
        </w:rPr>
        <w:t>zapytać o miejsce, w które Gość się udaje,</w:t>
      </w:r>
    </w:p>
    <w:p w14:paraId="3B1112D5" w14:textId="77777777" w:rsidR="004B020A" w:rsidRPr="00810C00"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810C00">
        <w:rPr>
          <w:rFonts w:asciiTheme="minorHAnsi" w:hAnsiTheme="minorHAnsi" w:cstheme="minorHAnsi"/>
          <w:lang w:val="pl-PL"/>
        </w:rPr>
        <w:t>uzyskać telefonicznie zgodę osoby, do której Gość się udaje,</w:t>
      </w:r>
    </w:p>
    <w:p w14:paraId="08FB134D" w14:textId="77777777" w:rsidR="0037029A"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810C00">
        <w:rPr>
          <w:rFonts w:asciiTheme="minorHAnsi" w:hAnsiTheme="minorHAnsi" w:cstheme="minorHAnsi"/>
          <w:lang w:val="pl-PL"/>
        </w:rPr>
        <w:t>wypełnić ewidencję i wystawić przepustkę dla Gości,</w:t>
      </w:r>
    </w:p>
    <w:p w14:paraId="7628ED35" w14:textId="7BE21A56" w:rsidR="004B020A" w:rsidRPr="0037029A"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37029A">
        <w:rPr>
          <w:rFonts w:asciiTheme="minorHAnsi" w:hAnsiTheme="minorHAnsi" w:cstheme="minorHAnsi"/>
          <w:lang w:val="pl-PL"/>
        </w:rPr>
        <w:t xml:space="preserve">poinformować Gościa o obowiązujących na terenie biurowca przepisach porządkowych </w:t>
      </w:r>
      <w:r w:rsidR="0037029A">
        <w:rPr>
          <w:rFonts w:asciiTheme="minorHAnsi" w:hAnsiTheme="minorHAnsi" w:cstheme="minorHAnsi"/>
          <w:lang w:val="pl-PL"/>
        </w:rPr>
        <w:br/>
      </w:r>
      <w:r w:rsidRPr="0037029A">
        <w:rPr>
          <w:rFonts w:asciiTheme="minorHAnsi" w:hAnsiTheme="minorHAnsi" w:cstheme="minorHAnsi"/>
          <w:lang w:val="pl-PL"/>
        </w:rPr>
        <w:t>i</w:t>
      </w:r>
      <w:r w:rsidR="0037029A">
        <w:rPr>
          <w:rFonts w:asciiTheme="minorHAnsi" w:hAnsiTheme="minorHAnsi" w:cstheme="minorHAnsi"/>
          <w:lang w:val="pl-PL"/>
        </w:rPr>
        <w:t xml:space="preserve"> </w:t>
      </w:r>
      <w:r w:rsidRPr="0037029A">
        <w:rPr>
          <w:rFonts w:asciiTheme="minorHAnsi" w:hAnsiTheme="minorHAnsi" w:cstheme="minorHAnsi"/>
          <w:lang w:val="pl-PL"/>
        </w:rPr>
        <w:t>zakazach (palenie tytoniu, wykonywania zdjęć, filmowania itp.)</w:t>
      </w:r>
    </w:p>
    <w:p w14:paraId="6B119239" w14:textId="4D32B426" w:rsidR="0037029A"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810C00">
        <w:rPr>
          <w:rFonts w:asciiTheme="minorHAnsi" w:hAnsiTheme="minorHAnsi" w:cstheme="minorHAnsi"/>
          <w:lang w:val="pl-PL"/>
        </w:rPr>
        <w:t>zapoznać Gościa przed wejściem z zasadami bezpiecznego poruszania się po terenie</w:t>
      </w:r>
      <w:r w:rsidR="0037029A">
        <w:rPr>
          <w:rFonts w:asciiTheme="minorHAnsi" w:hAnsiTheme="minorHAnsi" w:cstheme="minorHAnsi"/>
          <w:lang w:val="pl-PL"/>
        </w:rPr>
        <w:t xml:space="preserve"> </w:t>
      </w:r>
      <w:r w:rsidR="0037029A" w:rsidRPr="00810C00">
        <w:rPr>
          <w:rFonts w:asciiTheme="minorHAnsi" w:hAnsiTheme="minorHAnsi" w:cstheme="minorHAnsi"/>
          <w:lang w:val="pl-PL"/>
        </w:rPr>
        <w:t>biurowca poprzez</w:t>
      </w:r>
      <w:r w:rsidRPr="00810C00">
        <w:rPr>
          <w:rFonts w:asciiTheme="minorHAnsi" w:hAnsiTheme="minorHAnsi" w:cstheme="minorHAnsi"/>
          <w:lang w:val="pl-PL"/>
        </w:rPr>
        <w:t xml:space="preserve"> przekazanie informatora BHP dla Gości</w:t>
      </w:r>
      <w:r w:rsidR="0037029A">
        <w:rPr>
          <w:rFonts w:asciiTheme="minorHAnsi" w:hAnsiTheme="minorHAnsi" w:cstheme="minorHAnsi"/>
          <w:lang w:val="pl-PL"/>
        </w:rPr>
        <w:t>,</w:t>
      </w:r>
    </w:p>
    <w:p w14:paraId="50A82754" w14:textId="4183744D" w:rsidR="00CE30B4" w:rsidRPr="0037029A" w:rsidRDefault="00CE30B4" w:rsidP="0037029A">
      <w:pPr>
        <w:pStyle w:val="List-level1"/>
        <w:numPr>
          <w:ilvl w:val="0"/>
          <w:numId w:val="18"/>
        </w:numPr>
        <w:tabs>
          <w:tab w:val="left" w:pos="426"/>
        </w:tabs>
        <w:ind w:left="1560" w:right="77" w:hanging="426"/>
        <w:rPr>
          <w:rFonts w:asciiTheme="minorHAnsi" w:hAnsiTheme="minorHAnsi" w:cstheme="minorHAnsi"/>
          <w:lang w:val="pl-PL"/>
        </w:rPr>
      </w:pPr>
      <w:r w:rsidRPr="0037029A">
        <w:rPr>
          <w:rFonts w:asciiTheme="minorHAnsi" w:hAnsiTheme="minorHAnsi" w:cstheme="minorHAnsi"/>
          <w:lang w:val="pl-PL"/>
        </w:rPr>
        <w:t>poinformować Gościa o jego prawach w kwestii przetwarzania jego danych osobowych.</w:t>
      </w:r>
    </w:p>
    <w:p w14:paraId="39796A5B" w14:textId="6FAA7749" w:rsidR="004079DF" w:rsidRPr="000925DD" w:rsidRDefault="00CE30B4" w:rsidP="0037029A">
      <w:pPr>
        <w:pStyle w:val="List-level1"/>
        <w:numPr>
          <w:ilvl w:val="0"/>
          <w:numId w:val="17"/>
        </w:numPr>
        <w:tabs>
          <w:tab w:val="left" w:pos="426"/>
        </w:tabs>
        <w:ind w:right="77"/>
        <w:rPr>
          <w:rFonts w:asciiTheme="minorHAnsi" w:hAnsiTheme="minorHAnsi" w:cstheme="minorHAnsi"/>
          <w:b/>
          <w:bCs/>
          <w:lang w:val="pl-PL"/>
        </w:rPr>
      </w:pPr>
      <w:r w:rsidRPr="000925DD">
        <w:rPr>
          <w:rFonts w:asciiTheme="minorHAnsi" w:hAnsiTheme="minorHAnsi" w:cstheme="minorHAnsi"/>
          <w:lang w:val="pl-PL"/>
        </w:rPr>
        <w:t xml:space="preserve">Wychodząc z </w:t>
      </w:r>
      <w:r w:rsidR="0037029A">
        <w:rPr>
          <w:rFonts w:asciiTheme="minorHAnsi" w:hAnsiTheme="minorHAnsi" w:cstheme="minorHAnsi"/>
          <w:lang w:val="pl-PL"/>
        </w:rPr>
        <w:t>t</w:t>
      </w:r>
      <w:r w:rsidRPr="000925DD">
        <w:rPr>
          <w:rFonts w:asciiTheme="minorHAnsi" w:hAnsiTheme="minorHAnsi" w:cstheme="minorHAnsi"/>
          <w:lang w:val="pl-PL"/>
        </w:rPr>
        <w:t>erenu Spółki Gość zwraca przepustkę osobie wystawiającej przepustkę, która odnotowuje ten fakt w ewidencji.</w:t>
      </w:r>
    </w:p>
    <w:p w14:paraId="39D865BB" w14:textId="41B1CFB1" w:rsidR="004079DF" w:rsidRPr="00810C00" w:rsidRDefault="00810C00" w:rsidP="00C07F5B">
      <w:pPr>
        <w:pStyle w:val="Heading3"/>
      </w:pPr>
      <w:bookmarkStart w:id="21" w:name="_Toc127120901"/>
      <w:r w:rsidRPr="00810C00">
        <w:lastRenderedPageBreak/>
        <w:t>Przepustka</w:t>
      </w:r>
      <w:r w:rsidR="00D157B8" w:rsidRPr="00810C00">
        <w:t xml:space="preserve"> </w:t>
      </w:r>
      <w:r w:rsidR="00D157B8" w:rsidRPr="00C07F5B">
        <w:t>dla</w:t>
      </w:r>
      <w:r w:rsidR="00D157B8" w:rsidRPr="00810C00">
        <w:t xml:space="preserve"> Wykonawcy</w:t>
      </w:r>
      <w:bookmarkEnd w:id="21"/>
    </w:p>
    <w:p w14:paraId="66DD80F8" w14:textId="2890D922" w:rsidR="00D157B8"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Wykonawca przed wejściem na teren Cementowni winien uzyskać imienną przepustkę dla wszystkich swoich pracowników lub </w:t>
      </w:r>
      <w:r w:rsidR="00CB3202">
        <w:rPr>
          <w:rFonts w:eastAsia="Times New Roman" w:cstheme="minorHAnsi"/>
          <w:sz w:val="22"/>
          <w:szCs w:val="22"/>
          <w:lang w:eastAsia="en-US"/>
        </w:rPr>
        <w:t>Podwykonawców</w:t>
      </w:r>
      <w:r w:rsidRPr="00810C00">
        <w:rPr>
          <w:rFonts w:eastAsia="Times New Roman" w:cstheme="minorHAnsi"/>
          <w:sz w:val="22"/>
          <w:szCs w:val="22"/>
          <w:lang w:eastAsia="en-US"/>
        </w:rPr>
        <w:t>;</w:t>
      </w:r>
    </w:p>
    <w:p w14:paraId="5EAB6FA1" w14:textId="77777777" w:rsidR="00D157B8"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Górażdże Cement S.A. wydaje imienną przepustkę z określoną datą jej ważności dla pracowników firm zewnętrznych</w:t>
      </w:r>
      <w:r w:rsidRPr="00810C00">
        <w:rPr>
          <w:rFonts w:eastAsia="Calibri" w:cstheme="minorHAnsi"/>
          <w:sz w:val="22"/>
          <w:szCs w:val="22"/>
        </w:rPr>
        <w:t xml:space="preserve"> lub osób za pomocą których dana firma wykonuje zadanie, które realizują </w:t>
      </w:r>
      <w:r w:rsidRPr="00810C00">
        <w:rPr>
          <w:rFonts w:eastAsia="Times New Roman" w:cstheme="minorHAnsi"/>
          <w:sz w:val="22"/>
          <w:szCs w:val="22"/>
          <w:lang w:eastAsia="en-US"/>
        </w:rPr>
        <w:t xml:space="preserve">określone zadanie na rzecz Górażdże Cement SA zgodnie z zawartą umową/ zamówieniem. </w:t>
      </w:r>
    </w:p>
    <w:p w14:paraId="580E26AA" w14:textId="22957FA4" w:rsidR="00D157B8" w:rsidRPr="00810C00" w:rsidRDefault="001E5868"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Przepustki </w:t>
      </w:r>
      <w:r w:rsidR="00673272" w:rsidRPr="00810C00">
        <w:rPr>
          <w:rFonts w:eastAsia="Times New Roman" w:cstheme="minorHAnsi"/>
          <w:sz w:val="22"/>
          <w:szCs w:val="22"/>
          <w:lang w:eastAsia="en-US"/>
        </w:rPr>
        <w:t>mają postać karty mikro</w:t>
      </w:r>
      <w:r w:rsidR="00810C00" w:rsidRPr="00810C00">
        <w:rPr>
          <w:rFonts w:eastAsia="Times New Roman" w:cstheme="minorHAnsi"/>
          <w:sz w:val="22"/>
          <w:szCs w:val="22"/>
          <w:lang w:eastAsia="en-US"/>
        </w:rPr>
        <w:t>chipowej</w:t>
      </w:r>
      <w:r w:rsidR="00673272" w:rsidRPr="00810C00">
        <w:rPr>
          <w:rFonts w:eastAsia="Times New Roman" w:cstheme="minorHAnsi"/>
          <w:sz w:val="22"/>
          <w:szCs w:val="22"/>
          <w:lang w:eastAsia="en-US"/>
        </w:rPr>
        <w:t xml:space="preserve"> </w:t>
      </w:r>
    </w:p>
    <w:p w14:paraId="24ACD59E" w14:textId="77777777" w:rsidR="00D157B8"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Przepustki imienne uprawniają pracowników firmy zewnętrznej do przebywania w czasie pracy </w:t>
      </w:r>
      <w:r w:rsidR="001E5868" w:rsidRPr="00810C00">
        <w:rPr>
          <w:rFonts w:eastAsia="Times New Roman" w:cstheme="minorHAnsi"/>
          <w:sz w:val="22"/>
          <w:szCs w:val="22"/>
          <w:lang w:eastAsia="en-US"/>
        </w:rPr>
        <w:t xml:space="preserve">tylko </w:t>
      </w:r>
      <w:r w:rsidRPr="00810C00">
        <w:rPr>
          <w:rFonts w:eastAsia="Times New Roman" w:cstheme="minorHAnsi"/>
          <w:sz w:val="22"/>
          <w:szCs w:val="22"/>
          <w:lang w:eastAsia="en-US"/>
        </w:rPr>
        <w:t>w miejscach, w których muszą przebywać w związku z wykonywaniem powierzonych im przez Górażdże Cement S.A. zadań określonych zamówieniem lub umową.</w:t>
      </w:r>
    </w:p>
    <w:p w14:paraId="30F41510" w14:textId="5C4E7A29" w:rsidR="00D157B8"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W przypadku zagubienia lub zniszczenia karty </w:t>
      </w:r>
      <w:r w:rsidR="00810C00" w:rsidRPr="00810C00">
        <w:rPr>
          <w:rFonts w:eastAsia="Times New Roman" w:cstheme="minorHAnsi"/>
          <w:sz w:val="22"/>
          <w:szCs w:val="22"/>
          <w:lang w:eastAsia="en-US"/>
        </w:rPr>
        <w:t>mikrochipowej</w:t>
      </w:r>
      <w:r w:rsidRPr="00810C00">
        <w:rPr>
          <w:rFonts w:eastAsia="Times New Roman" w:cstheme="minorHAnsi"/>
          <w:sz w:val="22"/>
          <w:szCs w:val="22"/>
          <w:lang w:eastAsia="en-US"/>
        </w:rPr>
        <w:t xml:space="preserve">, fakt ten należy natychmiast zgłosić do </w:t>
      </w:r>
      <w:r w:rsidR="001E5868" w:rsidRPr="00810C00">
        <w:rPr>
          <w:rFonts w:eastAsia="Times New Roman" w:cstheme="minorHAnsi"/>
          <w:sz w:val="22"/>
          <w:szCs w:val="22"/>
          <w:lang w:eastAsia="en-US"/>
        </w:rPr>
        <w:t>punktu ochrony przy bramie głównej Cementowni</w:t>
      </w:r>
      <w:r w:rsidRPr="00810C00">
        <w:rPr>
          <w:rFonts w:eastAsia="Times New Roman" w:cstheme="minorHAnsi"/>
          <w:sz w:val="22"/>
          <w:szCs w:val="22"/>
          <w:lang w:eastAsia="en-US"/>
        </w:rPr>
        <w:t>.</w:t>
      </w:r>
    </w:p>
    <w:p w14:paraId="19EBD121" w14:textId="49B170F4" w:rsidR="00D157B8"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Karta </w:t>
      </w:r>
      <w:proofErr w:type="spellStart"/>
      <w:r w:rsidR="00810C00" w:rsidRPr="00810C00">
        <w:rPr>
          <w:rFonts w:eastAsia="Times New Roman" w:cstheme="minorHAnsi"/>
          <w:sz w:val="22"/>
          <w:szCs w:val="22"/>
          <w:lang w:eastAsia="en-US"/>
        </w:rPr>
        <w:t>mikrochipowa</w:t>
      </w:r>
      <w:proofErr w:type="spellEnd"/>
      <w:r w:rsidRPr="00810C00">
        <w:rPr>
          <w:rFonts w:eastAsia="Times New Roman" w:cstheme="minorHAnsi"/>
          <w:sz w:val="22"/>
          <w:szCs w:val="22"/>
          <w:lang w:eastAsia="en-US"/>
        </w:rPr>
        <w:t xml:space="preserve"> dla imiennych przepustek z określoną datą jej ważności traci ważność przed określoną na tej karcie datą w dniu zakończenia realizacji zadań określonych w umowie / zleceniu lub w dniu ustania umowy pomiędzy posiadaczem karty a firmą zewnętrzną</w:t>
      </w:r>
      <w:r w:rsidR="001E5868" w:rsidRPr="00810C00">
        <w:rPr>
          <w:rFonts w:eastAsia="Times New Roman" w:cstheme="minorHAnsi"/>
          <w:sz w:val="22"/>
          <w:szCs w:val="22"/>
          <w:lang w:eastAsia="en-US"/>
        </w:rPr>
        <w:t>.</w:t>
      </w:r>
    </w:p>
    <w:p w14:paraId="51EFBBCB" w14:textId="76BB8AD3" w:rsidR="002B384C" w:rsidRPr="00FD0CDA" w:rsidRDefault="002B384C" w:rsidP="002B384C">
      <w:pPr>
        <w:pStyle w:val="ListParagraph"/>
        <w:numPr>
          <w:ilvl w:val="0"/>
          <w:numId w:val="17"/>
        </w:numPr>
        <w:spacing w:before="0" w:after="0" w:line="240" w:lineRule="auto"/>
        <w:jc w:val="both"/>
        <w:rPr>
          <w:rFonts w:eastAsia="Times New Roman" w:cstheme="minorHAnsi"/>
          <w:sz w:val="22"/>
          <w:szCs w:val="22"/>
          <w:lang w:eastAsia="en-US"/>
        </w:rPr>
      </w:pPr>
      <w:r w:rsidRPr="00FD0CDA">
        <w:rPr>
          <w:rFonts w:eastAsia="Times New Roman" w:cstheme="minorHAnsi"/>
          <w:sz w:val="22"/>
          <w:szCs w:val="22"/>
          <w:lang w:eastAsia="en-US"/>
        </w:rPr>
        <w:t xml:space="preserve">Firmy zewnętrzne mają </w:t>
      </w:r>
      <w:r w:rsidR="00C143B2" w:rsidRPr="00FD0CDA">
        <w:rPr>
          <w:rFonts w:eastAsia="Times New Roman" w:cstheme="minorHAnsi"/>
          <w:sz w:val="22"/>
          <w:szCs w:val="22"/>
          <w:lang w:eastAsia="en-US"/>
        </w:rPr>
        <w:t>obowiązek w</w:t>
      </w:r>
      <w:r w:rsidRPr="00FD0CDA">
        <w:rPr>
          <w:rFonts w:eastAsia="Times New Roman" w:cstheme="minorHAnsi"/>
          <w:sz w:val="22"/>
          <w:szCs w:val="22"/>
          <w:lang w:eastAsia="en-US"/>
        </w:rPr>
        <w:t xml:space="preserve"> trybie natychmiastowym powiadomić Kierownika Budowy</w:t>
      </w:r>
      <w:r>
        <w:rPr>
          <w:rFonts w:eastAsia="Times New Roman" w:cstheme="minorHAnsi"/>
          <w:sz w:val="22"/>
          <w:szCs w:val="22"/>
          <w:lang w:eastAsia="en-US"/>
        </w:rPr>
        <w:t>/lub Koordynatora zadania</w:t>
      </w:r>
      <w:r w:rsidRPr="00FD0CDA">
        <w:rPr>
          <w:rFonts w:eastAsia="Times New Roman" w:cstheme="minorHAnsi"/>
          <w:sz w:val="22"/>
          <w:szCs w:val="22"/>
          <w:lang w:eastAsia="en-US"/>
        </w:rPr>
        <w:t xml:space="preserve"> o rozwiązaniu umowy z posiadaczem karty i zwrócić mu kartę </w:t>
      </w:r>
      <w:proofErr w:type="spellStart"/>
      <w:r w:rsidRPr="00FD0CDA">
        <w:rPr>
          <w:rFonts w:eastAsia="Times New Roman" w:cstheme="minorHAnsi"/>
          <w:sz w:val="22"/>
          <w:szCs w:val="22"/>
          <w:lang w:eastAsia="en-US"/>
        </w:rPr>
        <w:t>mikrochipową</w:t>
      </w:r>
      <w:proofErr w:type="spellEnd"/>
      <w:r w:rsidRPr="00FD0CDA">
        <w:rPr>
          <w:rFonts w:eastAsia="Times New Roman" w:cstheme="minorHAnsi"/>
          <w:sz w:val="22"/>
          <w:szCs w:val="22"/>
          <w:lang w:eastAsia="en-US"/>
        </w:rPr>
        <w:t xml:space="preserve"> tej osoby. </w:t>
      </w:r>
    </w:p>
    <w:p w14:paraId="1F417A0D" w14:textId="77777777" w:rsidR="005F7648" w:rsidRPr="00810C00" w:rsidRDefault="001E5868"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Kierownik Budowy </w:t>
      </w:r>
      <w:r w:rsidR="00673272" w:rsidRPr="00810C00">
        <w:rPr>
          <w:rFonts w:eastAsia="Times New Roman" w:cstheme="minorHAnsi"/>
          <w:sz w:val="22"/>
          <w:szCs w:val="22"/>
          <w:lang w:eastAsia="en-US"/>
        </w:rPr>
        <w:t xml:space="preserve">przekazuje otrzymaną kartę </w:t>
      </w:r>
      <w:r w:rsidRPr="00810C00">
        <w:rPr>
          <w:rFonts w:eastAsia="Times New Roman" w:cstheme="minorHAnsi"/>
          <w:sz w:val="22"/>
          <w:szCs w:val="22"/>
          <w:lang w:eastAsia="en-US"/>
        </w:rPr>
        <w:t>do punktu ochrony</w:t>
      </w:r>
      <w:r w:rsidR="00673272" w:rsidRPr="00810C00">
        <w:rPr>
          <w:rFonts w:eastAsia="Times New Roman" w:cstheme="minorHAnsi"/>
          <w:sz w:val="22"/>
          <w:szCs w:val="22"/>
          <w:lang w:eastAsia="en-US"/>
        </w:rPr>
        <w:t>, która unieważnia w systemie zwróconą kartę.</w:t>
      </w:r>
    </w:p>
    <w:p w14:paraId="73B2A515" w14:textId="78FBAC47" w:rsidR="00793A80" w:rsidRPr="00810C00" w:rsidRDefault="00673272" w:rsidP="00FD0CDA">
      <w:pPr>
        <w:pStyle w:val="ListParagraph"/>
        <w:numPr>
          <w:ilvl w:val="0"/>
          <w:numId w:val="17"/>
        </w:numPr>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Firma zewnętrzna, która dla osób za pomocą których realizuje zadania na podstawie zawartej umowy / zamówienia ubiegać się będzie o </w:t>
      </w:r>
      <w:r w:rsidR="00810C00" w:rsidRPr="00810C00">
        <w:rPr>
          <w:rFonts w:eastAsia="Times New Roman" w:cstheme="minorHAnsi"/>
          <w:sz w:val="22"/>
          <w:szCs w:val="22"/>
          <w:lang w:eastAsia="en-US"/>
        </w:rPr>
        <w:t>imienne przepustki</w:t>
      </w:r>
      <w:r w:rsidRPr="00810C00">
        <w:rPr>
          <w:rFonts w:eastAsia="Times New Roman" w:cstheme="minorHAnsi"/>
          <w:sz w:val="22"/>
          <w:szCs w:val="22"/>
          <w:lang w:eastAsia="en-US"/>
        </w:rPr>
        <w:t xml:space="preserve"> uprawniające do wejścia na teren Cementowni Górażdże powinna:</w:t>
      </w:r>
    </w:p>
    <w:p w14:paraId="27164961" w14:textId="358E4E49" w:rsidR="00673272" w:rsidRPr="00810C00" w:rsidRDefault="00673272" w:rsidP="00FD0CDA">
      <w:pPr>
        <w:pStyle w:val="ListParagraph"/>
        <w:spacing w:before="0" w:after="0" w:line="240" w:lineRule="auto"/>
        <w:jc w:val="both"/>
        <w:rPr>
          <w:rFonts w:eastAsia="Times New Roman" w:cstheme="minorHAnsi"/>
          <w:sz w:val="22"/>
          <w:szCs w:val="22"/>
          <w:lang w:eastAsia="en-US"/>
        </w:rPr>
      </w:pPr>
    </w:p>
    <w:tbl>
      <w:tblPr>
        <w:tblW w:w="0" w:type="auto"/>
        <w:tblInd w:w="757" w:type="dxa"/>
        <w:tblBorders>
          <w:insideH w:val="single" w:sz="4" w:space="0" w:color="auto"/>
          <w:insideV w:val="single" w:sz="4" w:space="0" w:color="auto"/>
        </w:tblBorders>
        <w:tblLook w:val="04A0" w:firstRow="1" w:lastRow="0" w:firstColumn="1" w:lastColumn="0" w:noHBand="0" w:noVBand="1"/>
      </w:tblPr>
      <w:tblGrid>
        <w:gridCol w:w="1052"/>
        <w:gridCol w:w="7479"/>
      </w:tblGrid>
      <w:tr w:rsidR="00673272" w:rsidRPr="00810C00" w14:paraId="5B260B00" w14:textId="77777777" w:rsidTr="00B12897">
        <w:tc>
          <w:tcPr>
            <w:tcW w:w="1052" w:type="dxa"/>
            <w:vAlign w:val="center"/>
          </w:tcPr>
          <w:p w14:paraId="1D09CB02"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b/>
                <w:sz w:val="22"/>
                <w:szCs w:val="22"/>
                <w:lang w:eastAsia="en-US"/>
              </w:rPr>
              <w:t>Krok I</w:t>
            </w:r>
          </w:p>
        </w:tc>
        <w:tc>
          <w:tcPr>
            <w:tcW w:w="7479" w:type="dxa"/>
          </w:tcPr>
          <w:p w14:paraId="1BBDCB1E" w14:textId="04AF2FB4"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sz w:val="22"/>
                <w:szCs w:val="22"/>
                <w:lang w:eastAsia="en-US"/>
              </w:rPr>
              <w:t>Wypełnić wniosek na</w:t>
            </w:r>
            <w:r w:rsidR="001E5868" w:rsidRPr="00810C00">
              <w:rPr>
                <w:rFonts w:eastAsia="Times New Roman" w:cstheme="minorHAnsi"/>
                <w:sz w:val="22"/>
                <w:szCs w:val="22"/>
                <w:lang w:eastAsia="en-US"/>
              </w:rPr>
              <w:t xml:space="preserve"> </w:t>
            </w:r>
            <w:r w:rsidR="00810C00" w:rsidRPr="00810C00">
              <w:rPr>
                <w:rFonts w:eastAsia="Times New Roman" w:cstheme="minorHAnsi"/>
                <w:sz w:val="22"/>
                <w:szCs w:val="22"/>
                <w:lang w:eastAsia="en-US"/>
              </w:rPr>
              <w:t>dedykowanym formularzu</w:t>
            </w:r>
            <w:r w:rsidRPr="00810C00">
              <w:rPr>
                <w:rFonts w:eastAsia="Times New Roman" w:cstheme="minorHAnsi"/>
                <w:sz w:val="22"/>
                <w:szCs w:val="22"/>
                <w:lang w:eastAsia="en-US"/>
              </w:rPr>
              <w:t xml:space="preserve"> </w:t>
            </w:r>
            <w:r w:rsidR="001E5868" w:rsidRPr="00810C00">
              <w:rPr>
                <w:rFonts w:eastAsia="Times New Roman" w:cstheme="minorHAnsi"/>
                <w:sz w:val="22"/>
                <w:szCs w:val="22"/>
                <w:lang w:eastAsia="en-US"/>
              </w:rPr>
              <w:t>– rys. 5</w:t>
            </w:r>
          </w:p>
        </w:tc>
      </w:tr>
      <w:tr w:rsidR="00673272" w:rsidRPr="00810C00" w14:paraId="1C9117D3" w14:textId="77777777" w:rsidTr="00B12897">
        <w:trPr>
          <w:trHeight w:val="413"/>
        </w:trPr>
        <w:tc>
          <w:tcPr>
            <w:tcW w:w="1052" w:type="dxa"/>
            <w:vAlign w:val="center"/>
          </w:tcPr>
          <w:p w14:paraId="5D80D551"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b/>
                <w:sz w:val="22"/>
                <w:szCs w:val="22"/>
                <w:lang w:eastAsia="en-US"/>
              </w:rPr>
            </w:pPr>
            <w:r w:rsidRPr="00810C00">
              <w:rPr>
                <w:rFonts w:eastAsia="Times New Roman" w:cstheme="minorHAnsi"/>
                <w:b/>
                <w:sz w:val="22"/>
                <w:szCs w:val="22"/>
                <w:lang w:eastAsia="en-US"/>
              </w:rPr>
              <w:t>Krok II</w:t>
            </w:r>
          </w:p>
        </w:tc>
        <w:tc>
          <w:tcPr>
            <w:tcW w:w="7479" w:type="dxa"/>
          </w:tcPr>
          <w:p w14:paraId="328467DB" w14:textId="33D91786"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Wypełniony wniosek przekazać do </w:t>
            </w:r>
            <w:r w:rsidR="001E5868" w:rsidRPr="00810C00">
              <w:rPr>
                <w:rFonts w:eastAsia="Times New Roman" w:cstheme="minorHAnsi"/>
                <w:sz w:val="22"/>
                <w:szCs w:val="22"/>
                <w:lang w:eastAsia="en-US"/>
              </w:rPr>
              <w:t>Kierownika Budowy</w:t>
            </w:r>
            <w:r w:rsidR="00C143B2">
              <w:rPr>
                <w:rFonts w:eastAsia="Times New Roman" w:cstheme="minorHAnsi"/>
                <w:sz w:val="22"/>
                <w:szCs w:val="22"/>
                <w:lang w:eastAsia="en-US"/>
              </w:rPr>
              <w:t xml:space="preserve"> (lub koordynatora zadania)</w:t>
            </w:r>
            <w:r w:rsidRPr="00810C00">
              <w:rPr>
                <w:rFonts w:eastAsia="Times New Roman" w:cstheme="minorHAnsi"/>
                <w:sz w:val="22"/>
                <w:szCs w:val="22"/>
                <w:lang w:eastAsia="en-US"/>
              </w:rPr>
              <w:t>, który to potwierdza wniosek.</w:t>
            </w:r>
          </w:p>
        </w:tc>
      </w:tr>
      <w:tr w:rsidR="00673272" w:rsidRPr="00810C00" w14:paraId="3B3E4F72" w14:textId="77777777" w:rsidTr="00B12897">
        <w:tc>
          <w:tcPr>
            <w:tcW w:w="1052" w:type="dxa"/>
            <w:vAlign w:val="center"/>
          </w:tcPr>
          <w:p w14:paraId="054BB646"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b/>
                <w:sz w:val="22"/>
                <w:szCs w:val="22"/>
                <w:lang w:eastAsia="en-US"/>
              </w:rPr>
              <w:t>Krok III</w:t>
            </w:r>
          </w:p>
        </w:tc>
        <w:tc>
          <w:tcPr>
            <w:tcW w:w="7479" w:type="dxa"/>
          </w:tcPr>
          <w:p w14:paraId="449C4CE2" w14:textId="65B38469" w:rsidR="00673272" w:rsidRPr="00810C00" w:rsidRDefault="00673272" w:rsidP="00FD0CDA">
            <w:pPr>
              <w:widowControl w:val="0"/>
              <w:pBdr>
                <w:left w:val="single" w:sz="6" w:space="4" w:color="008000"/>
                <w:right w:val="single" w:sz="6" w:space="4" w:color="008000"/>
              </w:pBdr>
              <w:spacing w:beforeAutospacing="1" w:after="0" w:line="240" w:lineRule="auto"/>
              <w:jc w:val="both"/>
              <w:rPr>
                <w:rFonts w:eastAsia="Times New Roman" w:cstheme="minorHAnsi"/>
                <w:snapToGrid w:val="0"/>
                <w:sz w:val="22"/>
                <w:szCs w:val="22"/>
                <w:lang w:eastAsia="de-DE"/>
              </w:rPr>
            </w:pPr>
            <w:r w:rsidRPr="00810C00">
              <w:rPr>
                <w:rFonts w:eastAsia="Times New Roman" w:cstheme="minorHAnsi"/>
                <w:sz w:val="22"/>
                <w:szCs w:val="22"/>
                <w:lang w:eastAsia="en-US"/>
              </w:rPr>
              <w:t xml:space="preserve">Potwierdzony przez </w:t>
            </w:r>
            <w:r w:rsidR="001E5868" w:rsidRPr="00810C00">
              <w:rPr>
                <w:rFonts w:eastAsia="Times New Roman" w:cstheme="minorHAnsi"/>
                <w:sz w:val="22"/>
                <w:szCs w:val="22"/>
                <w:lang w:eastAsia="en-US"/>
              </w:rPr>
              <w:t>Kierownika Budowy</w:t>
            </w:r>
            <w:r w:rsidRPr="00810C00">
              <w:rPr>
                <w:rFonts w:eastAsia="Times New Roman" w:cstheme="minorHAnsi"/>
                <w:sz w:val="22"/>
                <w:szCs w:val="22"/>
                <w:lang w:eastAsia="en-US"/>
              </w:rPr>
              <w:t xml:space="preserve"> wniosek przekazać do zatwierdzenia Dyrektorowi Personalnemu Górażdże Cement S.A. lub podczas nieobecności Dyrektora Personalnego innemu Dyrektorowi zatrudnionemu w Górażdże Cement </w:t>
            </w:r>
            <w:r w:rsidR="00810C00" w:rsidRPr="00810C00">
              <w:rPr>
                <w:rFonts w:eastAsia="Times New Roman" w:cstheme="minorHAnsi"/>
                <w:sz w:val="22"/>
                <w:szCs w:val="22"/>
                <w:lang w:eastAsia="en-US"/>
              </w:rPr>
              <w:t>S.A.</w:t>
            </w:r>
            <w:r w:rsidRPr="00810C00">
              <w:rPr>
                <w:rFonts w:eastAsia="Times New Roman" w:cstheme="minorHAnsi"/>
                <w:sz w:val="22"/>
                <w:szCs w:val="22"/>
                <w:lang w:eastAsia="en-US"/>
              </w:rPr>
              <w:t xml:space="preserve"> lub w sytuacji niestandardowej </w:t>
            </w:r>
            <w:r w:rsidRPr="00810C00">
              <w:rPr>
                <w:rFonts w:eastAsia="Times New Roman" w:cstheme="minorHAnsi"/>
                <w:sz w:val="22"/>
                <w:szCs w:val="22"/>
              </w:rPr>
              <w:t>wymagającej wydania przepustek w terminie niezwłocznym pod nieobecność Dyrekcji GC w siedzibie Spółki Kierownikowi Zmiany</w:t>
            </w:r>
            <w:r w:rsidRPr="00810C00">
              <w:rPr>
                <w:rFonts w:eastAsia="Times New Roman" w:cstheme="minorHAnsi"/>
                <w:color w:val="FF0000"/>
                <w:sz w:val="22"/>
                <w:szCs w:val="22"/>
              </w:rPr>
              <w:t xml:space="preserve"> </w:t>
            </w:r>
          </w:p>
        </w:tc>
      </w:tr>
      <w:tr w:rsidR="00673272" w:rsidRPr="00810C00" w14:paraId="65B95B24" w14:textId="77777777" w:rsidTr="00B12897">
        <w:tc>
          <w:tcPr>
            <w:tcW w:w="1052" w:type="dxa"/>
            <w:vAlign w:val="center"/>
          </w:tcPr>
          <w:p w14:paraId="607A9DFB"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b/>
                <w:sz w:val="22"/>
                <w:szCs w:val="22"/>
                <w:lang w:eastAsia="en-US"/>
              </w:rPr>
            </w:pPr>
            <w:r w:rsidRPr="00810C00">
              <w:rPr>
                <w:rFonts w:eastAsia="Times New Roman" w:cstheme="minorHAnsi"/>
                <w:b/>
                <w:sz w:val="22"/>
                <w:szCs w:val="22"/>
                <w:lang w:eastAsia="en-US"/>
              </w:rPr>
              <w:t>Krok IV</w:t>
            </w:r>
          </w:p>
        </w:tc>
        <w:tc>
          <w:tcPr>
            <w:tcW w:w="7479" w:type="dxa"/>
          </w:tcPr>
          <w:p w14:paraId="5B0B90A8" w14:textId="50BE5C1F"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Zapewnić </w:t>
            </w:r>
            <w:r w:rsidR="00810C00" w:rsidRPr="00810C00">
              <w:rPr>
                <w:rFonts w:eastAsia="Times New Roman" w:cstheme="minorHAnsi"/>
                <w:sz w:val="22"/>
                <w:szCs w:val="22"/>
                <w:lang w:eastAsia="en-US"/>
              </w:rPr>
              <w:t>udział osób</w:t>
            </w:r>
            <w:r w:rsidRPr="00810C00">
              <w:rPr>
                <w:rFonts w:eastAsia="Times New Roman" w:cstheme="minorHAnsi"/>
                <w:sz w:val="22"/>
                <w:szCs w:val="22"/>
                <w:lang w:eastAsia="en-US"/>
              </w:rPr>
              <w:t xml:space="preserve"> wskazanych we </w:t>
            </w:r>
            <w:r w:rsidR="00810C00" w:rsidRPr="00810C00">
              <w:rPr>
                <w:rFonts w:eastAsia="Times New Roman" w:cstheme="minorHAnsi"/>
                <w:sz w:val="22"/>
                <w:szCs w:val="22"/>
                <w:lang w:eastAsia="en-US"/>
              </w:rPr>
              <w:t>wniosku w</w:t>
            </w:r>
            <w:r w:rsidRPr="00810C00">
              <w:rPr>
                <w:rFonts w:eastAsia="Times New Roman" w:cstheme="minorHAnsi"/>
                <w:sz w:val="22"/>
                <w:szCs w:val="22"/>
                <w:lang w:eastAsia="en-US"/>
              </w:rPr>
              <w:t xml:space="preserve"> szkoleniu wprowadzającym z zakresu podstawowych wymagań i zagrożeń występujących w Górażdże Cement S.A. dla podmiotów zewnętrznych.</w:t>
            </w:r>
          </w:p>
        </w:tc>
      </w:tr>
      <w:tr w:rsidR="00673272" w:rsidRPr="00810C00" w14:paraId="68750183" w14:textId="77777777" w:rsidTr="00B12897">
        <w:tc>
          <w:tcPr>
            <w:tcW w:w="1052" w:type="dxa"/>
            <w:vAlign w:val="center"/>
          </w:tcPr>
          <w:p w14:paraId="12EA5351"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b/>
                <w:sz w:val="22"/>
                <w:szCs w:val="22"/>
                <w:lang w:eastAsia="en-US"/>
              </w:rPr>
            </w:pPr>
            <w:r w:rsidRPr="00810C00">
              <w:rPr>
                <w:rFonts w:eastAsia="Times New Roman" w:cstheme="minorHAnsi"/>
                <w:b/>
                <w:sz w:val="22"/>
                <w:szCs w:val="22"/>
                <w:lang w:eastAsia="en-US"/>
              </w:rPr>
              <w:t xml:space="preserve">Krok V </w:t>
            </w:r>
          </w:p>
        </w:tc>
        <w:tc>
          <w:tcPr>
            <w:tcW w:w="7479" w:type="dxa"/>
          </w:tcPr>
          <w:p w14:paraId="428AF8BB"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sz w:val="22"/>
                <w:szCs w:val="22"/>
                <w:lang w:eastAsia="en-US"/>
              </w:rPr>
              <w:t>Uzyskać na wniosku potwierdzenie odbycia szkolenia wprowadzającego z zakresu podstawowych wymagań i zagrożeń występujących w Górażdże Cement S.A. dla podmiotów zewnętrznych oraz potwierdzenie zaliczenia testu.</w:t>
            </w:r>
          </w:p>
        </w:tc>
      </w:tr>
      <w:tr w:rsidR="00673272" w:rsidRPr="00810C00" w14:paraId="6EFB7CE6" w14:textId="77777777" w:rsidTr="00B12897">
        <w:tc>
          <w:tcPr>
            <w:tcW w:w="1052" w:type="dxa"/>
            <w:vAlign w:val="center"/>
          </w:tcPr>
          <w:p w14:paraId="6BC7E7C9" w14:textId="77777777" w:rsidR="00673272" w:rsidRPr="00810C00" w:rsidRDefault="00673272" w:rsidP="00FD0CDA">
            <w:pPr>
              <w:overflowPunct w:val="0"/>
              <w:autoSpaceDE w:val="0"/>
              <w:autoSpaceDN w:val="0"/>
              <w:adjustRightInd w:val="0"/>
              <w:spacing w:before="0" w:after="120" w:line="240" w:lineRule="auto"/>
              <w:jc w:val="both"/>
              <w:rPr>
                <w:rFonts w:eastAsia="Times New Roman" w:cstheme="minorHAnsi"/>
                <w:b/>
                <w:sz w:val="22"/>
                <w:szCs w:val="22"/>
                <w:lang w:eastAsia="en-US"/>
              </w:rPr>
            </w:pPr>
            <w:r w:rsidRPr="00810C00">
              <w:rPr>
                <w:rFonts w:eastAsia="Times New Roman" w:cstheme="minorHAnsi"/>
                <w:b/>
                <w:sz w:val="22"/>
                <w:szCs w:val="22"/>
                <w:lang w:eastAsia="en-US"/>
              </w:rPr>
              <w:t xml:space="preserve">Krok VI </w:t>
            </w:r>
          </w:p>
        </w:tc>
        <w:tc>
          <w:tcPr>
            <w:tcW w:w="7479" w:type="dxa"/>
          </w:tcPr>
          <w:p w14:paraId="6F140B1E" w14:textId="1CCA9491" w:rsidR="00673272" w:rsidRPr="00810C00" w:rsidRDefault="00673272" w:rsidP="00FD0CDA">
            <w:pPr>
              <w:overflowPunct w:val="0"/>
              <w:autoSpaceDE w:val="0"/>
              <w:autoSpaceDN w:val="0"/>
              <w:adjustRightInd w:val="0"/>
              <w:spacing w:before="0" w:after="12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Złożyć w pełni zatwierdzony wniosek do ochrony przy bramie </w:t>
            </w:r>
            <w:r w:rsidR="00810C00" w:rsidRPr="00810C00">
              <w:rPr>
                <w:rFonts w:eastAsia="Times New Roman" w:cstheme="minorHAnsi"/>
                <w:sz w:val="22"/>
                <w:szCs w:val="22"/>
                <w:lang w:eastAsia="en-US"/>
              </w:rPr>
              <w:t>głównej Cementowni</w:t>
            </w:r>
            <w:r w:rsidRPr="00810C00">
              <w:rPr>
                <w:rFonts w:eastAsia="Times New Roman" w:cstheme="minorHAnsi"/>
                <w:sz w:val="22"/>
                <w:szCs w:val="22"/>
                <w:lang w:eastAsia="en-US"/>
              </w:rPr>
              <w:t xml:space="preserve"> Górażdże, która to na miejscu wydaje przepustki imienne zgodnie z ze złożonym wnioskiem</w:t>
            </w:r>
          </w:p>
        </w:tc>
      </w:tr>
    </w:tbl>
    <w:p w14:paraId="40F37F43" w14:textId="74FA9E96" w:rsidR="00673272" w:rsidRPr="00810C00" w:rsidRDefault="00673272" w:rsidP="00FD0CDA">
      <w:pPr>
        <w:overflowPunct w:val="0"/>
        <w:autoSpaceDE w:val="0"/>
        <w:autoSpaceDN w:val="0"/>
        <w:adjustRightInd w:val="0"/>
        <w:spacing w:before="0" w:after="120" w:line="240" w:lineRule="auto"/>
        <w:ind w:left="284"/>
        <w:contextualSpacing/>
        <w:jc w:val="both"/>
        <w:rPr>
          <w:rFonts w:eastAsia="Times New Roman" w:cstheme="minorHAnsi"/>
          <w:sz w:val="22"/>
          <w:szCs w:val="22"/>
          <w:lang w:eastAsia="en-US"/>
        </w:rPr>
      </w:pPr>
    </w:p>
    <w:p w14:paraId="336A2B40" w14:textId="27E324BA" w:rsidR="00B156BC" w:rsidRDefault="00B156BC">
      <w:pPr>
        <w:rPr>
          <w:rFonts w:eastAsia="Times New Roman" w:cstheme="minorHAnsi"/>
          <w:sz w:val="22"/>
          <w:szCs w:val="22"/>
          <w:lang w:eastAsia="en-US"/>
        </w:rPr>
      </w:pPr>
      <w:r>
        <w:rPr>
          <w:rFonts w:eastAsia="Times New Roman" w:cstheme="minorHAnsi"/>
          <w:sz w:val="22"/>
          <w:szCs w:val="22"/>
          <w:lang w:eastAsia="en-US"/>
        </w:rPr>
        <w:br w:type="page"/>
      </w:r>
    </w:p>
    <w:p w14:paraId="5004B728" w14:textId="77777777" w:rsidR="00D11D96" w:rsidRPr="00810C00" w:rsidRDefault="00D11D96" w:rsidP="00FD0CDA">
      <w:pPr>
        <w:overflowPunct w:val="0"/>
        <w:autoSpaceDE w:val="0"/>
        <w:autoSpaceDN w:val="0"/>
        <w:adjustRightInd w:val="0"/>
        <w:spacing w:before="0" w:after="120" w:line="240" w:lineRule="auto"/>
        <w:ind w:left="284"/>
        <w:contextualSpacing/>
        <w:jc w:val="both"/>
        <w:rPr>
          <w:rFonts w:eastAsia="Times New Roman" w:cstheme="minorHAnsi"/>
          <w:sz w:val="22"/>
          <w:szCs w:val="22"/>
          <w:lang w:eastAsia="en-US"/>
        </w:rPr>
      </w:pPr>
    </w:p>
    <w:p w14:paraId="19C6A748" w14:textId="77777777" w:rsidR="00D11D96" w:rsidRPr="00810C00" w:rsidRDefault="00D11D96" w:rsidP="00FD0CDA">
      <w:pPr>
        <w:overflowPunct w:val="0"/>
        <w:autoSpaceDE w:val="0"/>
        <w:autoSpaceDN w:val="0"/>
        <w:adjustRightInd w:val="0"/>
        <w:spacing w:before="0" w:after="120" w:line="240" w:lineRule="auto"/>
        <w:ind w:left="284"/>
        <w:contextualSpacing/>
        <w:jc w:val="both"/>
        <w:rPr>
          <w:rFonts w:eastAsia="Times New Roman" w:cstheme="minorHAnsi"/>
          <w:sz w:val="22"/>
          <w:szCs w:val="22"/>
          <w:lang w:eastAsia="en-US"/>
        </w:rPr>
      </w:pPr>
    </w:p>
    <w:p w14:paraId="513DAB29" w14:textId="5FB566E9" w:rsidR="00673272" w:rsidRPr="00810C00" w:rsidRDefault="001E5868" w:rsidP="00FD0CDA">
      <w:pPr>
        <w:overflowPunct w:val="0"/>
        <w:autoSpaceDE w:val="0"/>
        <w:autoSpaceDN w:val="0"/>
        <w:adjustRightInd w:val="0"/>
        <w:spacing w:before="0" w:after="120" w:line="240" w:lineRule="auto"/>
        <w:ind w:left="284"/>
        <w:contextualSpacing/>
        <w:jc w:val="both"/>
        <w:rPr>
          <w:rFonts w:cstheme="minorHAnsi"/>
          <w:sz w:val="22"/>
          <w:szCs w:val="22"/>
          <w:lang w:eastAsia="de-DE"/>
        </w:rPr>
      </w:pPr>
      <w:r w:rsidRPr="00810C00">
        <w:rPr>
          <w:rFonts w:cstheme="minorHAnsi"/>
          <w:noProof/>
          <w:sz w:val="22"/>
          <w:szCs w:val="22"/>
          <w:lang w:eastAsia="de-DE"/>
        </w:rPr>
        <w:drawing>
          <wp:anchor distT="0" distB="0" distL="114300" distR="114300" simplePos="0" relativeHeight="251694080" behindDoc="0" locked="0" layoutInCell="1" allowOverlap="1" wp14:anchorId="713CDA11" wp14:editId="4D39EEF5">
            <wp:simplePos x="0" y="0"/>
            <wp:positionH relativeFrom="column">
              <wp:posOffset>5715</wp:posOffset>
            </wp:positionH>
            <wp:positionV relativeFrom="paragraph">
              <wp:posOffset>-107950</wp:posOffset>
            </wp:positionV>
            <wp:extent cx="6257925" cy="4676775"/>
            <wp:effectExtent l="19050" t="19050" r="28575" b="2857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925" cy="4676775"/>
                    </a:xfrm>
                    <a:prstGeom prst="rect">
                      <a:avLst/>
                    </a:prstGeom>
                    <a:noFill/>
                    <a:ln>
                      <a:solidFill>
                        <a:schemeClr val="tx1"/>
                      </a:solidFill>
                    </a:ln>
                  </pic:spPr>
                </pic:pic>
              </a:graphicData>
            </a:graphic>
          </wp:anchor>
        </w:drawing>
      </w:r>
    </w:p>
    <w:p w14:paraId="4A3CB75E" w14:textId="16537452" w:rsidR="007444EA" w:rsidRPr="00810C00" w:rsidRDefault="007444EA" w:rsidP="00FD0CDA">
      <w:pPr>
        <w:spacing w:line="240" w:lineRule="auto"/>
        <w:jc w:val="both"/>
        <w:rPr>
          <w:rFonts w:cstheme="minorHAnsi"/>
          <w:sz w:val="22"/>
          <w:szCs w:val="22"/>
          <w:lang w:eastAsia="de-DE"/>
        </w:rPr>
      </w:pPr>
    </w:p>
    <w:p w14:paraId="1AA21D72" w14:textId="585065F8" w:rsidR="007444EA" w:rsidRPr="00810C00" w:rsidRDefault="007444EA" w:rsidP="00FD0CDA">
      <w:pPr>
        <w:spacing w:line="240" w:lineRule="auto"/>
        <w:jc w:val="both"/>
        <w:rPr>
          <w:rFonts w:cstheme="minorHAnsi"/>
          <w:sz w:val="22"/>
          <w:szCs w:val="22"/>
          <w:lang w:eastAsia="de-DE"/>
        </w:rPr>
      </w:pPr>
    </w:p>
    <w:p w14:paraId="1F64C6D8" w14:textId="782D0796" w:rsidR="007444EA" w:rsidRPr="00810C00" w:rsidRDefault="007444EA" w:rsidP="00FD0CDA">
      <w:pPr>
        <w:spacing w:line="240" w:lineRule="auto"/>
        <w:jc w:val="both"/>
        <w:rPr>
          <w:rFonts w:cstheme="minorHAnsi"/>
          <w:sz w:val="22"/>
          <w:szCs w:val="22"/>
          <w:lang w:eastAsia="de-DE"/>
        </w:rPr>
      </w:pPr>
    </w:p>
    <w:p w14:paraId="7288EB64" w14:textId="09BB5CBC" w:rsidR="007444EA" w:rsidRPr="00810C00" w:rsidRDefault="007444EA" w:rsidP="00FD0CDA">
      <w:pPr>
        <w:spacing w:line="240" w:lineRule="auto"/>
        <w:jc w:val="both"/>
        <w:rPr>
          <w:rFonts w:cstheme="minorHAnsi"/>
          <w:sz w:val="22"/>
          <w:szCs w:val="22"/>
          <w:lang w:eastAsia="de-DE"/>
        </w:rPr>
      </w:pPr>
    </w:p>
    <w:p w14:paraId="73E14015" w14:textId="236450C7" w:rsidR="007444EA" w:rsidRPr="00810C00" w:rsidRDefault="007444EA" w:rsidP="00FD0CDA">
      <w:pPr>
        <w:spacing w:line="240" w:lineRule="auto"/>
        <w:jc w:val="both"/>
        <w:rPr>
          <w:rFonts w:cstheme="minorHAnsi"/>
          <w:sz w:val="22"/>
          <w:szCs w:val="22"/>
          <w:lang w:eastAsia="de-DE"/>
        </w:rPr>
      </w:pPr>
    </w:p>
    <w:p w14:paraId="5A7BB28A" w14:textId="567D4693" w:rsidR="007444EA" w:rsidRPr="00810C00" w:rsidRDefault="007444EA" w:rsidP="00FD0CDA">
      <w:pPr>
        <w:spacing w:line="240" w:lineRule="auto"/>
        <w:jc w:val="both"/>
        <w:rPr>
          <w:rFonts w:cstheme="minorHAnsi"/>
          <w:sz w:val="22"/>
          <w:szCs w:val="22"/>
          <w:lang w:eastAsia="de-DE"/>
        </w:rPr>
      </w:pPr>
    </w:p>
    <w:p w14:paraId="1F096B91" w14:textId="47705E4F" w:rsidR="007444EA" w:rsidRPr="00810C00" w:rsidRDefault="007444EA" w:rsidP="00FD0CDA">
      <w:pPr>
        <w:spacing w:line="240" w:lineRule="auto"/>
        <w:jc w:val="both"/>
        <w:rPr>
          <w:rFonts w:cstheme="minorHAnsi"/>
          <w:sz w:val="22"/>
          <w:szCs w:val="22"/>
          <w:lang w:eastAsia="de-DE"/>
        </w:rPr>
      </w:pPr>
    </w:p>
    <w:p w14:paraId="3CDEE53A" w14:textId="4E0CA475" w:rsidR="007444EA" w:rsidRPr="00810C00" w:rsidRDefault="007444EA" w:rsidP="00FD0CDA">
      <w:pPr>
        <w:spacing w:line="240" w:lineRule="auto"/>
        <w:jc w:val="both"/>
        <w:rPr>
          <w:rFonts w:cstheme="minorHAnsi"/>
          <w:sz w:val="22"/>
          <w:szCs w:val="22"/>
          <w:lang w:eastAsia="de-DE"/>
        </w:rPr>
      </w:pPr>
    </w:p>
    <w:p w14:paraId="560DF3CB" w14:textId="704EA409" w:rsidR="007444EA" w:rsidRPr="00810C00" w:rsidRDefault="007444EA" w:rsidP="00FD0CDA">
      <w:pPr>
        <w:spacing w:line="240" w:lineRule="auto"/>
        <w:jc w:val="both"/>
        <w:rPr>
          <w:rFonts w:cstheme="minorHAnsi"/>
          <w:sz w:val="22"/>
          <w:szCs w:val="22"/>
          <w:lang w:eastAsia="de-DE"/>
        </w:rPr>
      </w:pPr>
    </w:p>
    <w:p w14:paraId="13F7DFB0" w14:textId="274D2480" w:rsidR="007444EA" w:rsidRPr="00810C00" w:rsidRDefault="007444EA" w:rsidP="00FD0CDA">
      <w:pPr>
        <w:spacing w:line="240" w:lineRule="auto"/>
        <w:jc w:val="both"/>
        <w:rPr>
          <w:rFonts w:cstheme="minorHAnsi"/>
          <w:sz w:val="22"/>
          <w:szCs w:val="22"/>
          <w:lang w:eastAsia="de-DE"/>
        </w:rPr>
      </w:pPr>
    </w:p>
    <w:p w14:paraId="557E19DE" w14:textId="61B32B8B" w:rsidR="007444EA" w:rsidRPr="00810C00" w:rsidRDefault="007444EA" w:rsidP="00FD0CDA">
      <w:pPr>
        <w:spacing w:line="240" w:lineRule="auto"/>
        <w:jc w:val="both"/>
        <w:rPr>
          <w:rFonts w:cstheme="minorHAnsi"/>
          <w:sz w:val="22"/>
          <w:szCs w:val="22"/>
          <w:lang w:eastAsia="de-DE"/>
        </w:rPr>
      </w:pPr>
    </w:p>
    <w:p w14:paraId="319A61CB" w14:textId="0AA66A9D" w:rsidR="007444EA" w:rsidRPr="00810C00" w:rsidRDefault="007444EA" w:rsidP="00FD0CDA">
      <w:pPr>
        <w:spacing w:line="240" w:lineRule="auto"/>
        <w:jc w:val="both"/>
        <w:rPr>
          <w:rFonts w:cstheme="minorHAnsi"/>
          <w:sz w:val="22"/>
          <w:szCs w:val="22"/>
          <w:lang w:eastAsia="de-DE"/>
        </w:rPr>
      </w:pPr>
    </w:p>
    <w:p w14:paraId="2D54AF8D" w14:textId="24DF75A3" w:rsidR="007444EA" w:rsidRPr="00810C00" w:rsidRDefault="007444EA" w:rsidP="00FD0CDA">
      <w:pPr>
        <w:spacing w:line="240" w:lineRule="auto"/>
        <w:jc w:val="both"/>
        <w:rPr>
          <w:rFonts w:cstheme="minorHAnsi"/>
          <w:sz w:val="22"/>
          <w:szCs w:val="22"/>
          <w:lang w:eastAsia="de-DE"/>
        </w:rPr>
      </w:pPr>
    </w:p>
    <w:p w14:paraId="2BB0B7A5" w14:textId="0FCE92B8" w:rsidR="007444EA" w:rsidRDefault="007444EA" w:rsidP="00FD0CDA">
      <w:pPr>
        <w:spacing w:line="240" w:lineRule="auto"/>
        <w:jc w:val="both"/>
        <w:rPr>
          <w:rFonts w:cstheme="minorHAnsi"/>
          <w:sz w:val="22"/>
          <w:szCs w:val="22"/>
          <w:lang w:eastAsia="de-DE"/>
        </w:rPr>
      </w:pPr>
    </w:p>
    <w:p w14:paraId="02DF453C" w14:textId="4946349B" w:rsidR="009C481A" w:rsidRDefault="009C481A" w:rsidP="00FD0CDA">
      <w:pPr>
        <w:spacing w:line="240" w:lineRule="auto"/>
        <w:jc w:val="both"/>
        <w:rPr>
          <w:rFonts w:cstheme="minorHAnsi"/>
          <w:sz w:val="22"/>
          <w:szCs w:val="22"/>
          <w:lang w:eastAsia="de-DE"/>
        </w:rPr>
      </w:pPr>
    </w:p>
    <w:p w14:paraId="59895FCF" w14:textId="1C20984B" w:rsidR="007444EA" w:rsidRPr="00810C00" w:rsidRDefault="007E5425" w:rsidP="009267C2">
      <w:pPr>
        <w:pStyle w:val="Caption"/>
        <w:rPr>
          <w:lang w:eastAsia="de-DE"/>
        </w:rPr>
      </w:pPr>
      <w:bookmarkStart w:id="22" w:name="_Toc127123350"/>
      <w:r>
        <w:t xml:space="preserve">Rysunek nr  </w:t>
      </w:r>
      <w:fldSimple w:instr=" SEQ Rysunek_nr_ \* ARABIC ">
        <w:r w:rsidR="00B522CC">
          <w:rPr>
            <w:noProof/>
          </w:rPr>
          <w:t>5</w:t>
        </w:r>
      </w:fldSimple>
      <w:r w:rsidRPr="007E5425">
        <w:rPr>
          <w:lang w:eastAsia="de-DE"/>
        </w:rPr>
        <w:t xml:space="preserve"> / </w:t>
      </w:r>
      <w:r w:rsidR="00F101FA">
        <w:rPr>
          <w:lang w:eastAsia="de-DE"/>
        </w:rPr>
        <w:t>P</w:t>
      </w:r>
      <w:r w:rsidRPr="007E5425">
        <w:rPr>
          <w:lang w:eastAsia="de-DE"/>
        </w:rPr>
        <w:t>ierwsza strona wniosku o wydanie przepustki - formularz do pobrania w drukach VZ010206</w:t>
      </w:r>
      <w:bookmarkEnd w:id="22"/>
    </w:p>
    <w:p w14:paraId="61A09476" w14:textId="6C7FB201" w:rsidR="00690396" w:rsidRPr="00810C00" w:rsidRDefault="00690396" w:rsidP="00592657">
      <w:pPr>
        <w:pStyle w:val="Heading3"/>
        <w:rPr>
          <w:lang w:eastAsia="de-DE"/>
        </w:rPr>
      </w:pPr>
      <w:bookmarkStart w:id="23" w:name="_Toc127120902"/>
      <w:r w:rsidRPr="00810C00">
        <w:rPr>
          <w:lang w:eastAsia="de-DE"/>
        </w:rPr>
        <w:t>Zasady wejścia na teren Spółki kurierów i odbiorców odpadów komunalnych</w:t>
      </w:r>
      <w:bookmarkEnd w:id="23"/>
    </w:p>
    <w:p w14:paraId="6C64C9DA" w14:textId="531FCB5A" w:rsidR="00AD7FA3" w:rsidRPr="00810C00" w:rsidRDefault="00690396" w:rsidP="00FD0CDA">
      <w:pPr>
        <w:pStyle w:val="ListParagraph"/>
        <w:numPr>
          <w:ilvl w:val="0"/>
          <w:numId w:val="19"/>
        </w:numPr>
        <w:spacing w:line="240" w:lineRule="auto"/>
        <w:jc w:val="both"/>
        <w:rPr>
          <w:rFonts w:cstheme="minorHAnsi"/>
          <w:sz w:val="22"/>
          <w:szCs w:val="22"/>
          <w:lang w:eastAsia="de-DE"/>
        </w:rPr>
      </w:pPr>
      <w:r w:rsidRPr="00810C00">
        <w:rPr>
          <w:rFonts w:cstheme="minorHAnsi"/>
          <w:sz w:val="22"/>
          <w:szCs w:val="22"/>
          <w:lang w:eastAsia="de-DE"/>
        </w:rPr>
        <w:t>Pracownik ochrony wystawiający przepustkę dla kurierów i odbiorców odpadów komunalnych wystawia przepustkę dla gościa i zobowiązany jest poinformować krótko o obowiązujących na terenie Spółki przepisach porządkowych i zakazach (palenie tytoniu, wykonywania zdjęć,</w:t>
      </w:r>
      <w:r w:rsidR="00991452" w:rsidRPr="00810C00">
        <w:rPr>
          <w:rFonts w:cstheme="minorHAnsi"/>
          <w:sz w:val="22"/>
          <w:szCs w:val="22"/>
          <w:lang w:eastAsia="de-DE"/>
        </w:rPr>
        <w:t xml:space="preserve"> </w:t>
      </w:r>
      <w:r w:rsidRPr="00810C00">
        <w:rPr>
          <w:rFonts w:cstheme="minorHAnsi"/>
          <w:sz w:val="22"/>
          <w:szCs w:val="22"/>
          <w:lang w:eastAsia="de-DE"/>
        </w:rPr>
        <w:t xml:space="preserve">filmowania itp.) oraz przekazać na czas pobytu w zakładzie </w:t>
      </w:r>
      <w:r w:rsidR="00991452" w:rsidRPr="00810C00">
        <w:rPr>
          <w:rFonts w:cstheme="minorHAnsi"/>
          <w:sz w:val="22"/>
          <w:szCs w:val="22"/>
          <w:lang w:eastAsia="de-DE"/>
        </w:rPr>
        <w:t>Informator dla Gości</w:t>
      </w:r>
      <w:r w:rsidR="00F6062A">
        <w:rPr>
          <w:rFonts w:cstheme="minorHAnsi"/>
          <w:sz w:val="22"/>
          <w:szCs w:val="22"/>
          <w:lang w:eastAsia="de-DE"/>
        </w:rPr>
        <w:t>.</w:t>
      </w:r>
    </w:p>
    <w:p w14:paraId="763B2D1D" w14:textId="77777777" w:rsidR="005D693F" w:rsidRPr="00810C00" w:rsidRDefault="00690396" w:rsidP="00FD0CDA">
      <w:pPr>
        <w:pStyle w:val="ListParagraph"/>
        <w:numPr>
          <w:ilvl w:val="0"/>
          <w:numId w:val="19"/>
        </w:numPr>
        <w:spacing w:line="240" w:lineRule="auto"/>
        <w:jc w:val="both"/>
        <w:rPr>
          <w:rFonts w:cstheme="minorHAnsi"/>
          <w:sz w:val="22"/>
          <w:szCs w:val="22"/>
          <w:lang w:eastAsia="de-DE"/>
        </w:rPr>
      </w:pPr>
      <w:r w:rsidRPr="00810C00">
        <w:rPr>
          <w:rFonts w:cstheme="minorHAnsi"/>
          <w:sz w:val="22"/>
          <w:szCs w:val="22"/>
          <w:lang w:eastAsia="de-DE"/>
        </w:rPr>
        <w:t xml:space="preserve"> Przy opuszczaniu obiektów Spółki kurier, odbiorca odpadów komunalnych itp. zwraca przepustkę osobie wystawiającej przepustkę, która to z kolei odnotowuje ten fakt w ewidencji. </w:t>
      </w:r>
    </w:p>
    <w:p w14:paraId="42216AC5" w14:textId="5254D6E9" w:rsidR="00690396" w:rsidRPr="00810C00" w:rsidRDefault="005D693F" w:rsidP="00FD0CDA">
      <w:pPr>
        <w:pStyle w:val="ListParagraph"/>
        <w:numPr>
          <w:ilvl w:val="0"/>
          <w:numId w:val="19"/>
        </w:numPr>
        <w:spacing w:line="240" w:lineRule="auto"/>
        <w:jc w:val="both"/>
        <w:rPr>
          <w:rFonts w:cstheme="minorHAnsi"/>
          <w:sz w:val="22"/>
          <w:szCs w:val="22"/>
          <w:lang w:eastAsia="de-DE"/>
        </w:rPr>
      </w:pPr>
      <w:r w:rsidRPr="00810C00">
        <w:rPr>
          <w:rFonts w:cstheme="minorHAnsi"/>
          <w:sz w:val="22"/>
          <w:szCs w:val="22"/>
          <w:lang w:eastAsia="de-DE"/>
        </w:rPr>
        <w:t>Powyższa z</w:t>
      </w:r>
      <w:r w:rsidR="00690396" w:rsidRPr="00810C00">
        <w:rPr>
          <w:rFonts w:cstheme="minorHAnsi"/>
          <w:sz w:val="22"/>
          <w:szCs w:val="22"/>
          <w:lang w:eastAsia="de-DE"/>
        </w:rPr>
        <w:t xml:space="preserve">asada obowiązuje w </w:t>
      </w:r>
      <w:r w:rsidR="00810C00" w:rsidRPr="00810C00">
        <w:rPr>
          <w:rFonts w:cstheme="minorHAnsi"/>
          <w:sz w:val="22"/>
          <w:szCs w:val="22"/>
          <w:lang w:eastAsia="de-DE"/>
        </w:rPr>
        <w:t>przypadku,</w:t>
      </w:r>
      <w:r w:rsidR="00690396" w:rsidRPr="00810C00">
        <w:rPr>
          <w:rFonts w:cstheme="minorHAnsi"/>
          <w:sz w:val="22"/>
          <w:szCs w:val="22"/>
          <w:lang w:eastAsia="de-DE"/>
        </w:rPr>
        <w:t xml:space="preserve"> jeśli kurier lub odbiorca odpadów nie posiada imiennej przepustki dla </w:t>
      </w:r>
      <w:r w:rsidR="003E1E35">
        <w:rPr>
          <w:rFonts w:cstheme="minorHAnsi"/>
          <w:sz w:val="22"/>
          <w:szCs w:val="22"/>
          <w:lang w:eastAsia="de-DE"/>
        </w:rPr>
        <w:t>Wykonawców/Podwykonawców</w:t>
      </w:r>
      <w:r w:rsidR="00F6062A">
        <w:rPr>
          <w:rFonts w:cstheme="minorHAnsi"/>
          <w:sz w:val="22"/>
          <w:szCs w:val="22"/>
          <w:lang w:eastAsia="de-DE"/>
        </w:rPr>
        <w:t>.</w:t>
      </w:r>
    </w:p>
    <w:p w14:paraId="7424DA26" w14:textId="5526D2CA" w:rsidR="0001111A" w:rsidRPr="00810C00" w:rsidRDefault="0001111A" w:rsidP="00592657">
      <w:pPr>
        <w:pStyle w:val="Heading3"/>
        <w:rPr>
          <w:lang w:eastAsia="de-DE"/>
        </w:rPr>
      </w:pPr>
      <w:bookmarkStart w:id="24" w:name="_Toc127120903"/>
      <w:r w:rsidRPr="00810C00">
        <w:rPr>
          <w:lang w:eastAsia="de-DE"/>
        </w:rPr>
        <w:t>Zasady dokumentowania i kontroli ruchu środków transportu samochodowego</w:t>
      </w:r>
      <w:bookmarkEnd w:id="24"/>
    </w:p>
    <w:p w14:paraId="76856AC4" w14:textId="05138E5C" w:rsidR="000B2860" w:rsidRPr="00810C00" w:rsidRDefault="0001111A" w:rsidP="00FD0CDA">
      <w:pPr>
        <w:pStyle w:val="ListParagraph"/>
        <w:numPr>
          <w:ilvl w:val="0"/>
          <w:numId w:val="20"/>
        </w:numPr>
        <w:spacing w:line="240" w:lineRule="auto"/>
        <w:jc w:val="both"/>
        <w:rPr>
          <w:rFonts w:cstheme="minorHAnsi"/>
          <w:sz w:val="22"/>
          <w:szCs w:val="22"/>
          <w:lang w:eastAsia="de-DE"/>
        </w:rPr>
      </w:pPr>
      <w:r w:rsidRPr="00810C00">
        <w:rPr>
          <w:rFonts w:cstheme="minorHAnsi"/>
          <w:sz w:val="22"/>
          <w:szCs w:val="22"/>
          <w:lang w:eastAsia="de-DE"/>
        </w:rPr>
        <w:t>Wszystkie pojazdy wjeżdżające</w:t>
      </w:r>
      <w:r w:rsidR="003E1E35">
        <w:rPr>
          <w:rFonts w:cstheme="minorHAnsi"/>
          <w:sz w:val="22"/>
          <w:szCs w:val="22"/>
          <w:lang w:eastAsia="de-DE"/>
        </w:rPr>
        <w:t xml:space="preserve"> na teren Zakładu i z niego </w:t>
      </w:r>
      <w:r w:rsidRPr="00810C00">
        <w:rPr>
          <w:rFonts w:cstheme="minorHAnsi"/>
          <w:sz w:val="22"/>
          <w:szCs w:val="22"/>
          <w:lang w:eastAsia="de-DE"/>
        </w:rPr>
        <w:t xml:space="preserve">wyjeżdżające podlegają bezwzględnej </w:t>
      </w:r>
      <w:r w:rsidR="00A1067B" w:rsidRPr="00810C00">
        <w:rPr>
          <w:rFonts w:cstheme="minorHAnsi"/>
          <w:sz w:val="22"/>
          <w:szCs w:val="22"/>
          <w:lang w:eastAsia="de-DE"/>
        </w:rPr>
        <w:br/>
      </w:r>
      <w:r w:rsidRPr="00810C00">
        <w:rPr>
          <w:rFonts w:cstheme="minorHAnsi"/>
          <w:sz w:val="22"/>
          <w:szCs w:val="22"/>
          <w:lang w:eastAsia="de-DE"/>
        </w:rPr>
        <w:t xml:space="preserve">i obowiązkowej kontroli </w:t>
      </w:r>
      <w:r w:rsidR="009455BA" w:rsidRPr="00810C00">
        <w:rPr>
          <w:rFonts w:cstheme="minorHAnsi"/>
          <w:sz w:val="22"/>
          <w:szCs w:val="22"/>
          <w:lang w:eastAsia="de-DE"/>
        </w:rPr>
        <w:t xml:space="preserve">oraz rejestracji </w:t>
      </w:r>
      <w:r w:rsidRPr="00810C00">
        <w:rPr>
          <w:rFonts w:cstheme="minorHAnsi"/>
          <w:sz w:val="22"/>
          <w:szCs w:val="22"/>
          <w:lang w:eastAsia="de-DE"/>
        </w:rPr>
        <w:t>przez Pracowników ochrony.</w:t>
      </w:r>
    </w:p>
    <w:p w14:paraId="657492AC" w14:textId="3CECB8B6" w:rsidR="000B2860" w:rsidRPr="00810C00" w:rsidRDefault="0001111A" w:rsidP="00FD0CDA">
      <w:pPr>
        <w:pStyle w:val="ListParagraph"/>
        <w:numPr>
          <w:ilvl w:val="0"/>
          <w:numId w:val="20"/>
        </w:numPr>
        <w:spacing w:line="240" w:lineRule="auto"/>
        <w:jc w:val="both"/>
        <w:rPr>
          <w:rFonts w:cstheme="minorHAnsi"/>
          <w:sz w:val="22"/>
          <w:szCs w:val="22"/>
          <w:lang w:eastAsia="de-DE"/>
        </w:rPr>
      </w:pPr>
      <w:r w:rsidRPr="00810C00">
        <w:rPr>
          <w:rFonts w:cstheme="minorHAnsi"/>
          <w:sz w:val="22"/>
          <w:szCs w:val="22"/>
          <w:lang w:eastAsia="de-DE"/>
        </w:rPr>
        <w:t xml:space="preserve">System przepustkowy w zakresie ruchu pojazdów dopuszcza </w:t>
      </w:r>
      <w:r w:rsidR="000B2860" w:rsidRPr="00810C00">
        <w:rPr>
          <w:rFonts w:cstheme="minorHAnsi"/>
          <w:sz w:val="22"/>
          <w:szCs w:val="22"/>
          <w:lang w:eastAsia="de-DE"/>
        </w:rPr>
        <w:t xml:space="preserve">dla Cementowni w Choruli </w:t>
      </w:r>
      <w:r w:rsidRPr="00810C00">
        <w:rPr>
          <w:rFonts w:cstheme="minorHAnsi"/>
          <w:sz w:val="22"/>
          <w:szCs w:val="22"/>
          <w:lang w:eastAsia="de-DE"/>
        </w:rPr>
        <w:t xml:space="preserve">przepustki </w:t>
      </w:r>
      <w:proofErr w:type="spellStart"/>
      <w:r w:rsidR="00810C00" w:rsidRPr="00810C00">
        <w:rPr>
          <w:rFonts w:cstheme="minorHAnsi"/>
          <w:sz w:val="22"/>
          <w:szCs w:val="22"/>
          <w:lang w:eastAsia="de-DE"/>
        </w:rPr>
        <w:t>mikrochipowe</w:t>
      </w:r>
      <w:proofErr w:type="spellEnd"/>
      <w:r w:rsidRPr="00810C00">
        <w:rPr>
          <w:rFonts w:cstheme="minorHAnsi"/>
          <w:sz w:val="22"/>
          <w:szCs w:val="22"/>
          <w:lang w:eastAsia="de-DE"/>
        </w:rPr>
        <w:t xml:space="preserve"> z numerem rejestracyjnym i nazwą firmy tzw. Przepustki na samochody </w:t>
      </w:r>
    </w:p>
    <w:p w14:paraId="1ABB0270" w14:textId="77777777" w:rsidR="000141BE" w:rsidRPr="00810C00" w:rsidRDefault="0001111A" w:rsidP="00FD0CDA">
      <w:pPr>
        <w:pStyle w:val="ListParagraph"/>
        <w:numPr>
          <w:ilvl w:val="0"/>
          <w:numId w:val="20"/>
        </w:numPr>
        <w:spacing w:line="240" w:lineRule="auto"/>
        <w:jc w:val="both"/>
        <w:rPr>
          <w:rFonts w:cstheme="minorHAnsi"/>
          <w:sz w:val="22"/>
          <w:szCs w:val="22"/>
          <w:lang w:eastAsia="de-DE"/>
        </w:rPr>
      </w:pPr>
      <w:r w:rsidRPr="00810C00">
        <w:rPr>
          <w:rFonts w:cstheme="minorHAnsi"/>
          <w:sz w:val="22"/>
          <w:szCs w:val="22"/>
          <w:lang w:eastAsia="de-DE"/>
        </w:rPr>
        <w:t xml:space="preserve">W celu uzyskania przepustki uprawniającej do wjazdu na teren zakładu samochodem podmiot zewnętrzny składa do Dyrektora ds. Produkcji pisemną prośbę dołączając do niej ksero dowodu </w:t>
      </w:r>
      <w:r w:rsidRPr="00810C00">
        <w:rPr>
          <w:rFonts w:cstheme="minorHAnsi"/>
          <w:sz w:val="22"/>
          <w:szCs w:val="22"/>
          <w:lang w:eastAsia="de-DE"/>
        </w:rPr>
        <w:lastRenderedPageBreak/>
        <w:t>rejestracyjnego pojazdu. Po uzyskaniu akceptacji wniosek kierowany jest do biura ochrony, która wystawia przepustkę.</w:t>
      </w:r>
    </w:p>
    <w:p w14:paraId="62FB05C9" w14:textId="1E2DE899" w:rsidR="000141BE" w:rsidRPr="00810C00" w:rsidRDefault="0001111A" w:rsidP="00FD0CDA">
      <w:pPr>
        <w:pStyle w:val="ListParagraph"/>
        <w:numPr>
          <w:ilvl w:val="0"/>
          <w:numId w:val="20"/>
        </w:numPr>
        <w:spacing w:line="240" w:lineRule="auto"/>
        <w:jc w:val="both"/>
        <w:rPr>
          <w:rFonts w:cstheme="minorHAnsi"/>
          <w:sz w:val="22"/>
          <w:szCs w:val="22"/>
          <w:lang w:eastAsia="de-DE"/>
        </w:rPr>
      </w:pPr>
      <w:r w:rsidRPr="00810C00">
        <w:rPr>
          <w:rFonts w:cstheme="minorHAnsi"/>
          <w:sz w:val="22"/>
          <w:szCs w:val="22"/>
          <w:lang w:eastAsia="de-DE"/>
        </w:rPr>
        <w:t xml:space="preserve">Wszelkie udokumentowane przypadki </w:t>
      </w:r>
      <w:r w:rsidR="00810C00" w:rsidRPr="00810C00">
        <w:rPr>
          <w:rFonts w:cstheme="minorHAnsi"/>
          <w:sz w:val="22"/>
          <w:szCs w:val="22"/>
          <w:lang w:eastAsia="de-DE"/>
        </w:rPr>
        <w:t>nieprzestrzegania</w:t>
      </w:r>
      <w:r w:rsidRPr="00810C00">
        <w:rPr>
          <w:rFonts w:cstheme="minorHAnsi"/>
          <w:sz w:val="22"/>
          <w:szCs w:val="22"/>
          <w:lang w:eastAsia="de-DE"/>
        </w:rPr>
        <w:t xml:space="preserve"> zasad ruch wewnątrzzakładowego będą karane upomnieniami lub blokadą przepustki. Zarejestrowane przy pomocy fotoradaru przekroczenia prędkości na terenie zakładu będą skutkowały w następujący sposób:</w:t>
      </w:r>
    </w:p>
    <w:p w14:paraId="185557A1" w14:textId="77777777" w:rsidR="000141BE" w:rsidRPr="00810C00" w:rsidRDefault="0001111A" w:rsidP="00FD0CDA">
      <w:pPr>
        <w:pStyle w:val="ListParagraph"/>
        <w:numPr>
          <w:ilvl w:val="0"/>
          <w:numId w:val="21"/>
        </w:numPr>
        <w:spacing w:line="240" w:lineRule="auto"/>
        <w:jc w:val="both"/>
        <w:rPr>
          <w:rFonts w:cstheme="minorHAnsi"/>
          <w:sz w:val="22"/>
          <w:szCs w:val="22"/>
          <w:lang w:eastAsia="de-DE"/>
        </w:rPr>
      </w:pPr>
      <w:r w:rsidRPr="00810C00">
        <w:rPr>
          <w:rFonts w:cstheme="minorHAnsi"/>
          <w:sz w:val="22"/>
          <w:szCs w:val="22"/>
          <w:lang w:eastAsia="de-DE"/>
        </w:rPr>
        <w:t>Przekroczenie dozwolonej prędkości o 10 do 19 km/h – 1 pkt. karny</w:t>
      </w:r>
    </w:p>
    <w:p w14:paraId="26ECD495" w14:textId="77777777" w:rsidR="000141BE" w:rsidRPr="00810C00" w:rsidRDefault="0001111A" w:rsidP="00FD0CDA">
      <w:pPr>
        <w:pStyle w:val="ListParagraph"/>
        <w:numPr>
          <w:ilvl w:val="0"/>
          <w:numId w:val="21"/>
        </w:numPr>
        <w:spacing w:line="240" w:lineRule="auto"/>
        <w:jc w:val="both"/>
        <w:rPr>
          <w:rFonts w:cstheme="minorHAnsi"/>
          <w:sz w:val="22"/>
          <w:szCs w:val="22"/>
          <w:lang w:eastAsia="de-DE"/>
        </w:rPr>
      </w:pPr>
      <w:r w:rsidRPr="00810C00">
        <w:rPr>
          <w:rFonts w:cstheme="minorHAnsi"/>
          <w:sz w:val="22"/>
          <w:szCs w:val="22"/>
          <w:lang w:eastAsia="de-DE"/>
        </w:rPr>
        <w:t>Przekroczenie dozwolonej prędkości o 20 km/h do 29 km/h – 2 pkt. karne</w:t>
      </w:r>
    </w:p>
    <w:p w14:paraId="5CADB646" w14:textId="72D6C927" w:rsidR="0001111A" w:rsidRPr="00810C00" w:rsidRDefault="0001111A" w:rsidP="00FD0CDA">
      <w:pPr>
        <w:pStyle w:val="ListParagraph"/>
        <w:numPr>
          <w:ilvl w:val="0"/>
          <w:numId w:val="21"/>
        </w:numPr>
        <w:spacing w:line="240" w:lineRule="auto"/>
        <w:jc w:val="both"/>
        <w:rPr>
          <w:rFonts w:cstheme="minorHAnsi"/>
          <w:sz w:val="22"/>
          <w:szCs w:val="22"/>
          <w:lang w:eastAsia="de-DE"/>
        </w:rPr>
      </w:pPr>
      <w:r w:rsidRPr="00810C00">
        <w:rPr>
          <w:rFonts w:cstheme="minorHAnsi"/>
          <w:sz w:val="22"/>
          <w:szCs w:val="22"/>
          <w:lang w:eastAsia="de-DE"/>
        </w:rPr>
        <w:t>Przekroczenie dozwolonej prędkości o 30 km/h lub więcej – 3 pkt. karne i natychmiastowa blokada przepustki na 12 m</w:t>
      </w:r>
      <w:r w:rsidR="00B3055E">
        <w:rPr>
          <w:rFonts w:cstheme="minorHAnsi"/>
          <w:sz w:val="22"/>
          <w:szCs w:val="22"/>
          <w:lang w:eastAsia="de-DE"/>
        </w:rPr>
        <w:t>iesięcy.</w:t>
      </w:r>
    </w:p>
    <w:p w14:paraId="377FC6C4" w14:textId="285F4FA5" w:rsidR="0001111A" w:rsidRPr="00810C00" w:rsidRDefault="0001111A" w:rsidP="00FD0CDA">
      <w:pPr>
        <w:spacing w:line="240" w:lineRule="auto"/>
        <w:ind w:left="360"/>
        <w:jc w:val="both"/>
        <w:rPr>
          <w:rFonts w:cstheme="minorHAnsi"/>
          <w:sz w:val="22"/>
          <w:szCs w:val="22"/>
          <w:lang w:eastAsia="de-DE"/>
        </w:rPr>
      </w:pPr>
      <w:r w:rsidRPr="00810C00">
        <w:rPr>
          <w:rFonts w:cstheme="minorHAnsi"/>
          <w:sz w:val="22"/>
          <w:szCs w:val="22"/>
          <w:lang w:eastAsia="de-DE"/>
        </w:rPr>
        <w:t>Przy czym 2 punkty karne skutkują blokadą przepustki i zakazem wjazdu danym pojazdem przez okres 1 m</w:t>
      </w:r>
      <w:r w:rsidR="00B3055E">
        <w:rPr>
          <w:rFonts w:cstheme="minorHAnsi"/>
          <w:sz w:val="22"/>
          <w:szCs w:val="22"/>
          <w:lang w:eastAsia="de-DE"/>
        </w:rPr>
        <w:t xml:space="preserve">iesiąca </w:t>
      </w:r>
      <w:r w:rsidRPr="00810C00">
        <w:rPr>
          <w:rFonts w:cstheme="minorHAnsi"/>
          <w:sz w:val="22"/>
          <w:szCs w:val="22"/>
          <w:lang w:eastAsia="de-DE"/>
        </w:rPr>
        <w:t>a 3 punkty karne skutkują blokadą przepustki i zakazem wjazdu danym pojazdem przez okres 12 m</w:t>
      </w:r>
      <w:r w:rsidR="00B3055E">
        <w:rPr>
          <w:rFonts w:cstheme="minorHAnsi"/>
          <w:sz w:val="22"/>
          <w:szCs w:val="22"/>
          <w:lang w:eastAsia="de-DE"/>
        </w:rPr>
        <w:t>iesięcy</w:t>
      </w:r>
      <w:r w:rsidRPr="00810C00">
        <w:rPr>
          <w:rFonts w:cstheme="minorHAnsi"/>
          <w:sz w:val="22"/>
          <w:szCs w:val="22"/>
          <w:lang w:eastAsia="de-DE"/>
        </w:rPr>
        <w:t>. Przyznane punkty karne są kasowane po 12 miesiącach.</w:t>
      </w:r>
    </w:p>
    <w:p w14:paraId="7D0AD8A3" w14:textId="61788C32" w:rsidR="00224D86" w:rsidRPr="00810C00" w:rsidRDefault="00224D86" w:rsidP="00FD0CDA">
      <w:pPr>
        <w:pStyle w:val="ListParagraph"/>
        <w:numPr>
          <w:ilvl w:val="0"/>
          <w:numId w:val="22"/>
        </w:numPr>
        <w:spacing w:line="240" w:lineRule="auto"/>
        <w:jc w:val="both"/>
        <w:rPr>
          <w:rFonts w:cstheme="minorHAnsi"/>
          <w:sz w:val="22"/>
          <w:szCs w:val="22"/>
          <w:lang w:eastAsia="de-DE"/>
        </w:rPr>
      </w:pPr>
      <w:r w:rsidRPr="00810C00">
        <w:rPr>
          <w:rFonts w:cstheme="minorHAnsi"/>
          <w:sz w:val="22"/>
          <w:szCs w:val="22"/>
          <w:lang w:eastAsia="de-DE"/>
        </w:rPr>
        <w:t>Kierowcy pojazdów podlegających kontroli są zobowiązani do wykonywania poleceń Pracowników ochrony wykonujących swoje obowiązki</w:t>
      </w:r>
      <w:r w:rsidR="00654CE6">
        <w:rPr>
          <w:rFonts w:cstheme="minorHAnsi"/>
          <w:sz w:val="22"/>
          <w:szCs w:val="22"/>
          <w:lang w:eastAsia="de-DE"/>
        </w:rPr>
        <w:t>.</w:t>
      </w:r>
      <w:r w:rsidRPr="00810C00">
        <w:rPr>
          <w:rFonts w:cstheme="minorHAnsi"/>
          <w:sz w:val="22"/>
          <w:szCs w:val="22"/>
          <w:lang w:eastAsia="de-DE"/>
        </w:rPr>
        <w:t xml:space="preserve"> </w:t>
      </w:r>
    </w:p>
    <w:p w14:paraId="1EE67A89" w14:textId="77777777" w:rsidR="008B57CD" w:rsidRPr="00810C00" w:rsidRDefault="00224D86" w:rsidP="00FD0CDA">
      <w:pPr>
        <w:pStyle w:val="ListParagraph"/>
        <w:numPr>
          <w:ilvl w:val="0"/>
          <w:numId w:val="22"/>
        </w:numPr>
        <w:spacing w:line="240" w:lineRule="auto"/>
        <w:jc w:val="both"/>
        <w:rPr>
          <w:rFonts w:cstheme="minorHAnsi"/>
          <w:sz w:val="22"/>
          <w:szCs w:val="22"/>
          <w:lang w:eastAsia="de-DE"/>
        </w:rPr>
      </w:pPr>
      <w:r w:rsidRPr="00810C00">
        <w:rPr>
          <w:rFonts w:cstheme="minorHAnsi"/>
          <w:sz w:val="22"/>
          <w:szCs w:val="22"/>
          <w:lang w:eastAsia="de-DE"/>
        </w:rPr>
        <w:t>Kontroli (sprawdzeniu) podlegają kabiny pojazdów oraz skrzynie ładunkowe.</w:t>
      </w:r>
    </w:p>
    <w:p w14:paraId="0921EF20" w14:textId="4E9522F9" w:rsidR="008B57CD" w:rsidRPr="00810C00" w:rsidRDefault="00224D86" w:rsidP="00FD0CDA">
      <w:pPr>
        <w:pStyle w:val="ListParagraph"/>
        <w:numPr>
          <w:ilvl w:val="0"/>
          <w:numId w:val="22"/>
        </w:numPr>
        <w:spacing w:line="240" w:lineRule="auto"/>
        <w:jc w:val="both"/>
        <w:rPr>
          <w:rFonts w:cstheme="minorHAnsi"/>
          <w:sz w:val="22"/>
          <w:szCs w:val="22"/>
          <w:lang w:eastAsia="de-DE"/>
        </w:rPr>
      </w:pPr>
      <w:r w:rsidRPr="00810C00">
        <w:rPr>
          <w:rFonts w:cstheme="minorHAnsi"/>
          <w:sz w:val="22"/>
          <w:szCs w:val="22"/>
          <w:lang w:eastAsia="de-DE"/>
        </w:rPr>
        <w:t xml:space="preserve">Na polecenie </w:t>
      </w:r>
      <w:r w:rsidR="007A4360">
        <w:rPr>
          <w:rFonts w:cstheme="minorHAnsi"/>
          <w:sz w:val="22"/>
          <w:szCs w:val="22"/>
          <w:lang w:eastAsia="de-DE"/>
        </w:rPr>
        <w:t>P</w:t>
      </w:r>
      <w:r w:rsidRPr="00810C00">
        <w:rPr>
          <w:rFonts w:cstheme="minorHAnsi"/>
          <w:sz w:val="22"/>
          <w:szCs w:val="22"/>
          <w:lang w:eastAsia="de-DE"/>
        </w:rPr>
        <w:t>racowników ochrony kierowcy pojazdów osobowych/ciężarowych mają obowiązek samodzielnego otwarcia i udostępnienia do kontroli wszelkiego rodzaju schowków, bagażników itp.</w:t>
      </w:r>
    </w:p>
    <w:p w14:paraId="2BFE33DD" w14:textId="77777777" w:rsidR="005565C2" w:rsidRPr="00810C00" w:rsidRDefault="00224D86" w:rsidP="00FD0CDA">
      <w:pPr>
        <w:pStyle w:val="ListParagraph"/>
        <w:numPr>
          <w:ilvl w:val="0"/>
          <w:numId w:val="22"/>
        </w:numPr>
        <w:spacing w:line="240" w:lineRule="auto"/>
        <w:jc w:val="both"/>
        <w:rPr>
          <w:rFonts w:cstheme="minorHAnsi"/>
          <w:sz w:val="22"/>
          <w:szCs w:val="22"/>
          <w:lang w:eastAsia="de-DE"/>
        </w:rPr>
      </w:pPr>
      <w:r w:rsidRPr="00810C00">
        <w:rPr>
          <w:rFonts w:cstheme="minorHAnsi"/>
          <w:sz w:val="22"/>
          <w:szCs w:val="22"/>
          <w:lang w:eastAsia="de-DE"/>
        </w:rPr>
        <w:t>Z każdego przypadku utrudniania lub uniemożliwiania Pracownikom ochrony wykonywania obowiązków służbowych wynikających z Instrukcji Pracownik ochrony ma obowiązek sporządzić notatkę służbową i przekazać ją Dyrektorowi Personalnemu.</w:t>
      </w:r>
    </w:p>
    <w:p w14:paraId="43E18BCB" w14:textId="3BBC98A3" w:rsidR="005565C2" w:rsidRPr="00810C00" w:rsidRDefault="00224D86" w:rsidP="00FD0CDA">
      <w:pPr>
        <w:pStyle w:val="ListParagraph"/>
        <w:numPr>
          <w:ilvl w:val="0"/>
          <w:numId w:val="22"/>
        </w:numPr>
        <w:spacing w:line="240" w:lineRule="auto"/>
        <w:jc w:val="both"/>
        <w:rPr>
          <w:rFonts w:cstheme="minorHAnsi"/>
          <w:sz w:val="22"/>
          <w:szCs w:val="22"/>
          <w:lang w:eastAsia="de-DE"/>
        </w:rPr>
      </w:pPr>
      <w:r w:rsidRPr="00810C00">
        <w:rPr>
          <w:rFonts w:cstheme="minorHAnsi"/>
          <w:sz w:val="22"/>
          <w:szCs w:val="22"/>
          <w:lang w:eastAsia="de-DE"/>
        </w:rPr>
        <w:t xml:space="preserve">Do wjazdu na teren </w:t>
      </w:r>
      <w:r w:rsidR="006A41B0" w:rsidRPr="00810C00">
        <w:rPr>
          <w:rFonts w:cstheme="minorHAnsi"/>
          <w:sz w:val="22"/>
          <w:szCs w:val="22"/>
          <w:lang w:eastAsia="de-DE"/>
        </w:rPr>
        <w:t>Cementowni</w:t>
      </w:r>
      <w:r w:rsidRPr="00810C00">
        <w:rPr>
          <w:rFonts w:cstheme="minorHAnsi"/>
          <w:sz w:val="22"/>
          <w:szCs w:val="22"/>
          <w:lang w:eastAsia="de-DE"/>
        </w:rPr>
        <w:t xml:space="preserve"> środkiem transportu samochodowego upoważnieni są:</w:t>
      </w:r>
    </w:p>
    <w:p w14:paraId="74933EBE" w14:textId="77777777" w:rsidR="006A41B0" w:rsidRPr="00810C00" w:rsidRDefault="00224D86"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kierowcy pojazdów samochodowych podsiadanych przez Spółkę, legitymujący się ważnymi przepustkami,</w:t>
      </w:r>
    </w:p>
    <w:p w14:paraId="6ABCF699" w14:textId="77777777" w:rsidR="006A41B0" w:rsidRPr="00810C00" w:rsidRDefault="00224D86"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w wyjątkowych sytuacjach kierowcy samochodów prywatnych będący pracownikami Spółki, posiadający pisemne zezwolenie podpisane przez Dyrektora,</w:t>
      </w:r>
    </w:p>
    <w:p w14:paraId="5379A96B" w14:textId="09C4D22A" w:rsidR="00DD7D00" w:rsidRPr="00810C00" w:rsidRDefault="00A90F6D"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 xml:space="preserve">kierowcy pojazdów uprzywilejowanych tj. policji, straży pożarnej, pogotowia </w:t>
      </w:r>
      <w:r w:rsidR="00810C00" w:rsidRPr="00810C00">
        <w:rPr>
          <w:rFonts w:cstheme="minorHAnsi"/>
          <w:sz w:val="22"/>
          <w:szCs w:val="22"/>
          <w:lang w:eastAsia="de-DE"/>
        </w:rPr>
        <w:t>ratunkowego</w:t>
      </w:r>
      <w:r w:rsidRPr="00810C00">
        <w:rPr>
          <w:rFonts w:cstheme="minorHAnsi"/>
          <w:sz w:val="22"/>
          <w:szCs w:val="22"/>
          <w:lang w:eastAsia="de-DE"/>
        </w:rPr>
        <w:t xml:space="preserve"> </w:t>
      </w:r>
      <w:r w:rsidR="00A27C96">
        <w:rPr>
          <w:rFonts w:cstheme="minorHAnsi"/>
          <w:sz w:val="22"/>
          <w:szCs w:val="22"/>
          <w:lang w:eastAsia="de-DE"/>
        </w:rPr>
        <w:t>oraz</w:t>
      </w:r>
      <w:r w:rsidRPr="00810C00">
        <w:rPr>
          <w:rFonts w:cstheme="minorHAnsi"/>
          <w:sz w:val="22"/>
          <w:szCs w:val="22"/>
          <w:lang w:eastAsia="de-DE"/>
        </w:rPr>
        <w:t xml:space="preserve"> samochody techniczne, specjalistyczne w trakcie trwania akcji wjeżdżają bez zezwolenia. Fakt ten odnotowuje Pracownik ochrony w rejestrze ruchu pojazdów. Pracownicy ochrony informują telefonicznie Dyrektora ds. Produkcji lub osoby przez niego upoważnione o wjeździe do zakładu w/w służb, a w czasie nieobecności Dyrektora ds. Produkcji i osób upoważnionych informują o powyższym kierownika zmiany,</w:t>
      </w:r>
    </w:p>
    <w:p w14:paraId="68DC6138" w14:textId="482FDF4B" w:rsidR="00084594" w:rsidRPr="00810C00" w:rsidRDefault="00DD7D00"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Wykonawcy</w:t>
      </w:r>
      <w:r w:rsidR="00A90F6D" w:rsidRPr="00810C00">
        <w:rPr>
          <w:rFonts w:cstheme="minorHAnsi"/>
          <w:sz w:val="22"/>
          <w:szCs w:val="22"/>
          <w:lang w:eastAsia="de-DE"/>
        </w:rPr>
        <w:t xml:space="preserve"> na podstawie imiennych przepustek i przepustek wystawionych na właściwy pojazd,</w:t>
      </w:r>
    </w:p>
    <w:p w14:paraId="4AC89E16" w14:textId="06716B59" w:rsidR="007D6A50" w:rsidRPr="00810C00" w:rsidRDefault="00084594"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Wykonawcy</w:t>
      </w:r>
      <w:r w:rsidR="00A90F6D" w:rsidRPr="00810C00">
        <w:rPr>
          <w:rFonts w:cstheme="minorHAnsi"/>
          <w:sz w:val="22"/>
          <w:szCs w:val="22"/>
          <w:lang w:eastAsia="de-DE"/>
        </w:rPr>
        <w:t xml:space="preserve"> posiadający przepustki jednorazowe. Przepustki te wystawiają Pracownicy ochrony. Podstawą wystawienia przepustki jest dokument WZ składników majątkowych dla Spółki lub zgoda Dyrektora ds. Produkcji na wjazd. Przejazd przez bramę składników majątkowych dla Spółki jest rejestrowany w książce ruchu pojazdów. Rejestruje się: nazwę firmy, nazwisko kierowcy, datę, godzinę wjazdu, nr rejestracyjny pojazdu, nr dokumentu, asortyment, a także godzinę wyjazdu,</w:t>
      </w:r>
    </w:p>
    <w:p w14:paraId="20692FBF" w14:textId="47C92DAA" w:rsidR="007D6A50" w:rsidRPr="00810C00" w:rsidRDefault="00A90F6D"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 xml:space="preserve">Podmioty zewnętrzne </w:t>
      </w:r>
      <w:r w:rsidR="00742D6A">
        <w:rPr>
          <w:rFonts w:cstheme="minorHAnsi"/>
          <w:sz w:val="22"/>
          <w:szCs w:val="22"/>
          <w:lang w:eastAsia="de-DE"/>
        </w:rPr>
        <w:t>świadczące</w:t>
      </w:r>
      <w:r w:rsidRPr="00810C00">
        <w:rPr>
          <w:rFonts w:cstheme="minorHAnsi"/>
          <w:sz w:val="22"/>
          <w:szCs w:val="22"/>
          <w:lang w:eastAsia="de-DE"/>
        </w:rPr>
        <w:t xml:space="preserve"> usługi transportowe dla Spółki (np. wywóz gruzu) na podstawie zezwolenia wystawionego przez Dyrektora ds. Produkcji lub osoby przez niego upoważnione. O zezwolenie występują kierownicy działu, dla którego wykonywana jest usługa,</w:t>
      </w:r>
    </w:p>
    <w:p w14:paraId="3F849B39" w14:textId="628BBC73" w:rsidR="007D6A50" w:rsidRPr="00810C00" w:rsidRDefault="00A90F6D"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Podmioty zewnętrzne opróżniając</w:t>
      </w:r>
      <w:r w:rsidR="00742D6A">
        <w:rPr>
          <w:rFonts w:cstheme="minorHAnsi"/>
          <w:sz w:val="22"/>
          <w:szCs w:val="22"/>
          <w:lang w:eastAsia="de-DE"/>
        </w:rPr>
        <w:t>e</w:t>
      </w:r>
      <w:r w:rsidRPr="00810C00">
        <w:rPr>
          <w:rFonts w:cstheme="minorHAnsi"/>
          <w:sz w:val="22"/>
          <w:szCs w:val="22"/>
          <w:lang w:eastAsia="de-DE"/>
        </w:rPr>
        <w:t xml:space="preserve"> pojemniki</w:t>
      </w:r>
      <w:r w:rsidR="00742D6A">
        <w:rPr>
          <w:rFonts w:cstheme="minorHAnsi"/>
          <w:sz w:val="22"/>
          <w:szCs w:val="22"/>
          <w:lang w:eastAsia="de-DE"/>
        </w:rPr>
        <w:t xml:space="preserve"> </w:t>
      </w:r>
      <w:r w:rsidRPr="00810C00">
        <w:rPr>
          <w:rFonts w:cstheme="minorHAnsi"/>
          <w:sz w:val="22"/>
          <w:szCs w:val="22"/>
          <w:lang w:eastAsia="de-DE"/>
        </w:rPr>
        <w:t>z odpadami komunalnymi,</w:t>
      </w:r>
    </w:p>
    <w:p w14:paraId="51067E2D" w14:textId="23F1D8FE" w:rsidR="00F01452" w:rsidRPr="00810C00" w:rsidRDefault="00A90F6D" w:rsidP="00FD0CDA">
      <w:pPr>
        <w:pStyle w:val="ListParagraph"/>
        <w:numPr>
          <w:ilvl w:val="0"/>
          <w:numId w:val="23"/>
        </w:numPr>
        <w:spacing w:line="240" w:lineRule="auto"/>
        <w:jc w:val="both"/>
        <w:rPr>
          <w:rFonts w:cstheme="minorHAnsi"/>
          <w:sz w:val="22"/>
          <w:szCs w:val="22"/>
          <w:lang w:eastAsia="de-DE"/>
        </w:rPr>
      </w:pPr>
      <w:r w:rsidRPr="00810C00">
        <w:rPr>
          <w:rFonts w:cstheme="minorHAnsi"/>
          <w:sz w:val="22"/>
          <w:szCs w:val="22"/>
          <w:lang w:eastAsia="de-DE"/>
        </w:rPr>
        <w:t>Podmioty zewnętrzne dostarczając</w:t>
      </w:r>
      <w:r w:rsidR="00742D6A">
        <w:rPr>
          <w:rFonts w:cstheme="minorHAnsi"/>
          <w:sz w:val="22"/>
          <w:szCs w:val="22"/>
          <w:lang w:eastAsia="de-DE"/>
        </w:rPr>
        <w:t>e</w:t>
      </w:r>
      <w:r w:rsidRPr="00810C00">
        <w:rPr>
          <w:rFonts w:cstheme="minorHAnsi"/>
          <w:sz w:val="22"/>
          <w:szCs w:val="22"/>
          <w:lang w:eastAsia="de-DE"/>
        </w:rPr>
        <w:t xml:space="preserve"> towar po godzinie 15</w:t>
      </w:r>
      <w:r w:rsidR="007D6A50" w:rsidRPr="00810C00">
        <w:rPr>
          <w:rFonts w:cstheme="minorHAnsi"/>
          <w:sz w:val="22"/>
          <w:szCs w:val="22"/>
          <w:lang w:eastAsia="de-DE"/>
        </w:rPr>
        <w:t>:</w:t>
      </w:r>
      <w:r w:rsidRPr="00810C00">
        <w:rPr>
          <w:rFonts w:cstheme="minorHAnsi"/>
          <w:sz w:val="22"/>
          <w:szCs w:val="22"/>
          <w:lang w:eastAsia="de-DE"/>
        </w:rPr>
        <w:t>00 na podstawie zgody kierownika zmiany,</w:t>
      </w:r>
    </w:p>
    <w:p w14:paraId="273AC4BA" w14:textId="2D1180BF" w:rsidR="00810754" w:rsidRPr="00810C00" w:rsidRDefault="005C7858" w:rsidP="00FD0CDA">
      <w:pPr>
        <w:pStyle w:val="ListParagraph"/>
        <w:numPr>
          <w:ilvl w:val="0"/>
          <w:numId w:val="24"/>
        </w:numPr>
        <w:spacing w:line="240" w:lineRule="auto"/>
        <w:jc w:val="both"/>
        <w:rPr>
          <w:rFonts w:cstheme="minorHAnsi"/>
          <w:b/>
          <w:bCs/>
          <w:sz w:val="22"/>
          <w:szCs w:val="22"/>
          <w:u w:val="single"/>
          <w:lang w:eastAsia="de-DE"/>
        </w:rPr>
      </w:pPr>
      <w:r w:rsidRPr="00810C00">
        <w:rPr>
          <w:rFonts w:cstheme="minorHAnsi"/>
          <w:sz w:val="22"/>
          <w:szCs w:val="22"/>
          <w:lang w:eastAsia="de-DE"/>
        </w:rPr>
        <w:t>Szczegółowe zasady BHP dla Dostawców i Odbiorców wjeżdżających na teren Cementowni określono w dalszej części tego dokumentu – pk</w:t>
      </w:r>
      <w:r w:rsidR="00C420B9" w:rsidRPr="00810C00">
        <w:rPr>
          <w:rFonts w:cstheme="minorHAnsi"/>
          <w:sz w:val="22"/>
          <w:szCs w:val="22"/>
          <w:lang w:eastAsia="de-DE"/>
        </w:rPr>
        <w:t>t</w:t>
      </w:r>
      <w:r w:rsidRPr="00810C00">
        <w:rPr>
          <w:rFonts w:cstheme="minorHAnsi"/>
          <w:sz w:val="22"/>
          <w:szCs w:val="22"/>
          <w:lang w:eastAsia="de-DE"/>
        </w:rPr>
        <w:t>.</w:t>
      </w:r>
      <w:r w:rsidR="00C420B9" w:rsidRPr="00810C00">
        <w:rPr>
          <w:rFonts w:cstheme="minorHAnsi"/>
          <w:sz w:val="22"/>
          <w:szCs w:val="22"/>
          <w:lang w:eastAsia="de-DE"/>
        </w:rPr>
        <w:t>3.5</w:t>
      </w:r>
    </w:p>
    <w:p w14:paraId="3ABA0CEF" w14:textId="0D01DCB1" w:rsidR="004C5BD9" w:rsidRPr="00810C00" w:rsidRDefault="00EA2FE3" w:rsidP="00592657">
      <w:pPr>
        <w:pStyle w:val="Heading3"/>
        <w:rPr>
          <w:lang w:eastAsia="de-DE"/>
        </w:rPr>
      </w:pPr>
      <w:bookmarkStart w:id="25" w:name="_Toc127120904"/>
      <w:r w:rsidRPr="00810C00">
        <w:rPr>
          <w:lang w:eastAsia="de-DE"/>
        </w:rPr>
        <w:lastRenderedPageBreak/>
        <w:t>Postanowienia końcowe określone dla systemu przepustkowego</w:t>
      </w:r>
      <w:bookmarkEnd w:id="25"/>
    </w:p>
    <w:p w14:paraId="6E904608" w14:textId="0A6E0242" w:rsidR="00DE13C3" w:rsidRPr="00810C00" w:rsidRDefault="00E218D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Goście, Wykonawcy</w:t>
      </w:r>
      <w:r w:rsidR="00F134F7" w:rsidRPr="00810C00">
        <w:rPr>
          <w:rFonts w:cstheme="minorHAnsi"/>
          <w:sz w:val="22"/>
          <w:szCs w:val="22"/>
          <w:lang w:eastAsia="de-DE"/>
        </w:rPr>
        <w:t xml:space="preserve"> </w:t>
      </w:r>
      <w:r w:rsidR="00A27C96">
        <w:rPr>
          <w:rFonts w:cstheme="minorHAnsi"/>
          <w:sz w:val="22"/>
          <w:szCs w:val="22"/>
          <w:lang w:eastAsia="de-DE"/>
        </w:rPr>
        <w:t>oraz Podwykonawcy</w:t>
      </w:r>
      <w:r w:rsidR="00F134F7" w:rsidRPr="00810C00">
        <w:rPr>
          <w:rFonts w:cstheme="minorHAnsi"/>
          <w:sz w:val="22"/>
          <w:szCs w:val="22"/>
          <w:lang w:eastAsia="de-DE"/>
        </w:rPr>
        <w:t xml:space="preserve"> mogą wchodzić na Teren </w:t>
      </w:r>
      <w:r w:rsidR="00810C00" w:rsidRPr="00810C00">
        <w:rPr>
          <w:rFonts w:cstheme="minorHAnsi"/>
          <w:sz w:val="22"/>
          <w:szCs w:val="22"/>
          <w:lang w:eastAsia="de-DE"/>
        </w:rPr>
        <w:t>Cementowni na</w:t>
      </w:r>
      <w:r w:rsidR="00F134F7" w:rsidRPr="00810C00">
        <w:rPr>
          <w:rFonts w:cstheme="minorHAnsi"/>
          <w:sz w:val="22"/>
          <w:szCs w:val="22"/>
          <w:lang w:eastAsia="de-DE"/>
        </w:rPr>
        <w:t xml:space="preserve"> podstawie wymienionych </w:t>
      </w:r>
      <w:r w:rsidRPr="00810C00">
        <w:rPr>
          <w:rFonts w:cstheme="minorHAnsi"/>
          <w:sz w:val="22"/>
          <w:szCs w:val="22"/>
          <w:lang w:eastAsia="de-DE"/>
        </w:rPr>
        <w:t>wyżej</w:t>
      </w:r>
      <w:r w:rsidR="00F134F7" w:rsidRPr="00810C00">
        <w:rPr>
          <w:rFonts w:cstheme="minorHAnsi"/>
          <w:sz w:val="22"/>
          <w:szCs w:val="22"/>
          <w:lang w:eastAsia="de-DE"/>
        </w:rPr>
        <w:t xml:space="preserve"> przepustek. Wszelkie usiłowania obejścia </w:t>
      </w:r>
      <w:r w:rsidRPr="00810C00">
        <w:rPr>
          <w:rFonts w:cstheme="minorHAnsi"/>
          <w:sz w:val="22"/>
          <w:szCs w:val="22"/>
          <w:lang w:eastAsia="de-DE"/>
        </w:rPr>
        <w:t xml:space="preserve">opisanych </w:t>
      </w:r>
      <w:r w:rsidR="00F134F7" w:rsidRPr="00810C00">
        <w:rPr>
          <w:rFonts w:cstheme="minorHAnsi"/>
          <w:sz w:val="22"/>
          <w:szCs w:val="22"/>
          <w:lang w:eastAsia="de-DE"/>
        </w:rPr>
        <w:t xml:space="preserve">postanowień, a w szczególności próby wchodzenia na Teren Spółki przez ogrodzenie, traktowane będą jako bezprawne wtargnięcie na </w:t>
      </w:r>
      <w:r w:rsidR="00A27C96">
        <w:rPr>
          <w:rFonts w:cstheme="minorHAnsi"/>
          <w:sz w:val="22"/>
          <w:szCs w:val="22"/>
          <w:lang w:eastAsia="de-DE"/>
        </w:rPr>
        <w:t>t</w:t>
      </w:r>
      <w:r w:rsidR="00F134F7" w:rsidRPr="00810C00">
        <w:rPr>
          <w:rFonts w:cstheme="minorHAnsi"/>
          <w:sz w:val="22"/>
          <w:szCs w:val="22"/>
          <w:lang w:eastAsia="de-DE"/>
        </w:rPr>
        <w:t>eren Spółki. Spółka będzie domagała się, aby osoby dopuszczające się tych czynów zostały pociągnięte do odpowiedzialności na podstawie ogólnie obowiązujących przepisów o przestrzeganiu porządku publicznego, w tym Kodeksu Wykroczeń.</w:t>
      </w:r>
    </w:p>
    <w:p w14:paraId="12A3B120" w14:textId="18F1E249" w:rsidR="00676405"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Kierownicy wszystkich komórek organizacyjnych Spółki</w:t>
      </w:r>
      <w:r w:rsidR="00DE13C3" w:rsidRPr="00810C00">
        <w:rPr>
          <w:rFonts w:cstheme="minorHAnsi"/>
          <w:sz w:val="22"/>
          <w:szCs w:val="22"/>
          <w:lang w:eastAsia="de-DE"/>
        </w:rPr>
        <w:t>, w tym Kierownik Budowy w zakresie</w:t>
      </w:r>
      <w:r w:rsidR="00CE280D" w:rsidRPr="00810C00">
        <w:rPr>
          <w:rFonts w:cstheme="minorHAnsi"/>
          <w:sz w:val="22"/>
          <w:szCs w:val="22"/>
          <w:lang w:eastAsia="de-DE"/>
        </w:rPr>
        <w:t xml:space="preserve"> nadzorowanej inwestycji</w:t>
      </w:r>
      <w:r w:rsidRPr="00810C00">
        <w:rPr>
          <w:rFonts w:cstheme="minorHAnsi"/>
          <w:sz w:val="22"/>
          <w:szCs w:val="22"/>
          <w:lang w:eastAsia="de-DE"/>
        </w:rPr>
        <w:t xml:space="preserve"> są zobowiązani do nadzoru nad przestrzeganiem postanowień </w:t>
      </w:r>
      <w:r w:rsidR="00CE280D" w:rsidRPr="00810C00">
        <w:rPr>
          <w:rFonts w:cstheme="minorHAnsi"/>
          <w:sz w:val="22"/>
          <w:szCs w:val="22"/>
          <w:lang w:eastAsia="de-DE"/>
        </w:rPr>
        <w:t>systemu przepustkowego</w:t>
      </w:r>
      <w:r w:rsidRPr="00810C00">
        <w:rPr>
          <w:rFonts w:cstheme="minorHAnsi"/>
          <w:sz w:val="22"/>
          <w:szCs w:val="22"/>
          <w:lang w:eastAsia="de-DE"/>
        </w:rPr>
        <w:t xml:space="preserve"> przez podległych pracowników</w:t>
      </w:r>
      <w:r w:rsidR="00CE280D" w:rsidRPr="00810C00">
        <w:rPr>
          <w:rFonts w:cstheme="minorHAnsi"/>
          <w:sz w:val="22"/>
          <w:szCs w:val="22"/>
          <w:lang w:eastAsia="de-DE"/>
        </w:rPr>
        <w:t>/</w:t>
      </w:r>
      <w:r w:rsidR="00A46F46">
        <w:rPr>
          <w:rFonts w:cstheme="minorHAnsi"/>
          <w:sz w:val="22"/>
          <w:szCs w:val="22"/>
          <w:lang w:eastAsia="de-DE"/>
        </w:rPr>
        <w:t>Wykonawców/P</w:t>
      </w:r>
      <w:r w:rsidR="00CE280D" w:rsidRPr="00810C00">
        <w:rPr>
          <w:rFonts w:cstheme="minorHAnsi"/>
          <w:sz w:val="22"/>
          <w:szCs w:val="22"/>
          <w:lang w:eastAsia="de-DE"/>
        </w:rPr>
        <w:t>odwykonawcó</w:t>
      </w:r>
      <w:r w:rsidR="003B2615" w:rsidRPr="00810C00">
        <w:rPr>
          <w:rFonts w:cstheme="minorHAnsi"/>
          <w:sz w:val="22"/>
          <w:szCs w:val="22"/>
          <w:lang w:eastAsia="de-DE"/>
        </w:rPr>
        <w:t>w</w:t>
      </w:r>
      <w:r w:rsidRPr="00810C00">
        <w:rPr>
          <w:rFonts w:cstheme="minorHAnsi"/>
          <w:sz w:val="22"/>
          <w:szCs w:val="22"/>
          <w:lang w:eastAsia="de-DE"/>
        </w:rPr>
        <w:t>.</w:t>
      </w:r>
    </w:p>
    <w:p w14:paraId="57E074BA" w14:textId="77777777" w:rsidR="00CB7834"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Pracownik ochrony ma prawo do weryfikacji okazywanego dokumentu z dokumentem tożsamości. Ma prawo zwracać się o okazanie dowodu tożsamości oraz o okazanie zawartości wszelkich przewożonych lub przenoszonych przedmiotów np. toreb, paczek, pakunków itp.</w:t>
      </w:r>
    </w:p>
    <w:p w14:paraId="4F325B2E" w14:textId="3AEA9B6D" w:rsidR="00CB7834"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 xml:space="preserve">Pracownik ochrony zobowiązany jest nie dopuścić do wejścia na </w:t>
      </w:r>
      <w:r w:rsidR="00CB7834" w:rsidRPr="00810C00">
        <w:rPr>
          <w:rFonts w:cstheme="minorHAnsi"/>
          <w:sz w:val="22"/>
          <w:szCs w:val="22"/>
          <w:lang w:eastAsia="de-DE"/>
        </w:rPr>
        <w:t>Cementowni</w:t>
      </w:r>
      <w:r w:rsidRPr="00810C00">
        <w:rPr>
          <w:rFonts w:cstheme="minorHAnsi"/>
          <w:sz w:val="22"/>
          <w:szCs w:val="22"/>
          <w:lang w:eastAsia="de-DE"/>
        </w:rPr>
        <w:t xml:space="preserve"> osób, gdy przedstawione przez te osoby dokumenty nasuwają wątpliwości, co do ich autentyczności, nie odpowiadają wymogom </w:t>
      </w:r>
      <w:r w:rsidR="00810C00" w:rsidRPr="00810C00">
        <w:rPr>
          <w:rFonts w:cstheme="minorHAnsi"/>
          <w:sz w:val="22"/>
          <w:szCs w:val="22"/>
          <w:lang w:eastAsia="de-DE"/>
        </w:rPr>
        <w:t>formalnym</w:t>
      </w:r>
      <w:r w:rsidRPr="00810C00">
        <w:rPr>
          <w:rFonts w:cstheme="minorHAnsi"/>
          <w:sz w:val="22"/>
          <w:szCs w:val="22"/>
          <w:lang w:eastAsia="de-DE"/>
        </w:rPr>
        <w:t xml:space="preserve"> albo zostały wystawione na inną osobę, pojazd lub rzecz.</w:t>
      </w:r>
    </w:p>
    <w:p w14:paraId="1BA4C28C" w14:textId="77777777" w:rsidR="00E9796D"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W sytuacji, o której mowa w poprzednim punkcie, Pracownik ochrony zawiadamia niezwłocznie dowódcę zmiany, w celu podjęcia decyzji o dalszym postępowaniu.</w:t>
      </w:r>
    </w:p>
    <w:p w14:paraId="4977271B" w14:textId="77777777" w:rsidR="00E9796D"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W celu wykonywania swych zadań w zakresie kontroli ruchu osobowego Pracownicy ochrony mają prawo do ujęcia osób stwarzających bezpośrednie zagrożenie dla życia lub</w:t>
      </w:r>
      <w:r w:rsidR="00E9796D" w:rsidRPr="00810C00">
        <w:rPr>
          <w:rFonts w:cstheme="minorHAnsi"/>
          <w:sz w:val="22"/>
          <w:szCs w:val="22"/>
          <w:lang w:eastAsia="de-DE"/>
        </w:rPr>
        <w:t xml:space="preserve"> </w:t>
      </w:r>
      <w:r w:rsidRPr="00810C00">
        <w:rPr>
          <w:rFonts w:cstheme="minorHAnsi"/>
          <w:sz w:val="22"/>
          <w:szCs w:val="22"/>
          <w:lang w:eastAsia="de-DE"/>
        </w:rPr>
        <w:t>zdrowia ludzkiego, a także dla chronionego mienia, w celu niezwłocznego przekazania tych osób Policji.</w:t>
      </w:r>
    </w:p>
    <w:p w14:paraId="65F98933" w14:textId="31F41851" w:rsidR="000A2D94" w:rsidRPr="00810C00" w:rsidRDefault="00F134F7" w:rsidP="00FD0CDA">
      <w:pPr>
        <w:pStyle w:val="ListParagraph"/>
        <w:numPr>
          <w:ilvl w:val="0"/>
          <w:numId w:val="24"/>
        </w:numPr>
        <w:spacing w:line="240" w:lineRule="auto"/>
        <w:jc w:val="both"/>
        <w:rPr>
          <w:rFonts w:cstheme="minorHAnsi"/>
          <w:sz w:val="22"/>
          <w:szCs w:val="22"/>
          <w:lang w:eastAsia="de-DE"/>
        </w:rPr>
      </w:pPr>
      <w:r w:rsidRPr="00810C00">
        <w:rPr>
          <w:rFonts w:cstheme="minorHAnsi"/>
          <w:sz w:val="22"/>
          <w:szCs w:val="22"/>
          <w:lang w:eastAsia="de-DE"/>
        </w:rPr>
        <w:t xml:space="preserve">Pracownicy ochrony spisują meldunek zawierający, imię i nazwisko ujętej osoby, dane Podmiotu zewnętrznego, który powierzył mu wykonywanie pracy na terenie Spółki, rodzaj i numer przepustki </w:t>
      </w:r>
      <w:r w:rsidR="008E1253" w:rsidRPr="00810C00">
        <w:rPr>
          <w:rFonts w:cstheme="minorHAnsi"/>
          <w:sz w:val="22"/>
          <w:szCs w:val="22"/>
          <w:lang w:eastAsia="de-DE"/>
        </w:rPr>
        <w:br/>
      </w:r>
      <w:r w:rsidRPr="00810C00">
        <w:rPr>
          <w:rFonts w:cstheme="minorHAnsi"/>
          <w:sz w:val="22"/>
          <w:szCs w:val="22"/>
          <w:lang w:eastAsia="de-DE"/>
        </w:rPr>
        <w:t>a także rodzaj naruszenia i datę jego dokonania oraz zabraniają wejścia lub nakazują wyjście z Terenu Spółki w przypadkach:</w:t>
      </w:r>
    </w:p>
    <w:p w14:paraId="63DA2145" w14:textId="1F6EA3D5" w:rsidR="000A2D94" w:rsidRPr="00810C00" w:rsidRDefault="00F134F7" w:rsidP="00F526C1">
      <w:pPr>
        <w:pStyle w:val="ListParagraph"/>
        <w:numPr>
          <w:ilvl w:val="0"/>
          <w:numId w:val="25"/>
        </w:numPr>
        <w:spacing w:line="240" w:lineRule="auto"/>
        <w:jc w:val="both"/>
        <w:rPr>
          <w:rFonts w:cstheme="minorHAnsi"/>
          <w:sz w:val="22"/>
          <w:szCs w:val="22"/>
          <w:lang w:eastAsia="de-DE"/>
        </w:rPr>
      </w:pPr>
      <w:r w:rsidRPr="00810C00">
        <w:rPr>
          <w:rFonts w:cstheme="minorHAnsi"/>
          <w:sz w:val="22"/>
          <w:szCs w:val="22"/>
          <w:lang w:eastAsia="de-DE"/>
        </w:rPr>
        <w:t xml:space="preserve">usiłowania wniesienia alkoholu lub środków odurzających oraz wejścia na </w:t>
      </w:r>
      <w:r w:rsidR="000A2D94" w:rsidRPr="00810C00">
        <w:rPr>
          <w:rFonts w:cstheme="minorHAnsi"/>
          <w:sz w:val="22"/>
          <w:szCs w:val="22"/>
          <w:lang w:eastAsia="de-DE"/>
        </w:rPr>
        <w:t>Cementowni</w:t>
      </w:r>
      <w:r w:rsidRPr="00810C00">
        <w:rPr>
          <w:rFonts w:cstheme="minorHAnsi"/>
          <w:sz w:val="22"/>
          <w:szCs w:val="22"/>
          <w:lang w:eastAsia="de-DE"/>
        </w:rPr>
        <w:t xml:space="preserve"> </w:t>
      </w:r>
      <w:r w:rsidR="008E1253" w:rsidRPr="00810C00">
        <w:rPr>
          <w:rFonts w:cstheme="minorHAnsi"/>
          <w:sz w:val="22"/>
          <w:szCs w:val="22"/>
          <w:lang w:eastAsia="de-DE"/>
        </w:rPr>
        <w:br/>
      </w:r>
      <w:r w:rsidRPr="00810C00">
        <w:rPr>
          <w:rFonts w:cstheme="minorHAnsi"/>
          <w:sz w:val="22"/>
          <w:szCs w:val="22"/>
          <w:lang w:eastAsia="de-DE"/>
        </w:rPr>
        <w:t>w stanie wskazującym na spożycie alkoholu/środków odurzających</w:t>
      </w:r>
      <w:r w:rsidR="00815486">
        <w:rPr>
          <w:rFonts w:cstheme="minorHAnsi"/>
          <w:sz w:val="22"/>
          <w:szCs w:val="22"/>
          <w:lang w:eastAsia="de-DE"/>
        </w:rPr>
        <w:t xml:space="preserve"> </w:t>
      </w:r>
      <w:r w:rsidRPr="00810C00">
        <w:rPr>
          <w:rFonts w:cstheme="minorHAnsi"/>
          <w:sz w:val="22"/>
          <w:szCs w:val="22"/>
          <w:lang w:eastAsia="de-DE"/>
        </w:rPr>
        <w:t>lub w stanie nietrzeźwości,</w:t>
      </w:r>
    </w:p>
    <w:p w14:paraId="4763E8A5" w14:textId="7F0C6DE5" w:rsidR="000A2D94" w:rsidRPr="00810C00" w:rsidRDefault="00F134F7" w:rsidP="00F526C1">
      <w:pPr>
        <w:pStyle w:val="ListParagraph"/>
        <w:numPr>
          <w:ilvl w:val="0"/>
          <w:numId w:val="25"/>
        </w:numPr>
        <w:spacing w:line="240" w:lineRule="auto"/>
        <w:jc w:val="both"/>
        <w:rPr>
          <w:rFonts w:cstheme="minorHAnsi"/>
          <w:sz w:val="22"/>
          <w:szCs w:val="22"/>
          <w:lang w:eastAsia="de-DE"/>
        </w:rPr>
      </w:pPr>
      <w:r w:rsidRPr="00810C00">
        <w:rPr>
          <w:rFonts w:cstheme="minorHAnsi"/>
          <w:sz w:val="22"/>
          <w:szCs w:val="22"/>
          <w:lang w:eastAsia="de-DE"/>
        </w:rPr>
        <w:t xml:space="preserve">spożywania alkoholu/środków odurzających na </w:t>
      </w:r>
      <w:r w:rsidR="00810C00" w:rsidRPr="00810C00">
        <w:rPr>
          <w:rFonts w:cstheme="minorHAnsi"/>
          <w:sz w:val="22"/>
          <w:szCs w:val="22"/>
          <w:lang w:eastAsia="de-DE"/>
        </w:rPr>
        <w:t>Cementowni lub</w:t>
      </w:r>
      <w:r w:rsidRPr="00810C00">
        <w:rPr>
          <w:rFonts w:cstheme="minorHAnsi"/>
          <w:sz w:val="22"/>
          <w:szCs w:val="22"/>
          <w:lang w:eastAsia="de-DE"/>
        </w:rPr>
        <w:t xml:space="preserve"> stawienia się do pracy w stanie wskazującym na spożycie alkoholu/środków odurzających lub w stanie nietrzeźwości,</w:t>
      </w:r>
    </w:p>
    <w:p w14:paraId="21F2B983" w14:textId="13F1F9E3" w:rsidR="000A2D94" w:rsidRPr="00810C00" w:rsidRDefault="00F134F7" w:rsidP="00F526C1">
      <w:pPr>
        <w:pStyle w:val="ListParagraph"/>
        <w:numPr>
          <w:ilvl w:val="0"/>
          <w:numId w:val="25"/>
        </w:numPr>
        <w:spacing w:line="240" w:lineRule="auto"/>
        <w:jc w:val="both"/>
        <w:rPr>
          <w:rFonts w:cstheme="minorHAnsi"/>
          <w:sz w:val="22"/>
          <w:szCs w:val="22"/>
          <w:lang w:eastAsia="de-DE"/>
        </w:rPr>
      </w:pPr>
      <w:r w:rsidRPr="00810C00">
        <w:rPr>
          <w:rFonts w:cstheme="minorHAnsi"/>
          <w:sz w:val="22"/>
          <w:szCs w:val="22"/>
          <w:lang w:eastAsia="de-DE"/>
        </w:rPr>
        <w:t xml:space="preserve">usiłowania wnoszenia na </w:t>
      </w:r>
      <w:r w:rsidR="00810C00" w:rsidRPr="00810C00">
        <w:rPr>
          <w:rFonts w:cstheme="minorHAnsi"/>
          <w:sz w:val="22"/>
          <w:szCs w:val="22"/>
          <w:lang w:eastAsia="de-DE"/>
        </w:rPr>
        <w:t>Cementowni</w:t>
      </w:r>
      <w:r w:rsidR="00815486">
        <w:rPr>
          <w:rFonts w:cstheme="minorHAnsi"/>
          <w:sz w:val="22"/>
          <w:szCs w:val="22"/>
          <w:lang w:eastAsia="de-DE"/>
        </w:rPr>
        <w:t xml:space="preserve"> </w:t>
      </w:r>
      <w:r w:rsidR="00810C00" w:rsidRPr="00810C00">
        <w:rPr>
          <w:rFonts w:cstheme="minorHAnsi"/>
          <w:sz w:val="22"/>
          <w:szCs w:val="22"/>
          <w:lang w:eastAsia="de-DE"/>
        </w:rPr>
        <w:t>oraz</w:t>
      </w:r>
      <w:r w:rsidRPr="00810C00">
        <w:rPr>
          <w:rFonts w:cstheme="minorHAnsi"/>
          <w:sz w:val="22"/>
          <w:szCs w:val="22"/>
          <w:lang w:eastAsia="de-DE"/>
        </w:rPr>
        <w:t xml:space="preserve"> wynoszenia z </w:t>
      </w:r>
      <w:r w:rsidR="00810C00" w:rsidRPr="00810C00">
        <w:rPr>
          <w:rFonts w:cstheme="minorHAnsi"/>
          <w:sz w:val="22"/>
          <w:szCs w:val="22"/>
          <w:lang w:eastAsia="de-DE"/>
        </w:rPr>
        <w:t>Cementowni rzeczy</w:t>
      </w:r>
      <w:r w:rsidRPr="00810C00">
        <w:rPr>
          <w:rFonts w:cstheme="minorHAnsi"/>
          <w:sz w:val="22"/>
          <w:szCs w:val="22"/>
          <w:lang w:eastAsia="de-DE"/>
        </w:rPr>
        <w:t xml:space="preserve"> bez wymaganych dokumentów,</w:t>
      </w:r>
    </w:p>
    <w:p w14:paraId="5DFB99D7" w14:textId="77777777" w:rsidR="003B2615" w:rsidRPr="00810C00" w:rsidRDefault="00F134F7" w:rsidP="00F526C1">
      <w:pPr>
        <w:pStyle w:val="ListParagraph"/>
        <w:numPr>
          <w:ilvl w:val="0"/>
          <w:numId w:val="25"/>
        </w:numPr>
        <w:spacing w:line="240" w:lineRule="auto"/>
        <w:jc w:val="both"/>
        <w:rPr>
          <w:rFonts w:cstheme="minorHAnsi"/>
          <w:sz w:val="22"/>
          <w:szCs w:val="22"/>
          <w:lang w:eastAsia="de-DE"/>
        </w:rPr>
      </w:pPr>
      <w:r w:rsidRPr="00810C00">
        <w:rPr>
          <w:rFonts w:cstheme="minorHAnsi"/>
          <w:sz w:val="22"/>
          <w:szCs w:val="22"/>
          <w:lang w:eastAsia="de-DE"/>
        </w:rPr>
        <w:t xml:space="preserve"> wejścia na </w:t>
      </w:r>
      <w:r w:rsidR="000A2D94" w:rsidRPr="00810C00">
        <w:rPr>
          <w:rFonts w:cstheme="minorHAnsi"/>
          <w:sz w:val="22"/>
          <w:szCs w:val="22"/>
          <w:lang w:eastAsia="de-DE"/>
        </w:rPr>
        <w:t>Cementowni</w:t>
      </w:r>
      <w:r w:rsidRPr="00810C00">
        <w:rPr>
          <w:rFonts w:cstheme="minorHAnsi"/>
          <w:sz w:val="22"/>
          <w:szCs w:val="22"/>
          <w:lang w:eastAsia="de-DE"/>
        </w:rPr>
        <w:t xml:space="preserve"> lub wyjścia z </w:t>
      </w:r>
      <w:r w:rsidR="000A2D94" w:rsidRPr="00810C00">
        <w:rPr>
          <w:rFonts w:cstheme="minorHAnsi"/>
          <w:sz w:val="22"/>
          <w:szCs w:val="22"/>
          <w:lang w:eastAsia="de-DE"/>
        </w:rPr>
        <w:t>Cementowni</w:t>
      </w:r>
      <w:r w:rsidRPr="00810C00">
        <w:rPr>
          <w:rFonts w:cstheme="minorHAnsi"/>
          <w:sz w:val="22"/>
          <w:szCs w:val="22"/>
          <w:lang w:eastAsia="de-DE"/>
        </w:rPr>
        <w:t xml:space="preserve"> na podstawie nieważnej przepustki.</w:t>
      </w:r>
    </w:p>
    <w:p w14:paraId="22C15FE9" w14:textId="31922970" w:rsidR="00ED1723" w:rsidRPr="00810C00" w:rsidRDefault="00F134F7" w:rsidP="00F526C1">
      <w:pPr>
        <w:pStyle w:val="ListParagraph"/>
        <w:numPr>
          <w:ilvl w:val="0"/>
          <w:numId w:val="26"/>
        </w:numPr>
        <w:spacing w:line="240" w:lineRule="auto"/>
        <w:jc w:val="both"/>
        <w:rPr>
          <w:rFonts w:cstheme="minorHAnsi"/>
          <w:sz w:val="22"/>
          <w:szCs w:val="22"/>
          <w:lang w:eastAsia="de-DE"/>
        </w:rPr>
      </w:pPr>
      <w:r w:rsidRPr="00810C00">
        <w:rPr>
          <w:rFonts w:cstheme="minorHAnsi"/>
          <w:sz w:val="22"/>
          <w:szCs w:val="22"/>
          <w:lang w:eastAsia="de-DE"/>
        </w:rPr>
        <w:t xml:space="preserve">Kontrola pojazdów </w:t>
      </w:r>
      <w:r w:rsidR="00087980">
        <w:rPr>
          <w:rFonts w:cstheme="minorHAnsi"/>
          <w:sz w:val="22"/>
          <w:szCs w:val="22"/>
          <w:lang w:eastAsia="de-DE"/>
        </w:rPr>
        <w:t xml:space="preserve">wjeżdżających na teren Cementowni i z niego wyjeżdżających </w:t>
      </w:r>
      <w:r w:rsidRPr="00810C00">
        <w:rPr>
          <w:rFonts w:cstheme="minorHAnsi"/>
          <w:sz w:val="22"/>
          <w:szCs w:val="22"/>
          <w:lang w:eastAsia="de-DE"/>
        </w:rPr>
        <w:t>polega na sprawdzeniu czy:</w:t>
      </w:r>
    </w:p>
    <w:p w14:paraId="7323C662" w14:textId="77777777" w:rsidR="00ED1723" w:rsidRPr="00810C00" w:rsidRDefault="00F134F7" w:rsidP="00F526C1">
      <w:pPr>
        <w:pStyle w:val="ListParagraph"/>
        <w:numPr>
          <w:ilvl w:val="0"/>
          <w:numId w:val="27"/>
        </w:numPr>
        <w:spacing w:line="240" w:lineRule="auto"/>
        <w:jc w:val="both"/>
        <w:rPr>
          <w:rFonts w:cstheme="minorHAnsi"/>
          <w:sz w:val="22"/>
          <w:szCs w:val="22"/>
          <w:lang w:eastAsia="de-DE"/>
        </w:rPr>
      </w:pPr>
      <w:r w:rsidRPr="00810C00">
        <w:rPr>
          <w:rFonts w:cstheme="minorHAnsi"/>
          <w:sz w:val="22"/>
          <w:szCs w:val="22"/>
          <w:lang w:eastAsia="de-DE"/>
        </w:rPr>
        <w:t xml:space="preserve">kierujący pojazdem posiada zezwolenie na wjazd tym pojazdem a osoby znajdujące się w pojeździe – dokumenty uprawniające do wstępu na </w:t>
      </w:r>
      <w:r w:rsidR="00ED1723" w:rsidRPr="00810C00">
        <w:rPr>
          <w:rFonts w:cstheme="minorHAnsi"/>
          <w:sz w:val="22"/>
          <w:szCs w:val="22"/>
          <w:lang w:eastAsia="de-DE"/>
        </w:rPr>
        <w:t>Cementowni</w:t>
      </w:r>
      <w:r w:rsidRPr="00810C00">
        <w:rPr>
          <w:rFonts w:cstheme="minorHAnsi"/>
          <w:sz w:val="22"/>
          <w:szCs w:val="22"/>
          <w:lang w:eastAsia="de-DE"/>
        </w:rPr>
        <w:t>,</w:t>
      </w:r>
    </w:p>
    <w:p w14:paraId="3946154B" w14:textId="77777777" w:rsidR="00ED1723" w:rsidRPr="00810C00" w:rsidRDefault="00F134F7" w:rsidP="00F526C1">
      <w:pPr>
        <w:pStyle w:val="ListParagraph"/>
        <w:numPr>
          <w:ilvl w:val="0"/>
          <w:numId w:val="27"/>
        </w:numPr>
        <w:spacing w:line="240" w:lineRule="auto"/>
        <w:jc w:val="both"/>
        <w:rPr>
          <w:rFonts w:cstheme="minorHAnsi"/>
          <w:sz w:val="22"/>
          <w:szCs w:val="22"/>
          <w:lang w:eastAsia="de-DE"/>
        </w:rPr>
      </w:pPr>
      <w:r w:rsidRPr="00810C00">
        <w:rPr>
          <w:rFonts w:cstheme="minorHAnsi"/>
          <w:sz w:val="22"/>
          <w:szCs w:val="22"/>
          <w:lang w:eastAsia="de-DE"/>
        </w:rPr>
        <w:t>w pojeździe znajdują się rzeczy, na których przewożenie kierujący pojazdem lub inne osoby znajdujące się w pojeździe posiadają odpowiednie dokumenty.</w:t>
      </w:r>
    </w:p>
    <w:p w14:paraId="27CAE940" w14:textId="77777777" w:rsidR="00ED1723" w:rsidRPr="00810C00" w:rsidRDefault="00F134F7" w:rsidP="00F526C1">
      <w:pPr>
        <w:pStyle w:val="ListParagraph"/>
        <w:numPr>
          <w:ilvl w:val="0"/>
          <w:numId w:val="26"/>
        </w:numPr>
        <w:spacing w:line="240" w:lineRule="auto"/>
        <w:jc w:val="both"/>
        <w:rPr>
          <w:rFonts w:cstheme="minorHAnsi"/>
          <w:sz w:val="22"/>
          <w:szCs w:val="22"/>
          <w:lang w:eastAsia="de-DE"/>
        </w:rPr>
      </w:pPr>
      <w:r w:rsidRPr="00810C00">
        <w:rPr>
          <w:rFonts w:cstheme="minorHAnsi"/>
          <w:sz w:val="22"/>
          <w:szCs w:val="22"/>
          <w:lang w:eastAsia="de-DE"/>
        </w:rPr>
        <w:t>Na żądanie Pracownika ochrony, osoby znajdujące się w pojeździe są zobowiązane do opuszczenia pojazdu na czas kontroli.</w:t>
      </w:r>
    </w:p>
    <w:p w14:paraId="73B15D7D" w14:textId="30CCB32B" w:rsidR="005F5550" w:rsidRPr="00810C00" w:rsidRDefault="00ED1723" w:rsidP="00F526C1">
      <w:pPr>
        <w:pStyle w:val="ListParagraph"/>
        <w:numPr>
          <w:ilvl w:val="0"/>
          <w:numId w:val="26"/>
        </w:numPr>
        <w:spacing w:line="240" w:lineRule="auto"/>
        <w:jc w:val="both"/>
        <w:rPr>
          <w:rFonts w:cstheme="minorHAnsi"/>
          <w:sz w:val="22"/>
          <w:szCs w:val="22"/>
          <w:lang w:eastAsia="de-DE"/>
        </w:rPr>
      </w:pPr>
      <w:r w:rsidRPr="00810C00">
        <w:rPr>
          <w:rFonts w:cstheme="minorHAnsi"/>
          <w:sz w:val="22"/>
          <w:szCs w:val="22"/>
          <w:lang w:eastAsia="de-DE"/>
        </w:rPr>
        <w:t>K</w:t>
      </w:r>
      <w:r w:rsidR="00F134F7" w:rsidRPr="00810C00">
        <w:rPr>
          <w:rFonts w:cstheme="minorHAnsi"/>
          <w:sz w:val="22"/>
          <w:szCs w:val="22"/>
          <w:lang w:eastAsia="de-DE"/>
        </w:rPr>
        <w:t>ażdy pracownik zobowiązany jest do niezwłocznego powiadomienia Pracownika ochrony o zauważonych przez siebie zagrożeniach dla osób</w:t>
      </w:r>
      <w:r w:rsidR="00F50677">
        <w:rPr>
          <w:rFonts w:cstheme="minorHAnsi"/>
          <w:sz w:val="22"/>
          <w:szCs w:val="22"/>
          <w:lang w:eastAsia="de-DE"/>
        </w:rPr>
        <w:t xml:space="preserve"> przebywających na terenie Spółki</w:t>
      </w:r>
      <w:r w:rsidR="00F134F7" w:rsidRPr="00810C00">
        <w:rPr>
          <w:rFonts w:cstheme="minorHAnsi"/>
          <w:sz w:val="22"/>
          <w:szCs w:val="22"/>
          <w:lang w:eastAsia="de-DE"/>
        </w:rPr>
        <w:t xml:space="preserve"> i mienia Spółki, w tym także o przebywaniu osób lub pojazdów nieupoważnionych do przebywania na </w:t>
      </w:r>
      <w:r w:rsidRPr="00810C00">
        <w:rPr>
          <w:rFonts w:cstheme="minorHAnsi"/>
          <w:sz w:val="22"/>
          <w:szCs w:val="22"/>
          <w:lang w:eastAsia="de-DE"/>
        </w:rPr>
        <w:t>Cementowni</w:t>
      </w:r>
      <w:r w:rsidR="00F134F7" w:rsidRPr="00810C00">
        <w:rPr>
          <w:rFonts w:cstheme="minorHAnsi"/>
          <w:sz w:val="22"/>
          <w:szCs w:val="22"/>
          <w:lang w:eastAsia="de-DE"/>
        </w:rPr>
        <w:t>.</w:t>
      </w:r>
    </w:p>
    <w:p w14:paraId="18945C30" w14:textId="075C34A6" w:rsidR="000A1A11" w:rsidRPr="00810C00" w:rsidRDefault="00F134F7" w:rsidP="00F526C1">
      <w:pPr>
        <w:pStyle w:val="ListParagraph"/>
        <w:numPr>
          <w:ilvl w:val="0"/>
          <w:numId w:val="26"/>
        </w:numPr>
        <w:spacing w:line="240" w:lineRule="auto"/>
        <w:jc w:val="both"/>
        <w:rPr>
          <w:rFonts w:cstheme="minorHAnsi"/>
          <w:sz w:val="22"/>
          <w:szCs w:val="22"/>
          <w:lang w:eastAsia="de-DE"/>
        </w:rPr>
      </w:pPr>
      <w:r w:rsidRPr="00810C00">
        <w:rPr>
          <w:rFonts w:cstheme="minorHAnsi"/>
          <w:sz w:val="22"/>
          <w:szCs w:val="22"/>
          <w:lang w:eastAsia="de-DE"/>
        </w:rPr>
        <w:t xml:space="preserve">Fotografowanie i filmowanie na </w:t>
      </w:r>
      <w:r w:rsidR="00810C00" w:rsidRPr="00810C00">
        <w:rPr>
          <w:rFonts w:cstheme="minorHAnsi"/>
          <w:sz w:val="22"/>
          <w:szCs w:val="22"/>
          <w:lang w:eastAsia="de-DE"/>
        </w:rPr>
        <w:t>Cementowni są</w:t>
      </w:r>
      <w:r w:rsidRPr="00810C00">
        <w:rPr>
          <w:rFonts w:cstheme="minorHAnsi"/>
          <w:sz w:val="22"/>
          <w:szCs w:val="22"/>
          <w:lang w:eastAsia="de-DE"/>
        </w:rPr>
        <w:t xml:space="preserve"> zabronione bez uzyskania pisemnej zgody Dyrektora udzielonej na wniosku złożonym przez kierownika komórki organizacyjnej Spółki lub Podmiotu zewnętrznego po uzyskaniu wcześniejszej akceptacji pracownika Działu Marketingu i Komunikacji.</w:t>
      </w:r>
    </w:p>
    <w:p w14:paraId="24145B52" w14:textId="5051073B" w:rsidR="00EA2FE3" w:rsidRPr="00810C00" w:rsidRDefault="00F134F7" w:rsidP="00F526C1">
      <w:pPr>
        <w:pStyle w:val="ListParagraph"/>
        <w:numPr>
          <w:ilvl w:val="0"/>
          <w:numId w:val="26"/>
        </w:numPr>
        <w:spacing w:line="240" w:lineRule="auto"/>
        <w:jc w:val="both"/>
        <w:rPr>
          <w:rFonts w:cstheme="minorHAnsi"/>
          <w:sz w:val="22"/>
          <w:szCs w:val="22"/>
          <w:lang w:eastAsia="de-DE"/>
        </w:rPr>
      </w:pPr>
      <w:r w:rsidRPr="00810C00">
        <w:rPr>
          <w:rFonts w:cstheme="minorHAnsi"/>
          <w:sz w:val="22"/>
          <w:szCs w:val="22"/>
          <w:lang w:eastAsia="de-DE"/>
        </w:rPr>
        <w:t xml:space="preserve">Fotografowanie i filmowanie może być dokonywane w obecności przedstawiciela komórki organizacyjnej Spółki lub bez uzyskania pisemnego zezwolenia - w przypadkach zaistnienia wypadków </w:t>
      </w:r>
      <w:r w:rsidRPr="00810C00">
        <w:rPr>
          <w:rFonts w:cstheme="minorHAnsi"/>
          <w:sz w:val="22"/>
          <w:szCs w:val="22"/>
          <w:lang w:eastAsia="de-DE"/>
        </w:rPr>
        <w:lastRenderedPageBreak/>
        <w:t>śmiertelnych, ciężkich i zbiorowych katastrof budowlanych, awarii urządzeń itp. na okoliczność których są sporządzane protokoły awaryjne lub zagrożenia wypadkowego, w obecności uprawnionych przez Dyrektora pracowników, przez:</w:t>
      </w:r>
      <w:r w:rsidR="000A1A11" w:rsidRPr="00810C00">
        <w:rPr>
          <w:rFonts w:cstheme="minorHAnsi"/>
          <w:sz w:val="22"/>
          <w:szCs w:val="22"/>
          <w:lang w:eastAsia="de-DE"/>
        </w:rPr>
        <w:t xml:space="preserve"> </w:t>
      </w:r>
      <w:r w:rsidRPr="00810C00">
        <w:rPr>
          <w:rFonts w:cstheme="minorHAnsi"/>
          <w:sz w:val="22"/>
          <w:szCs w:val="22"/>
          <w:lang w:eastAsia="de-DE"/>
        </w:rPr>
        <w:t>Prokuraturę</w:t>
      </w:r>
      <w:r w:rsidR="000A1A11" w:rsidRPr="00810C00">
        <w:rPr>
          <w:rFonts w:cstheme="minorHAnsi"/>
          <w:sz w:val="22"/>
          <w:szCs w:val="22"/>
          <w:lang w:eastAsia="de-DE"/>
        </w:rPr>
        <w:t xml:space="preserve">, </w:t>
      </w:r>
      <w:r w:rsidRPr="00810C00">
        <w:rPr>
          <w:rFonts w:cstheme="minorHAnsi"/>
          <w:sz w:val="22"/>
          <w:szCs w:val="22"/>
          <w:lang w:eastAsia="de-DE"/>
        </w:rPr>
        <w:t>Policję</w:t>
      </w:r>
      <w:r w:rsidR="000A1A11" w:rsidRPr="00810C00">
        <w:rPr>
          <w:rFonts w:cstheme="minorHAnsi"/>
          <w:sz w:val="22"/>
          <w:szCs w:val="22"/>
          <w:lang w:eastAsia="de-DE"/>
        </w:rPr>
        <w:t xml:space="preserve">, </w:t>
      </w:r>
      <w:r w:rsidRPr="00810C00">
        <w:rPr>
          <w:rFonts w:cstheme="minorHAnsi"/>
          <w:sz w:val="22"/>
          <w:szCs w:val="22"/>
          <w:lang w:eastAsia="de-DE"/>
        </w:rPr>
        <w:t>Państwową Inspekcję Pracy,</w:t>
      </w:r>
      <w:r w:rsidR="000A1A11" w:rsidRPr="00810C00">
        <w:rPr>
          <w:rFonts w:cstheme="minorHAnsi"/>
          <w:sz w:val="22"/>
          <w:szCs w:val="22"/>
          <w:lang w:eastAsia="de-DE"/>
        </w:rPr>
        <w:t xml:space="preserve"> </w:t>
      </w:r>
      <w:r w:rsidRPr="00810C00">
        <w:rPr>
          <w:rFonts w:cstheme="minorHAnsi"/>
          <w:sz w:val="22"/>
          <w:szCs w:val="22"/>
          <w:lang w:eastAsia="de-DE"/>
        </w:rPr>
        <w:t>Państwową Inspekcję Sanitarną,</w:t>
      </w:r>
      <w:r w:rsidR="000A1A11" w:rsidRPr="00810C00">
        <w:rPr>
          <w:rFonts w:cstheme="minorHAnsi"/>
          <w:sz w:val="22"/>
          <w:szCs w:val="22"/>
          <w:lang w:eastAsia="de-DE"/>
        </w:rPr>
        <w:t xml:space="preserve"> </w:t>
      </w:r>
      <w:r w:rsidRPr="00810C00">
        <w:rPr>
          <w:rFonts w:cstheme="minorHAnsi"/>
          <w:sz w:val="22"/>
          <w:szCs w:val="22"/>
          <w:lang w:eastAsia="de-DE"/>
        </w:rPr>
        <w:t>Urząd Dozoru Technicznego,</w:t>
      </w:r>
      <w:r w:rsidR="000A1A11" w:rsidRPr="00810C00">
        <w:rPr>
          <w:rFonts w:cstheme="minorHAnsi"/>
          <w:sz w:val="22"/>
          <w:szCs w:val="22"/>
          <w:lang w:eastAsia="de-DE"/>
        </w:rPr>
        <w:t xml:space="preserve"> </w:t>
      </w:r>
      <w:r w:rsidRPr="00810C00">
        <w:rPr>
          <w:rFonts w:cstheme="minorHAnsi"/>
          <w:sz w:val="22"/>
          <w:szCs w:val="22"/>
          <w:lang w:eastAsia="de-DE"/>
        </w:rPr>
        <w:t>Urząd Górniczy</w:t>
      </w:r>
      <w:r w:rsidR="000A1A11" w:rsidRPr="00810C00">
        <w:rPr>
          <w:rFonts w:cstheme="minorHAnsi"/>
          <w:sz w:val="22"/>
          <w:szCs w:val="22"/>
          <w:lang w:eastAsia="de-DE"/>
        </w:rPr>
        <w:t xml:space="preserve"> i i</w:t>
      </w:r>
      <w:r w:rsidRPr="00810C00">
        <w:rPr>
          <w:rFonts w:cstheme="minorHAnsi"/>
          <w:sz w:val="22"/>
          <w:szCs w:val="22"/>
          <w:lang w:eastAsia="de-DE"/>
        </w:rPr>
        <w:t>nny upoważniony na podstawie obowiązujących przepisów Państwowy Urząd Nadzoru lub Kontrol</w:t>
      </w:r>
      <w:r w:rsidR="000A1A11" w:rsidRPr="00810C00">
        <w:rPr>
          <w:rFonts w:cstheme="minorHAnsi"/>
          <w:sz w:val="22"/>
          <w:szCs w:val="22"/>
          <w:lang w:eastAsia="de-DE"/>
        </w:rPr>
        <w:t>i.</w:t>
      </w:r>
    </w:p>
    <w:p w14:paraId="4F8F4018" w14:textId="77777777" w:rsidR="000A1A11" w:rsidRPr="00810C00" w:rsidRDefault="000A1A11" w:rsidP="00FD0CDA">
      <w:pPr>
        <w:pStyle w:val="ListParagraph"/>
        <w:spacing w:line="240" w:lineRule="auto"/>
        <w:jc w:val="both"/>
        <w:rPr>
          <w:rFonts w:cstheme="minorHAnsi"/>
          <w:sz w:val="22"/>
          <w:szCs w:val="22"/>
          <w:lang w:eastAsia="de-DE"/>
        </w:rPr>
      </w:pPr>
    </w:p>
    <w:p w14:paraId="1E81EFA2" w14:textId="37C03540" w:rsidR="00D11D96" w:rsidRPr="00810C00" w:rsidRDefault="00861E80" w:rsidP="00F526C1">
      <w:pPr>
        <w:pStyle w:val="ListParagraph"/>
        <w:numPr>
          <w:ilvl w:val="1"/>
          <w:numId w:val="207"/>
        </w:numPr>
        <w:tabs>
          <w:tab w:val="left" w:pos="426"/>
        </w:tabs>
        <w:spacing w:before="120" w:after="0" w:line="240" w:lineRule="auto"/>
        <w:jc w:val="both"/>
        <w:rPr>
          <w:rFonts w:eastAsia="Times New Roman" w:cstheme="minorHAnsi"/>
          <w:sz w:val="22"/>
          <w:szCs w:val="22"/>
        </w:rPr>
      </w:pPr>
      <w:r w:rsidRPr="00810C00">
        <w:rPr>
          <w:rFonts w:cstheme="minorHAnsi"/>
          <w:b/>
          <w:bCs/>
          <w:sz w:val="22"/>
          <w:szCs w:val="22"/>
          <w:lang w:eastAsia="de-DE"/>
        </w:rPr>
        <w:t>Wymagania wobec zatrudnianych przez Wykonawcę osób w tym zasady dot. korzystania przez</w:t>
      </w:r>
      <w:r w:rsidR="00A13755">
        <w:rPr>
          <w:rFonts w:cstheme="minorHAnsi"/>
          <w:b/>
          <w:bCs/>
          <w:sz w:val="22"/>
          <w:szCs w:val="22"/>
          <w:lang w:eastAsia="de-DE"/>
        </w:rPr>
        <w:t xml:space="preserve"> </w:t>
      </w:r>
      <w:r w:rsidR="00810C00" w:rsidRPr="00810C00">
        <w:rPr>
          <w:rFonts w:cstheme="minorHAnsi"/>
          <w:b/>
          <w:bCs/>
          <w:sz w:val="22"/>
          <w:szCs w:val="22"/>
          <w:lang w:eastAsia="de-DE"/>
        </w:rPr>
        <w:t>Wykonawcę z</w:t>
      </w:r>
      <w:r w:rsidRPr="00810C00">
        <w:rPr>
          <w:rFonts w:cstheme="minorHAnsi"/>
          <w:b/>
          <w:bCs/>
          <w:sz w:val="22"/>
          <w:szCs w:val="22"/>
          <w:lang w:eastAsia="de-DE"/>
        </w:rPr>
        <w:t xml:space="preserve"> Podwykonawców</w:t>
      </w:r>
    </w:p>
    <w:p w14:paraId="7FF988C1" w14:textId="77777777" w:rsidR="00861E80" w:rsidRPr="00810C00" w:rsidRDefault="00861E80" w:rsidP="00FD0CDA">
      <w:pPr>
        <w:pStyle w:val="ListParagraph"/>
        <w:tabs>
          <w:tab w:val="left" w:pos="426"/>
        </w:tabs>
        <w:spacing w:before="120" w:after="0" w:line="240" w:lineRule="auto"/>
        <w:ind w:left="0"/>
        <w:jc w:val="both"/>
        <w:rPr>
          <w:rFonts w:eastAsia="Times New Roman" w:cstheme="minorHAnsi"/>
          <w:sz w:val="22"/>
          <w:szCs w:val="22"/>
        </w:rPr>
      </w:pPr>
    </w:p>
    <w:p w14:paraId="087A150A" w14:textId="646D754F" w:rsidR="00145E32" w:rsidRPr="00810C00" w:rsidRDefault="00861E80"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Calibri" w:cstheme="minorHAnsi"/>
          <w:sz w:val="22"/>
          <w:szCs w:val="22"/>
        </w:rPr>
        <w:t>Wykonawca</w:t>
      </w:r>
      <w:r w:rsidR="007444EA" w:rsidRPr="00810C00">
        <w:rPr>
          <w:rFonts w:eastAsia="Calibri" w:cstheme="minorHAnsi"/>
          <w:sz w:val="22"/>
          <w:szCs w:val="22"/>
        </w:rPr>
        <w:t xml:space="preserve"> </w:t>
      </w:r>
      <w:r w:rsidR="00810C00" w:rsidRPr="00810C00">
        <w:rPr>
          <w:rFonts w:eastAsia="Calibri" w:cstheme="minorHAnsi"/>
          <w:sz w:val="22"/>
          <w:szCs w:val="22"/>
        </w:rPr>
        <w:t>powierza realizację</w:t>
      </w:r>
      <w:r w:rsidR="007444EA" w:rsidRPr="00810C00">
        <w:rPr>
          <w:rFonts w:eastAsia="Calibri" w:cstheme="minorHAnsi"/>
          <w:sz w:val="22"/>
          <w:szCs w:val="22"/>
        </w:rPr>
        <w:t xml:space="preserve"> przedmiotu umowy tylko osobom posiadającym wymagane przepisami kwalifikacje zawodowe, aktualne badania lekarskie oraz aktualne przeszkolenie z zakresu </w:t>
      </w:r>
      <w:r w:rsidR="00810C00" w:rsidRPr="00810C00">
        <w:rPr>
          <w:rFonts w:eastAsia="Calibri" w:cstheme="minorHAnsi"/>
          <w:sz w:val="22"/>
          <w:szCs w:val="22"/>
        </w:rPr>
        <w:t>przepisów BHP</w:t>
      </w:r>
      <w:r w:rsidR="007444EA" w:rsidRPr="00810C00">
        <w:rPr>
          <w:rFonts w:eastAsia="Calibri" w:cstheme="minorHAnsi"/>
          <w:sz w:val="22"/>
          <w:szCs w:val="22"/>
        </w:rPr>
        <w:t xml:space="preserve"> </w:t>
      </w:r>
      <w:r w:rsidR="00A762CC" w:rsidRPr="00810C00">
        <w:rPr>
          <w:rFonts w:eastAsia="Calibri" w:cstheme="minorHAnsi"/>
          <w:sz w:val="22"/>
          <w:szCs w:val="22"/>
        </w:rPr>
        <w:br/>
      </w:r>
      <w:r w:rsidR="007444EA" w:rsidRPr="00810C00">
        <w:rPr>
          <w:rFonts w:eastAsia="Calibri" w:cstheme="minorHAnsi"/>
          <w:sz w:val="22"/>
          <w:szCs w:val="22"/>
        </w:rPr>
        <w:t>i ochrony ppoż. zgodne z wymaganiami prawnymi w sprawie szkoleń z zakresu bezpieczeństwa i higieny pracy.</w:t>
      </w:r>
    </w:p>
    <w:p w14:paraId="26ECC54C" w14:textId="77777777" w:rsidR="00861E80" w:rsidRPr="00810C00" w:rsidRDefault="007444EA"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Times New Roman" w:cstheme="minorHAnsi"/>
          <w:sz w:val="22"/>
          <w:szCs w:val="22"/>
        </w:rPr>
        <w:t xml:space="preserve">W przypadku, </w:t>
      </w:r>
      <w:r w:rsidRPr="00810C00">
        <w:rPr>
          <w:rFonts w:eastAsia="Calibri" w:cstheme="minorHAnsi"/>
          <w:sz w:val="22"/>
          <w:szCs w:val="22"/>
        </w:rPr>
        <w:t xml:space="preserve">gdy przewiduje się w jednym miejscu wykonywanie prac przez pracowników zatrudnionych przez różnych pracodawców pracodawcy ci wyznaczają Koordynatora ds. BHP Szczegółowe zasady powoływania oraz obowiązki Koordynatorów BHP określono w </w:t>
      </w:r>
      <w:r w:rsidR="00861E80" w:rsidRPr="00810C00">
        <w:rPr>
          <w:rFonts w:eastAsia="Calibri" w:cstheme="minorHAnsi"/>
          <w:sz w:val="22"/>
          <w:szCs w:val="22"/>
        </w:rPr>
        <w:t>punkcie 2.4.</w:t>
      </w:r>
    </w:p>
    <w:p w14:paraId="1D6C535C" w14:textId="7A8FB63A" w:rsidR="00861E80" w:rsidRPr="00810C00" w:rsidRDefault="00861E80"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Calibri" w:cstheme="minorHAnsi"/>
          <w:sz w:val="22"/>
          <w:szCs w:val="22"/>
        </w:rPr>
        <w:t>Wykonawca</w:t>
      </w:r>
      <w:r w:rsidR="007444EA" w:rsidRPr="00810C00">
        <w:rPr>
          <w:rFonts w:eastAsia="Calibri" w:cstheme="minorHAnsi"/>
          <w:sz w:val="22"/>
          <w:szCs w:val="22"/>
        </w:rPr>
        <w:t xml:space="preserve">, który zamierza powierzyć zadanie lub jego część </w:t>
      </w:r>
      <w:r w:rsidR="00773610">
        <w:rPr>
          <w:rFonts w:eastAsia="Calibri" w:cstheme="minorHAnsi"/>
          <w:sz w:val="22"/>
          <w:szCs w:val="22"/>
        </w:rPr>
        <w:t>P</w:t>
      </w:r>
      <w:r w:rsidR="007444EA" w:rsidRPr="00810C00">
        <w:rPr>
          <w:rFonts w:eastAsia="Calibri" w:cstheme="minorHAnsi"/>
          <w:sz w:val="22"/>
          <w:szCs w:val="22"/>
        </w:rPr>
        <w:t xml:space="preserve">odwykonawcy jest zobowiązany </w:t>
      </w:r>
      <w:r w:rsidR="00A762CC" w:rsidRPr="00810C00">
        <w:rPr>
          <w:rFonts w:eastAsia="Calibri" w:cstheme="minorHAnsi"/>
          <w:sz w:val="22"/>
          <w:szCs w:val="22"/>
        </w:rPr>
        <w:br/>
      </w:r>
      <w:r w:rsidR="007444EA" w:rsidRPr="00810C00">
        <w:rPr>
          <w:rFonts w:eastAsia="Calibri" w:cstheme="minorHAnsi"/>
          <w:sz w:val="22"/>
          <w:szCs w:val="22"/>
        </w:rPr>
        <w:t>do uzyskania na to uprzedniej pisemnej zgody Górażdże Cement S.A.</w:t>
      </w:r>
    </w:p>
    <w:p w14:paraId="7DD3CE06" w14:textId="06891AEF" w:rsidR="008B034C" w:rsidRPr="00810C00" w:rsidRDefault="007444EA"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Times New Roman" w:cstheme="minorHAnsi"/>
          <w:sz w:val="22"/>
          <w:szCs w:val="22"/>
        </w:rPr>
        <w:t xml:space="preserve">Wszystkim </w:t>
      </w:r>
      <w:r w:rsidRPr="00810C00">
        <w:rPr>
          <w:rFonts w:eastAsia="Calibri" w:cstheme="minorHAnsi"/>
          <w:sz w:val="22"/>
          <w:szCs w:val="22"/>
        </w:rPr>
        <w:t xml:space="preserve">osobom, za pomocą których </w:t>
      </w:r>
      <w:r w:rsidR="00861E80" w:rsidRPr="00810C00">
        <w:rPr>
          <w:rFonts w:eastAsia="Calibri" w:cstheme="minorHAnsi"/>
          <w:sz w:val="22"/>
          <w:szCs w:val="22"/>
        </w:rPr>
        <w:t xml:space="preserve">Wykonawca </w:t>
      </w:r>
      <w:r w:rsidRPr="00810C00">
        <w:rPr>
          <w:rFonts w:eastAsia="Calibri" w:cstheme="minorHAnsi"/>
          <w:sz w:val="22"/>
          <w:szCs w:val="22"/>
        </w:rPr>
        <w:t xml:space="preserve">wykonuje zadania a także dostawcom towarów, materiałów i usług są stawiane takie same wymagania BHP jak pracownikom własnym </w:t>
      </w:r>
      <w:r w:rsidR="008B034C" w:rsidRPr="00810C00">
        <w:rPr>
          <w:rFonts w:eastAsia="Calibri" w:cstheme="minorHAnsi"/>
          <w:sz w:val="22"/>
          <w:szCs w:val="22"/>
        </w:rPr>
        <w:t>Wykonawcy</w:t>
      </w:r>
      <w:r w:rsidRPr="00810C00">
        <w:rPr>
          <w:rFonts w:eastAsia="Calibri" w:cstheme="minorHAnsi"/>
          <w:sz w:val="22"/>
          <w:szCs w:val="22"/>
        </w:rPr>
        <w:t xml:space="preserve">. </w:t>
      </w:r>
      <w:r w:rsidR="008B034C" w:rsidRPr="00810C00">
        <w:rPr>
          <w:rFonts w:eastAsia="Calibri" w:cstheme="minorHAnsi"/>
          <w:sz w:val="22"/>
          <w:szCs w:val="22"/>
        </w:rPr>
        <w:t>Wykonawca</w:t>
      </w:r>
      <w:r w:rsidRPr="00810C00">
        <w:rPr>
          <w:rFonts w:eastAsia="Calibri" w:cstheme="minorHAnsi"/>
          <w:sz w:val="22"/>
          <w:szCs w:val="22"/>
        </w:rPr>
        <w:t xml:space="preserve"> ponosi pełną odpowiedzialność za przestrzeganie niniejszych wymagań przez osoby </w:t>
      </w:r>
      <w:r w:rsidR="00A762CC" w:rsidRPr="00810C00">
        <w:rPr>
          <w:rFonts w:eastAsia="Calibri" w:cstheme="minorHAnsi"/>
          <w:sz w:val="22"/>
          <w:szCs w:val="22"/>
        </w:rPr>
        <w:br/>
      </w:r>
      <w:r w:rsidRPr="00810C00">
        <w:rPr>
          <w:rFonts w:eastAsia="Calibri" w:cstheme="minorHAnsi"/>
          <w:sz w:val="22"/>
          <w:szCs w:val="22"/>
        </w:rPr>
        <w:t>za pomocą których wykonuje zadania.</w:t>
      </w:r>
    </w:p>
    <w:p w14:paraId="70590741" w14:textId="547AACEB" w:rsidR="008B034C" w:rsidRPr="00810C00" w:rsidRDefault="008B034C"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Calibri" w:cstheme="minorHAnsi"/>
          <w:sz w:val="22"/>
          <w:szCs w:val="22"/>
        </w:rPr>
        <w:t>Wykonawca</w:t>
      </w:r>
      <w:r w:rsidR="007444EA" w:rsidRPr="00810C00">
        <w:rPr>
          <w:rFonts w:eastAsia="Calibri" w:cstheme="minorHAnsi"/>
          <w:sz w:val="22"/>
          <w:szCs w:val="22"/>
        </w:rPr>
        <w:t xml:space="preserve">, wyznacza osoby nadzorujące za pomocą, których </w:t>
      </w:r>
      <w:r w:rsidRPr="00810C00">
        <w:rPr>
          <w:rFonts w:eastAsia="Calibri" w:cstheme="minorHAnsi"/>
          <w:sz w:val="22"/>
          <w:szCs w:val="22"/>
        </w:rPr>
        <w:t>Wykonawca</w:t>
      </w:r>
      <w:r w:rsidR="007444EA" w:rsidRPr="00810C00">
        <w:rPr>
          <w:rFonts w:eastAsia="Calibri" w:cstheme="minorHAnsi"/>
          <w:sz w:val="22"/>
          <w:szCs w:val="22"/>
        </w:rPr>
        <w:t xml:space="preserve"> wykonuje zadanie oraz zapewnia stałą obecność t</w:t>
      </w:r>
      <w:r w:rsidR="006606E3">
        <w:rPr>
          <w:rFonts w:eastAsia="Calibri" w:cstheme="minorHAnsi"/>
          <w:sz w:val="22"/>
          <w:szCs w:val="22"/>
        </w:rPr>
        <w:t>ych</w:t>
      </w:r>
      <w:r w:rsidR="007444EA" w:rsidRPr="00810C00">
        <w:rPr>
          <w:rFonts w:eastAsia="Calibri" w:cstheme="minorHAnsi"/>
          <w:sz w:val="22"/>
          <w:szCs w:val="22"/>
        </w:rPr>
        <w:t xml:space="preserve"> os</w:t>
      </w:r>
      <w:r w:rsidR="006606E3">
        <w:rPr>
          <w:rFonts w:eastAsia="Calibri" w:cstheme="minorHAnsi"/>
          <w:sz w:val="22"/>
          <w:szCs w:val="22"/>
        </w:rPr>
        <w:t>ó</w:t>
      </w:r>
      <w:r w:rsidR="007444EA" w:rsidRPr="00810C00">
        <w:rPr>
          <w:rFonts w:eastAsia="Calibri" w:cstheme="minorHAnsi"/>
          <w:sz w:val="22"/>
          <w:szCs w:val="22"/>
        </w:rPr>
        <w:t>b w miejscu realizacji zadań</w:t>
      </w:r>
      <w:r w:rsidR="006606E3">
        <w:rPr>
          <w:rFonts w:eastAsia="Calibri" w:cstheme="minorHAnsi"/>
          <w:sz w:val="22"/>
          <w:szCs w:val="22"/>
        </w:rPr>
        <w:t>.</w:t>
      </w:r>
      <w:r w:rsidR="007444EA" w:rsidRPr="00810C00">
        <w:rPr>
          <w:rFonts w:eastAsia="Calibri" w:cstheme="minorHAnsi"/>
          <w:sz w:val="22"/>
          <w:szCs w:val="22"/>
        </w:rPr>
        <w:t xml:space="preserve"> </w:t>
      </w:r>
    </w:p>
    <w:p w14:paraId="11D153BC" w14:textId="309E7DA6" w:rsidR="007444EA" w:rsidRPr="00810C00" w:rsidRDefault="007444EA"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Times New Roman" w:cstheme="minorHAnsi"/>
          <w:sz w:val="22"/>
          <w:szCs w:val="22"/>
        </w:rPr>
        <w:t xml:space="preserve">W przypadku </w:t>
      </w:r>
      <w:r w:rsidRPr="00810C00">
        <w:rPr>
          <w:rFonts w:eastAsia="Calibri" w:cstheme="minorHAnsi"/>
          <w:sz w:val="22"/>
          <w:szCs w:val="22"/>
        </w:rPr>
        <w:t xml:space="preserve">konieczności czasowego opuszczenia miejsca realizacji zadania przez osobę odpowiedzialną za nadzór osoba ta ustanawia swojego zastępcę na czas nieobecności, za wiedzą i zgodą </w:t>
      </w:r>
      <w:r w:rsidR="008B034C" w:rsidRPr="00810C00">
        <w:rPr>
          <w:rFonts w:eastAsia="Calibri" w:cstheme="minorHAnsi"/>
          <w:sz w:val="22"/>
          <w:szCs w:val="22"/>
        </w:rPr>
        <w:t>Kierownika Budowy.</w:t>
      </w:r>
    </w:p>
    <w:p w14:paraId="00832BE0" w14:textId="77777777" w:rsidR="008B034C" w:rsidRPr="00810C00" w:rsidRDefault="007444EA"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Times New Roman" w:cstheme="minorHAnsi"/>
          <w:sz w:val="22"/>
          <w:szCs w:val="22"/>
        </w:rPr>
        <w:t xml:space="preserve">Osoba </w:t>
      </w:r>
      <w:r w:rsidRPr="00810C00">
        <w:rPr>
          <w:rFonts w:eastAsia="Calibri" w:cstheme="minorHAnsi"/>
          <w:sz w:val="22"/>
          <w:szCs w:val="22"/>
        </w:rPr>
        <w:t xml:space="preserve">nadzorująca ze strony </w:t>
      </w:r>
      <w:r w:rsidR="008B034C" w:rsidRPr="00810C00">
        <w:rPr>
          <w:rFonts w:eastAsia="Calibri" w:cstheme="minorHAnsi"/>
          <w:sz w:val="22"/>
          <w:szCs w:val="22"/>
        </w:rPr>
        <w:t>Wykonawcy</w:t>
      </w:r>
      <w:r w:rsidRPr="00810C00">
        <w:rPr>
          <w:rFonts w:eastAsia="Calibri" w:cstheme="minorHAnsi"/>
          <w:sz w:val="22"/>
          <w:szCs w:val="22"/>
        </w:rPr>
        <w:t xml:space="preserve"> musi posiadać uprawnienia dozorowe o specjalności związanej z charakterem prowadzonych przez </w:t>
      </w:r>
      <w:r w:rsidR="008B034C" w:rsidRPr="00810C00">
        <w:rPr>
          <w:rFonts w:eastAsia="Calibri" w:cstheme="minorHAnsi"/>
          <w:sz w:val="22"/>
          <w:szCs w:val="22"/>
        </w:rPr>
        <w:t>Wykonawcę</w:t>
      </w:r>
      <w:r w:rsidRPr="00810C00">
        <w:rPr>
          <w:rFonts w:eastAsia="Calibri" w:cstheme="minorHAnsi"/>
          <w:sz w:val="22"/>
          <w:szCs w:val="22"/>
        </w:rPr>
        <w:t xml:space="preserve"> prac.</w:t>
      </w:r>
    </w:p>
    <w:p w14:paraId="2B98EFE1" w14:textId="1570BFEE" w:rsidR="008B034C" w:rsidRPr="00810C00" w:rsidRDefault="007444EA"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Times New Roman" w:cstheme="minorHAnsi"/>
          <w:sz w:val="22"/>
          <w:szCs w:val="22"/>
        </w:rPr>
        <w:t xml:space="preserve">Obsługę maszyn, urządzeń lub narzędzi </w:t>
      </w:r>
      <w:r w:rsidR="008B034C" w:rsidRPr="00810C00">
        <w:rPr>
          <w:rFonts w:eastAsia="Times New Roman" w:cstheme="minorHAnsi"/>
          <w:sz w:val="22"/>
          <w:szCs w:val="22"/>
        </w:rPr>
        <w:t xml:space="preserve">Wykonawca </w:t>
      </w:r>
      <w:r w:rsidRPr="00810C00">
        <w:rPr>
          <w:rFonts w:eastAsia="Times New Roman" w:cstheme="minorHAnsi"/>
          <w:sz w:val="22"/>
          <w:szCs w:val="22"/>
        </w:rPr>
        <w:t xml:space="preserve">powierza wyłącznie osobom </w:t>
      </w:r>
      <w:r w:rsidR="00810C00" w:rsidRPr="00810C00">
        <w:rPr>
          <w:rFonts w:eastAsia="Times New Roman" w:cstheme="minorHAnsi"/>
          <w:sz w:val="22"/>
          <w:szCs w:val="22"/>
        </w:rPr>
        <w:t>posiadającym wymagane</w:t>
      </w:r>
      <w:r w:rsidRPr="00810C00">
        <w:rPr>
          <w:rFonts w:eastAsia="Times New Roman" w:cstheme="minorHAnsi"/>
          <w:sz w:val="22"/>
          <w:szCs w:val="22"/>
        </w:rPr>
        <w:t xml:space="preserve"> kwalifikacje i uprawnienia wynikające z przepisów szczegółowych w tym zakresie. </w:t>
      </w:r>
    </w:p>
    <w:p w14:paraId="12453EFF" w14:textId="0C2336AF" w:rsidR="007444EA" w:rsidRPr="00810C00" w:rsidRDefault="008B034C" w:rsidP="00FD0CDA">
      <w:pPr>
        <w:pStyle w:val="ListParagraph"/>
        <w:numPr>
          <w:ilvl w:val="1"/>
          <w:numId w:val="10"/>
        </w:numPr>
        <w:tabs>
          <w:tab w:val="clear" w:pos="1080"/>
          <w:tab w:val="num" w:pos="426"/>
        </w:tabs>
        <w:spacing w:before="120" w:after="0" w:line="240" w:lineRule="auto"/>
        <w:ind w:left="426" w:hanging="284"/>
        <w:jc w:val="both"/>
        <w:rPr>
          <w:rFonts w:eastAsia="Times New Roman" w:cstheme="minorHAnsi"/>
          <w:sz w:val="22"/>
          <w:szCs w:val="22"/>
        </w:rPr>
      </w:pPr>
      <w:r w:rsidRPr="00810C00">
        <w:rPr>
          <w:rFonts w:eastAsia="Calibri" w:cstheme="minorHAnsi"/>
          <w:sz w:val="22"/>
          <w:szCs w:val="22"/>
        </w:rPr>
        <w:t>Wykonawca</w:t>
      </w:r>
      <w:r w:rsidR="007444EA" w:rsidRPr="00810C00">
        <w:rPr>
          <w:rFonts w:eastAsia="Calibri" w:cstheme="minorHAnsi"/>
          <w:sz w:val="22"/>
          <w:szCs w:val="22"/>
        </w:rPr>
        <w:t xml:space="preserve"> ma obowiązek na życzenie Górażdże Cement S.A.  przedstawić do wglądu oryginały lub poświadczone przez siebie kopie następujących dokumentów</w:t>
      </w:r>
      <w:r w:rsidRPr="00810C00">
        <w:rPr>
          <w:rFonts w:eastAsia="Calibri" w:cstheme="minorHAnsi"/>
          <w:sz w:val="22"/>
          <w:szCs w:val="22"/>
        </w:rPr>
        <w:t xml:space="preserve"> dot. zatrudnianych na potrzeby budowy osób</w:t>
      </w:r>
      <w:r w:rsidR="007444EA" w:rsidRPr="00810C00">
        <w:rPr>
          <w:rFonts w:eastAsia="Calibri" w:cstheme="minorHAnsi"/>
          <w:sz w:val="22"/>
          <w:szCs w:val="22"/>
        </w:rPr>
        <w:t>:</w:t>
      </w:r>
    </w:p>
    <w:p w14:paraId="2EE8A285" w14:textId="77777777" w:rsidR="008B034C" w:rsidRPr="00810C00" w:rsidRDefault="007444EA" w:rsidP="00FD0CDA">
      <w:pPr>
        <w:pStyle w:val="ListParagraph"/>
        <w:numPr>
          <w:ilvl w:val="0"/>
          <w:numId w:val="11"/>
        </w:numPr>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aktualne zaświadczenia o ukończeniu wymaganych prawem szkoleń BHP wszystkich osób za pomocą których </w:t>
      </w:r>
      <w:r w:rsidR="008B034C" w:rsidRPr="00810C00">
        <w:rPr>
          <w:rFonts w:eastAsia="Calibri" w:cstheme="minorHAnsi"/>
          <w:sz w:val="22"/>
          <w:szCs w:val="22"/>
        </w:rPr>
        <w:t>Wykonawca</w:t>
      </w:r>
      <w:r w:rsidRPr="00810C00">
        <w:rPr>
          <w:rFonts w:eastAsia="Calibri" w:cstheme="minorHAnsi"/>
          <w:sz w:val="22"/>
          <w:szCs w:val="22"/>
        </w:rPr>
        <w:t xml:space="preserve"> wykonuje zadanie,</w:t>
      </w:r>
    </w:p>
    <w:p w14:paraId="0E046039" w14:textId="1DE932B2" w:rsidR="008B034C" w:rsidRPr="00810C00" w:rsidRDefault="007444EA" w:rsidP="00FD0CDA">
      <w:pPr>
        <w:pStyle w:val="ListParagraph"/>
        <w:numPr>
          <w:ilvl w:val="0"/>
          <w:numId w:val="11"/>
        </w:numPr>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orzeczenia lekarskie o braku przeciwwskazań do powierzenia pracy na określonych stanowiskach pracy osobom za pomocą których </w:t>
      </w:r>
      <w:r w:rsidR="008B034C" w:rsidRPr="00810C00">
        <w:rPr>
          <w:rFonts w:eastAsia="Calibri" w:cstheme="minorHAnsi"/>
          <w:sz w:val="22"/>
          <w:szCs w:val="22"/>
        </w:rPr>
        <w:t>Wykonawca</w:t>
      </w:r>
      <w:r w:rsidRPr="00810C00">
        <w:rPr>
          <w:rFonts w:eastAsia="Calibri" w:cstheme="minorHAnsi"/>
          <w:sz w:val="22"/>
          <w:szCs w:val="22"/>
        </w:rPr>
        <w:t xml:space="preserve"> wykonuje zadanie</w:t>
      </w:r>
      <w:r w:rsidR="000810E5">
        <w:rPr>
          <w:rFonts w:eastAsia="Calibri" w:cstheme="minorHAnsi"/>
          <w:sz w:val="22"/>
          <w:szCs w:val="22"/>
        </w:rPr>
        <w:t>,</w:t>
      </w:r>
    </w:p>
    <w:p w14:paraId="5D625705" w14:textId="77777777" w:rsidR="008B034C" w:rsidRPr="00810C00" w:rsidRDefault="007444EA" w:rsidP="00FD0CDA">
      <w:pPr>
        <w:pStyle w:val="ListParagraph"/>
        <w:numPr>
          <w:ilvl w:val="0"/>
          <w:numId w:val="11"/>
        </w:numPr>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potwierdz</w:t>
      </w:r>
      <w:r w:rsidR="008B034C" w:rsidRPr="00810C00">
        <w:rPr>
          <w:rFonts w:eastAsia="Calibri" w:cstheme="minorHAnsi"/>
          <w:sz w:val="22"/>
          <w:szCs w:val="22"/>
        </w:rPr>
        <w:t>e</w:t>
      </w:r>
      <w:r w:rsidRPr="00810C00">
        <w:rPr>
          <w:rFonts w:eastAsia="Calibri" w:cstheme="minorHAnsi"/>
          <w:sz w:val="22"/>
          <w:szCs w:val="22"/>
        </w:rPr>
        <w:t>nia wymaganych kwalifikacji i uprawnień do wykonywania określonych robót specjalistycznych, obsługi sprzętu, kierowania pojazdami lub maszynami,</w:t>
      </w:r>
    </w:p>
    <w:p w14:paraId="20A0BE61" w14:textId="112665A3" w:rsidR="008B034C" w:rsidRPr="00810C00" w:rsidRDefault="007444EA" w:rsidP="00FD0CDA">
      <w:pPr>
        <w:pStyle w:val="ListParagraph"/>
        <w:numPr>
          <w:ilvl w:val="0"/>
          <w:numId w:val="11"/>
        </w:numPr>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ocena ryzyka dla zadania wraz z oświadczeniem potwierdzającym zapoznanie osób za pomocą których </w:t>
      </w:r>
      <w:r w:rsidR="008B034C" w:rsidRPr="00810C00">
        <w:rPr>
          <w:rFonts w:eastAsia="Calibri" w:cstheme="minorHAnsi"/>
          <w:sz w:val="22"/>
          <w:szCs w:val="22"/>
        </w:rPr>
        <w:t>Wykonawca</w:t>
      </w:r>
      <w:r w:rsidRPr="00810C00">
        <w:rPr>
          <w:rFonts w:eastAsia="Calibri" w:cstheme="minorHAnsi"/>
          <w:sz w:val="22"/>
          <w:szCs w:val="22"/>
        </w:rPr>
        <w:t xml:space="preserve"> wykonuje zadanie z zagrożeniami </w:t>
      </w:r>
      <w:r w:rsidR="004A241F">
        <w:rPr>
          <w:rFonts w:eastAsia="Calibri" w:cstheme="minorHAnsi"/>
          <w:sz w:val="22"/>
          <w:szCs w:val="22"/>
        </w:rPr>
        <w:t xml:space="preserve">przedstawionymi w tym </w:t>
      </w:r>
      <w:r w:rsidRPr="00810C00">
        <w:rPr>
          <w:rFonts w:eastAsia="Calibri" w:cstheme="minorHAnsi"/>
          <w:sz w:val="22"/>
          <w:szCs w:val="22"/>
        </w:rPr>
        <w:t>dokumen</w:t>
      </w:r>
      <w:r w:rsidR="004A241F">
        <w:rPr>
          <w:rFonts w:eastAsia="Calibri" w:cstheme="minorHAnsi"/>
          <w:sz w:val="22"/>
          <w:szCs w:val="22"/>
        </w:rPr>
        <w:t>cie</w:t>
      </w:r>
      <w:r w:rsidRPr="00810C00">
        <w:rPr>
          <w:rFonts w:eastAsia="Calibri" w:cstheme="minorHAnsi"/>
          <w:sz w:val="22"/>
          <w:szCs w:val="22"/>
        </w:rPr>
        <w:t xml:space="preserve"> oraz ustalonymi, obowiązkowymi środkami mającymi na celu ograniczenie lub likwidację tych zagrożeń,</w:t>
      </w:r>
    </w:p>
    <w:p w14:paraId="38CFE136" w14:textId="77777777" w:rsidR="008B034C" w:rsidRPr="00810C00" w:rsidRDefault="007444EA" w:rsidP="00FD0CDA">
      <w:pPr>
        <w:pStyle w:val="ListParagraph"/>
        <w:numPr>
          <w:ilvl w:val="0"/>
          <w:numId w:val="11"/>
        </w:numPr>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potwierdzenia zapoznania osób za pomocą których </w:t>
      </w:r>
      <w:r w:rsidR="008B034C" w:rsidRPr="00810C00">
        <w:rPr>
          <w:rFonts w:eastAsia="Calibri" w:cstheme="minorHAnsi"/>
          <w:sz w:val="22"/>
          <w:szCs w:val="22"/>
        </w:rPr>
        <w:t>Wykonawca</w:t>
      </w:r>
      <w:r w:rsidRPr="00810C00">
        <w:rPr>
          <w:rFonts w:eastAsia="Calibri" w:cstheme="minorHAnsi"/>
          <w:sz w:val="22"/>
          <w:szCs w:val="22"/>
        </w:rPr>
        <w:t xml:space="preserve"> wykonuje zadanie, z dokumentacją techniczno-roboczą maszyn i urządzeń technicznych oraz instrukcjami ich obsługi,</w:t>
      </w:r>
    </w:p>
    <w:p w14:paraId="280AD671" w14:textId="39B3B045" w:rsidR="00592657" w:rsidRDefault="007444EA" w:rsidP="00592657">
      <w:pPr>
        <w:pStyle w:val="ListParagraph"/>
        <w:numPr>
          <w:ilvl w:val="0"/>
          <w:numId w:val="11"/>
        </w:numPr>
        <w:autoSpaceDE w:val="0"/>
        <w:autoSpaceDN w:val="0"/>
        <w:adjustRightInd w:val="0"/>
        <w:spacing w:before="120" w:after="0" w:line="240" w:lineRule="auto"/>
        <w:rPr>
          <w:rFonts w:eastAsia="Calibri" w:cstheme="minorHAnsi"/>
          <w:sz w:val="22"/>
          <w:szCs w:val="22"/>
        </w:rPr>
      </w:pPr>
      <w:r w:rsidRPr="00592657">
        <w:rPr>
          <w:rFonts w:eastAsia="Calibri" w:cstheme="minorHAnsi"/>
          <w:sz w:val="22"/>
          <w:szCs w:val="22"/>
        </w:rPr>
        <w:t>wykaz osób wyznaczonych i przeszkolonych w zakresie udzielania pierwszej pomocy, wykonywania czynności w zakresie ochrony ppoż. i ewakuacji</w:t>
      </w:r>
      <w:r w:rsidR="00592657" w:rsidRPr="00592657">
        <w:rPr>
          <w:rFonts w:eastAsia="Calibri" w:cstheme="minorHAnsi"/>
          <w:sz w:val="22"/>
          <w:szCs w:val="22"/>
        </w:rPr>
        <w:t>.</w:t>
      </w:r>
      <w:r w:rsidR="00F00AE7" w:rsidRPr="00592657">
        <w:rPr>
          <w:rFonts w:eastAsia="Calibri" w:cstheme="minorHAnsi"/>
          <w:sz w:val="22"/>
          <w:szCs w:val="22"/>
        </w:rPr>
        <w:br/>
      </w:r>
    </w:p>
    <w:p w14:paraId="2FFDE129" w14:textId="06CC1261" w:rsidR="00D565B9" w:rsidRPr="00592657" w:rsidRDefault="00592657" w:rsidP="00592657">
      <w:pPr>
        <w:rPr>
          <w:rFonts w:eastAsia="Calibri" w:cstheme="minorHAnsi"/>
          <w:sz w:val="22"/>
          <w:szCs w:val="22"/>
        </w:rPr>
      </w:pPr>
      <w:r>
        <w:rPr>
          <w:rFonts w:eastAsia="Calibri" w:cstheme="minorHAnsi"/>
          <w:sz w:val="22"/>
          <w:szCs w:val="22"/>
        </w:rPr>
        <w:br w:type="page"/>
      </w:r>
    </w:p>
    <w:p w14:paraId="137B0E0F" w14:textId="6488C23E" w:rsidR="00592657" w:rsidRDefault="00232974" w:rsidP="00592657">
      <w:pPr>
        <w:pStyle w:val="Heading1"/>
        <w:spacing w:after="240"/>
        <w:rPr>
          <w:rFonts w:eastAsia="Calibri"/>
        </w:rPr>
      </w:pPr>
      <w:bookmarkStart w:id="26" w:name="_Toc127120905"/>
      <w:r w:rsidRPr="00810C00">
        <w:rPr>
          <w:rFonts w:eastAsia="Calibri"/>
        </w:rPr>
        <w:lastRenderedPageBreak/>
        <w:t>Organizacja placu budowy</w:t>
      </w:r>
      <w:bookmarkEnd w:id="26"/>
    </w:p>
    <w:p w14:paraId="233BFB80" w14:textId="10DED8EF" w:rsidR="00592657" w:rsidRDefault="004650F0" w:rsidP="00C07F5B">
      <w:pPr>
        <w:pStyle w:val="Heading2"/>
        <w:rPr>
          <w:rFonts w:eastAsia="Calibri"/>
        </w:rPr>
      </w:pPr>
      <w:bookmarkStart w:id="27" w:name="_Toc127120906"/>
      <w:r w:rsidRPr="00810C00">
        <w:rPr>
          <w:rFonts w:eastAsia="Calibri"/>
        </w:rPr>
        <w:t>Lokalizacja placu budowy</w:t>
      </w:r>
      <w:bookmarkEnd w:id="27"/>
    </w:p>
    <w:p w14:paraId="18AE4027" w14:textId="33EFF1FA" w:rsidR="00D3308B" w:rsidRPr="00810C00" w:rsidRDefault="002F4B2C" w:rsidP="00592657">
      <w:pPr>
        <w:pStyle w:val="ListParagraph"/>
        <w:tabs>
          <w:tab w:val="left" w:pos="284"/>
        </w:tabs>
        <w:autoSpaceDE w:val="0"/>
        <w:autoSpaceDN w:val="0"/>
        <w:adjustRightInd w:val="0"/>
        <w:spacing w:before="120" w:after="0" w:line="240" w:lineRule="auto"/>
        <w:ind w:left="0"/>
        <w:rPr>
          <w:rFonts w:eastAsia="Calibri" w:cstheme="minorHAnsi"/>
          <w:b/>
          <w:bCs/>
          <w:sz w:val="22"/>
          <w:szCs w:val="22"/>
        </w:rPr>
      </w:pPr>
      <w:r w:rsidRPr="00810C00">
        <w:rPr>
          <w:rFonts w:eastAsia="Calibri" w:cstheme="minorHAnsi"/>
          <w:sz w:val="22"/>
          <w:szCs w:val="22"/>
        </w:rPr>
        <w:t xml:space="preserve">Plac budowy zlokalizowany jest terenie czynnego zakładu Cementowni w Choruli. </w:t>
      </w:r>
      <w:r w:rsidR="00A93731" w:rsidRPr="00810C00">
        <w:rPr>
          <w:rFonts w:eastAsia="Calibri" w:cstheme="minorHAnsi"/>
          <w:sz w:val="22"/>
          <w:szCs w:val="22"/>
        </w:rPr>
        <w:t xml:space="preserve">Inwestycja będzie realizowana pomiędzy obiektem IV Młyn a placem </w:t>
      </w:r>
      <w:r w:rsidR="001544F1" w:rsidRPr="00810C00">
        <w:rPr>
          <w:rFonts w:eastAsia="Calibri" w:cstheme="minorHAnsi"/>
          <w:sz w:val="22"/>
          <w:szCs w:val="22"/>
        </w:rPr>
        <w:t>załadunku cementu luzem</w:t>
      </w:r>
      <w:r w:rsidR="00CD6997" w:rsidRPr="00810C00">
        <w:rPr>
          <w:rFonts w:eastAsia="Calibri" w:cstheme="minorHAnsi"/>
          <w:sz w:val="22"/>
          <w:szCs w:val="22"/>
        </w:rPr>
        <w:t xml:space="preserve"> </w:t>
      </w:r>
      <w:r w:rsidR="00D41C78" w:rsidRPr="00810C00">
        <w:rPr>
          <w:rFonts w:eastAsia="Calibri" w:cstheme="minorHAnsi"/>
          <w:sz w:val="22"/>
          <w:szCs w:val="22"/>
        </w:rPr>
        <w:t>(</w:t>
      </w:r>
      <w:r w:rsidR="00CD6997" w:rsidRPr="00810C00">
        <w:rPr>
          <w:rFonts w:eastAsia="Calibri" w:cstheme="minorHAnsi"/>
          <w:sz w:val="22"/>
          <w:szCs w:val="22"/>
        </w:rPr>
        <w:t xml:space="preserve">rysunek poglądowy </w:t>
      </w:r>
      <w:r w:rsidR="00D41C78" w:rsidRPr="00810C00">
        <w:rPr>
          <w:rFonts w:eastAsia="Calibri" w:cstheme="minorHAnsi"/>
          <w:sz w:val="22"/>
          <w:szCs w:val="22"/>
        </w:rPr>
        <w:t xml:space="preserve">nr </w:t>
      </w:r>
      <w:r w:rsidR="00867CAD" w:rsidRPr="00810C00">
        <w:rPr>
          <w:rFonts w:eastAsia="Calibri" w:cstheme="minorHAnsi"/>
          <w:sz w:val="22"/>
          <w:szCs w:val="22"/>
        </w:rPr>
        <w:t>6</w:t>
      </w:r>
      <w:r w:rsidR="00D41C78" w:rsidRPr="00810C00">
        <w:rPr>
          <w:rFonts w:eastAsia="Calibri" w:cstheme="minorHAnsi"/>
          <w:sz w:val="22"/>
          <w:szCs w:val="22"/>
        </w:rPr>
        <w:t>)</w:t>
      </w:r>
    </w:p>
    <w:p w14:paraId="38F664D0" w14:textId="1E61CDC0" w:rsidR="00C43BB7" w:rsidRPr="00810C00" w:rsidRDefault="00C43BB7" w:rsidP="00FD0CDA">
      <w:pPr>
        <w:tabs>
          <w:tab w:val="left" w:pos="284"/>
          <w:tab w:val="left" w:pos="426"/>
        </w:tabs>
        <w:autoSpaceDE w:val="0"/>
        <w:autoSpaceDN w:val="0"/>
        <w:adjustRightInd w:val="0"/>
        <w:spacing w:before="120" w:after="0" w:line="240" w:lineRule="auto"/>
        <w:jc w:val="both"/>
        <w:rPr>
          <w:rFonts w:eastAsia="Calibri" w:cstheme="minorHAnsi"/>
          <w:b/>
          <w:bCs/>
          <w:sz w:val="22"/>
          <w:szCs w:val="22"/>
        </w:rPr>
      </w:pPr>
    </w:p>
    <w:p w14:paraId="03FBCD9E" w14:textId="77777777" w:rsidR="00E16371" w:rsidRPr="00810C00" w:rsidRDefault="00E16371" w:rsidP="00FD0CDA">
      <w:pPr>
        <w:keepNext/>
        <w:tabs>
          <w:tab w:val="left" w:pos="284"/>
          <w:tab w:val="left" w:pos="426"/>
        </w:tabs>
        <w:autoSpaceDE w:val="0"/>
        <w:autoSpaceDN w:val="0"/>
        <w:adjustRightInd w:val="0"/>
        <w:spacing w:before="120" w:after="0" w:line="240" w:lineRule="auto"/>
        <w:jc w:val="both"/>
        <w:rPr>
          <w:rFonts w:cstheme="minorHAnsi"/>
          <w:sz w:val="22"/>
          <w:szCs w:val="22"/>
        </w:rPr>
      </w:pPr>
      <w:r w:rsidRPr="00810C00">
        <w:rPr>
          <w:rFonts w:cstheme="minorHAnsi"/>
          <w:noProof/>
          <w:sz w:val="22"/>
          <w:szCs w:val="22"/>
        </w:rPr>
        <w:drawing>
          <wp:inline distT="0" distB="0" distL="0" distR="0" wp14:anchorId="1B7CD8CC" wp14:editId="184968D5">
            <wp:extent cx="5734050" cy="3141644"/>
            <wp:effectExtent l="0" t="0" r="0" b="190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0999" cy="3145451"/>
                    </a:xfrm>
                    <a:prstGeom prst="rect">
                      <a:avLst/>
                    </a:prstGeom>
                    <a:noFill/>
                  </pic:spPr>
                </pic:pic>
              </a:graphicData>
            </a:graphic>
          </wp:inline>
        </w:drawing>
      </w:r>
    </w:p>
    <w:p w14:paraId="291F070F" w14:textId="3824969C" w:rsidR="00C43BB7" w:rsidRPr="00810C00" w:rsidRDefault="007E5425" w:rsidP="009267C2">
      <w:pPr>
        <w:pStyle w:val="Caption"/>
        <w:rPr>
          <w:rFonts w:eastAsia="Calibri"/>
          <w:b/>
          <w:bCs/>
        </w:rPr>
      </w:pPr>
      <w:bookmarkStart w:id="28" w:name="_Toc127123351"/>
      <w:r>
        <w:t xml:space="preserve">Rysunek nr  </w:t>
      </w:r>
      <w:fldSimple w:instr=" SEQ Rysunek_nr_ \* ARABIC ">
        <w:r w:rsidR="00B522CC">
          <w:rPr>
            <w:noProof/>
          </w:rPr>
          <w:t>6</w:t>
        </w:r>
      </w:fldSimple>
      <w:r w:rsidR="007718E5" w:rsidRPr="00810C00">
        <w:t xml:space="preserve"> </w:t>
      </w:r>
      <w:r w:rsidR="00E16371" w:rsidRPr="00810C00">
        <w:t xml:space="preserve">/ </w:t>
      </w:r>
      <w:r w:rsidR="006511F4">
        <w:t>R</w:t>
      </w:r>
      <w:r w:rsidR="00E16371" w:rsidRPr="00810C00">
        <w:t>ysunek poglądowy wskazujący miejsce reali</w:t>
      </w:r>
      <w:r w:rsidR="00DB48CE" w:rsidRPr="00810C00">
        <w:t>zo</w:t>
      </w:r>
      <w:r w:rsidR="00E16371" w:rsidRPr="00810C00">
        <w:t>wania inwestycji "projekt oddzi</w:t>
      </w:r>
      <w:r w:rsidR="00396205" w:rsidRPr="00810C00">
        <w:t>e</w:t>
      </w:r>
      <w:r w:rsidR="00E16371" w:rsidRPr="00810C00">
        <w:t>ln</w:t>
      </w:r>
      <w:r w:rsidR="00A14B63" w:rsidRPr="00810C00">
        <w:t>e</w:t>
      </w:r>
      <w:r w:rsidR="00E16371" w:rsidRPr="00810C00">
        <w:t>go przemiału "</w:t>
      </w:r>
      <w:r w:rsidR="00C07F5B">
        <w:t>.</w:t>
      </w:r>
      <w:bookmarkEnd w:id="28"/>
    </w:p>
    <w:p w14:paraId="2B611A68" w14:textId="4BCAC76B" w:rsidR="00C43BB7" w:rsidRPr="00810C00" w:rsidRDefault="0000402D" w:rsidP="00592657">
      <w:pPr>
        <w:pStyle w:val="Heading2"/>
        <w:spacing w:after="0"/>
        <w:rPr>
          <w:rFonts w:eastAsia="Calibri"/>
        </w:rPr>
      </w:pPr>
      <w:bookmarkStart w:id="29" w:name="_Toc127120907"/>
      <w:r w:rsidRPr="00810C00">
        <w:rPr>
          <w:rFonts w:eastAsia="Calibri"/>
        </w:rPr>
        <w:t>Wejście na plac budowy i zasady dostępu</w:t>
      </w:r>
      <w:bookmarkEnd w:id="29"/>
      <w:r w:rsidRPr="00810C00">
        <w:rPr>
          <w:rFonts w:eastAsia="Calibri"/>
        </w:rPr>
        <w:t xml:space="preserve"> </w:t>
      </w:r>
    </w:p>
    <w:p w14:paraId="68A85850" w14:textId="715878A3" w:rsidR="006C63AE" w:rsidRPr="00810C00" w:rsidRDefault="006C63AE"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Na teren budowy </w:t>
      </w:r>
      <w:r w:rsidR="003E2931" w:rsidRPr="00810C00">
        <w:rPr>
          <w:rFonts w:eastAsia="Calibri" w:cstheme="minorHAnsi"/>
          <w:sz w:val="22"/>
          <w:szCs w:val="22"/>
        </w:rPr>
        <w:t xml:space="preserve">za pozwoleniem Kierownika Budowy </w:t>
      </w:r>
      <w:r w:rsidRPr="00810C00">
        <w:rPr>
          <w:rFonts w:eastAsia="Calibri" w:cstheme="minorHAnsi"/>
          <w:sz w:val="22"/>
          <w:szCs w:val="22"/>
        </w:rPr>
        <w:t>mogą wejść</w:t>
      </w:r>
      <w:r w:rsidR="00FA3B28" w:rsidRPr="00810C00">
        <w:rPr>
          <w:rFonts w:eastAsia="Calibri" w:cstheme="minorHAnsi"/>
          <w:sz w:val="22"/>
          <w:szCs w:val="22"/>
        </w:rPr>
        <w:t>:</w:t>
      </w:r>
    </w:p>
    <w:p w14:paraId="733BFE4C" w14:textId="402F2138" w:rsidR="00FA3B28" w:rsidRPr="00810C00" w:rsidRDefault="00FA3B28" w:rsidP="00FD0CDA">
      <w:pPr>
        <w:pStyle w:val="ListParagraph"/>
        <w:numPr>
          <w:ilvl w:val="0"/>
          <w:numId w:val="13"/>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Pracownicy Grupy Górażdże</w:t>
      </w:r>
      <w:r w:rsidR="00BE3785" w:rsidRPr="00810C00">
        <w:rPr>
          <w:rFonts w:eastAsia="Calibri" w:cstheme="minorHAnsi"/>
          <w:sz w:val="22"/>
          <w:szCs w:val="22"/>
        </w:rPr>
        <w:t xml:space="preserve">, którzy zgodnie z punktem </w:t>
      </w:r>
      <w:r w:rsidR="000C449F" w:rsidRPr="00810C00">
        <w:rPr>
          <w:rFonts w:eastAsia="Calibri" w:cstheme="minorHAnsi"/>
          <w:sz w:val="22"/>
          <w:szCs w:val="22"/>
        </w:rPr>
        <w:t xml:space="preserve">4.6 </w:t>
      </w:r>
      <w:r w:rsidR="00BE3785" w:rsidRPr="00810C00">
        <w:rPr>
          <w:rFonts w:eastAsia="Calibri" w:cstheme="minorHAnsi"/>
          <w:sz w:val="22"/>
          <w:szCs w:val="22"/>
        </w:rPr>
        <w:t xml:space="preserve">przeszli </w:t>
      </w:r>
      <w:r w:rsidR="001622FB" w:rsidRPr="00810C00">
        <w:rPr>
          <w:rFonts w:eastAsia="Calibri" w:cstheme="minorHAnsi"/>
          <w:sz w:val="22"/>
          <w:szCs w:val="22"/>
        </w:rPr>
        <w:t>drugi</w:t>
      </w:r>
      <w:r w:rsidR="00BE3785" w:rsidRPr="00810C00">
        <w:rPr>
          <w:rFonts w:eastAsia="Calibri" w:cstheme="minorHAnsi"/>
          <w:sz w:val="22"/>
          <w:szCs w:val="22"/>
        </w:rPr>
        <w:t xml:space="preserve"> etap szkolenia </w:t>
      </w:r>
    </w:p>
    <w:p w14:paraId="3CCFDCC1" w14:textId="4132B9A8" w:rsidR="001044B3" w:rsidRPr="00810C00" w:rsidRDefault="00810C00" w:rsidP="00FD0CDA">
      <w:pPr>
        <w:pStyle w:val="ListParagraph"/>
        <w:numPr>
          <w:ilvl w:val="0"/>
          <w:numId w:val="13"/>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Goście,</w:t>
      </w:r>
      <w:r w:rsidR="00020CBA" w:rsidRPr="00810C00">
        <w:rPr>
          <w:rFonts w:eastAsia="Calibri" w:cstheme="minorHAnsi"/>
          <w:sz w:val="22"/>
          <w:szCs w:val="22"/>
        </w:rPr>
        <w:t xml:space="preserve"> którzy zgodnie z punktem 2.6 uzyskali odpowiednie przepustki </w:t>
      </w:r>
      <w:r w:rsidR="00A86F69" w:rsidRPr="00810C00">
        <w:rPr>
          <w:rFonts w:eastAsia="Calibri" w:cstheme="minorHAnsi"/>
          <w:sz w:val="22"/>
          <w:szCs w:val="22"/>
        </w:rPr>
        <w:t xml:space="preserve">i przeszkolenie </w:t>
      </w:r>
    </w:p>
    <w:p w14:paraId="7F0FDCA0" w14:textId="7428A29C" w:rsidR="0000402D" w:rsidRPr="00810C00" w:rsidRDefault="00BE3785" w:rsidP="00FD0CDA">
      <w:pPr>
        <w:pStyle w:val="ListParagraph"/>
        <w:numPr>
          <w:ilvl w:val="0"/>
          <w:numId w:val="13"/>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Wykonawcy</w:t>
      </w:r>
      <w:r w:rsidR="00020CBA" w:rsidRPr="00810C00">
        <w:rPr>
          <w:rFonts w:eastAsia="Calibri" w:cstheme="minorHAnsi"/>
          <w:sz w:val="22"/>
          <w:szCs w:val="22"/>
        </w:rPr>
        <w:t xml:space="preserve"> i </w:t>
      </w:r>
      <w:r w:rsidR="00000C81">
        <w:rPr>
          <w:rFonts w:eastAsia="Calibri" w:cstheme="minorHAnsi"/>
          <w:sz w:val="22"/>
          <w:szCs w:val="22"/>
        </w:rPr>
        <w:t>Podwykonawcy</w:t>
      </w:r>
      <w:r w:rsidR="00A86F69" w:rsidRPr="00810C00">
        <w:rPr>
          <w:rFonts w:eastAsia="Calibri" w:cstheme="minorHAnsi"/>
          <w:sz w:val="22"/>
          <w:szCs w:val="22"/>
        </w:rPr>
        <w:t>, którzy zgodnie z zasadami wskazanymi w pkt. 2.6 otrzymali wymagane przepustki a także zgodnie z pkt</w:t>
      </w:r>
      <w:r w:rsidR="000C449F" w:rsidRPr="00810C00">
        <w:rPr>
          <w:rFonts w:eastAsia="Calibri" w:cstheme="minorHAnsi"/>
          <w:sz w:val="22"/>
          <w:szCs w:val="22"/>
        </w:rPr>
        <w:t>. 4.6</w:t>
      </w:r>
      <w:r w:rsidR="00111038" w:rsidRPr="00810C00">
        <w:rPr>
          <w:rFonts w:eastAsia="Calibri" w:cstheme="minorHAnsi"/>
          <w:sz w:val="22"/>
          <w:szCs w:val="22"/>
        </w:rPr>
        <w:t xml:space="preserve"> </w:t>
      </w:r>
      <w:r w:rsidR="00A86F69" w:rsidRPr="00810C00">
        <w:rPr>
          <w:rFonts w:eastAsia="Calibri" w:cstheme="minorHAnsi"/>
          <w:sz w:val="22"/>
          <w:szCs w:val="22"/>
        </w:rPr>
        <w:t xml:space="preserve">ukończyli </w:t>
      </w:r>
      <w:r w:rsidR="00111038" w:rsidRPr="00810C00">
        <w:rPr>
          <w:rFonts w:eastAsia="Calibri" w:cstheme="minorHAnsi"/>
          <w:sz w:val="22"/>
          <w:szCs w:val="22"/>
        </w:rPr>
        <w:t>dwuetapowe szkolenia wprowadzające</w:t>
      </w:r>
      <w:r w:rsidR="00115532">
        <w:rPr>
          <w:rFonts w:eastAsia="Calibri" w:cstheme="minorHAnsi"/>
          <w:sz w:val="22"/>
          <w:szCs w:val="22"/>
        </w:rPr>
        <w:t>.</w:t>
      </w:r>
      <w:r w:rsidR="00111038" w:rsidRPr="00810C00">
        <w:rPr>
          <w:rFonts w:eastAsia="Calibri" w:cstheme="minorHAnsi"/>
          <w:sz w:val="22"/>
          <w:szCs w:val="22"/>
        </w:rPr>
        <w:t xml:space="preserve"> </w:t>
      </w:r>
    </w:p>
    <w:p w14:paraId="7689F8D9" w14:textId="781E2903" w:rsidR="00414C04" w:rsidRPr="00810C00" w:rsidRDefault="00414C04"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Teren budowy musi być w całości wygrodzony i oznakowany.</w:t>
      </w:r>
    </w:p>
    <w:p w14:paraId="7D39CD41" w14:textId="5F69BD24" w:rsidR="004E7F78" w:rsidRPr="00810C00" w:rsidRDefault="004E7F78"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Kierownik Budowy ustala</w:t>
      </w:r>
      <w:r w:rsidR="005015E6" w:rsidRPr="00810C00">
        <w:rPr>
          <w:rFonts w:eastAsia="Calibri" w:cstheme="minorHAnsi"/>
          <w:sz w:val="22"/>
          <w:szCs w:val="22"/>
        </w:rPr>
        <w:t xml:space="preserve"> stałe miejsca wjazdu i wyjazdu pojazdów, przy czym ich lokalizacja oraz liczba powinny spełniać wymogi przepisów, norm, projektu organizacji budowy, planu zagospodarowania placu budowy oraz aktualnych potrzeb. </w:t>
      </w:r>
    </w:p>
    <w:p w14:paraId="48A62C45" w14:textId="77777777" w:rsidR="004E7F78" w:rsidRPr="00810C00" w:rsidRDefault="005015E6"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Dla ruchu pieszego </w:t>
      </w:r>
      <w:r w:rsidR="004E7F78" w:rsidRPr="00810C00">
        <w:rPr>
          <w:rFonts w:eastAsia="Calibri" w:cstheme="minorHAnsi"/>
          <w:sz w:val="22"/>
          <w:szCs w:val="22"/>
        </w:rPr>
        <w:t>Kierownik Budowy ustala</w:t>
      </w:r>
      <w:r w:rsidRPr="00810C00">
        <w:rPr>
          <w:rFonts w:eastAsia="Calibri" w:cstheme="minorHAnsi"/>
          <w:sz w:val="22"/>
          <w:szCs w:val="22"/>
        </w:rPr>
        <w:t xml:space="preserve"> oddzielne wejścia i wyjścia. </w:t>
      </w:r>
    </w:p>
    <w:p w14:paraId="48B62386" w14:textId="0F6F8529" w:rsidR="00414C04" w:rsidRPr="00810C00" w:rsidRDefault="005015E6"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Szerokości wjazdów/wyjazdów oraz wejść/wyjść powinna zapewniać sprawność komunikacji kołowej i pieszej. </w:t>
      </w:r>
    </w:p>
    <w:p w14:paraId="4D4E5F58" w14:textId="77777777" w:rsidR="00414C04" w:rsidRPr="00810C00" w:rsidRDefault="00414C04"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W </w:t>
      </w:r>
      <w:r w:rsidR="005015E6" w:rsidRPr="00810C00">
        <w:rPr>
          <w:rFonts w:eastAsia="Calibri" w:cstheme="minorHAnsi"/>
          <w:sz w:val="22"/>
          <w:szCs w:val="22"/>
        </w:rPr>
        <w:t xml:space="preserve">miejscach krzyżowania się ciągów pieszych z drogami należy wyznaczyć i oznakować przejścia dla pieszych. </w:t>
      </w:r>
    </w:p>
    <w:p w14:paraId="3EDC8ADD" w14:textId="49AF0E4E" w:rsidR="005015E6" w:rsidRPr="00810C00" w:rsidRDefault="005015E6"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Bariery lub zapory powinny uniemożliwiać osobom opuszczającym np. biura budowy, stołówki czy toalety wkroczenie na drogi. </w:t>
      </w:r>
    </w:p>
    <w:p w14:paraId="42BC2E85" w14:textId="717615BA" w:rsidR="00164AB9" w:rsidRPr="00810C00" w:rsidRDefault="008F1F73"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t>P</w:t>
      </w:r>
      <w:r w:rsidR="000F3CED" w:rsidRPr="00810C00">
        <w:rPr>
          <w:rFonts w:eastAsia="Calibri" w:cstheme="minorHAnsi"/>
          <w:sz w:val="22"/>
          <w:szCs w:val="22"/>
        </w:rPr>
        <w:t>unkty styczne</w:t>
      </w:r>
      <w:r w:rsidRPr="00810C00">
        <w:rPr>
          <w:rFonts w:eastAsia="Calibri" w:cstheme="minorHAnsi"/>
          <w:sz w:val="22"/>
          <w:szCs w:val="22"/>
        </w:rPr>
        <w:t xml:space="preserve"> z czynnym zakładem</w:t>
      </w:r>
      <w:r w:rsidR="000F3CED" w:rsidRPr="00810C00">
        <w:rPr>
          <w:rFonts w:eastAsia="Calibri" w:cstheme="minorHAnsi"/>
          <w:sz w:val="22"/>
          <w:szCs w:val="22"/>
        </w:rPr>
        <w:t xml:space="preserve"> muszą być zabezpieczone przed dostępem osób postronnych poprzez zastosowanie barier</w:t>
      </w:r>
      <w:r w:rsidRPr="00810C00">
        <w:rPr>
          <w:rFonts w:eastAsia="Calibri" w:cstheme="minorHAnsi"/>
          <w:sz w:val="22"/>
          <w:szCs w:val="22"/>
        </w:rPr>
        <w:t xml:space="preserve">, </w:t>
      </w:r>
      <w:r w:rsidR="000F3CED" w:rsidRPr="00810C00">
        <w:rPr>
          <w:rFonts w:eastAsia="Calibri" w:cstheme="minorHAnsi"/>
          <w:sz w:val="22"/>
          <w:szCs w:val="22"/>
        </w:rPr>
        <w:t>znaków ostrzegawczych i informacyjnych</w:t>
      </w:r>
      <w:r w:rsidR="001C17C3" w:rsidRPr="00810C00">
        <w:rPr>
          <w:rFonts w:eastAsia="Calibri" w:cstheme="minorHAnsi"/>
          <w:sz w:val="22"/>
          <w:szCs w:val="22"/>
        </w:rPr>
        <w:t>.</w:t>
      </w:r>
    </w:p>
    <w:p w14:paraId="072DABE4" w14:textId="734E9E2C" w:rsidR="00250F63" w:rsidRPr="00810C00" w:rsidRDefault="000F3CED"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lastRenderedPageBreak/>
        <w:t xml:space="preserve">Dojście </w:t>
      </w:r>
      <w:r w:rsidR="00E906E7" w:rsidRPr="00810C00">
        <w:rPr>
          <w:rFonts w:eastAsia="Calibri" w:cstheme="minorHAnsi"/>
          <w:sz w:val="22"/>
          <w:szCs w:val="22"/>
        </w:rPr>
        <w:t xml:space="preserve">z bramy głównej Cementowni </w:t>
      </w:r>
      <w:r w:rsidRPr="00810C00">
        <w:rPr>
          <w:rFonts w:eastAsia="Calibri" w:cstheme="minorHAnsi"/>
          <w:sz w:val="22"/>
          <w:szCs w:val="22"/>
        </w:rPr>
        <w:t>do</w:t>
      </w:r>
      <w:r w:rsidR="00D86B99" w:rsidRPr="00810C00">
        <w:rPr>
          <w:rFonts w:eastAsia="Calibri" w:cstheme="minorHAnsi"/>
          <w:sz w:val="22"/>
          <w:szCs w:val="22"/>
        </w:rPr>
        <w:t xml:space="preserve"> zaplecza </w:t>
      </w:r>
      <w:r w:rsidR="00810C00" w:rsidRPr="00810C00">
        <w:rPr>
          <w:rFonts w:eastAsia="Calibri" w:cstheme="minorHAnsi"/>
          <w:sz w:val="22"/>
          <w:szCs w:val="22"/>
        </w:rPr>
        <w:t>socjalnego placu</w:t>
      </w:r>
      <w:r w:rsidRPr="00810C00">
        <w:rPr>
          <w:rFonts w:eastAsia="Calibri" w:cstheme="minorHAnsi"/>
          <w:sz w:val="22"/>
          <w:szCs w:val="22"/>
        </w:rPr>
        <w:t xml:space="preserve"> budowy </w:t>
      </w:r>
      <w:r w:rsidR="00E906E7" w:rsidRPr="00810C00">
        <w:rPr>
          <w:rFonts w:eastAsia="Calibri" w:cstheme="minorHAnsi"/>
          <w:sz w:val="22"/>
          <w:szCs w:val="22"/>
        </w:rPr>
        <w:t xml:space="preserve">powinno być </w:t>
      </w:r>
      <w:r w:rsidR="00A44465" w:rsidRPr="00810C00">
        <w:rPr>
          <w:rFonts w:eastAsia="Calibri" w:cstheme="minorHAnsi"/>
          <w:sz w:val="22"/>
          <w:szCs w:val="22"/>
        </w:rPr>
        <w:t xml:space="preserve">ustalone w obrębie wyznaczonych zielonych </w:t>
      </w:r>
      <w:r w:rsidR="00810C00" w:rsidRPr="00810C00">
        <w:rPr>
          <w:rFonts w:eastAsia="Calibri" w:cstheme="minorHAnsi"/>
          <w:sz w:val="22"/>
          <w:szCs w:val="22"/>
        </w:rPr>
        <w:t>dróg,</w:t>
      </w:r>
      <w:r w:rsidR="00A44465" w:rsidRPr="00810C00">
        <w:rPr>
          <w:rFonts w:eastAsia="Calibri" w:cstheme="minorHAnsi"/>
          <w:sz w:val="22"/>
          <w:szCs w:val="22"/>
        </w:rPr>
        <w:t xml:space="preserve"> a jeśli z przyczyn organizacyjnych będzie to niemożliwe należy </w:t>
      </w:r>
      <w:r w:rsidR="00731C99" w:rsidRPr="00810C00">
        <w:rPr>
          <w:rFonts w:eastAsia="Calibri" w:cstheme="minorHAnsi"/>
          <w:sz w:val="22"/>
          <w:szCs w:val="22"/>
        </w:rPr>
        <w:t>wyznaczyć tymczasowe zielone drogi dedykowane pracownikom budowy.</w:t>
      </w:r>
    </w:p>
    <w:p w14:paraId="752F42E4" w14:textId="3336A409" w:rsidR="00F97314" w:rsidRPr="00810C00" w:rsidRDefault="00F97314" w:rsidP="00AB25A6">
      <w:pPr>
        <w:pStyle w:val="ListParagraph"/>
        <w:numPr>
          <w:ilvl w:val="0"/>
          <w:numId w:val="12"/>
        </w:numPr>
        <w:tabs>
          <w:tab w:val="left" w:pos="284"/>
          <w:tab w:val="left" w:pos="426"/>
        </w:tabs>
        <w:autoSpaceDE w:val="0"/>
        <w:autoSpaceDN w:val="0"/>
        <w:adjustRightInd w:val="0"/>
        <w:spacing w:before="120" w:line="240" w:lineRule="auto"/>
        <w:rPr>
          <w:rFonts w:eastAsia="Calibri" w:cstheme="minorHAnsi"/>
          <w:b/>
          <w:bCs/>
          <w:sz w:val="22"/>
          <w:szCs w:val="22"/>
        </w:rPr>
      </w:pPr>
      <w:r w:rsidRPr="00810C00">
        <w:rPr>
          <w:rFonts w:eastAsia="Calibri" w:cstheme="minorHAnsi"/>
          <w:sz w:val="22"/>
          <w:szCs w:val="22"/>
        </w:rPr>
        <w:t>Osoby nie związane z budową tj. pracownicy Cementowni, pracownicy firm zewnętrznych realizujących usług na rzecz Cementowni oraz Odbiorcy i Dostawcy, którzy pracują na styku z placem budowy i mogą być narażenie na negatywne skutki realizacji prac budowalnych powinni być poinformowani przez Kierownika Budowy o czasowych zagrożeniach występujących w tych obszarach. Kierownik Budowy jest zobowiązany zgodnie z Procedurą Oceny Ryzyk w Górażdże Cement S.A. przygotować arkusze oceny ryzyk wraz ze wskazaniem środków profilaktycznych i następnie je zakomunikować zainteresowanym stronom</w:t>
      </w:r>
      <w:r w:rsidR="00AB25A6">
        <w:rPr>
          <w:rFonts w:eastAsia="Calibri" w:cstheme="minorHAnsi"/>
          <w:sz w:val="22"/>
          <w:szCs w:val="22"/>
        </w:rPr>
        <w:t>.</w:t>
      </w:r>
    </w:p>
    <w:p w14:paraId="030099D0" w14:textId="158F5373" w:rsidR="00731C99" w:rsidRPr="00810C00" w:rsidRDefault="00F97314" w:rsidP="00AB25A6">
      <w:pPr>
        <w:pStyle w:val="Heading2"/>
        <w:jc w:val="left"/>
        <w:rPr>
          <w:rFonts w:eastAsia="Calibri"/>
        </w:rPr>
      </w:pPr>
      <w:r w:rsidRPr="00810C00">
        <w:rPr>
          <w:rFonts w:eastAsia="Calibri"/>
        </w:rPr>
        <w:t xml:space="preserve"> </w:t>
      </w:r>
      <w:bookmarkStart w:id="30" w:name="_Toc127120908"/>
      <w:r w:rsidR="000005CF" w:rsidRPr="00810C00">
        <w:rPr>
          <w:rFonts w:eastAsia="Calibri"/>
        </w:rPr>
        <w:t>Zapl</w:t>
      </w:r>
      <w:r w:rsidR="001C70EB" w:rsidRPr="00810C00">
        <w:rPr>
          <w:rFonts w:eastAsia="Calibri"/>
        </w:rPr>
        <w:t>ecze socjalne</w:t>
      </w:r>
      <w:r w:rsidR="00CB1AFC" w:rsidRPr="00810C00">
        <w:rPr>
          <w:rFonts w:eastAsia="Calibri"/>
        </w:rPr>
        <w:t xml:space="preserve"> na </w:t>
      </w:r>
      <w:r w:rsidR="00810C00" w:rsidRPr="00810C00">
        <w:rPr>
          <w:rFonts w:eastAsia="Calibri"/>
        </w:rPr>
        <w:t>budowie –</w:t>
      </w:r>
      <w:r w:rsidR="001C70EB" w:rsidRPr="00810C00">
        <w:rPr>
          <w:rFonts w:eastAsia="Calibri"/>
        </w:rPr>
        <w:t xml:space="preserve"> wymagania minimalne</w:t>
      </w:r>
      <w:bookmarkEnd w:id="30"/>
    </w:p>
    <w:p w14:paraId="6B6B226D" w14:textId="4D10F5E3" w:rsidR="005C5C53" w:rsidRPr="00810C00" w:rsidRDefault="002864AF"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Każdy </w:t>
      </w:r>
      <w:r w:rsidR="001F597A" w:rsidRPr="00810C00">
        <w:rPr>
          <w:rFonts w:eastAsia="Calibri" w:cstheme="minorHAnsi"/>
          <w:sz w:val="22"/>
          <w:szCs w:val="22"/>
        </w:rPr>
        <w:t>Wykonawca</w:t>
      </w:r>
      <w:r w:rsidRPr="00810C00">
        <w:rPr>
          <w:rFonts w:eastAsia="Calibri" w:cstheme="minorHAnsi"/>
          <w:sz w:val="22"/>
          <w:szCs w:val="22"/>
        </w:rPr>
        <w:t xml:space="preserve"> ma obowiązek zapewnić pracownikom pomieszczenia i urządzenia higieniczno-sanitarne, których rodzaj, ilość i wielkość muszą być dostosowane do liczby zatrudnionych pracowników, wykorzystywanych technologii, rodzajów prac i warunków ich wykonywania</w:t>
      </w:r>
    </w:p>
    <w:p w14:paraId="77997B72" w14:textId="6A39DE50" w:rsidR="005C5C53" w:rsidRPr="00810C00" w:rsidRDefault="007D383B"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cstheme="minorHAnsi"/>
          <w:sz w:val="22"/>
          <w:szCs w:val="22"/>
        </w:rPr>
        <w:t xml:space="preserve">Do pomieszczeń higieniczno-sanitarnych zalicza się: szatnie, umywalnie, pomieszczenia z natryskami, ustępy, jadalnie, pomieszczenia do ogrzewania się pracowników, palarnie oraz pomieszczenia do suszenia odzieży roboczej i ochronnej. </w:t>
      </w:r>
    </w:p>
    <w:p w14:paraId="4912A36A" w14:textId="513AB934" w:rsidR="007F5F5B" w:rsidRPr="00810C00" w:rsidRDefault="007F5F5B"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cstheme="minorHAnsi"/>
          <w:sz w:val="22"/>
          <w:szCs w:val="22"/>
        </w:rPr>
        <w:t>Rozkład, zasady przyłączy</w:t>
      </w:r>
      <w:r w:rsidR="00F26FE6" w:rsidRPr="00810C00">
        <w:rPr>
          <w:rFonts w:cstheme="minorHAnsi"/>
          <w:sz w:val="22"/>
          <w:szCs w:val="22"/>
        </w:rPr>
        <w:t xml:space="preserve"> i inne tematy organizacyjne związane </w:t>
      </w:r>
      <w:r w:rsidR="00954E54" w:rsidRPr="00810C00">
        <w:rPr>
          <w:rFonts w:cstheme="minorHAnsi"/>
          <w:sz w:val="22"/>
          <w:szCs w:val="22"/>
        </w:rPr>
        <w:t xml:space="preserve">z tworzeniem zaplecza socjalnego Wykonawca uzgadnia </w:t>
      </w:r>
      <w:r w:rsidR="009E2E7F" w:rsidRPr="00810C00">
        <w:rPr>
          <w:rFonts w:cstheme="minorHAnsi"/>
          <w:sz w:val="22"/>
          <w:szCs w:val="22"/>
        </w:rPr>
        <w:t xml:space="preserve">każdorazowo </w:t>
      </w:r>
      <w:r w:rsidR="00954E54" w:rsidRPr="00810C00">
        <w:rPr>
          <w:rFonts w:cstheme="minorHAnsi"/>
          <w:sz w:val="22"/>
          <w:szCs w:val="22"/>
        </w:rPr>
        <w:t>z Kierownikiem Budowy. Bez zgody Kierownika Budowy Wykonawca nie może samodzielnie ustawiać kontenerów i innych obiektów tymczasowych</w:t>
      </w:r>
      <w:r w:rsidR="009E2E7F" w:rsidRPr="00810C00">
        <w:rPr>
          <w:rFonts w:cstheme="minorHAnsi"/>
          <w:sz w:val="22"/>
          <w:szCs w:val="22"/>
        </w:rPr>
        <w:t>.</w:t>
      </w:r>
    </w:p>
    <w:p w14:paraId="54DFD8C1" w14:textId="4E728C3A" w:rsidR="009E2E7F" w:rsidRPr="00810C00" w:rsidRDefault="009E2E7F"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cstheme="minorHAnsi"/>
          <w:sz w:val="22"/>
          <w:szCs w:val="22"/>
        </w:rPr>
        <w:t xml:space="preserve">Każdy obiekt socjalny powinien być opisany </w:t>
      </w:r>
      <w:r w:rsidR="00C4664F" w:rsidRPr="00810C00">
        <w:rPr>
          <w:rFonts w:cstheme="minorHAnsi"/>
          <w:sz w:val="22"/>
          <w:szCs w:val="22"/>
        </w:rPr>
        <w:t xml:space="preserve">tj. wskazywać użytkownika oraz </w:t>
      </w:r>
      <w:r w:rsidR="00325966" w:rsidRPr="00810C00">
        <w:rPr>
          <w:rFonts w:cstheme="minorHAnsi"/>
          <w:sz w:val="22"/>
          <w:szCs w:val="22"/>
        </w:rPr>
        <w:t xml:space="preserve">swoją </w:t>
      </w:r>
      <w:r w:rsidR="00C4664F" w:rsidRPr="00810C00">
        <w:rPr>
          <w:rFonts w:cstheme="minorHAnsi"/>
          <w:sz w:val="22"/>
          <w:szCs w:val="22"/>
        </w:rPr>
        <w:t>funkcję</w:t>
      </w:r>
    </w:p>
    <w:p w14:paraId="5BD98198" w14:textId="1174F05E" w:rsidR="001F597A" w:rsidRPr="00810C00" w:rsidRDefault="007D383B"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cstheme="minorHAnsi"/>
          <w:sz w:val="22"/>
          <w:szCs w:val="22"/>
        </w:rPr>
        <w:t xml:space="preserve">Pomieszczenia higieniczno-sanitarne powinny być ogrzewane, oświetlane i wentylowane zgodnie </w:t>
      </w:r>
      <w:r w:rsidR="00F93F96" w:rsidRPr="00810C00">
        <w:rPr>
          <w:rFonts w:cstheme="minorHAnsi"/>
          <w:sz w:val="22"/>
          <w:szCs w:val="22"/>
        </w:rPr>
        <w:br/>
      </w:r>
      <w:r w:rsidRPr="00810C00">
        <w:rPr>
          <w:rFonts w:cstheme="minorHAnsi"/>
          <w:sz w:val="22"/>
          <w:szCs w:val="22"/>
        </w:rPr>
        <w:t xml:space="preserve">z wymaganiami określonymi w przepisach techniczno-budowlanych i polskich normach. </w:t>
      </w:r>
    </w:p>
    <w:p w14:paraId="27BED241" w14:textId="5B6D6E04" w:rsidR="00073071" w:rsidRPr="006606E3" w:rsidRDefault="007D383B" w:rsidP="00F526C1">
      <w:pPr>
        <w:pStyle w:val="ListParagraph"/>
        <w:numPr>
          <w:ilvl w:val="0"/>
          <w:numId w:val="28"/>
        </w:numPr>
        <w:tabs>
          <w:tab w:val="left" w:pos="284"/>
          <w:tab w:val="left" w:pos="426"/>
        </w:tabs>
        <w:autoSpaceDE w:val="0"/>
        <w:autoSpaceDN w:val="0"/>
        <w:adjustRightInd w:val="0"/>
        <w:spacing w:before="120" w:after="0" w:line="240" w:lineRule="auto"/>
        <w:jc w:val="both"/>
        <w:rPr>
          <w:rFonts w:cstheme="minorHAnsi"/>
          <w:sz w:val="22"/>
          <w:szCs w:val="22"/>
          <w:lang w:eastAsia="de-DE"/>
        </w:rPr>
      </w:pPr>
      <w:r w:rsidRPr="00810C00">
        <w:rPr>
          <w:rFonts w:cstheme="minorHAnsi"/>
          <w:sz w:val="22"/>
          <w:szCs w:val="22"/>
        </w:rPr>
        <w:t>Pomieszczenia higieniczno-sanitarne i ich wyposażenie powinny być utrzymywane w stanie zapewniającym pracownikom bezpieczne i higieniczne z nich korzystanie</w:t>
      </w:r>
      <w:r w:rsidR="00395D0C" w:rsidRPr="00810C00">
        <w:rPr>
          <w:rFonts w:cstheme="minorHAnsi"/>
          <w:sz w:val="22"/>
          <w:szCs w:val="22"/>
        </w:rPr>
        <w:t>.</w:t>
      </w:r>
    </w:p>
    <w:p w14:paraId="42468F7E" w14:textId="10226F4A" w:rsidR="00250F63" w:rsidRPr="00810C00" w:rsidRDefault="00073071" w:rsidP="00592657">
      <w:pPr>
        <w:pStyle w:val="Heading2"/>
        <w:spacing w:after="0"/>
        <w:jc w:val="left"/>
        <w:rPr>
          <w:lang w:eastAsia="de-DE"/>
        </w:rPr>
      </w:pPr>
      <w:bookmarkStart w:id="31" w:name="_Toc127120909"/>
      <w:r w:rsidRPr="00810C00">
        <w:rPr>
          <w:lang w:eastAsia="de-DE"/>
        </w:rPr>
        <w:t>Drogi transportowe n</w:t>
      </w:r>
      <w:r w:rsidR="00AB25A6">
        <w:rPr>
          <w:lang w:eastAsia="de-DE"/>
        </w:rPr>
        <w:t>a</w:t>
      </w:r>
      <w:r w:rsidRPr="00810C00">
        <w:rPr>
          <w:lang w:eastAsia="de-DE"/>
        </w:rPr>
        <w:t xml:space="preserve"> terenie budowy</w:t>
      </w:r>
      <w:bookmarkEnd w:id="31"/>
      <w:r w:rsidRPr="00810C00">
        <w:rPr>
          <w:lang w:eastAsia="de-DE"/>
        </w:rPr>
        <w:t xml:space="preserve"> </w:t>
      </w:r>
    </w:p>
    <w:p w14:paraId="7CCAF475" w14:textId="77777777" w:rsidR="00697EB2"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Plac budowy oraz związane z nim obiekty produkcyjne to miejsca, gdzie odbywa się ruch kołowy i pieszy. Ustanowienie i przestrzegania reguł obowiązujących w organizacji ruchu kołowego i pieszego na budowach wpływa na poprawę bezpieczeństwa i spadek liczby wypadków. </w:t>
      </w:r>
    </w:p>
    <w:p w14:paraId="3E1D14F1" w14:textId="77777777" w:rsidR="007E3135"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Wewnętrzny ruch kołowy i pieszy na budowach zamkniętych i w innych obiektach produkcyjnych może odbywać się wyłącznie po wyznaczonych i oznakowanych drogach komunikacyjnych i transportowych oraz ciągach dla pieszych. </w:t>
      </w:r>
    </w:p>
    <w:p w14:paraId="67C328A3" w14:textId="773021C6" w:rsidR="007E3135" w:rsidRPr="00810C00" w:rsidRDefault="00A678A7"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Kierownik Budowy zobowiązany jest do opracowania </w:t>
      </w:r>
      <w:r w:rsidR="00810C00" w:rsidRPr="00810C00">
        <w:rPr>
          <w:rFonts w:cstheme="minorHAnsi"/>
          <w:sz w:val="22"/>
          <w:szCs w:val="22"/>
        </w:rPr>
        <w:t>projektu komunikacji</w:t>
      </w:r>
      <w:r w:rsidR="00990C92" w:rsidRPr="00810C00">
        <w:rPr>
          <w:rFonts w:cstheme="minorHAnsi"/>
          <w:sz w:val="22"/>
          <w:szCs w:val="22"/>
        </w:rPr>
        <w:t xml:space="preserve"> wewnętrznej</w:t>
      </w:r>
    </w:p>
    <w:p w14:paraId="25D9025A" w14:textId="77777777" w:rsidR="00AF389A" w:rsidRPr="00810C00" w:rsidRDefault="00AF389A"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Projekt</w:t>
      </w:r>
      <w:r w:rsidR="00990C92" w:rsidRPr="00810C00">
        <w:rPr>
          <w:rFonts w:cstheme="minorHAnsi"/>
          <w:sz w:val="22"/>
          <w:szCs w:val="22"/>
        </w:rPr>
        <w:t xml:space="preserve"> ten, oprócz ciągów komunikacji kołowej oraz pieszej, powinien obejmować także place manewrowe, postojowe i składowe oraz dojazdy pożarowe. </w:t>
      </w:r>
    </w:p>
    <w:p w14:paraId="59ADAFFF" w14:textId="77777777" w:rsidR="00AF389A"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Nawierzchnie dróg, placów manewrowych, postojowych i składowych, dojazdów pożarowych i przejść dla pieszych powinny być równe, twarde lub utwardzone. Powinny mieć także zapewnione odprowadzanie wód opadowych. </w:t>
      </w:r>
    </w:p>
    <w:p w14:paraId="5E5836CD" w14:textId="77777777" w:rsidR="009D0487"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Należy zagwarantować odpowiednią do potrzeb i przepisów szerokość dróg i ciągów pieszych oraz nośność nawierzchni dróg i składowisk. </w:t>
      </w:r>
    </w:p>
    <w:p w14:paraId="793A83C8" w14:textId="77777777" w:rsidR="0008668D"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 terenie budowy wszelkie kolizje dróg komunikacyjnych z liniami elektroenergetycznymi należy oznakować zgodnie z przepisami, a tam, gdzie to konieczne, należy stosować środki pomocnicze, np. bramki. </w:t>
      </w:r>
    </w:p>
    <w:p w14:paraId="3BE782AF" w14:textId="0A5879A7" w:rsidR="00EA6421" w:rsidRPr="00810C00" w:rsidRDefault="00990C92"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Każdy kierowca samochodu ciężarowego </w:t>
      </w:r>
      <w:r w:rsidR="00810C00" w:rsidRPr="00810C00">
        <w:rPr>
          <w:rFonts w:cstheme="minorHAnsi"/>
          <w:sz w:val="22"/>
          <w:szCs w:val="22"/>
        </w:rPr>
        <w:t>samowyładowczego</w:t>
      </w:r>
      <w:r w:rsidRPr="00810C00">
        <w:rPr>
          <w:rFonts w:cstheme="minorHAnsi"/>
          <w:sz w:val="22"/>
          <w:szCs w:val="22"/>
        </w:rPr>
        <w:t xml:space="preserve"> lub maszyny budowlanej przed rozpoczęciem czynności wyładowczych samochodu lub roboczych maszyny budowlanej musi upewnić się, co do braku przeszkód i kolizji z liniami elektroenergetycznymi. </w:t>
      </w:r>
    </w:p>
    <w:p w14:paraId="5BBB97E8" w14:textId="77777777" w:rsidR="00EA6421" w:rsidRPr="00810C00" w:rsidRDefault="0093049D"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lastRenderedPageBreak/>
        <w:t xml:space="preserve">Z systemem komunikacji wewnętrznej, w tym głównie przebiegiem dróg dla ruchu kołowego oraz ciągami pieszymi, należy zapoznawać wszystkich pracowników budowy w ramach szkoleń BHP – </w:t>
      </w:r>
      <w:r w:rsidR="00EA6421" w:rsidRPr="00810C00">
        <w:rPr>
          <w:rFonts w:cstheme="minorHAnsi"/>
          <w:sz w:val="22"/>
          <w:szCs w:val="22"/>
        </w:rPr>
        <w:t>etap drugi.</w:t>
      </w:r>
    </w:p>
    <w:p w14:paraId="298D8105" w14:textId="77777777" w:rsidR="00EA6421" w:rsidRPr="00810C00" w:rsidRDefault="0093049D" w:rsidP="00F526C1">
      <w:pPr>
        <w:pStyle w:val="ListParagraph"/>
        <w:numPr>
          <w:ilvl w:val="0"/>
          <w:numId w:val="29"/>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 placach budów oraz innych obiektach produkcyjnych obowiązują następujące zasady: </w:t>
      </w:r>
    </w:p>
    <w:p w14:paraId="7FFF2B84"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ograniczenie dopuszczalnej prędkości do 30 km/h, jeśli znaki nie określają bardziej rygorystycznych ograniczeń, </w:t>
      </w:r>
    </w:p>
    <w:p w14:paraId="5344B569"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dostosowanie prędkości jazdy do warunków drogowych i atmosferycznych, </w:t>
      </w:r>
    </w:p>
    <w:p w14:paraId="31EFC335"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zakaz postoju poza wyznaczonymi do tego miejscami, </w:t>
      </w:r>
    </w:p>
    <w:p w14:paraId="72569AA3"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równorzędność wszystkich skrzyżowań, </w:t>
      </w:r>
    </w:p>
    <w:p w14:paraId="3C24E3BE"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zakaz wyprzedzania – pojazdy ciężkie mogą się mijać tylko wówczas, gdy pojazd omijany zatrzymał się, </w:t>
      </w:r>
    </w:p>
    <w:p w14:paraId="6A4C61EE"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bezpieczny i niekolidujący z pracą sprzętu budowlanego i transportu ciężkiego sposób poruszania się pojazdów, </w:t>
      </w:r>
    </w:p>
    <w:p w14:paraId="2BB7C934"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wyłączone światła mijania wszystkich pojazdów będących w ruchu, </w:t>
      </w:r>
    </w:p>
    <w:p w14:paraId="5BFA6DEE" w14:textId="77777777" w:rsidR="00A853F3"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dźwiękowy oraz świetlny sygnalizator cofania, włączający się automatycznie w czasie wykonywania takiego manewru we wszystkich samochodach ciężarowych oraz maszynach budowlanych i drogowych, </w:t>
      </w:r>
    </w:p>
    <w:p w14:paraId="42EB7EC0" w14:textId="77777777" w:rsidR="0093387D"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prawo wjazdu na plac budowy wyłącznie dla floty Generalnego Wykonawcy, pojazdów realizujących bieżące potrzeby produkcyjne: dostawy materiałów, towarów, urządzeń, usług, przywóz lub wywóz ziemi po zapoznaniu się z głównymi zasadami obowiązującymi na budowie oraz dla pojazdów specjalnych: straż pożarna, pogotowie ratunkowe, policja, Inspekcja Nadzoru Budowlanego. Wszystkie inne pojazdy będą wpuszczane wyłącznie na parkingi budowy lub na place biura zaplecza budowy, </w:t>
      </w:r>
    </w:p>
    <w:p w14:paraId="3C802BA5" w14:textId="77777777" w:rsidR="00FD52FB" w:rsidRPr="00810C00" w:rsidRDefault="0093049D" w:rsidP="00F526C1">
      <w:pPr>
        <w:pStyle w:val="ListParagraph"/>
        <w:numPr>
          <w:ilvl w:val="0"/>
          <w:numId w:val="30"/>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Dostawy towarów masowych oraz wielkogabarytowych należy prowadzić w oparciu o wcześniej przygotowane, sprawdzone i wdrożone dokumenty: plan i harmonogram dostaw, rodzaj środków transportu, umowy z dostawcami usług transportowych, przebieg dróg transportu, aktualne wykazy kierowców wraz z ich przeszkoleniem/instruktażem dotyczącym zasad organizacji ruchu. </w:t>
      </w:r>
    </w:p>
    <w:p w14:paraId="0CB735DF" w14:textId="6D3CB105" w:rsidR="005039C4" w:rsidRPr="0099204E" w:rsidRDefault="00FD52FB" w:rsidP="00F526C1">
      <w:pPr>
        <w:pStyle w:val="ListParagraph"/>
        <w:numPr>
          <w:ilvl w:val="0"/>
          <w:numId w:val="30"/>
        </w:numPr>
        <w:tabs>
          <w:tab w:val="left" w:pos="284"/>
          <w:tab w:val="left" w:pos="426"/>
        </w:tabs>
        <w:autoSpaceDE w:val="0"/>
        <w:autoSpaceDN w:val="0"/>
        <w:adjustRightInd w:val="0"/>
        <w:spacing w:before="120" w:line="240" w:lineRule="auto"/>
        <w:jc w:val="both"/>
        <w:rPr>
          <w:rFonts w:cstheme="minorHAnsi"/>
          <w:b/>
          <w:bCs/>
          <w:sz w:val="22"/>
          <w:szCs w:val="22"/>
          <w:lang w:eastAsia="de-DE"/>
        </w:rPr>
      </w:pPr>
      <w:r w:rsidRPr="00810C00">
        <w:rPr>
          <w:rFonts w:cstheme="minorHAnsi"/>
          <w:sz w:val="22"/>
          <w:szCs w:val="22"/>
        </w:rPr>
        <w:t>Z</w:t>
      </w:r>
      <w:r w:rsidR="0093049D" w:rsidRPr="00810C00">
        <w:rPr>
          <w:rFonts w:cstheme="minorHAnsi"/>
          <w:sz w:val="22"/>
          <w:szCs w:val="22"/>
        </w:rPr>
        <w:t xml:space="preserve">a organizację ruchu dostaw odpowiada </w:t>
      </w:r>
      <w:r w:rsidR="00A32580" w:rsidRPr="00810C00">
        <w:rPr>
          <w:rFonts w:cstheme="minorHAnsi"/>
          <w:sz w:val="22"/>
          <w:szCs w:val="22"/>
        </w:rPr>
        <w:t>K</w:t>
      </w:r>
      <w:r w:rsidR="0093049D" w:rsidRPr="00810C00">
        <w:rPr>
          <w:rFonts w:cstheme="minorHAnsi"/>
          <w:sz w:val="22"/>
          <w:szCs w:val="22"/>
        </w:rPr>
        <w:t xml:space="preserve">ierownik </w:t>
      </w:r>
      <w:r w:rsidR="00A32580" w:rsidRPr="00810C00">
        <w:rPr>
          <w:rFonts w:cstheme="minorHAnsi"/>
          <w:sz w:val="22"/>
          <w:szCs w:val="22"/>
        </w:rPr>
        <w:t>B</w:t>
      </w:r>
      <w:r w:rsidR="0093049D" w:rsidRPr="00810C00">
        <w:rPr>
          <w:rFonts w:cstheme="minorHAnsi"/>
          <w:sz w:val="22"/>
          <w:szCs w:val="22"/>
        </w:rPr>
        <w:t xml:space="preserve">udowy. </w:t>
      </w:r>
    </w:p>
    <w:p w14:paraId="1AB8C252" w14:textId="77975A67" w:rsidR="005039C4" w:rsidRPr="00810C00" w:rsidRDefault="005039C4" w:rsidP="00592657">
      <w:pPr>
        <w:pStyle w:val="Heading2"/>
        <w:spacing w:after="0"/>
        <w:jc w:val="left"/>
        <w:rPr>
          <w:lang w:eastAsia="de-DE"/>
        </w:rPr>
      </w:pPr>
      <w:bookmarkStart w:id="32" w:name="_Toc127120910"/>
      <w:r w:rsidRPr="00810C00">
        <w:t>Szczegółowe wymagania BHP dla dostawców i odbiorców</w:t>
      </w:r>
      <w:bookmarkEnd w:id="32"/>
    </w:p>
    <w:p w14:paraId="2F7F8A1F" w14:textId="37EB5C2B" w:rsidR="0096755C" w:rsidRPr="00810C00" w:rsidRDefault="00F654C9" w:rsidP="00F526C1">
      <w:pPr>
        <w:pStyle w:val="ListParagraph"/>
        <w:numPr>
          <w:ilvl w:val="0"/>
          <w:numId w:val="36"/>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P</w:t>
      </w:r>
      <w:r w:rsidR="007F386F" w:rsidRPr="00810C00">
        <w:rPr>
          <w:rFonts w:eastAsia="Times New Roman" w:cstheme="minorHAnsi"/>
          <w:sz w:val="22"/>
          <w:szCs w:val="22"/>
        </w:rPr>
        <w:t>odmiot zewnętrzny świadczący usługi transportowe zwany dalej Dostawcą / Odbiorcą zobowiązany jest do przestrzegania przepisów wynikających z Ustawy Prawo o ruchu drogowym, przepisów wykonawczych do tej ustawy oraz standardów bezpieczeństwa obowiązujących w Górażdże Cement S</w:t>
      </w:r>
      <w:r w:rsidR="001E1277">
        <w:rPr>
          <w:rFonts w:eastAsia="Times New Roman" w:cstheme="minorHAnsi"/>
          <w:sz w:val="22"/>
          <w:szCs w:val="22"/>
        </w:rPr>
        <w:t>.</w:t>
      </w:r>
      <w:r w:rsidR="007F386F" w:rsidRPr="00810C00">
        <w:rPr>
          <w:rFonts w:eastAsia="Times New Roman" w:cstheme="minorHAnsi"/>
          <w:sz w:val="22"/>
          <w:szCs w:val="22"/>
        </w:rPr>
        <w:t>A</w:t>
      </w:r>
      <w:r w:rsidR="001E1277">
        <w:rPr>
          <w:rFonts w:eastAsia="Times New Roman" w:cstheme="minorHAnsi"/>
          <w:sz w:val="22"/>
          <w:szCs w:val="22"/>
        </w:rPr>
        <w:t>.</w:t>
      </w:r>
    </w:p>
    <w:p w14:paraId="1BAA590E" w14:textId="77777777" w:rsidR="0096755C" w:rsidRPr="00810C00" w:rsidRDefault="007F386F" w:rsidP="00F526C1">
      <w:pPr>
        <w:pStyle w:val="ListParagraph"/>
        <w:numPr>
          <w:ilvl w:val="0"/>
          <w:numId w:val="36"/>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Niżej wymienione wymagania BHP stanowią uzupełnienie przepisów BHP określonych polskim prawem i są bezwzględnie obowiązujące w całej Spółce Górażdże Cement. Obowiązkiem Dostawcy / Odbiorcy jest, aby wszyscy jego pracownicy i inne osoby za pomocą których podmiot wykonuje powierzone zadania rozumieli i zawsze stosowali się do tych wymagań.</w:t>
      </w:r>
    </w:p>
    <w:p w14:paraId="5E86FB5B" w14:textId="77777777" w:rsidR="00F66F38" w:rsidRPr="00810C00" w:rsidRDefault="007F386F" w:rsidP="00F526C1">
      <w:pPr>
        <w:pStyle w:val="ListParagraph"/>
        <w:numPr>
          <w:ilvl w:val="0"/>
          <w:numId w:val="36"/>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Dostawca / Odbiorca gwarantuje sprawność techniczną sprzętu, którym dostarcza lub odbiera towar na teren Górażdże Cement SA</w:t>
      </w:r>
    </w:p>
    <w:p w14:paraId="24603008" w14:textId="497C8C9F" w:rsidR="00F66F38" w:rsidRPr="00810C00" w:rsidRDefault="007F386F" w:rsidP="00F526C1">
      <w:pPr>
        <w:pStyle w:val="ListParagraph"/>
        <w:numPr>
          <w:ilvl w:val="0"/>
          <w:numId w:val="36"/>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Dostawca/ Odbiorca gwarantuje, że sprzęt wjeżdżający na teren Górażdże Cement </w:t>
      </w:r>
      <w:r w:rsidR="00810C00" w:rsidRPr="00810C00">
        <w:rPr>
          <w:rFonts w:eastAsia="Times New Roman" w:cstheme="minorHAnsi"/>
          <w:sz w:val="22"/>
          <w:szCs w:val="22"/>
        </w:rPr>
        <w:t>SA wyposażony</w:t>
      </w:r>
      <w:r w:rsidRPr="00810C00">
        <w:rPr>
          <w:rFonts w:eastAsia="Times New Roman" w:cstheme="minorHAnsi"/>
          <w:sz w:val="22"/>
          <w:szCs w:val="22"/>
        </w:rPr>
        <w:t xml:space="preserve"> będzie co najmniej w:</w:t>
      </w:r>
    </w:p>
    <w:p w14:paraId="0D9EE451"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Lewe i prawe lusterka boczne oraz lusterka wypukłe likwidujące tzw. martwy punkt</w:t>
      </w:r>
    </w:p>
    <w:p w14:paraId="510D4CC0" w14:textId="77777777" w:rsidR="00F66F38" w:rsidRPr="00810C00" w:rsidRDefault="00F66F38"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Poduszki </w:t>
      </w:r>
      <w:r w:rsidR="007F386F" w:rsidRPr="00810C00">
        <w:rPr>
          <w:rFonts w:eastAsia="Times New Roman" w:cstheme="minorHAnsi"/>
          <w:sz w:val="22"/>
          <w:szCs w:val="22"/>
        </w:rPr>
        <w:t>powietrzne (minimum dla kierowcy), dostępne jako standardowe wyposażenie</w:t>
      </w:r>
    </w:p>
    <w:p w14:paraId="30932CD2"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Hamulce z systemem ABS</w:t>
      </w:r>
    </w:p>
    <w:p w14:paraId="5EFDE08B"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Dźwiękowy system alarmowy cofania (wszystkie pojazdy o ograniczonej widoczności z tyłu)</w:t>
      </w:r>
    </w:p>
    <w:p w14:paraId="41EBB68E"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Kliny pod koła (pojazdy pow. 3,5t) </w:t>
      </w:r>
    </w:p>
    <w:p w14:paraId="515BEFE7" w14:textId="33274FC2"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Urządzenie rejestrujące czas </w:t>
      </w:r>
      <w:r w:rsidR="00810C00" w:rsidRPr="00810C00">
        <w:rPr>
          <w:rFonts w:eastAsia="Times New Roman" w:cstheme="minorHAnsi"/>
          <w:sz w:val="22"/>
          <w:szCs w:val="22"/>
        </w:rPr>
        <w:t>pracy,</w:t>
      </w:r>
      <w:r w:rsidRPr="00810C00">
        <w:rPr>
          <w:rFonts w:eastAsia="Times New Roman" w:cstheme="minorHAnsi"/>
          <w:sz w:val="22"/>
          <w:szCs w:val="22"/>
        </w:rPr>
        <w:t xml:space="preserve"> jeśli dla danego pojazdu rejestrator jest wymagany</w:t>
      </w:r>
    </w:p>
    <w:p w14:paraId="0CE3D33F"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Gumowe podkładki na wszystkich pedałach (np. sprzęgło i hamulec)</w:t>
      </w:r>
    </w:p>
    <w:p w14:paraId="200678F1" w14:textId="23C37646"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lastRenderedPageBreak/>
        <w:t xml:space="preserve">Tylną belka </w:t>
      </w:r>
      <w:r w:rsidR="00810C00" w:rsidRPr="00810C00">
        <w:rPr>
          <w:rFonts w:eastAsia="Times New Roman" w:cstheme="minorHAnsi"/>
          <w:sz w:val="22"/>
          <w:szCs w:val="22"/>
        </w:rPr>
        <w:t>przeciw najazdową</w:t>
      </w:r>
      <w:r w:rsidRPr="00810C00">
        <w:rPr>
          <w:rFonts w:eastAsia="Times New Roman" w:cstheme="minorHAnsi"/>
          <w:sz w:val="22"/>
          <w:szCs w:val="22"/>
        </w:rPr>
        <w:t xml:space="preserve"> (pojazdy pow. 3,5t) </w:t>
      </w:r>
    </w:p>
    <w:p w14:paraId="7F9FF336" w14:textId="2CC188FA"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Boczne belki </w:t>
      </w:r>
      <w:r w:rsidR="00810C00" w:rsidRPr="00810C00">
        <w:rPr>
          <w:rFonts w:eastAsia="Times New Roman" w:cstheme="minorHAnsi"/>
          <w:sz w:val="22"/>
          <w:szCs w:val="22"/>
        </w:rPr>
        <w:t>przeciw najazdowe</w:t>
      </w:r>
      <w:r w:rsidRPr="00810C00">
        <w:rPr>
          <w:rFonts w:eastAsia="Times New Roman" w:cstheme="minorHAnsi"/>
          <w:sz w:val="22"/>
          <w:szCs w:val="22"/>
        </w:rPr>
        <w:t xml:space="preserve"> </w:t>
      </w:r>
      <w:bookmarkStart w:id="33" w:name="_Hlk58838771"/>
      <w:r w:rsidRPr="00810C00">
        <w:rPr>
          <w:rFonts w:eastAsia="Times New Roman" w:cstheme="minorHAnsi"/>
          <w:sz w:val="22"/>
          <w:szCs w:val="22"/>
        </w:rPr>
        <w:t xml:space="preserve">oraz pasy ostrzegawcze </w:t>
      </w:r>
      <w:bookmarkEnd w:id="33"/>
      <w:r w:rsidRPr="00810C00">
        <w:rPr>
          <w:rFonts w:eastAsia="Times New Roman" w:cstheme="minorHAnsi"/>
          <w:sz w:val="22"/>
          <w:szCs w:val="22"/>
        </w:rPr>
        <w:t xml:space="preserve">(pojazdy pow. 3,5t) </w:t>
      </w:r>
    </w:p>
    <w:p w14:paraId="372A71D3"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Opony z bieżnikiem o ustawowej minimalnej głębokości (bez opon bieżnikowanych na osiach skrętnych)</w:t>
      </w:r>
      <w:bookmarkStart w:id="34" w:name="_Hlk58838783"/>
    </w:p>
    <w:p w14:paraId="2905A446"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Pasy lub znaki odblaskowe na tylnej części pojazdu/ naczepie lub przyczepie w celu poprawienia widoczności pojazdu (pojazdy pow. 3,5t)</w:t>
      </w:r>
      <w:bookmarkEnd w:id="34"/>
    </w:p>
    <w:p w14:paraId="506AB637"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Zawór bezpieczeństwa (pojazdy pow. 3,5t) </w:t>
      </w:r>
      <w:bookmarkStart w:id="35" w:name="_Hlk58838823"/>
    </w:p>
    <w:p w14:paraId="6CBDD558"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Trzypunktowe zintegrowane </w:t>
      </w:r>
      <w:bookmarkEnd w:id="35"/>
      <w:r w:rsidRPr="00810C00">
        <w:rPr>
          <w:rFonts w:eastAsia="Times New Roman" w:cstheme="minorHAnsi"/>
          <w:sz w:val="22"/>
          <w:szCs w:val="22"/>
        </w:rPr>
        <w:t>p</w:t>
      </w:r>
      <w:r w:rsidRPr="00810C00">
        <w:rPr>
          <w:rFonts w:eastAsia="Calibri" w:cstheme="minorHAnsi"/>
          <w:sz w:val="22"/>
          <w:szCs w:val="22"/>
        </w:rPr>
        <w:t>asy bezpieczeństwa dla kierowcy i pasażera,</w:t>
      </w:r>
    </w:p>
    <w:p w14:paraId="64FC6BC9" w14:textId="77777777"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Trójkąt ostrzegawczy,</w:t>
      </w:r>
    </w:p>
    <w:p w14:paraId="43E5CDE7" w14:textId="74454BB2" w:rsidR="00F66F38"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Latarkę /lampę roboczą,</w:t>
      </w:r>
    </w:p>
    <w:p w14:paraId="093E58E9" w14:textId="2C858488"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Koło zapasowe,</w:t>
      </w:r>
      <w:r w:rsidR="00EB6429">
        <w:rPr>
          <w:rFonts w:eastAsia="Calibri" w:cstheme="minorHAnsi"/>
          <w:sz w:val="22"/>
          <w:szCs w:val="22"/>
        </w:rPr>
        <w:t xml:space="preserve"> </w:t>
      </w:r>
    </w:p>
    <w:p w14:paraId="11F0961F" w14:textId="7777777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Apteczkę pierwszej pomocy,</w:t>
      </w:r>
    </w:p>
    <w:p w14:paraId="65665BE5" w14:textId="22E04CD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Komplet żarówek i bezpieczników,</w:t>
      </w:r>
    </w:p>
    <w:p w14:paraId="44AB1958" w14:textId="7777777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Gaśnicę</w:t>
      </w:r>
    </w:p>
    <w:p w14:paraId="592C949D" w14:textId="7777777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bCs/>
          <w:sz w:val="22"/>
          <w:szCs w:val="22"/>
        </w:rPr>
        <w:t>Błotniki</w:t>
      </w:r>
    </w:p>
    <w:p w14:paraId="27F2A802" w14:textId="7777777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Filtr kabinowy</w:t>
      </w:r>
    </w:p>
    <w:p w14:paraId="1A2C5AB8" w14:textId="77777777" w:rsidR="00C14331"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Plandeki zabezpieczające przewożony ładunek sypki przed zapyleniem i zaśmiecaniem środowiska,</w:t>
      </w:r>
    </w:p>
    <w:p w14:paraId="7A89C4F6" w14:textId="77777777" w:rsidR="00CE213A"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 xml:space="preserve">Zabezpieczenia chroniące przed przemieszczaniem się ładunków stałych o dużych gabarytach </w:t>
      </w:r>
    </w:p>
    <w:p w14:paraId="1130CD3F" w14:textId="31A96055" w:rsidR="00CE213A"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Calibri" w:cstheme="minorHAnsi"/>
          <w:sz w:val="22"/>
          <w:szCs w:val="22"/>
        </w:rPr>
        <w:t xml:space="preserve">Układ automatycznego rozkładania i składania plandeki górnej lub drabinkę dostępową i podest do ręcznego </w:t>
      </w:r>
      <w:r w:rsidR="00810C00" w:rsidRPr="00810C00">
        <w:rPr>
          <w:rFonts w:eastAsia="Calibri" w:cstheme="minorHAnsi"/>
          <w:sz w:val="22"/>
          <w:szCs w:val="22"/>
        </w:rPr>
        <w:t>oplandekowania</w:t>
      </w:r>
      <w:r w:rsidRPr="00810C00">
        <w:rPr>
          <w:rFonts w:eastAsia="Calibri" w:cstheme="minorHAnsi"/>
          <w:sz w:val="22"/>
          <w:szCs w:val="22"/>
        </w:rPr>
        <w:t xml:space="preserve"> (podest musi być wyposażony w barierki ochronne lub inne stałe zabezpieczenie przed upadkiem)</w:t>
      </w:r>
      <w:r w:rsidR="00455BF2">
        <w:rPr>
          <w:rFonts w:eastAsia="Calibri" w:cstheme="minorHAnsi"/>
          <w:sz w:val="22"/>
          <w:szCs w:val="22"/>
        </w:rPr>
        <w:t>,</w:t>
      </w:r>
      <w:r w:rsidRPr="00810C00">
        <w:rPr>
          <w:rFonts w:eastAsia="Calibri" w:cstheme="minorHAnsi"/>
          <w:sz w:val="22"/>
          <w:szCs w:val="22"/>
        </w:rPr>
        <w:t xml:space="preserve"> </w:t>
      </w:r>
    </w:p>
    <w:p w14:paraId="5EDCE477" w14:textId="4FABE9AF" w:rsidR="007F386F" w:rsidRPr="00810C00" w:rsidRDefault="007F386F" w:rsidP="00F526C1">
      <w:pPr>
        <w:pStyle w:val="ListParagraph"/>
        <w:numPr>
          <w:ilvl w:val="0"/>
          <w:numId w:val="37"/>
        </w:numPr>
        <w:spacing w:before="0" w:beforeAutospacing="1" w:after="0" w:line="240" w:lineRule="auto"/>
        <w:jc w:val="both"/>
        <w:rPr>
          <w:rFonts w:eastAsia="Times New Roman" w:cstheme="minorHAnsi"/>
          <w:b/>
          <w:sz w:val="22"/>
          <w:szCs w:val="22"/>
        </w:rPr>
      </w:pPr>
      <w:r w:rsidRPr="00810C00">
        <w:rPr>
          <w:rFonts w:eastAsia="Times New Roman" w:cstheme="minorHAnsi"/>
          <w:sz w:val="22"/>
          <w:szCs w:val="22"/>
        </w:rPr>
        <w:t>inne wyposażenie wymagane obowiązującymi przepisami prawa w zależności od charakteru realizowanej dostawy.</w:t>
      </w:r>
    </w:p>
    <w:p w14:paraId="2F5665A7" w14:textId="0EF843AA" w:rsidR="0058790B" w:rsidRPr="00810C00" w:rsidRDefault="007F386F" w:rsidP="00F526C1">
      <w:pPr>
        <w:pStyle w:val="ListParagraph"/>
        <w:widowControl w:val="0"/>
        <w:numPr>
          <w:ilvl w:val="0"/>
          <w:numId w:val="38"/>
        </w:numPr>
        <w:spacing w:before="0" w:after="0" w:line="240" w:lineRule="auto"/>
        <w:jc w:val="both"/>
        <w:rPr>
          <w:rFonts w:eastAsia="Calibri" w:cstheme="minorHAnsi"/>
          <w:sz w:val="22"/>
          <w:szCs w:val="22"/>
        </w:rPr>
      </w:pPr>
      <w:r w:rsidRPr="00810C00">
        <w:rPr>
          <w:rFonts w:eastAsia="Calibri" w:cstheme="minorHAnsi"/>
          <w:sz w:val="22"/>
          <w:szCs w:val="22"/>
        </w:rPr>
        <w:t xml:space="preserve">Dostawca / Odbiorca na życzenie Górażdże Cement SA winien przedstawić: dokumentację </w:t>
      </w:r>
      <w:proofErr w:type="spellStart"/>
      <w:r w:rsidRPr="00810C00">
        <w:rPr>
          <w:rFonts w:eastAsia="Calibri" w:cstheme="minorHAnsi"/>
          <w:sz w:val="22"/>
          <w:szCs w:val="22"/>
        </w:rPr>
        <w:t>techniczno</w:t>
      </w:r>
      <w:proofErr w:type="spellEnd"/>
      <w:r w:rsidRPr="00810C00">
        <w:rPr>
          <w:rFonts w:eastAsia="Calibri" w:cstheme="minorHAnsi"/>
          <w:sz w:val="22"/>
          <w:szCs w:val="22"/>
        </w:rPr>
        <w:t xml:space="preserve">– ruchową, aktualne pomiary instalacji elektrycznej (jeżeli wymagane), informację o spełnieniu minimalnych wymagań bezpieczeństwa (dot. maszyn wyprodukowanych przed </w:t>
      </w:r>
      <w:r w:rsidR="00810C00" w:rsidRPr="00810C00">
        <w:rPr>
          <w:rFonts w:eastAsia="Calibri" w:cstheme="minorHAnsi"/>
          <w:sz w:val="22"/>
          <w:szCs w:val="22"/>
        </w:rPr>
        <w:t>2003 r.</w:t>
      </w:r>
      <w:r w:rsidRPr="00810C00">
        <w:rPr>
          <w:rFonts w:eastAsia="Calibri" w:cstheme="minorHAnsi"/>
          <w:sz w:val="22"/>
          <w:szCs w:val="22"/>
        </w:rPr>
        <w:t xml:space="preserve">) oraz „książkę konserwacji” z wpisem potwierdzającym sprawność sprzętu. </w:t>
      </w:r>
    </w:p>
    <w:p w14:paraId="11CB688B" w14:textId="77777777" w:rsidR="0058790B" w:rsidRPr="00810C00" w:rsidRDefault="007F386F" w:rsidP="00F526C1">
      <w:pPr>
        <w:pStyle w:val="ListParagraph"/>
        <w:widowControl w:val="0"/>
        <w:numPr>
          <w:ilvl w:val="0"/>
          <w:numId w:val="38"/>
        </w:numPr>
        <w:spacing w:before="0" w:after="0" w:line="240" w:lineRule="auto"/>
        <w:jc w:val="both"/>
        <w:rPr>
          <w:rFonts w:eastAsia="Calibri" w:cstheme="minorHAnsi"/>
          <w:sz w:val="22"/>
          <w:szCs w:val="22"/>
        </w:rPr>
      </w:pPr>
      <w:r w:rsidRPr="00810C00">
        <w:rPr>
          <w:rFonts w:eastAsia="Calibri" w:cstheme="minorHAnsi"/>
          <w:sz w:val="22"/>
          <w:szCs w:val="22"/>
        </w:rPr>
        <w:t>Dostawca / Odbiorca użytkujący sprzęt podlegający dozorowi technicznemu ma obowiązek okazać do wglądu na życzenie</w:t>
      </w:r>
      <w:r w:rsidRPr="00810C00">
        <w:rPr>
          <w:rFonts w:eastAsia="Calibri" w:cstheme="minorHAnsi"/>
          <w:color w:val="FF0000"/>
          <w:sz w:val="22"/>
          <w:szCs w:val="22"/>
        </w:rPr>
        <w:t xml:space="preserve"> </w:t>
      </w:r>
      <w:r w:rsidRPr="00810C00">
        <w:rPr>
          <w:rFonts w:eastAsia="Calibri" w:cstheme="minorHAnsi"/>
          <w:sz w:val="22"/>
          <w:szCs w:val="22"/>
        </w:rPr>
        <w:t>Górażdże Cement SA aktualną decyzję Urzędu Dozoru Technicznego o jego dopuszczeniu do eksploatacji oraz atesty użytkowanego sprzętu (jeśli są wymagane).</w:t>
      </w:r>
    </w:p>
    <w:p w14:paraId="3384C679" w14:textId="0EE9862E" w:rsidR="00AF0453" w:rsidRPr="00810C00" w:rsidRDefault="007F386F" w:rsidP="00F526C1">
      <w:pPr>
        <w:pStyle w:val="ListParagraph"/>
        <w:widowControl w:val="0"/>
        <w:numPr>
          <w:ilvl w:val="0"/>
          <w:numId w:val="38"/>
        </w:numPr>
        <w:spacing w:before="0" w:after="0" w:line="240" w:lineRule="auto"/>
        <w:jc w:val="both"/>
        <w:rPr>
          <w:rFonts w:eastAsia="Calibri" w:cstheme="minorHAnsi"/>
          <w:sz w:val="22"/>
          <w:szCs w:val="22"/>
        </w:rPr>
      </w:pPr>
      <w:r w:rsidRPr="00810C00">
        <w:rPr>
          <w:rFonts w:eastAsia="Calibri" w:cstheme="minorHAnsi"/>
          <w:sz w:val="22"/>
          <w:szCs w:val="22"/>
        </w:rPr>
        <w:t xml:space="preserve">Dostawca / Odbiorca oświadcza, iż osoby obsługujące środki transportu posiadają odpowiednie uprawnienia, są przeszkolone pod względem BHP oraz zostały poinformowane o zagrożeniach na stanowisku pracy, ryzyku zawodowym związanym z wykonywaną pracą, a także posiadają aktualne badania lekarskie, w tym psychologiczne. Dostawcy / Odbiorcy </w:t>
      </w:r>
      <w:r w:rsidR="00810C00" w:rsidRPr="00810C00">
        <w:rPr>
          <w:rFonts w:eastAsia="Calibri" w:cstheme="minorHAnsi"/>
          <w:sz w:val="22"/>
          <w:szCs w:val="22"/>
        </w:rPr>
        <w:t>mają obowiązek</w:t>
      </w:r>
      <w:r w:rsidRPr="00810C00">
        <w:rPr>
          <w:rFonts w:eastAsia="Calibri" w:cstheme="minorHAnsi"/>
          <w:sz w:val="22"/>
          <w:szCs w:val="22"/>
        </w:rPr>
        <w:t xml:space="preserve"> udostępnić do wglądu stosowne dokumenty na życzenie Górażdże Cement SA.</w:t>
      </w:r>
    </w:p>
    <w:p w14:paraId="030BCA07" w14:textId="77777777" w:rsidR="00AF0453" w:rsidRPr="00810C00" w:rsidRDefault="007F386F" w:rsidP="00F526C1">
      <w:pPr>
        <w:pStyle w:val="ListParagraph"/>
        <w:widowControl w:val="0"/>
        <w:numPr>
          <w:ilvl w:val="0"/>
          <w:numId w:val="38"/>
        </w:numPr>
        <w:spacing w:before="0" w:after="0" w:line="240" w:lineRule="auto"/>
        <w:jc w:val="both"/>
        <w:rPr>
          <w:rFonts w:eastAsia="Calibri" w:cstheme="minorHAnsi"/>
          <w:sz w:val="22"/>
          <w:szCs w:val="22"/>
        </w:rPr>
      </w:pPr>
      <w:r w:rsidRPr="00810C00">
        <w:rPr>
          <w:rFonts w:eastAsia="Calibri" w:cstheme="minorHAnsi"/>
          <w:sz w:val="22"/>
          <w:szCs w:val="22"/>
        </w:rPr>
        <w:t>Dostawca / Odbiorca ma obowiązek wyposażyć i zobowiązać osoby obsługujące środki transportowe do bezwarunkowego stosowania odzieży i obuwia roboczego oraz środków ochrony indywidualnej wymienionych poniżej:</w:t>
      </w:r>
      <w:bookmarkStart w:id="36" w:name="_Hlk58838904"/>
    </w:p>
    <w:p w14:paraId="285371BE" w14:textId="706C5838" w:rsidR="00CC4F04" w:rsidRPr="00810C00" w:rsidRDefault="007F386F" w:rsidP="00F526C1">
      <w:pPr>
        <w:pStyle w:val="ListParagraph"/>
        <w:widowControl w:val="0"/>
        <w:numPr>
          <w:ilvl w:val="0"/>
          <w:numId w:val="39"/>
        </w:numPr>
        <w:spacing w:before="0" w:after="0" w:line="240" w:lineRule="auto"/>
        <w:jc w:val="both"/>
        <w:rPr>
          <w:rFonts w:eastAsia="Calibri" w:cstheme="minorHAnsi"/>
          <w:sz w:val="22"/>
          <w:szCs w:val="22"/>
        </w:rPr>
      </w:pPr>
      <w:r w:rsidRPr="00810C00">
        <w:rPr>
          <w:rFonts w:eastAsia="Calibri" w:cstheme="minorHAnsi"/>
          <w:sz w:val="22"/>
          <w:szCs w:val="22"/>
        </w:rPr>
        <w:t xml:space="preserve">odzieży o wysokiej postrzegalności (góra odzieży certyfikowana w klasie 3 a spodnie co najmniej w klasie 2 wg ISO 20471:2013)  </w:t>
      </w:r>
      <w:bookmarkEnd w:id="36"/>
      <w:r w:rsidRPr="00810C00">
        <w:rPr>
          <w:rFonts w:eastAsia="Calibri" w:cstheme="minorHAnsi"/>
          <w:sz w:val="22"/>
          <w:szCs w:val="22"/>
        </w:rPr>
        <w:t xml:space="preserve">( pracownicy firm kurierskich oraz dostawcy, którzy dostarczają materiały do magazynów i nie mają bezpośredniego kontaktu z materiałami lub substancjami lub </w:t>
      </w:r>
      <w:r w:rsidR="00810C00" w:rsidRPr="00810C00">
        <w:rPr>
          <w:rFonts w:eastAsia="Calibri" w:cstheme="minorHAnsi"/>
          <w:sz w:val="22"/>
          <w:szCs w:val="22"/>
        </w:rPr>
        <w:t>mieszaninami</w:t>
      </w:r>
      <w:r w:rsidRPr="00810C00">
        <w:rPr>
          <w:rFonts w:eastAsia="Calibri" w:cstheme="minorHAnsi"/>
          <w:sz w:val="22"/>
          <w:szCs w:val="22"/>
        </w:rPr>
        <w:t xml:space="preserve"> niebezpiecznymi oraz nie poruszają się w obszarach pracy pojazdów </w:t>
      </w:r>
      <w:r w:rsidR="00472A5F" w:rsidRPr="00810C00">
        <w:rPr>
          <w:rFonts w:eastAsia="Calibri" w:cstheme="minorHAnsi"/>
          <w:sz w:val="22"/>
          <w:szCs w:val="22"/>
        </w:rPr>
        <w:br/>
      </w:r>
      <w:r w:rsidRPr="00810C00">
        <w:rPr>
          <w:rFonts w:eastAsia="Calibri" w:cstheme="minorHAnsi"/>
          <w:sz w:val="22"/>
          <w:szCs w:val="22"/>
        </w:rPr>
        <w:t>i sprzętu ciężkiego mogą poruszać się w odzieży własnej lub firmowej przy zastosowaniu kamizelek odblaskowych);</w:t>
      </w:r>
    </w:p>
    <w:p w14:paraId="548520C4" w14:textId="77777777" w:rsidR="00CC4F04" w:rsidRPr="00810C00" w:rsidRDefault="007F386F" w:rsidP="00F526C1">
      <w:pPr>
        <w:pStyle w:val="ListParagraph"/>
        <w:widowControl w:val="0"/>
        <w:numPr>
          <w:ilvl w:val="0"/>
          <w:numId w:val="39"/>
        </w:numPr>
        <w:spacing w:before="0" w:after="0" w:line="240" w:lineRule="auto"/>
        <w:jc w:val="both"/>
        <w:rPr>
          <w:rFonts w:eastAsia="Calibri" w:cstheme="minorHAnsi"/>
          <w:sz w:val="22"/>
          <w:szCs w:val="22"/>
        </w:rPr>
      </w:pPr>
      <w:r w:rsidRPr="00810C00">
        <w:rPr>
          <w:rFonts w:eastAsia="Calibri" w:cstheme="minorHAnsi"/>
          <w:sz w:val="22"/>
          <w:szCs w:val="22"/>
        </w:rPr>
        <w:t>obuwia roboczego pełnego;</w:t>
      </w:r>
    </w:p>
    <w:p w14:paraId="3140F579" w14:textId="082FDF8A" w:rsidR="00CC4F04" w:rsidRPr="00810C00" w:rsidRDefault="007F386F" w:rsidP="00F526C1">
      <w:pPr>
        <w:pStyle w:val="ListParagraph"/>
        <w:widowControl w:val="0"/>
        <w:numPr>
          <w:ilvl w:val="0"/>
          <w:numId w:val="39"/>
        </w:numPr>
        <w:spacing w:before="0" w:after="0" w:line="240" w:lineRule="auto"/>
        <w:jc w:val="both"/>
        <w:rPr>
          <w:rFonts w:eastAsia="Calibri" w:cstheme="minorHAnsi"/>
          <w:sz w:val="22"/>
          <w:szCs w:val="22"/>
        </w:rPr>
      </w:pPr>
      <w:r w:rsidRPr="00810C00">
        <w:rPr>
          <w:rFonts w:eastAsia="Calibri" w:cstheme="minorHAnsi"/>
          <w:sz w:val="22"/>
          <w:szCs w:val="22"/>
        </w:rPr>
        <w:t xml:space="preserve">hełmu </w:t>
      </w:r>
      <w:r w:rsidR="00810C00" w:rsidRPr="00810C00">
        <w:rPr>
          <w:rFonts w:eastAsia="Calibri" w:cstheme="minorHAnsi"/>
          <w:sz w:val="22"/>
          <w:szCs w:val="22"/>
        </w:rPr>
        <w:t>ochronnego z</w:t>
      </w:r>
      <w:r w:rsidRPr="00810C00">
        <w:rPr>
          <w:rFonts w:eastAsia="Calibri" w:cstheme="minorHAnsi"/>
          <w:sz w:val="22"/>
          <w:szCs w:val="22"/>
        </w:rPr>
        <w:t xml:space="preserve"> 4 punktowym paskiem podbródkowym;</w:t>
      </w:r>
    </w:p>
    <w:p w14:paraId="2082D177" w14:textId="6BF93AD7" w:rsidR="00CC4F04" w:rsidRPr="00810C00" w:rsidRDefault="007F386F" w:rsidP="00F526C1">
      <w:pPr>
        <w:pStyle w:val="ListParagraph"/>
        <w:widowControl w:val="0"/>
        <w:numPr>
          <w:ilvl w:val="0"/>
          <w:numId w:val="39"/>
        </w:numPr>
        <w:spacing w:before="0" w:after="0" w:line="240" w:lineRule="auto"/>
        <w:jc w:val="both"/>
        <w:rPr>
          <w:rFonts w:eastAsia="Calibri" w:cstheme="minorHAnsi"/>
          <w:sz w:val="22"/>
          <w:szCs w:val="22"/>
        </w:rPr>
      </w:pPr>
      <w:r w:rsidRPr="00810C00">
        <w:rPr>
          <w:rFonts w:eastAsia="Calibri" w:cstheme="minorHAnsi"/>
          <w:sz w:val="22"/>
          <w:szCs w:val="22"/>
        </w:rPr>
        <w:t xml:space="preserve">rękawice </w:t>
      </w:r>
      <w:r w:rsidR="00810C00" w:rsidRPr="00810C00">
        <w:rPr>
          <w:rFonts w:eastAsia="Calibri" w:cstheme="minorHAnsi"/>
          <w:sz w:val="22"/>
          <w:szCs w:val="22"/>
        </w:rPr>
        <w:t>ochronne,</w:t>
      </w:r>
      <w:r w:rsidRPr="00810C00">
        <w:rPr>
          <w:rFonts w:eastAsia="Calibri" w:cstheme="minorHAnsi"/>
          <w:sz w:val="22"/>
          <w:szCs w:val="22"/>
        </w:rPr>
        <w:t xml:space="preserve"> jeśli podczas odbioru / dostawy istnieje ryzyko związane z urazami dłoni;</w:t>
      </w:r>
    </w:p>
    <w:p w14:paraId="43BE3056" w14:textId="6A2B770B" w:rsidR="007F386F" w:rsidRPr="00810C00" w:rsidRDefault="007F386F" w:rsidP="00F526C1">
      <w:pPr>
        <w:pStyle w:val="ListParagraph"/>
        <w:widowControl w:val="0"/>
        <w:numPr>
          <w:ilvl w:val="0"/>
          <w:numId w:val="39"/>
        </w:numPr>
        <w:spacing w:before="0" w:after="0" w:line="240" w:lineRule="auto"/>
        <w:jc w:val="both"/>
        <w:rPr>
          <w:rFonts w:eastAsia="Calibri" w:cstheme="minorHAnsi"/>
          <w:sz w:val="22"/>
          <w:szCs w:val="22"/>
        </w:rPr>
      </w:pPr>
      <w:r w:rsidRPr="00810C00">
        <w:rPr>
          <w:rFonts w:eastAsia="Calibri" w:cstheme="minorHAnsi"/>
          <w:sz w:val="22"/>
          <w:szCs w:val="22"/>
        </w:rPr>
        <w:t>gogli lub szczelnych okularów ochronnych</w:t>
      </w:r>
    </w:p>
    <w:p w14:paraId="72512A75" w14:textId="05BDA252" w:rsidR="007F386F" w:rsidRPr="00810C00" w:rsidRDefault="007F386F" w:rsidP="00FD0CDA">
      <w:pPr>
        <w:widowControl w:val="0"/>
        <w:spacing w:before="0" w:line="240" w:lineRule="auto"/>
        <w:contextualSpacing/>
        <w:jc w:val="both"/>
        <w:rPr>
          <w:rFonts w:eastAsia="Calibri" w:cstheme="minorHAnsi"/>
          <w:sz w:val="22"/>
          <w:szCs w:val="22"/>
        </w:rPr>
      </w:pPr>
      <w:r w:rsidRPr="00810C00">
        <w:rPr>
          <w:rFonts w:eastAsia="Calibri" w:cstheme="minorHAnsi"/>
          <w:sz w:val="22"/>
          <w:szCs w:val="22"/>
        </w:rPr>
        <w:lastRenderedPageBreak/>
        <w:t>Dodatkowo zaleca się, aby kierowca posiadał na stanie maskę przeciwpyłową minimum P2 wymaganą do zastosowania w przypadku wysokiego zapylenia (sytuacje awaryjne).</w:t>
      </w:r>
    </w:p>
    <w:p w14:paraId="5708CDD3" w14:textId="07CCEDAC" w:rsidR="00AF23B1" w:rsidRPr="00810C00" w:rsidRDefault="00AF23B1" w:rsidP="00FD0CDA">
      <w:pPr>
        <w:widowControl w:val="0"/>
        <w:spacing w:before="0" w:line="240" w:lineRule="auto"/>
        <w:contextualSpacing/>
        <w:jc w:val="both"/>
        <w:rPr>
          <w:rFonts w:eastAsia="Calibri" w:cstheme="minorHAnsi"/>
          <w:sz w:val="22"/>
          <w:szCs w:val="22"/>
        </w:rPr>
      </w:pPr>
    </w:p>
    <w:p w14:paraId="2E1E72D7" w14:textId="77777777" w:rsidR="006030F6" w:rsidRPr="00810C00" w:rsidRDefault="006030F6" w:rsidP="00FD0CDA">
      <w:pPr>
        <w:keepNext/>
        <w:widowControl w:val="0"/>
        <w:spacing w:before="0" w:line="240" w:lineRule="auto"/>
        <w:contextualSpacing/>
        <w:jc w:val="both"/>
        <w:rPr>
          <w:rFonts w:cstheme="minorHAnsi"/>
          <w:sz w:val="22"/>
          <w:szCs w:val="22"/>
        </w:rPr>
      </w:pPr>
      <w:r w:rsidRPr="00810C00">
        <w:rPr>
          <w:rFonts w:eastAsia="Calibri" w:cstheme="minorHAnsi"/>
          <w:noProof/>
          <w:sz w:val="22"/>
          <w:szCs w:val="22"/>
        </w:rPr>
        <w:drawing>
          <wp:inline distT="0" distB="0" distL="0" distR="0" wp14:anchorId="0BCBE5D8" wp14:editId="14C4FC84">
            <wp:extent cx="2730314" cy="38481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2601" cy="3865417"/>
                    </a:xfrm>
                    <a:prstGeom prst="rect">
                      <a:avLst/>
                    </a:prstGeom>
                    <a:noFill/>
                    <a:ln>
                      <a:noFill/>
                    </a:ln>
                  </pic:spPr>
                </pic:pic>
              </a:graphicData>
            </a:graphic>
          </wp:inline>
        </w:drawing>
      </w:r>
    </w:p>
    <w:p w14:paraId="5BC6A70A" w14:textId="6DC32FB0" w:rsidR="00AF23B1" w:rsidRPr="00810C00" w:rsidRDefault="007E5425" w:rsidP="009267C2">
      <w:pPr>
        <w:pStyle w:val="Caption"/>
        <w:rPr>
          <w:rFonts w:eastAsia="Calibri"/>
          <w:b/>
          <w:bCs/>
        </w:rPr>
      </w:pPr>
      <w:bookmarkStart w:id="37" w:name="_Toc127123352"/>
      <w:r>
        <w:t xml:space="preserve">Rysunek nr  </w:t>
      </w:r>
      <w:fldSimple w:instr=" SEQ Rysunek_nr_ \* ARABIC ">
        <w:r w:rsidR="00B522CC">
          <w:rPr>
            <w:noProof/>
          </w:rPr>
          <w:t>7</w:t>
        </w:r>
      </w:fldSimple>
      <w:r w:rsidR="006030F6" w:rsidRPr="00810C00">
        <w:t xml:space="preserve"> / </w:t>
      </w:r>
      <w:r w:rsidR="0025646F">
        <w:t>M</w:t>
      </w:r>
      <w:r w:rsidR="006030F6" w:rsidRPr="00810C00">
        <w:t xml:space="preserve">inimalne wymagania dot. odzieży, obuwia oraz ŚOI wobec Odbiorców i </w:t>
      </w:r>
      <w:r w:rsidR="00BE0822">
        <w:t>D</w:t>
      </w:r>
      <w:r w:rsidR="006030F6" w:rsidRPr="00810C00">
        <w:t>ostawców</w:t>
      </w:r>
      <w:bookmarkEnd w:id="37"/>
    </w:p>
    <w:p w14:paraId="24124444" w14:textId="77777777" w:rsidR="001158AB" w:rsidRPr="00810C00" w:rsidRDefault="007F386F" w:rsidP="00F526C1">
      <w:pPr>
        <w:pStyle w:val="ListParagraph"/>
        <w:numPr>
          <w:ilvl w:val="0"/>
          <w:numId w:val="40"/>
        </w:numPr>
        <w:spacing w:before="0" w:beforeAutospacing="1" w:after="0" w:line="240" w:lineRule="auto"/>
        <w:jc w:val="both"/>
        <w:rPr>
          <w:rFonts w:eastAsia="Times New Roman" w:cstheme="minorHAnsi"/>
          <w:sz w:val="22"/>
          <w:szCs w:val="22"/>
        </w:rPr>
      </w:pPr>
      <w:r w:rsidRPr="00810C00">
        <w:rPr>
          <w:rFonts w:eastAsia="Times New Roman" w:cstheme="minorHAnsi"/>
          <w:sz w:val="22"/>
          <w:szCs w:val="22"/>
        </w:rPr>
        <w:t>Pracownicy ochrony wpuszczający pojazdy Dostawców / Odbiorców na teren Górażdże Cement SA mają prawo skontrolować czy spełniono wymagania określone w powyższych punktach i w razie stwierdzonych nieprawidłowości zakazać wjazdu pojazdu na teren Spółki.</w:t>
      </w:r>
    </w:p>
    <w:p w14:paraId="2C252754" w14:textId="77777777" w:rsidR="001158AB" w:rsidRPr="00810C00" w:rsidRDefault="007F386F" w:rsidP="00F526C1">
      <w:pPr>
        <w:pStyle w:val="ListParagraph"/>
        <w:numPr>
          <w:ilvl w:val="0"/>
          <w:numId w:val="40"/>
        </w:numPr>
        <w:spacing w:before="0" w:beforeAutospacing="1" w:after="0" w:line="240" w:lineRule="auto"/>
        <w:jc w:val="both"/>
        <w:rPr>
          <w:rFonts w:eastAsia="Times New Roman" w:cstheme="minorHAnsi"/>
          <w:sz w:val="22"/>
          <w:szCs w:val="22"/>
        </w:rPr>
      </w:pPr>
      <w:r w:rsidRPr="00810C00">
        <w:rPr>
          <w:rFonts w:eastAsia="Times New Roman" w:cstheme="minorHAnsi"/>
          <w:sz w:val="22"/>
          <w:szCs w:val="22"/>
        </w:rPr>
        <w:t>Dostawca/Odbiorca jest zobowiązany do przestrzegania zasad bezpieczeństwa określonych w Górażdże Cement S.A., a w szczególności jest zobowiązany do przestrzegania zakazu:</w:t>
      </w:r>
    </w:p>
    <w:p w14:paraId="0C4466F5"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 xml:space="preserve">wykonywania czynności załadunkowych/rozładunkowych bez zastosowania odzieży i środków ochronnych wymienionych </w:t>
      </w:r>
      <w:r w:rsidR="001158AB" w:rsidRPr="00810C00">
        <w:rPr>
          <w:rFonts w:eastAsia="Calibri" w:cstheme="minorHAnsi"/>
          <w:sz w:val="22"/>
          <w:szCs w:val="22"/>
        </w:rPr>
        <w:t>powyżej</w:t>
      </w:r>
    </w:p>
    <w:p w14:paraId="66D12421" w14:textId="665248EC"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wykonywania czynności załadunkowych/</w:t>
      </w:r>
      <w:r w:rsidR="00810C00" w:rsidRPr="00810C00">
        <w:rPr>
          <w:rFonts w:eastAsia="Calibri" w:cstheme="minorHAnsi"/>
          <w:sz w:val="22"/>
          <w:szCs w:val="22"/>
        </w:rPr>
        <w:t>rozładunkowych,</w:t>
      </w:r>
      <w:r w:rsidRPr="00810C00">
        <w:rPr>
          <w:rFonts w:eastAsia="Calibri" w:cstheme="minorHAnsi"/>
          <w:sz w:val="22"/>
          <w:szCs w:val="22"/>
        </w:rPr>
        <w:t xml:space="preserve"> jeśli jakikolwiek element wyposażenia pojazdu wpływający na bezpieczeństwo Kierowcy lub osób postronnych nie jest w pełni sprawny technicznie;</w:t>
      </w:r>
    </w:p>
    <w:p w14:paraId="7D232BC5"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wprowadzania / wjeżdżania na teren Górażdże Cement SA z pasażerami, o ile nie zostali do tego upoważnieni przez Spółkę;</w:t>
      </w:r>
    </w:p>
    <w:p w14:paraId="6270B840" w14:textId="194082E8"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 xml:space="preserve">nieuzasadnionego poruszania się (zarówno środkiem transportu jak i pieszo) po terenie zakładu poza </w:t>
      </w:r>
      <w:r w:rsidR="00810C00" w:rsidRPr="00810C00">
        <w:rPr>
          <w:rFonts w:eastAsia="Calibri" w:cstheme="minorHAnsi"/>
          <w:sz w:val="22"/>
          <w:szCs w:val="22"/>
        </w:rPr>
        <w:t>obszarem,</w:t>
      </w:r>
      <w:r w:rsidRPr="00810C00">
        <w:rPr>
          <w:rFonts w:eastAsia="Calibri" w:cstheme="minorHAnsi"/>
          <w:sz w:val="22"/>
          <w:szCs w:val="22"/>
        </w:rPr>
        <w:t xml:space="preserve"> gdzie wykonywany jest załadunek/rozładunek;</w:t>
      </w:r>
    </w:p>
    <w:p w14:paraId="452BA541" w14:textId="77C0BC02" w:rsidR="00352BD5" w:rsidRPr="00810C00" w:rsidRDefault="00810C00"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parkowania pojazdów</w:t>
      </w:r>
      <w:r w:rsidR="007F386F" w:rsidRPr="00810C00">
        <w:rPr>
          <w:rFonts w:eastAsia="Calibri" w:cstheme="minorHAnsi"/>
          <w:sz w:val="22"/>
          <w:szCs w:val="22"/>
        </w:rPr>
        <w:t xml:space="preserve"> na drogach dojazdowych, przejściach dla pieszych, drogach włączania się do ruchu oraz miejscach, w których zaparkowanie pojazdu może spowodować zagrożenia dla ruchu pojazdów lub bezpieczeństwa osób i mienia;</w:t>
      </w:r>
    </w:p>
    <w:p w14:paraId="59847EAF"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tankowania pojazdów;</w:t>
      </w:r>
    </w:p>
    <w:p w14:paraId="0586C36D"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pozostawiania pojazdów z pracującym silnikiem;</w:t>
      </w:r>
    </w:p>
    <w:p w14:paraId="4DBCD13F"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parkowania pojazdów niesprawnych technicznie, w szczególności z nieszczelnymi układami paliwowymi, hamulcowymi lub chłodniczymi;</w:t>
      </w:r>
    </w:p>
    <w:p w14:paraId="560974B3" w14:textId="4F73476B"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lastRenderedPageBreak/>
        <w:t xml:space="preserve">dokonywania </w:t>
      </w:r>
      <w:r w:rsidR="00810C00" w:rsidRPr="00810C00">
        <w:rPr>
          <w:rFonts w:eastAsia="Calibri" w:cstheme="minorHAnsi"/>
          <w:sz w:val="22"/>
          <w:szCs w:val="22"/>
        </w:rPr>
        <w:t>napraw, chyba</w:t>
      </w:r>
      <w:r w:rsidRPr="00810C00">
        <w:rPr>
          <w:rFonts w:eastAsia="Calibri" w:cstheme="minorHAnsi"/>
          <w:sz w:val="22"/>
          <w:szCs w:val="22"/>
        </w:rPr>
        <w:t xml:space="preserve"> że konieczność naprawy jest uzasadniona szczególnymi okolicznościami i odbywa się na podstawie specjalnej zgody uzyskanej od Górażdże Cement </w:t>
      </w:r>
      <w:r w:rsidR="00810C00" w:rsidRPr="00810C00">
        <w:rPr>
          <w:rFonts w:eastAsia="Calibri" w:cstheme="minorHAnsi"/>
          <w:sz w:val="22"/>
          <w:szCs w:val="22"/>
        </w:rPr>
        <w:t>S.A.</w:t>
      </w:r>
    </w:p>
    <w:p w14:paraId="2CD11D6E"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mycia i obmiatania pojazdów;</w:t>
      </w:r>
    </w:p>
    <w:p w14:paraId="0AB9DDA2"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pozostawiania w pojeździe dzieci lub zwierząt;</w:t>
      </w:r>
    </w:p>
    <w:p w14:paraId="3FE84BD8"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korzystania z otwartego ognia;</w:t>
      </w:r>
    </w:p>
    <w:p w14:paraId="7BDF4337"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pozostawiania odpadów w miejscach innych niż do tego wyznaczonych</w:t>
      </w:r>
      <w:r w:rsidR="00352BD5" w:rsidRPr="00810C00">
        <w:rPr>
          <w:rFonts w:eastAsia="Calibri" w:cstheme="minorHAnsi"/>
          <w:sz w:val="22"/>
          <w:szCs w:val="22"/>
        </w:rPr>
        <w:t>;</w:t>
      </w:r>
    </w:p>
    <w:p w14:paraId="24EC73E8"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wjeżdżania na teren Górażdże Cement S.A. z materiałami niepoprawnie zabezpieczonymi,</w:t>
      </w:r>
    </w:p>
    <w:p w14:paraId="31EA37CF"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wchodzenia na ciągnik,</w:t>
      </w:r>
    </w:p>
    <w:p w14:paraId="326FBF28" w14:textId="4A0DF89F"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 xml:space="preserve">wchodzenia na platformę </w:t>
      </w:r>
      <w:r w:rsidR="00810C00" w:rsidRPr="00810C00">
        <w:rPr>
          <w:rFonts w:eastAsia="Calibri" w:cstheme="minorHAnsi"/>
          <w:sz w:val="22"/>
          <w:szCs w:val="22"/>
        </w:rPr>
        <w:t>naczepy,</w:t>
      </w:r>
      <w:r w:rsidRPr="00810C00">
        <w:rPr>
          <w:rFonts w:eastAsia="Calibri" w:cstheme="minorHAnsi"/>
          <w:sz w:val="22"/>
          <w:szCs w:val="22"/>
        </w:rPr>
        <w:t xml:space="preserve"> jeżeli drabinka dostępowa lub platforma jest nie sprawna</w:t>
      </w:r>
    </w:p>
    <w:p w14:paraId="3C890D5B" w14:textId="4A413344"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 xml:space="preserve">korzystanie z nieoryginalnych narzędzi wykorzystywanych do przygotowania naczepy </w:t>
      </w:r>
      <w:r w:rsidR="00F93F96" w:rsidRPr="00810C00">
        <w:rPr>
          <w:rFonts w:eastAsia="Calibri" w:cstheme="minorHAnsi"/>
          <w:sz w:val="22"/>
          <w:szCs w:val="22"/>
        </w:rPr>
        <w:br/>
      </w:r>
      <w:r w:rsidRPr="00810C00">
        <w:rPr>
          <w:rFonts w:eastAsia="Calibri" w:cstheme="minorHAnsi"/>
          <w:sz w:val="22"/>
          <w:szCs w:val="22"/>
        </w:rPr>
        <w:t>do załadunku lub rozładunku</w:t>
      </w:r>
    </w:p>
    <w:p w14:paraId="7C8A627E" w14:textId="77777777" w:rsidR="00352BD5"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spożywania alkoholu lub innych substancji odurzających;</w:t>
      </w:r>
    </w:p>
    <w:p w14:paraId="011A83E5" w14:textId="4995DE3C" w:rsidR="007F386F" w:rsidRPr="00810C00" w:rsidRDefault="007F386F" w:rsidP="00F526C1">
      <w:pPr>
        <w:pStyle w:val="ListParagraph"/>
        <w:numPr>
          <w:ilvl w:val="0"/>
          <w:numId w:val="44"/>
        </w:numPr>
        <w:spacing w:before="0" w:beforeAutospacing="1" w:after="0" w:line="240" w:lineRule="auto"/>
        <w:ind w:left="1276" w:hanging="283"/>
        <w:jc w:val="both"/>
        <w:rPr>
          <w:rFonts w:eastAsia="Times New Roman" w:cstheme="minorHAnsi"/>
          <w:sz w:val="22"/>
          <w:szCs w:val="22"/>
        </w:rPr>
      </w:pPr>
      <w:r w:rsidRPr="00810C00">
        <w:rPr>
          <w:rFonts w:eastAsia="Calibri" w:cstheme="minorHAnsi"/>
          <w:sz w:val="22"/>
          <w:szCs w:val="22"/>
        </w:rPr>
        <w:t xml:space="preserve">wjeżdżania na teren zakładów należących do Górażdże Cement S.A.  pojazdów przewożących broń, materiały wybuchowe, łatwopalne, żrące, radioaktywne lub inne ładunki niebezpieczne jest zabronione, chyba, że konieczność wjazdu jest uzasadniona szczególnymi okolicznościami </w:t>
      </w:r>
      <w:r w:rsidR="006B17EF" w:rsidRPr="00810C00">
        <w:rPr>
          <w:rFonts w:eastAsia="Calibri" w:cstheme="minorHAnsi"/>
          <w:sz w:val="22"/>
          <w:szCs w:val="22"/>
        </w:rPr>
        <w:br/>
      </w:r>
      <w:r w:rsidRPr="00810C00">
        <w:rPr>
          <w:rFonts w:eastAsia="Calibri" w:cstheme="minorHAnsi"/>
          <w:sz w:val="22"/>
          <w:szCs w:val="22"/>
        </w:rPr>
        <w:t xml:space="preserve">i odbywa się na podstawie specjalnej zgody uzyskanej od Górażdże Cement S.A. </w:t>
      </w:r>
    </w:p>
    <w:p w14:paraId="71428EDA" w14:textId="68090189" w:rsidR="007F386F" w:rsidRPr="00810C00" w:rsidRDefault="007F386F" w:rsidP="00F526C1">
      <w:pPr>
        <w:pStyle w:val="ListParagraph"/>
        <w:widowControl w:val="0"/>
        <w:numPr>
          <w:ilvl w:val="0"/>
          <w:numId w:val="41"/>
        </w:numPr>
        <w:spacing w:before="0" w:after="0" w:line="240" w:lineRule="auto"/>
        <w:jc w:val="both"/>
        <w:rPr>
          <w:rFonts w:eastAsia="Calibri" w:cstheme="minorHAnsi"/>
          <w:sz w:val="22"/>
          <w:szCs w:val="22"/>
        </w:rPr>
      </w:pPr>
      <w:r w:rsidRPr="00810C00">
        <w:rPr>
          <w:rFonts w:eastAsia="Calibri" w:cstheme="minorHAnsi"/>
          <w:sz w:val="22"/>
          <w:szCs w:val="22"/>
        </w:rPr>
        <w:t xml:space="preserve">Dostawca / Odbiorca przewożący </w:t>
      </w:r>
      <w:r w:rsidR="00810C00" w:rsidRPr="00810C00">
        <w:rPr>
          <w:rFonts w:eastAsia="Calibri" w:cstheme="minorHAnsi"/>
          <w:sz w:val="22"/>
          <w:szCs w:val="22"/>
        </w:rPr>
        <w:t>materiały niebezpieczne</w:t>
      </w:r>
      <w:r w:rsidRPr="00810C00">
        <w:rPr>
          <w:rFonts w:eastAsia="Calibri" w:cstheme="minorHAnsi"/>
          <w:sz w:val="22"/>
          <w:szCs w:val="22"/>
        </w:rPr>
        <w:t xml:space="preserve"> wjeżdżający na teren Górażdże Cement SA musi posiadać:</w:t>
      </w:r>
    </w:p>
    <w:p w14:paraId="33BA1088" w14:textId="3D423FA7" w:rsidR="00D9138A" w:rsidRPr="00810C00" w:rsidRDefault="007F386F" w:rsidP="00F526C1">
      <w:pPr>
        <w:pStyle w:val="ListParagraph"/>
        <w:widowControl w:val="0"/>
        <w:numPr>
          <w:ilvl w:val="0"/>
          <w:numId w:val="42"/>
        </w:numPr>
        <w:spacing w:before="0" w:after="0" w:line="240" w:lineRule="auto"/>
        <w:jc w:val="both"/>
        <w:rPr>
          <w:rFonts w:eastAsia="Calibri" w:cstheme="minorHAnsi"/>
          <w:sz w:val="22"/>
          <w:szCs w:val="22"/>
        </w:rPr>
      </w:pPr>
      <w:r w:rsidRPr="00810C00">
        <w:rPr>
          <w:rFonts w:eastAsia="Calibri" w:cstheme="minorHAnsi"/>
          <w:sz w:val="22"/>
          <w:szCs w:val="22"/>
        </w:rPr>
        <w:t xml:space="preserve">pisemną zgodę na wwóz na teren Górażdże Cement S.A.  materiałów </w:t>
      </w:r>
      <w:r w:rsidR="00810C00" w:rsidRPr="00810C00">
        <w:rPr>
          <w:rFonts w:eastAsia="Calibri" w:cstheme="minorHAnsi"/>
          <w:sz w:val="22"/>
          <w:szCs w:val="22"/>
        </w:rPr>
        <w:t>niebezpiecznych wydaną</w:t>
      </w:r>
      <w:r w:rsidRPr="00810C00">
        <w:rPr>
          <w:rFonts w:eastAsia="Calibri" w:cstheme="minorHAnsi"/>
          <w:sz w:val="22"/>
          <w:szCs w:val="22"/>
        </w:rPr>
        <w:t xml:space="preserve"> przez osobę nadzorującą ze strony Górażdże Cement S.A. realizację usługi inwestycyjnej w ramach której wykorzystywane </w:t>
      </w:r>
      <w:r w:rsidR="00810C00" w:rsidRPr="00810C00">
        <w:rPr>
          <w:rFonts w:eastAsia="Calibri" w:cstheme="minorHAnsi"/>
          <w:sz w:val="22"/>
          <w:szCs w:val="22"/>
        </w:rPr>
        <w:t>są materiały</w:t>
      </w:r>
      <w:r w:rsidRPr="00810C00">
        <w:rPr>
          <w:rFonts w:eastAsia="Calibri" w:cstheme="minorHAnsi"/>
          <w:sz w:val="22"/>
          <w:szCs w:val="22"/>
        </w:rPr>
        <w:t xml:space="preserve"> niebezpieczne lub</w:t>
      </w:r>
      <w:r w:rsidR="0031004B" w:rsidRPr="00810C00">
        <w:rPr>
          <w:rFonts w:eastAsia="Calibri" w:cstheme="minorHAnsi"/>
          <w:sz w:val="22"/>
          <w:szCs w:val="22"/>
        </w:rPr>
        <w:t xml:space="preserve"> </w:t>
      </w:r>
      <w:r w:rsidRPr="00810C00">
        <w:rPr>
          <w:rFonts w:eastAsia="Calibri" w:cstheme="minorHAnsi"/>
          <w:sz w:val="22"/>
          <w:szCs w:val="22"/>
        </w:rPr>
        <w:t xml:space="preserve">pisemną zgodę na wwóz na teren Górażdże Cement S.A.  </w:t>
      </w:r>
      <w:r w:rsidR="00810C00" w:rsidRPr="00810C00">
        <w:rPr>
          <w:rFonts w:eastAsia="Calibri" w:cstheme="minorHAnsi"/>
          <w:sz w:val="22"/>
          <w:szCs w:val="22"/>
        </w:rPr>
        <w:t>materiałów niebezpiecznych</w:t>
      </w:r>
      <w:r w:rsidRPr="00810C00">
        <w:rPr>
          <w:rFonts w:eastAsia="Calibri" w:cstheme="minorHAnsi"/>
          <w:sz w:val="22"/>
          <w:szCs w:val="22"/>
        </w:rPr>
        <w:t xml:space="preserve"> wydaną przez osobę nadzorującą ze strony Górażdże Cement S.A. realizację zakupu materiałów niebezpiecznych lub kserokopię zamówienia złożonego przez Górażdże Cement SA z informacją na temat trasy przejazdu.</w:t>
      </w:r>
    </w:p>
    <w:p w14:paraId="0F994D0E" w14:textId="50515ECB" w:rsidR="00D9138A" w:rsidRPr="00810C00" w:rsidRDefault="007F386F" w:rsidP="00F526C1">
      <w:pPr>
        <w:pStyle w:val="ListParagraph"/>
        <w:widowControl w:val="0"/>
        <w:numPr>
          <w:ilvl w:val="0"/>
          <w:numId w:val="42"/>
        </w:numPr>
        <w:spacing w:before="0" w:after="0" w:line="240" w:lineRule="auto"/>
        <w:jc w:val="both"/>
        <w:rPr>
          <w:rFonts w:eastAsia="Calibri" w:cstheme="minorHAnsi"/>
          <w:sz w:val="22"/>
          <w:szCs w:val="22"/>
        </w:rPr>
      </w:pPr>
      <w:r w:rsidRPr="00810C00">
        <w:rPr>
          <w:rFonts w:eastAsia="Calibri" w:cstheme="minorHAnsi"/>
          <w:sz w:val="22"/>
          <w:szCs w:val="22"/>
        </w:rPr>
        <w:t xml:space="preserve">Dostawca / Odbiorca przewożący </w:t>
      </w:r>
      <w:r w:rsidR="00810C00" w:rsidRPr="00810C00">
        <w:rPr>
          <w:rFonts w:eastAsia="Calibri" w:cstheme="minorHAnsi"/>
          <w:sz w:val="22"/>
          <w:szCs w:val="22"/>
        </w:rPr>
        <w:t>materiały niebezpieczne</w:t>
      </w:r>
      <w:r w:rsidRPr="00810C00">
        <w:rPr>
          <w:rFonts w:eastAsia="Calibri" w:cstheme="minorHAnsi"/>
          <w:sz w:val="22"/>
          <w:szCs w:val="22"/>
        </w:rPr>
        <w:t xml:space="preserve"> wjeżdżający na teren Górażdże Cement S.A. musi posiadać pisemnie uzgodnioną przez osobę nadzorującą ze strony Górażdże Cement S.A. realizację usługi lub </w:t>
      </w:r>
      <w:r w:rsidR="00810C00" w:rsidRPr="00810C00">
        <w:rPr>
          <w:rFonts w:eastAsia="Calibri" w:cstheme="minorHAnsi"/>
          <w:sz w:val="22"/>
          <w:szCs w:val="22"/>
        </w:rPr>
        <w:t>zakupu trasę</w:t>
      </w:r>
      <w:r w:rsidRPr="00810C00">
        <w:rPr>
          <w:rFonts w:eastAsia="Calibri" w:cstheme="minorHAnsi"/>
          <w:sz w:val="22"/>
          <w:szCs w:val="22"/>
        </w:rPr>
        <w:t xml:space="preserve"> przewozu po terenie Górażdże Cement S.A. materiałów niebezpiecznych. </w:t>
      </w:r>
    </w:p>
    <w:p w14:paraId="0E697343" w14:textId="56C65249" w:rsidR="007F386F" w:rsidRPr="00810C00" w:rsidRDefault="007F386F" w:rsidP="00F526C1">
      <w:pPr>
        <w:pStyle w:val="ListParagraph"/>
        <w:widowControl w:val="0"/>
        <w:numPr>
          <w:ilvl w:val="0"/>
          <w:numId w:val="42"/>
        </w:numPr>
        <w:spacing w:before="0" w:after="0" w:line="240" w:lineRule="auto"/>
        <w:jc w:val="both"/>
        <w:rPr>
          <w:rFonts w:eastAsia="Calibri" w:cstheme="minorHAnsi"/>
          <w:sz w:val="22"/>
          <w:szCs w:val="22"/>
        </w:rPr>
      </w:pPr>
      <w:r w:rsidRPr="00810C00">
        <w:rPr>
          <w:rFonts w:eastAsia="Calibri" w:cstheme="minorHAnsi"/>
          <w:sz w:val="22"/>
          <w:szCs w:val="22"/>
        </w:rPr>
        <w:t>Górażdże Cement S.A. informuje w tabeli poniżej Dostawców/Odbiorców o zagrożeniach (ryzykach) występujących w punktach załadunkowych/rozładunkowych oraz w pobliskim otoczeniu a także o zasadach postępowania, które obniżają poziom tych ryzyk. Kierowca winien być zapoznany z poniższymi zapisami i bezwzględnie przestrzegać zasad postępowania.</w:t>
      </w:r>
      <w:r w:rsidR="004E4013" w:rsidRPr="00810C00">
        <w:rPr>
          <w:rFonts w:eastAsia="Calibri" w:cstheme="minorHAnsi"/>
          <w:sz w:val="22"/>
          <w:szCs w:val="22"/>
        </w:rPr>
        <w:br/>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7695"/>
      </w:tblGrid>
      <w:tr w:rsidR="007F386F" w:rsidRPr="00810C00" w14:paraId="1D62B828" w14:textId="77777777" w:rsidTr="004E4013">
        <w:trPr>
          <w:jc w:val="center"/>
        </w:trPr>
        <w:tc>
          <w:tcPr>
            <w:tcW w:w="2081" w:type="dxa"/>
            <w:shd w:val="clear" w:color="auto" w:fill="7F7F7F"/>
          </w:tcPr>
          <w:p w14:paraId="7E7784BD" w14:textId="77777777" w:rsidR="007F386F" w:rsidRPr="00810C00" w:rsidRDefault="007F386F" w:rsidP="00FD0CDA">
            <w:pPr>
              <w:spacing w:before="0" w:after="0" w:line="240" w:lineRule="auto"/>
              <w:jc w:val="both"/>
              <w:rPr>
                <w:rFonts w:eastAsia="Calibri" w:cstheme="minorHAnsi"/>
                <w:b/>
                <w:color w:val="FFFFFF"/>
                <w:sz w:val="22"/>
                <w:szCs w:val="22"/>
              </w:rPr>
            </w:pPr>
            <w:r w:rsidRPr="00810C00">
              <w:rPr>
                <w:rFonts w:eastAsia="Calibri" w:cstheme="minorHAnsi"/>
                <w:b/>
                <w:color w:val="FFFFFF"/>
                <w:sz w:val="22"/>
                <w:szCs w:val="22"/>
              </w:rPr>
              <w:t>Zagrożenie</w:t>
            </w:r>
          </w:p>
        </w:tc>
        <w:tc>
          <w:tcPr>
            <w:tcW w:w="7695" w:type="dxa"/>
            <w:shd w:val="clear" w:color="auto" w:fill="7F7F7F"/>
          </w:tcPr>
          <w:p w14:paraId="4A2C37BA" w14:textId="77777777" w:rsidR="007F386F" w:rsidRPr="00810C00" w:rsidRDefault="007F386F" w:rsidP="00FD0CDA">
            <w:pPr>
              <w:spacing w:before="0" w:after="0" w:line="240" w:lineRule="auto"/>
              <w:jc w:val="both"/>
              <w:rPr>
                <w:rFonts w:eastAsia="Calibri" w:cstheme="minorHAnsi"/>
                <w:b/>
                <w:color w:val="FFFFFF"/>
                <w:sz w:val="22"/>
                <w:szCs w:val="22"/>
              </w:rPr>
            </w:pPr>
            <w:r w:rsidRPr="00810C00">
              <w:rPr>
                <w:rFonts w:eastAsia="Calibri" w:cstheme="minorHAnsi"/>
                <w:b/>
                <w:color w:val="FFFFFF"/>
                <w:sz w:val="22"/>
                <w:szCs w:val="22"/>
              </w:rPr>
              <w:t>Środki profilaktyczne – zasady postępowania</w:t>
            </w:r>
          </w:p>
        </w:tc>
      </w:tr>
      <w:tr w:rsidR="007F386F" w:rsidRPr="00810C00" w14:paraId="5A6CDF98" w14:textId="77777777" w:rsidTr="00527266">
        <w:trPr>
          <w:trHeight w:val="3330"/>
          <w:jc w:val="center"/>
        </w:trPr>
        <w:tc>
          <w:tcPr>
            <w:tcW w:w="2081" w:type="dxa"/>
            <w:shd w:val="clear" w:color="auto" w:fill="auto"/>
          </w:tcPr>
          <w:p w14:paraId="6F3FAB59" w14:textId="77777777" w:rsidR="007F386F" w:rsidRPr="00810C00" w:rsidRDefault="007F386F" w:rsidP="00FD0CDA">
            <w:pPr>
              <w:spacing w:before="0" w:after="0" w:line="240" w:lineRule="auto"/>
              <w:jc w:val="both"/>
              <w:rPr>
                <w:rFonts w:eastAsia="Calibri" w:cstheme="minorHAnsi"/>
                <w:sz w:val="22"/>
                <w:szCs w:val="22"/>
              </w:rPr>
            </w:pPr>
          </w:p>
          <w:p w14:paraId="789D66D8" w14:textId="77777777" w:rsidR="007F386F" w:rsidRPr="00810C00" w:rsidRDefault="007F386F" w:rsidP="00C450FB">
            <w:pPr>
              <w:spacing w:before="0" w:line="240" w:lineRule="auto"/>
              <w:rPr>
                <w:rFonts w:eastAsia="Calibri" w:cstheme="minorHAnsi"/>
                <w:sz w:val="22"/>
                <w:szCs w:val="22"/>
              </w:rPr>
            </w:pPr>
            <w:r w:rsidRPr="00810C00">
              <w:rPr>
                <w:rFonts w:eastAsia="Calibri" w:cstheme="minorHAnsi"/>
                <w:sz w:val="22"/>
                <w:szCs w:val="22"/>
              </w:rPr>
              <w:t xml:space="preserve">Wpadnięcie pod poruszające się pojazdy i maszyny </w:t>
            </w:r>
          </w:p>
          <w:p w14:paraId="497F73DD" w14:textId="77777777" w:rsidR="007F386F" w:rsidRPr="00810C00" w:rsidRDefault="007F386F" w:rsidP="00FD0CDA">
            <w:pPr>
              <w:spacing w:before="0" w:after="0" w:line="240" w:lineRule="auto"/>
              <w:jc w:val="both"/>
              <w:rPr>
                <w:rFonts w:eastAsia="Calibri" w:cstheme="minorHAnsi"/>
                <w:sz w:val="22"/>
                <w:szCs w:val="22"/>
              </w:rPr>
            </w:pPr>
          </w:p>
          <w:p w14:paraId="398CC7D1" w14:textId="77777777" w:rsidR="007F386F" w:rsidRPr="00810C00" w:rsidRDefault="007F386F" w:rsidP="00FD0CDA">
            <w:pPr>
              <w:spacing w:before="0" w:after="0" w:line="240" w:lineRule="auto"/>
              <w:jc w:val="both"/>
              <w:rPr>
                <w:rFonts w:eastAsia="Calibri" w:cstheme="minorHAnsi"/>
                <w:sz w:val="22"/>
                <w:szCs w:val="22"/>
              </w:rPr>
            </w:pPr>
          </w:p>
          <w:p w14:paraId="68DA714B" w14:textId="77777777" w:rsidR="007F386F" w:rsidRPr="00810C00" w:rsidRDefault="007F386F" w:rsidP="00FD0CDA">
            <w:pPr>
              <w:spacing w:before="0" w:after="0" w:line="240" w:lineRule="auto"/>
              <w:jc w:val="both"/>
              <w:rPr>
                <w:rFonts w:eastAsia="Calibri" w:cstheme="minorHAnsi"/>
                <w:sz w:val="22"/>
                <w:szCs w:val="22"/>
              </w:rPr>
            </w:pPr>
          </w:p>
          <w:p w14:paraId="1F393851" w14:textId="77777777" w:rsidR="007F386F" w:rsidRPr="00810C00" w:rsidRDefault="007F386F" w:rsidP="00FD0CDA">
            <w:pPr>
              <w:spacing w:before="0" w:after="0" w:line="240" w:lineRule="auto"/>
              <w:jc w:val="both"/>
              <w:rPr>
                <w:rFonts w:eastAsia="Calibri" w:cstheme="minorHAnsi"/>
                <w:sz w:val="22"/>
                <w:szCs w:val="22"/>
              </w:rPr>
            </w:pPr>
          </w:p>
          <w:p w14:paraId="71324EBE" w14:textId="77777777" w:rsidR="007F386F" w:rsidRPr="00810C00" w:rsidRDefault="007F386F" w:rsidP="00FD0CDA">
            <w:pPr>
              <w:spacing w:before="0" w:after="0" w:line="240" w:lineRule="auto"/>
              <w:jc w:val="both"/>
              <w:rPr>
                <w:rFonts w:eastAsia="Calibri" w:cstheme="minorHAnsi"/>
                <w:sz w:val="22"/>
                <w:szCs w:val="22"/>
              </w:rPr>
            </w:pPr>
          </w:p>
          <w:p w14:paraId="138455DD" w14:textId="77777777" w:rsidR="007F386F" w:rsidRPr="00810C00" w:rsidRDefault="007F386F" w:rsidP="00FD0CDA">
            <w:pPr>
              <w:spacing w:before="0" w:after="0" w:line="240" w:lineRule="auto"/>
              <w:jc w:val="both"/>
              <w:rPr>
                <w:rFonts w:eastAsia="Calibri" w:cstheme="minorHAnsi"/>
                <w:sz w:val="22"/>
                <w:szCs w:val="22"/>
              </w:rPr>
            </w:pPr>
          </w:p>
          <w:p w14:paraId="56DEC5F1" w14:textId="77777777" w:rsidR="007F386F" w:rsidRPr="00810C00" w:rsidRDefault="007F386F" w:rsidP="00FD0CDA">
            <w:pPr>
              <w:spacing w:before="0" w:after="0" w:line="240" w:lineRule="auto"/>
              <w:jc w:val="both"/>
              <w:rPr>
                <w:rFonts w:eastAsia="Calibri" w:cstheme="minorHAnsi"/>
                <w:sz w:val="22"/>
                <w:szCs w:val="22"/>
              </w:rPr>
            </w:pPr>
          </w:p>
        </w:tc>
        <w:tc>
          <w:tcPr>
            <w:tcW w:w="7695" w:type="dxa"/>
            <w:shd w:val="clear" w:color="auto" w:fill="auto"/>
          </w:tcPr>
          <w:p w14:paraId="3B5C9368" w14:textId="2C30F658"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 xml:space="preserve">Będąc na magazynie / hali itp. przebywać </w:t>
            </w:r>
            <w:r w:rsidR="00810C00" w:rsidRPr="00810C00">
              <w:rPr>
                <w:rFonts w:eastAsia="Calibri" w:cstheme="minorHAnsi"/>
                <w:sz w:val="22"/>
                <w:szCs w:val="22"/>
              </w:rPr>
              <w:t>wyłącznie</w:t>
            </w:r>
            <w:r w:rsidRPr="00810C00">
              <w:rPr>
                <w:rFonts w:eastAsia="Calibri" w:cstheme="minorHAnsi"/>
                <w:sz w:val="22"/>
                <w:szCs w:val="22"/>
              </w:rPr>
              <w:t xml:space="preserve"> w miejscu wyznaczonym dla kierowców</w:t>
            </w:r>
          </w:p>
          <w:p w14:paraId="698FC2FD" w14:textId="70EAF0A4" w:rsidR="007F386F" w:rsidRPr="00810C00" w:rsidRDefault="00810C00"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Tam,</w:t>
            </w:r>
            <w:r w:rsidR="007F386F" w:rsidRPr="00810C00">
              <w:rPr>
                <w:rFonts w:eastAsia="Calibri" w:cstheme="minorHAnsi"/>
                <w:sz w:val="22"/>
                <w:szCs w:val="22"/>
              </w:rPr>
              <w:t xml:space="preserve"> gdzie to możliwe poruszać się po wyznaczonych ciągach komunikacji pieszej</w:t>
            </w:r>
          </w:p>
          <w:p w14:paraId="4B384551" w14:textId="77777777"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Reagować na sygnały ostrzegawcze.</w:t>
            </w:r>
          </w:p>
          <w:p w14:paraId="48C8135C" w14:textId="264EF5C7"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Nie wchodzić w obszar pracy maszyn i pojazdów</w:t>
            </w:r>
            <w:r w:rsidR="00C450FB">
              <w:rPr>
                <w:rFonts w:eastAsia="Calibri" w:cstheme="minorHAnsi"/>
                <w:sz w:val="22"/>
                <w:szCs w:val="22"/>
              </w:rPr>
              <w:t>.</w:t>
            </w:r>
          </w:p>
          <w:p w14:paraId="3E9B8F95" w14:textId="77777777"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Zawsze pozostawać w polu widzenia operatora/kierowcy.</w:t>
            </w:r>
          </w:p>
          <w:p w14:paraId="70E014D4" w14:textId="105BA17D"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 xml:space="preserve">Nigdy nie przebywać za </w:t>
            </w:r>
            <w:r w:rsidR="00810C00" w:rsidRPr="00810C00">
              <w:rPr>
                <w:rFonts w:eastAsia="Calibri" w:cstheme="minorHAnsi"/>
                <w:sz w:val="22"/>
                <w:szCs w:val="22"/>
              </w:rPr>
              <w:t>pojazdem,</w:t>
            </w:r>
            <w:r w:rsidRPr="00810C00">
              <w:rPr>
                <w:rFonts w:eastAsia="Calibri" w:cstheme="minorHAnsi"/>
                <w:sz w:val="22"/>
                <w:szCs w:val="22"/>
              </w:rPr>
              <w:t xml:space="preserve"> jeśli nie ma się pewności, że pojazd jest skutecznie zabezpieczony przed przypadkowym uruchomieniem</w:t>
            </w:r>
            <w:r w:rsidR="00C450FB">
              <w:rPr>
                <w:rFonts w:eastAsia="Calibri" w:cstheme="minorHAnsi"/>
                <w:sz w:val="22"/>
                <w:szCs w:val="22"/>
              </w:rPr>
              <w:t>.</w:t>
            </w:r>
          </w:p>
          <w:p w14:paraId="5F8BF0B7" w14:textId="583F52E3"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Stosować środki ochronne</w:t>
            </w:r>
            <w:r w:rsidR="00C450FB">
              <w:rPr>
                <w:rFonts w:eastAsia="Calibri" w:cstheme="minorHAnsi"/>
                <w:sz w:val="22"/>
                <w:szCs w:val="22"/>
              </w:rPr>
              <w:t>.</w:t>
            </w:r>
          </w:p>
          <w:p w14:paraId="169E854F" w14:textId="26207836" w:rsidR="007F386F" w:rsidRPr="00810C00" w:rsidRDefault="007F386F" w:rsidP="00F526C1">
            <w:pPr>
              <w:numPr>
                <w:ilvl w:val="0"/>
                <w:numId w:val="31"/>
              </w:numPr>
              <w:spacing w:before="0" w:beforeAutospacing="1" w:after="100" w:afterAutospacing="1" w:line="240" w:lineRule="auto"/>
              <w:ind w:left="176" w:hanging="176"/>
              <w:contextualSpacing/>
              <w:jc w:val="both"/>
              <w:rPr>
                <w:rFonts w:eastAsia="Calibri" w:cstheme="minorHAnsi"/>
                <w:sz w:val="22"/>
                <w:szCs w:val="22"/>
              </w:rPr>
            </w:pPr>
            <w:r w:rsidRPr="00810C00">
              <w:rPr>
                <w:rFonts w:eastAsia="Calibri" w:cstheme="minorHAnsi"/>
                <w:sz w:val="22"/>
                <w:szCs w:val="22"/>
              </w:rPr>
              <w:t>Podczas przemieszczania się nie rozmawiać przez telefon, radiotelefon, nie jeść, nie pić, nie palić (powyższe wykonujemy tylko po zatrzymaniu się w bezpiecznym miejscu</w:t>
            </w:r>
            <w:r w:rsidR="00527266">
              <w:rPr>
                <w:rFonts w:eastAsia="Calibri" w:cstheme="minorHAnsi"/>
                <w:sz w:val="22"/>
                <w:szCs w:val="22"/>
              </w:rPr>
              <w:t>)</w:t>
            </w:r>
            <w:r w:rsidR="00C450FB">
              <w:rPr>
                <w:rFonts w:eastAsia="Calibri" w:cstheme="minorHAnsi"/>
                <w:sz w:val="22"/>
                <w:szCs w:val="22"/>
              </w:rPr>
              <w:t>.</w:t>
            </w:r>
          </w:p>
        </w:tc>
      </w:tr>
      <w:tr w:rsidR="007F386F" w:rsidRPr="00810C00" w14:paraId="42434E27" w14:textId="77777777" w:rsidTr="004E4013">
        <w:trPr>
          <w:jc w:val="center"/>
        </w:trPr>
        <w:tc>
          <w:tcPr>
            <w:tcW w:w="2081" w:type="dxa"/>
            <w:shd w:val="clear" w:color="auto" w:fill="auto"/>
          </w:tcPr>
          <w:p w14:paraId="1DCAB764" w14:textId="77777777" w:rsidR="007F386F" w:rsidRPr="00810C00" w:rsidRDefault="007F386F" w:rsidP="00FD0CDA">
            <w:pPr>
              <w:spacing w:before="0" w:after="0" w:line="240" w:lineRule="auto"/>
              <w:jc w:val="both"/>
              <w:rPr>
                <w:rFonts w:eastAsia="Calibri" w:cstheme="minorHAnsi"/>
                <w:b/>
                <w:sz w:val="22"/>
                <w:szCs w:val="22"/>
              </w:rPr>
            </w:pPr>
          </w:p>
          <w:p w14:paraId="04EA43C2"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t xml:space="preserve">Upadek na tym samym poziomie </w:t>
            </w:r>
          </w:p>
          <w:p w14:paraId="2A362772"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lastRenderedPageBreak/>
              <w:t>– poślizgnięcie, potknięcie</w:t>
            </w:r>
          </w:p>
          <w:p w14:paraId="7A93FC34" w14:textId="77777777" w:rsidR="007F386F" w:rsidRPr="00810C00" w:rsidRDefault="007F386F" w:rsidP="00FD0CDA">
            <w:pPr>
              <w:spacing w:before="0" w:after="0" w:line="240" w:lineRule="auto"/>
              <w:jc w:val="both"/>
              <w:rPr>
                <w:rFonts w:eastAsia="Calibri" w:cstheme="minorHAnsi"/>
                <w:sz w:val="22"/>
                <w:szCs w:val="22"/>
              </w:rPr>
            </w:pPr>
          </w:p>
          <w:p w14:paraId="1A3F5526" w14:textId="77777777" w:rsidR="007F386F" w:rsidRPr="00810C00" w:rsidRDefault="007F386F" w:rsidP="00FD0CDA">
            <w:pPr>
              <w:spacing w:before="0" w:after="0" w:line="240" w:lineRule="auto"/>
              <w:jc w:val="both"/>
              <w:rPr>
                <w:rFonts w:eastAsia="Calibri" w:cstheme="minorHAnsi"/>
                <w:sz w:val="22"/>
                <w:szCs w:val="22"/>
              </w:rPr>
            </w:pPr>
          </w:p>
        </w:tc>
        <w:tc>
          <w:tcPr>
            <w:tcW w:w="7695" w:type="dxa"/>
            <w:shd w:val="clear" w:color="auto" w:fill="auto"/>
          </w:tcPr>
          <w:p w14:paraId="0AB248D5" w14:textId="628BF282" w:rsidR="007F386F" w:rsidRPr="00810C00" w:rsidRDefault="00810C00"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lastRenderedPageBreak/>
              <w:t>Tam,</w:t>
            </w:r>
            <w:r w:rsidR="007F386F" w:rsidRPr="00810C00">
              <w:rPr>
                <w:rFonts w:eastAsia="Calibri" w:cstheme="minorHAnsi"/>
                <w:sz w:val="22"/>
                <w:szCs w:val="22"/>
              </w:rPr>
              <w:t xml:space="preserve"> gdzie to możliwe poruszać się po wyznaczonych ciągach komunikacji pieszej</w:t>
            </w:r>
          </w:p>
          <w:p w14:paraId="74A0C56E" w14:textId="04462296"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 xml:space="preserve">Zachować szczególną ostrożność szczególnie w okresie </w:t>
            </w:r>
            <w:proofErr w:type="spellStart"/>
            <w:r w:rsidRPr="00810C00">
              <w:rPr>
                <w:rFonts w:eastAsia="Calibri" w:cstheme="minorHAnsi"/>
                <w:sz w:val="22"/>
                <w:szCs w:val="22"/>
              </w:rPr>
              <w:t>jesienno</w:t>
            </w:r>
            <w:proofErr w:type="spellEnd"/>
            <w:r w:rsidRPr="00810C00">
              <w:rPr>
                <w:rFonts w:eastAsia="Calibri" w:cstheme="minorHAnsi"/>
                <w:sz w:val="22"/>
                <w:szCs w:val="22"/>
              </w:rPr>
              <w:t xml:space="preserve">–zimowym - nieprawidłowości dot. stanu nawierzchni zgłaszać właścicielowi obiektu </w:t>
            </w:r>
          </w:p>
          <w:p w14:paraId="56C2F3B0" w14:textId="77777777"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lastRenderedPageBreak/>
              <w:t xml:space="preserve">Podczas przemieszczania się nie rozmawiać przez telefon, radiotelefon, nie jeść, nie pić, nie palić (powyższe wykonujemy tylko po zatrzymaniu się w bezpiecznym miejscu) </w:t>
            </w:r>
          </w:p>
          <w:p w14:paraId="100B81FB" w14:textId="77777777"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Reagować na istniejące znaki informacyjne i ostrzegawcze.</w:t>
            </w:r>
          </w:p>
          <w:p w14:paraId="248621E6" w14:textId="7A621D52"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Przy ograniczonej widoczności stosować oświetlenie przenośne (latarka)</w:t>
            </w:r>
            <w:r w:rsidR="00A21CF0">
              <w:rPr>
                <w:rFonts w:eastAsia="Calibri" w:cstheme="minorHAnsi"/>
                <w:sz w:val="22"/>
                <w:szCs w:val="22"/>
              </w:rPr>
              <w:t>.</w:t>
            </w:r>
          </w:p>
          <w:p w14:paraId="48CF325F" w14:textId="77777777"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Przestrzegać znaków zakazu wejścia – nigdy nie wchodzić w wygrodzona strefę niebezpieczną!</w:t>
            </w:r>
          </w:p>
          <w:p w14:paraId="4FCC3ABB" w14:textId="210BDA09"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 xml:space="preserve">Poruszać się tylko po tych obszarach, które z poziomu bezpiecznego da się ocenić pod </w:t>
            </w:r>
            <w:r w:rsidR="00810C00" w:rsidRPr="00810C00">
              <w:rPr>
                <w:rFonts w:eastAsia="Calibri" w:cstheme="minorHAnsi"/>
                <w:sz w:val="22"/>
                <w:szCs w:val="22"/>
              </w:rPr>
              <w:t>kątem występujących</w:t>
            </w:r>
            <w:r w:rsidRPr="00810C00">
              <w:rPr>
                <w:rFonts w:eastAsia="Calibri" w:cstheme="minorHAnsi"/>
                <w:sz w:val="22"/>
                <w:szCs w:val="22"/>
              </w:rPr>
              <w:t xml:space="preserve"> zagrożeń</w:t>
            </w:r>
            <w:r w:rsidR="00A21CF0">
              <w:rPr>
                <w:rFonts w:eastAsia="Calibri" w:cstheme="minorHAnsi"/>
                <w:sz w:val="22"/>
                <w:szCs w:val="22"/>
              </w:rPr>
              <w:t>.</w:t>
            </w:r>
          </w:p>
          <w:p w14:paraId="68F5F810" w14:textId="5EB85FDD"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Wchodzić tylko w te obszary, które wg wstępnej własnej oceny ryzyka nie stwarzają zagrożeń dla życia i zdrowia</w:t>
            </w:r>
            <w:r w:rsidR="00A21CF0">
              <w:rPr>
                <w:rFonts w:eastAsia="Calibri" w:cstheme="minorHAnsi"/>
                <w:sz w:val="22"/>
                <w:szCs w:val="22"/>
              </w:rPr>
              <w:t>.</w:t>
            </w:r>
          </w:p>
          <w:p w14:paraId="3F3A7FBD" w14:textId="62427DE5" w:rsidR="007F386F" w:rsidRPr="00810C00" w:rsidRDefault="007F386F" w:rsidP="00F526C1">
            <w:pPr>
              <w:numPr>
                <w:ilvl w:val="0"/>
                <w:numId w:val="31"/>
              </w:numPr>
              <w:spacing w:before="0" w:after="0" w:line="240" w:lineRule="auto"/>
              <w:ind w:left="157" w:hanging="157"/>
              <w:contextualSpacing/>
              <w:jc w:val="both"/>
              <w:rPr>
                <w:rFonts w:eastAsia="Calibri" w:cstheme="minorHAnsi"/>
                <w:sz w:val="22"/>
                <w:szCs w:val="22"/>
              </w:rPr>
            </w:pPr>
            <w:r w:rsidRPr="00810C00">
              <w:rPr>
                <w:rFonts w:eastAsia="Calibri" w:cstheme="minorHAnsi"/>
                <w:sz w:val="22"/>
                <w:szCs w:val="22"/>
              </w:rPr>
              <w:t>Stosować środki ochronne wymienione</w:t>
            </w:r>
            <w:r w:rsidR="00A21CF0">
              <w:rPr>
                <w:rFonts w:eastAsia="Calibri" w:cstheme="minorHAnsi"/>
                <w:sz w:val="22"/>
                <w:szCs w:val="22"/>
              </w:rPr>
              <w:t>.</w:t>
            </w:r>
            <w:r w:rsidRPr="00810C00">
              <w:rPr>
                <w:rFonts w:eastAsia="Calibri" w:cstheme="minorHAnsi"/>
                <w:sz w:val="22"/>
                <w:szCs w:val="22"/>
              </w:rPr>
              <w:t xml:space="preserve"> </w:t>
            </w:r>
          </w:p>
        </w:tc>
      </w:tr>
      <w:tr w:rsidR="007F386F" w:rsidRPr="00810C00" w14:paraId="155318A4" w14:textId="77777777" w:rsidTr="004E4013">
        <w:trPr>
          <w:jc w:val="center"/>
        </w:trPr>
        <w:tc>
          <w:tcPr>
            <w:tcW w:w="2081" w:type="dxa"/>
            <w:shd w:val="clear" w:color="auto" w:fill="auto"/>
          </w:tcPr>
          <w:p w14:paraId="2B19F580"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lastRenderedPageBreak/>
              <w:t>Upadek z wysokości</w:t>
            </w:r>
          </w:p>
        </w:tc>
        <w:tc>
          <w:tcPr>
            <w:tcW w:w="7695" w:type="dxa"/>
            <w:shd w:val="clear" w:color="auto" w:fill="auto"/>
          </w:tcPr>
          <w:p w14:paraId="1DEC0658" w14:textId="4BEDCE2A"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Nie wchodzić na wysokość (w tym na naczepę) w przypadku braku aktualnego zaświadczenia lekarskiego o zdolności do pracy na wysokości</w:t>
            </w:r>
            <w:r w:rsidR="00014E07">
              <w:rPr>
                <w:rFonts w:eastAsia="Calibri" w:cstheme="minorHAnsi"/>
                <w:sz w:val="22"/>
                <w:szCs w:val="22"/>
              </w:rPr>
              <w:t>.</w:t>
            </w:r>
          </w:p>
          <w:p w14:paraId="547CE36D" w14:textId="7D0AFBC5" w:rsidR="00040F37"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Przestrzegać nakazów lekarza określonych w zaświadczeniu</w:t>
            </w:r>
            <w:r w:rsidR="00014E07">
              <w:rPr>
                <w:rFonts w:eastAsia="Calibri" w:cstheme="minorHAnsi"/>
                <w:sz w:val="22"/>
                <w:szCs w:val="22"/>
              </w:rPr>
              <w:t>.</w:t>
            </w:r>
          </w:p>
          <w:p w14:paraId="7B085FF5" w14:textId="29699E97"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 xml:space="preserve">Wchodzić tylko na w pełni sprawną drabinkę </w:t>
            </w:r>
            <w:r w:rsidR="00810C00" w:rsidRPr="00810C00">
              <w:rPr>
                <w:rFonts w:eastAsia="Calibri" w:cstheme="minorHAnsi"/>
                <w:sz w:val="22"/>
                <w:szCs w:val="22"/>
              </w:rPr>
              <w:t>dostępową i</w:t>
            </w:r>
            <w:r w:rsidRPr="00810C00">
              <w:rPr>
                <w:rFonts w:eastAsia="Calibri" w:cstheme="minorHAnsi"/>
                <w:sz w:val="22"/>
                <w:szCs w:val="22"/>
              </w:rPr>
              <w:t xml:space="preserve"> platformę</w:t>
            </w:r>
            <w:r w:rsidR="00014E07">
              <w:rPr>
                <w:rFonts w:eastAsia="Calibri" w:cstheme="minorHAnsi"/>
                <w:sz w:val="22"/>
                <w:szCs w:val="22"/>
              </w:rPr>
              <w:t>.</w:t>
            </w:r>
            <w:r w:rsidRPr="00810C00">
              <w:rPr>
                <w:rFonts w:eastAsia="Calibri" w:cstheme="minorHAnsi"/>
                <w:sz w:val="22"/>
                <w:szCs w:val="22"/>
              </w:rPr>
              <w:t xml:space="preserve"> </w:t>
            </w:r>
          </w:p>
          <w:p w14:paraId="031426C9" w14:textId="53F5E198"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 xml:space="preserve">Korzystać tylko z oryginalnych narzędzi służących do </w:t>
            </w:r>
            <w:r w:rsidR="00810C00" w:rsidRPr="00810C00">
              <w:rPr>
                <w:rFonts w:eastAsia="Calibri" w:cstheme="minorHAnsi"/>
                <w:sz w:val="22"/>
                <w:szCs w:val="22"/>
              </w:rPr>
              <w:t>oplandekowania</w:t>
            </w:r>
            <w:r w:rsidRPr="00810C00">
              <w:rPr>
                <w:rFonts w:eastAsia="Calibri" w:cstheme="minorHAnsi"/>
                <w:sz w:val="22"/>
                <w:szCs w:val="22"/>
              </w:rPr>
              <w:t xml:space="preserve"> naczepy</w:t>
            </w:r>
            <w:r w:rsidR="00014E07">
              <w:rPr>
                <w:rFonts w:eastAsia="Calibri" w:cstheme="minorHAnsi"/>
                <w:sz w:val="22"/>
                <w:szCs w:val="22"/>
              </w:rPr>
              <w:t>.</w:t>
            </w:r>
          </w:p>
          <w:p w14:paraId="7AB40E8E" w14:textId="1ADC5CC9"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 xml:space="preserve">Przestrzegać instrukcji naczepy w zakresie jej </w:t>
            </w:r>
            <w:r w:rsidR="00810C00" w:rsidRPr="00810C00">
              <w:rPr>
                <w:rFonts w:eastAsia="Calibri" w:cstheme="minorHAnsi"/>
                <w:sz w:val="22"/>
                <w:szCs w:val="22"/>
              </w:rPr>
              <w:t>oplandekowania</w:t>
            </w:r>
            <w:r w:rsidR="00014E07">
              <w:rPr>
                <w:rFonts w:eastAsia="Calibri" w:cstheme="minorHAnsi"/>
                <w:sz w:val="22"/>
                <w:szCs w:val="22"/>
              </w:rPr>
              <w:t>.</w:t>
            </w:r>
          </w:p>
          <w:p w14:paraId="46425018" w14:textId="12E05953"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 xml:space="preserve">W trakcie korzystania z drabinki dostępowej zawsze stosować </w:t>
            </w:r>
            <w:r w:rsidR="00810C00" w:rsidRPr="00810C00">
              <w:rPr>
                <w:rFonts w:eastAsia="Calibri" w:cstheme="minorHAnsi"/>
                <w:sz w:val="22"/>
                <w:szCs w:val="22"/>
              </w:rPr>
              <w:t>zasadę 3</w:t>
            </w:r>
            <w:r w:rsidRPr="00810C00">
              <w:rPr>
                <w:rFonts w:eastAsia="Calibri" w:cstheme="minorHAnsi"/>
                <w:sz w:val="22"/>
                <w:szCs w:val="22"/>
              </w:rPr>
              <w:t>-punktów podparcia</w:t>
            </w:r>
            <w:r w:rsidR="00014E07">
              <w:rPr>
                <w:rFonts w:eastAsia="Calibri" w:cstheme="minorHAnsi"/>
                <w:sz w:val="22"/>
                <w:szCs w:val="22"/>
              </w:rPr>
              <w:t>.</w:t>
            </w:r>
          </w:p>
          <w:p w14:paraId="2F4B2395" w14:textId="08427673"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Stosować środki ochronne wymienione</w:t>
            </w:r>
            <w:r w:rsidR="00014E07">
              <w:rPr>
                <w:rFonts w:eastAsia="Calibri" w:cstheme="minorHAnsi"/>
                <w:sz w:val="22"/>
                <w:szCs w:val="22"/>
              </w:rPr>
              <w:t>.</w:t>
            </w:r>
          </w:p>
          <w:p w14:paraId="70A0C8A4" w14:textId="78C6D4AB"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Podczas przemieszczania się nie rozmawiać przez telefon, radiotelefon, nie jeść, nie pić, nie palić (powyższe wykonujemy tylko po zatrzymaniu się w bezpiecznym miejscu)</w:t>
            </w:r>
            <w:r w:rsidR="00014E07">
              <w:rPr>
                <w:rFonts w:eastAsia="Calibri" w:cstheme="minorHAnsi"/>
                <w:sz w:val="22"/>
                <w:szCs w:val="22"/>
              </w:rPr>
              <w:t>.</w:t>
            </w:r>
          </w:p>
          <w:p w14:paraId="664310EB" w14:textId="7ED99B7A"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Zachować szczególną ostrożność podczas korzystania ze schodów</w:t>
            </w:r>
            <w:r w:rsidR="00014E07">
              <w:rPr>
                <w:rFonts w:eastAsia="Calibri" w:cstheme="minorHAnsi"/>
                <w:sz w:val="22"/>
                <w:szCs w:val="22"/>
              </w:rPr>
              <w:t>.</w:t>
            </w:r>
          </w:p>
          <w:p w14:paraId="615103AF" w14:textId="7D2EA528"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W czasie przemieszczania po schodach ZAWSZE używać poręczy</w:t>
            </w:r>
            <w:r w:rsidR="00014E07">
              <w:rPr>
                <w:rFonts w:eastAsia="Calibri" w:cstheme="minorHAnsi"/>
                <w:sz w:val="22"/>
                <w:szCs w:val="22"/>
              </w:rPr>
              <w:t>.</w:t>
            </w:r>
          </w:p>
          <w:p w14:paraId="3DC72A14" w14:textId="0182E9E5"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Reagować na nieprawidłowości w np. w przypadku braku oświetlenia lub nieporządku</w:t>
            </w:r>
            <w:r w:rsidR="00014E07">
              <w:rPr>
                <w:rFonts w:eastAsia="Calibri" w:cstheme="minorHAnsi"/>
                <w:sz w:val="22"/>
                <w:szCs w:val="22"/>
              </w:rPr>
              <w:t>.</w:t>
            </w:r>
          </w:p>
          <w:p w14:paraId="2D7B94B0" w14:textId="20732FE3"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Zwracać uwagę na śliskość a w okresie zimowym nieprawidłowości zgłaszać właścicielowi obiektu</w:t>
            </w:r>
            <w:r w:rsidR="00014E07">
              <w:rPr>
                <w:rFonts w:eastAsia="Calibri" w:cstheme="minorHAnsi"/>
                <w:sz w:val="22"/>
                <w:szCs w:val="22"/>
              </w:rPr>
              <w:t>.</w:t>
            </w:r>
          </w:p>
          <w:p w14:paraId="24B38070" w14:textId="31270667" w:rsidR="007F386F" w:rsidRPr="00810C00" w:rsidRDefault="007F386F" w:rsidP="00F526C1">
            <w:pPr>
              <w:numPr>
                <w:ilvl w:val="0"/>
                <w:numId w:val="32"/>
              </w:numPr>
              <w:spacing w:before="0" w:after="0" w:line="240" w:lineRule="auto"/>
              <w:ind w:left="176" w:hanging="142"/>
              <w:contextualSpacing/>
              <w:jc w:val="both"/>
              <w:rPr>
                <w:rFonts w:eastAsia="Calibri" w:cstheme="minorHAnsi"/>
                <w:sz w:val="22"/>
                <w:szCs w:val="22"/>
              </w:rPr>
            </w:pPr>
            <w:r w:rsidRPr="00810C00">
              <w:rPr>
                <w:rFonts w:eastAsia="Calibri" w:cstheme="minorHAnsi"/>
                <w:sz w:val="22"/>
                <w:szCs w:val="22"/>
              </w:rPr>
              <w:t>Nigdy nie zeskakiwać ze schodków dostępowych kabiny pojazdu (wychodzić spokojnie i z zachowaniem należytej uwagi)</w:t>
            </w:r>
            <w:r w:rsidR="00644096">
              <w:rPr>
                <w:rFonts w:eastAsia="Calibri" w:cstheme="minorHAnsi"/>
                <w:sz w:val="22"/>
                <w:szCs w:val="22"/>
              </w:rPr>
              <w:t>.</w:t>
            </w:r>
          </w:p>
        </w:tc>
      </w:tr>
      <w:tr w:rsidR="007F386F" w:rsidRPr="00810C00" w14:paraId="66EDE9EA" w14:textId="77777777" w:rsidTr="008223F4">
        <w:trPr>
          <w:trHeight w:val="3042"/>
          <w:jc w:val="center"/>
        </w:trPr>
        <w:tc>
          <w:tcPr>
            <w:tcW w:w="2081" w:type="dxa"/>
            <w:shd w:val="clear" w:color="auto" w:fill="auto"/>
          </w:tcPr>
          <w:p w14:paraId="2FE4F7CA" w14:textId="77777777" w:rsidR="007F386F" w:rsidRPr="00810C00" w:rsidRDefault="007F386F" w:rsidP="00644096">
            <w:pPr>
              <w:spacing w:before="0" w:after="0" w:line="240" w:lineRule="auto"/>
              <w:rPr>
                <w:rFonts w:eastAsia="Calibri" w:cstheme="minorHAnsi"/>
                <w:sz w:val="22"/>
                <w:szCs w:val="22"/>
              </w:rPr>
            </w:pPr>
            <w:r w:rsidRPr="00810C00">
              <w:rPr>
                <w:rFonts w:eastAsia="Calibri" w:cstheme="minorHAnsi"/>
                <w:sz w:val="22"/>
                <w:szCs w:val="22"/>
              </w:rPr>
              <w:t>Wpadnięcie do wykopu / otworu technologicznego</w:t>
            </w:r>
          </w:p>
        </w:tc>
        <w:tc>
          <w:tcPr>
            <w:tcW w:w="7695" w:type="dxa"/>
            <w:shd w:val="clear" w:color="auto" w:fill="auto"/>
          </w:tcPr>
          <w:p w14:paraId="7E02BA4D" w14:textId="412D72E9"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Zachować szczególną ostrożność szczególnie słabej widoczności</w:t>
            </w:r>
            <w:r w:rsidR="00644096">
              <w:rPr>
                <w:rFonts w:eastAsia="Calibri" w:cstheme="minorHAnsi"/>
                <w:sz w:val="22"/>
                <w:szCs w:val="22"/>
              </w:rPr>
              <w:t>.</w:t>
            </w:r>
          </w:p>
          <w:p w14:paraId="49B20579" w14:textId="079E3827"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Przestrzegać znaków ostrzegawczych, osłon, taśm ostrzegawczych</w:t>
            </w:r>
            <w:r w:rsidR="00644096">
              <w:rPr>
                <w:rFonts w:eastAsia="Calibri" w:cstheme="minorHAnsi"/>
                <w:sz w:val="22"/>
                <w:szCs w:val="22"/>
              </w:rPr>
              <w:t>.</w:t>
            </w:r>
          </w:p>
          <w:p w14:paraId="4D88C334" w14:textId="4557F421"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Reagować na nieprawidłowości – np. w przypadku nieprawidłowego wygrodzenia wykopów/dołów technologicznych - nieprawidłowości zgłaszać właścicielowi obiektu</w:t>
            </w:r>
            <w:r w:rsidR="00644096">
              <w:rPr>
                <w:rFonts w:eastAsia="Calibri" w:cstheme="minorHAnsi"/>
                <w:sz w:val="22"/>
                <w:szCs w:val="22"/>
              </w:rPr>
              <w:t>.</w:t>
            </w:r>
          </w:p>
          <w:p w14:paraId="12B59057" w14:textId="5A3D6E2D"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Przestrzegać zakazu wchodzenia w obszary wykonywania prac budowlanych</w:t>
            </w:r>
            <w:r w:rsidR="00644096">
              <w:rPr>
                <w:rFonts w:eastAsia="Calibri" w:cstheme="minorHAnsi"/>
                <w:sz w:val="22"/>
                <w:szCs w:val="22"/>
              </w:rPr>
              <w:t>.</w:t>
            </w:r>
          </w:p>
          <w:p w14:paraId="5A6F030A" w14:textId="01B8AC89"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Przy ograniczonej widoczności stosować oświetlenie przenośne (latarka)</w:t>
            </w:r>
            <w:r w:rsidR="00644096">
              <w:rPr>
                <w:rFonts w:eastAsia="Calibri" w:cstheme="minorHAnsi"/>
                <w:sz w:val="22"/>
                <w:szCs w:val="22"/>
              </w:rPr>
              <w:t>.</w:t>
            </w:r>
          </w:p>
          <w:p w14:paraId="6FD481A1" w14:textId="24BFC4BC" w:rsidR="007F386F"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Podczas przemieszczania się nie rozmawiać przez telefon, radiotelefon, nie jeść, nie pić, nie palić (powyższe wykonujemy tylko po zatrzymaniu się w bezpiecznym miejscu)</w:t>
            </w:r>
            <w:r w:rsidR="00644096">
              <w:rPr>
                <w:rFonts w:eastAsia="Calibri" w:cstheme="minorHAnsi"/>
                <w:sz w:val="22"/>
                <w:szCs w:val="22"/>
              </w:rPr>
              <w:t>.</w:t>
            </w:r>
          </w:p>
          <w:p w14:paraId="467DE603" w14:textId="6BEB2648" w:rsidR="008223F4" w:rsidRPr="00810C00" w:rsidRDefault="007F386F" w:rsidP="00F526C1">
            <w:pPr>
              <w:numPr>
                <w:ilvl w:val="0"/>
                <w:numId w:val="31"/>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Stosować środki ochronne wymienione</w:t>
            </w:r>
            <w:r w:rsidR="00644096">
              <w:rPr>
                <w:rFonts w:eastAsia="Calibri" w:cstheme="minorHAnsi"/>
                <w:sz w:val="22"/>
                <w:szCs w:val="22"/>
              </w:rPr>
              <w:t>.</w:t>
            </w:r>
            <w:r w:rsidRPr="00810C00">
              <w:rPr>
                <w:rFonts w:eastAsia="Calibri" w:cstheme="minorHAnsi"/>
                <w:sz w:val="22"/>
                <w:szCs w:val="22"/>
              </w:rPr>
              <w:t xml:space="preserve"> </w:t>
            </w:r>
          </w:p>
        </w:tc>
      </w:tr>
      <w:tr w:rsidR="007F386F" w:rsidRPr="00810C00" w14:paraId="08CAE862" w14:textId="77777777" w:rsidTr="00235E6D">
        <w:trPr>
          <w:trHeight w:val="1137"/>
          <w:jc w:val="center"/>
        </w:trPr>
        <w:tc>
          <w:tcPr>
            <w:tcW w:w="2081" w:type="dxa"/>
            <w:shd w:val="clear" w:color="auto" w:fill="auto"/>
          </w:tcPr>
          <w:p w14:paraId="65CBE1DF" w14:textId="5CB652CC" w:rsidR="007F386F" w:rsidRPr="00810C00" w:rsidRDefault="007F386F" w:rsidP="00644096">
            <w:pPr>
              <w:spacing w:before="0" w:line="240" w:lineRule="auto"/>
              <w:rPr>
                <w:rFonts w:eastAsia="Calibri" w:cstheme="minorHAnsi"/>
                <w:sz w:val="22"/>
                <w:szCs w:val="22"/>
              </w:rPr>
            </w:pPr>
            <w:r w:rsidRPr="00810C00">
              <w:rPr>
                <w:rFonts w:eastAsia="Calibri" w:cstheme="minorHAnsi"/>
                <w:sz w:val="22"/>
                <w:szCs w:val="22"/>
              </w:rPr>
              <w:t xml:space="preserve">Uderzenie przez </w:t>
            </w:r>
            <w:r w:rsidRPr="00810C00">
              <w:rPr>
                <w:rFonts w:eastAsia="Calibri" w:cstheme="minorHAnsi"/>
                <w:sz w:val="22"/>
                <w:szCs w:val="22"/>
              </w:rPr>
              <w:br/>
              <w:t>spadające przedmioty/odpryski</w:t>
            </w:r>
          </w:p>
        </w:tc>
        <w:tc>
          <w:tcPr>
            <w:tcW w:w="7695" w:type="dxa"/>
            <w:shd w:val="clear" w:color="auto" w:fill="auto"/>
          </w:tcPr>
          <w:p w14:paraId="59A51ACD" w14:textId="271CE4A1"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Stosować środki ochronne</w:t>
            </w:r>
            <w:r w:rsidR="00644096">
              <w:rPr>
                <w:rFonts w:eastAsia="Calibri" w:cstheme="minorHAnsi"/>
                <w:sz w:val="22"/>
                <w:szCs w:val="22"/>
              </w:rPr>
              <w:t>.</w:t>
            </w:r>
          </w:p>
          <w:p w14:paraId="2E020ECE" w14:textId="15A817BE"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Nigdy nie wchodzić w obszar pracy urządzeń dźwigowych czy też pod rusztowanie nawet jeśli nie występuje wyznaczona strefa</w:t>
            </w:r>
            <w:r w:rsidR="00644096">
              <w:rPr>
                <w:rFonts w:eastAsia="Calibri" w:cstheme="minorHAnsi"/>
                <w:sz w:val="22"/>
                <w:szCs w:val="22"/>
              </w:rPr>
              <w:t>.</w:t>
            </w:r>
          </w:p>
          <w:p w14:paraId="1FFEB0A2" w14:textId="77777777"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Nie wchodzić do wyznaczonej i ogrodzonej strefy niebezpiecznej.</w:t>
            </w:r>
          </w:p>
        </w:tc>
      </w:tr>
      <w:tr w:rsidR="007F386F" w:rsidRPr="00810C00" w14:paraId="35EE99AA" w14:textId="77777777" w:rsidTr="00644096">
        <w:trPr>
          <w:trHeight w:val="2263"/>
          <w:jc w:val="center"/>
        </w:trPr>
        <w:tc>
          <w:tcPr>
            <w:tcW w:w="2081" w:type="dxa"/>
            <w:shd w:val="clear" w:color="auto" w:fill="auto"/>
          </w:tcPr>
          <w:p w14:paraId="51ABCBAB" w14:textId="77777777" w:rsidR="007F386F" w:rsidRPr="00810C00" w:rsidRDefault="007F386F" w:rsidP="00644096">
            <w:pPr>
              <w:spacing w:before="0" w:line="240" w:lineRule="auto"/>
              <w:rPr>
                <w:rFonts w:eastAsia="Calibri" w:cstheme="minorHAnsi"/>
                <w:sz w:val="22"/>
                <w:szCs w:val="22"/>
              </w:rPr>
            </w:pPr>
            <w:r w:rsidRPr="00810C00">
              <w:rPr>
                <w:rFonts w:eastAsia="Calibri" w:cstheme="minorHAnsi"/>
                <w:sz w:val="22"/>
                <w:szCs w:val="22"/>
              </w:rPr>
              <w:lastRenderedPageBreak/>
              <w:t xml:space="preserve">Uderzenie </w:t>
            </w:r>
            <w:r w:rsidRPr="00810C00">
              <w:rPr>
                <w:rFonts w:eastAsia="Calibri" w:cstheme="minorHAnsi"/>
                <w:sz w:val="22"/>
                <w:szCs w:val="22"/>
              </w:rPr>
              <w:br/>
              <w:t xml:space="preserve">o elementy maszyn lub urządzeń </w:t>
            </w:r>
            <w:r w:rsidRPr="00810C00">
              <w:rPr>
                <w:rFonts w:eastAsia="Calibri" w:cstheme="minorHAnsi"/>
                <w:sz w:val="22"/>
                <w:szCs w:val="22"/>
              </w:rPr>
              <w:br/>
              <w:t>oraz konstrukcje stałe</w:t>
            </w:r>
          </w:p>
        </w:tc>
        <w:tc>
          <w:tcPr>
            <w:tcW w:w="7695" w:type="dxa"/>
            <w:shd w:val="clear" w:color="auto" w:fill="auto"/>
          </w:tcPr>
          <w:p w14:paraId="46B14A0B" w14:textId="6CA37F7B"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Stosować środki ochronne wymienione</w:t>
            </w:r>
            <w:r w:rsidR="00644096">
              <w:rPr>
                <w:rFonts w:eastAsia="Calibri" w:cstheme="minorHAnsi"/>
                <w:sz w:val="22"/>
                <w:szCs w:val="22"/>
              </w:rPr>
              <w:t>.</w:t>
            </w:r>
            <w:r w:rsidRPr="00810C00">
              <w:rPr>
                <w:rFonts w:eastAsia="Calibri" w:cstheme="minorHAnsi"/>
                <w:sz w:val="22"/>
                <w:szCs w:val="22"/>
              </w:rPr>
              <w:t xml:space="preserve"> </w:t>
            </w:r>
          </w:p>
          <w:p w14:paraId="1A72698E" w14:textId="575E7902"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Zachować szczególną ostrożność w miejscach występowania zawężonych i obniżonych przejść</w:t>
            </w:r>
            <w:r w:rsidR="00644096">
              <w:rPr>
                <w:rFonts w:eastAsia="Calibri" w:cstheme="minorHAnsi"/>
                <w:sz w:val="22"/>
                <w:szCs w:val="22"/>
              </w:rPr>
              <w:t>.</w:t>
            </w:r>
          </w:p>
          <w:p w14:paraId="32483318" w14:textId="5E552E25"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Zwracać uwagę na znaki ostrzegawcze i barwy bezpieczeństwa wskazujące niebezpieczeństwa</w:t>
            </w:r>
            <w:r w:rsidR="00644096">
              <w:rPr>
                <w:rFonts w:eastAsia="Calibri" w:cstheme="minorHAnsi"/>
                <w:sz w:val="22"/>
                <w:szCs w:val="22"/>
              </w:rPr>
              <w:t>.</w:t>
            </w:r>
          </w:p>
          <w:p w14:paraId="16DCF6A3" w14:textId="04D83B47"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Podczas przemieszczania się nie rozmawiać przez telefon, radiotelefon, nie jeść, nie pić, nie palić (powyższe wykonujemy tylko po zatrzymaniu się w bezpiecznym miejscu)</w:t>
            </w:r>
            <w:r w:rsidR="00644096">
              <w:rPr>
                <w:rFonts w:eastAsia="Calibri" w:cstheme="minorHAnsi"/>
                <w:sz w:val="22"/>
                <w:szCs w:val="22"/>
              </w:rPr>
              <w:t>.</w:t>
            </w:r>
          </w:p>
        </w:tc>
      </w:tr>
      <w:tr w:rsidR="007F386F" w:rsidRPr="00810C00" w14:paraId="35D1D10B" w14:textId="77777777" w:rsidTr="004E4013">
        <w:trPr>
          <w:trHeight w:val="851"/>
          <w:jc w:val="center"/>
        </w:trPr>
        <w:tc>
          <w:tcPr>
            <w:tcW w:w="2081" w:type="dxa"/>
            <w:shd w:val="clear" w:color="auto" w:fill="auto"/>
            <w:vAlign w:val="center"/>
          </w:tcPr>
          <w:p w14:paraId="1D89EF6B" w14:textId="77777777" w:rsidR="007F386F" w:rsidRPr="00810C00" w:rsidRDefault="007F386F" w:rsidP="00644096">
            <w:pPr>
              <w:spacing w:before="0" w:after="0" w:line="240" w:lineRule="auto"/>
              <w:rPr>
                <w:rFonts w:eastAsia="Calibri" w:cstheme="minorHAnsi"/>
                <w:sz w:val="22"/>
                <w:szCs w:val="22"/>
              </w:rPr>
            </w:pPr>
            <w:r w:rsidRPr="00810C00">
              <w:rPr>
                <w:rFonts w:eastAsia="Calibri" w:cstheme="minorHAnsi"/>
                <w:sz w:val="22"/>
                <w:szCs w:val="22"/>
              </w:rPr>
              <w:t>Pyły pochodzenia przemysłowego</w:t>
            </w:r>
          </w:p>
        </w:tc>
        <w:tc>
          <w:tcPr>
            <w:tcW w:w="7695" w:type="dxa"/>
            <w:shd w:val="clear" w:color="auto" w:fill="auto"/>
          </w:tcPr>
          <w:p w14:paraId="1203C60E" w14:textId="77777777" w:rsidR="007F386F" w:rsidRPr="00810C00" w:rsidRDefault="007F386F" w:rsidP="00F526C1">
            <w:pPr>
              <w:numPr>
                <w:ilvl w:val="0"/>
                <w:numId w:val="34"/>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W sytuacjach zwiększonego zapylenia (uszkodzenia opakowań w trakcie załadunku lub transportu) stosować półmaskę przeciwpyłową klasy P2</w:t>
            </w:r>
          </w:p>
        </w:tc>
      </w:tr>
      <w:tr w:rsidR="007F386F" w:rsidRPr="00810C00" w14:paraId="4B159039" w14:textId="77777777" w:rsidTr="004E4013">
        <w:trPr>
          <w:trHeight w:val="1097"/>
          <w:jc w:val="center"/>
        </w:trPr>
        <w:tc>
          <w:tcPr>
            <w:tcW w:w="2081" w:type="dxa"/>
            <w:shd w:val="clear" w:color="auto" w:fill="auto"/>
          </w:tcPr>
          <w:p w14:paraId="2A306F23" w14:textId="77777777" w:rsidR="007F386F" w:rsidRPr="00810C00" w:rsidRDefault="007F386F" w:rsidP="00644096">
            <w:pPr>
              <w:spacing w:before="0" w:after="0" w:line="240" w:lineRule="auto"/>
              <w:rPr>
                <w:rFonts w:eastAsia="Calibri" w:cstheme="minorHAnsi"/>
                <w:sz w:val="22"/>
                <w:szCs w:val="22"/>
              </w:rPr>
            </w:pPr>
            <w:r w:rsidRPr="00810C00">
              <w:rPr>
                <w:rFonts w:eastAsia="Calibri" w:cstheme="minorHAnsi"/>
                <w:sz w:val="22"/>
                <w:szCs w:val="22"/>
              </w:rPr>
              <w:t>Substancje drażniące (cement)</w:t>
            </w:r>
          </w:p>
          <w:p w14:paraId="1F245D3F" w14:textId="77777777" w:rsidR="007F386F" w:rsidRPr="00810C00" w:rsidRDefault="007F386F" w:rsidP="00644096">
            <w:pPr>
              <w:spacing w:before="0" w:after="0" w:line="240" w:lineRule="auto"/>
              <w:rPr>
                <w:rFonts w:eastAsia="Calibri" w:cstheme="minorHAnsi"/>
                <w:sz w:val="22"/>
                <w:szCs w:val="22"/>
              </w:rPr>
            </w:pPr>
          </w:p>
          <w:p w14:paraId="5119F0F5" w14:textId="77777777" w:rsidR="007F386F" w:rsidRPr="00810C00" w:rsidRDefault="007F386F" w:rsidP="00644096">
            <w:pPr>
              <w:spacing w:before="0" w:after="0" w:line="240" w:lineRule="auto"/>
              <w:rPr>
                <w:rFonts w:eastAsia="Calibri" w:cstheme="minorHAnsi"/>
                <w:sz w:val="22"/>
                <w:szCs w:val="22"/>
              </w:rPr>
            </w:pPr>
          </w:p>
        </w:tc>
        <w:tc>
          <w:tcPr>
            <w:tcW w:w="7695" w:type="dxa"/>
            <w:shd w:val="clear" w:color="auto" w:fill="auto"/>
          </w:tcPr>
          <w:p w14:paraId="6B3DD43F" w14:textId="0244AF82"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 xml:space="preserve">Stosować środki ochronne </w:t>
            </w:r>
          </w:p>
          <w:p w14:paraId="3E046EA5" w14:textId="4D5B00EE" w:rsidR="007F386F" w:rsidRPr="00810C00" w:rsidRDefault="007F386F" w:rsidP="00F526C1">
            <w:pPr>
              <w:numPr>
                <w:ilvl w:val="0"/>
                <w:numId w:val="31"/>
              </w:numPr>
              <w:spacing w:before="0" w:after="0" w:line="240" w:lineRule="auto"/>
              <w:ind w:left="175" w:hanging="175"/>
              <w:contextualSpacing/>
              <w:jc w:val="both"/>
              <w:rPr>
                <w:rFonts w:eastAsia="Calibri" w:cstheme="minorHAnsi"/>
                <w:sz w:val="22"/>
                <w:szCs w:val="22"/>
              </w:rPr>
            </w:pPr>
            <w:r w:rsidRPr="00810C00">
              <w:rPr>
                <w:rFonts w:eastAsia="Calibri" w:cstheme="minorHAnsi"/>
                <w:sz w:val="22"/>
                <w:szCs w:val="22"/>
              </w:rPr>
              <w:t xml:space="preserve">W przypadku dostania się cementu do oczu nie trzeć oczu i wypłukać je dużą ilością wody (wcześniej </w:t>
            </w:r>
            <w:r w:rsidR="00810C00" w:rsidRPr="00810C00">
              <w:rPr>
                <w:rFonts w:eastAsia="Calibri" w:cstheme="minorHAnsi"/>
                <w:sz w:val="22"/>
                <w:szCs w:val="22"/>
              </w:rPr>
              <w:t>wyciągnij</w:t>
            </w:r>
            <w:r w:rsidRPr="00810C00">
              <w:rPr>
                <w:rFonts w:eastAsia="Calibri" w:cstheme="minorHAnsi"/>
                <w:sz w:val="22"/>
                <w:szCs w:val="22"/>
              </w:rPr>
              <w:t xml:space="preserve"> soczewki kontaktowe)</w:t>
            </w:r>
          </w:p>
        </w:tc>
      </w:tr>
      <w:tr w:rsidR="007F386F" w:rsidRPr="00810C00" w14:paraId="0EC60124" w14:textId="77777777" w:rsidTr="00AE7E7A">
        <w:trPr>
          <w:trHeight w:val="1483"/>
          <w:jc w:val="center"/>
        </w:trPr>
        <w:tc>
          <w:tcPr>
            <w:tcW w:w="2081" w:type="dxa"/>
            <w:shd w:val="clear" w:color="auto" w:fill="auto"/>
            <w:vAlign w:val="center"/>
          </w:tcPr>
          <w:p w14:paraId="154AC436" w14:textId="77777777" w:rsidR="007F386F" w:rsidRPr="00810C00" w:rsidRDefault="007F386F" w:rsidP="00FD0CDA">
            <w:pPr>
              <w:spacing w:before="0" w:after="0" w:line="240" w:lineRule="auto"/>
              <w:jc w:val="both"/>
              <w:rPr>
                <w:rFonts w:eastAsia="Calibri" w:cstheme="minorHAnsi"/>
                <w:sz w:val="22"/>
                <w:szCs w:val="22"/>
              </w:rPr>
            </w:pPr>
          </w:p>
          <w:p w14:paraId="7055F580"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t>Niesprawne oświetlenie</w:t>
            </w:r>
          </w:p>
          <w:p w14:paraId="2CB81DF2" w14:textId="77777777" w:rsidR="007F386F" w:rsidRPr="00810C00" w:rsidRDefault="007F386F" w:rsidP="00FD0CDA">
            <w:pPr>
              <w:spacing w:before="0" w:after="0" w:line="240" w:lineRule="auto"/>
              <w:jc w:val="both"/>
              <w:rPr>
                <w:rFonts w:eastAsia="Calibri" w:cstheme="minorHAnsi"/>
                <w:sz w:val="22"/>
                <w:szCs w:val="22"/>
                <w:vertAlign w:val="subscript"/>
              </w:rPr>
            </w:pPr>
          </w:p>
          <w:p w14:paraId="2B4D5DD8" w14:textId="77777777" w:rsidR="007F386F" w:rsidRPr="00810C00" w:rsidRDefault="007F386F" w:rsidP="00FD0CDA">
            <w:pPr>
              <w:spacing w:before="0" w:after="0" w:line="240" w:lineRule="auto"/>
              <w:jc w:val="both"/>
              <w:rPr>
                <w:rFonts w:eastAsia="Calibri" w:cstheme="minorHAnsi"/>
                <w:sz w:val="22"/>
                <w:szCs w:val="22"/>
              </w:rPr>
            </w:pPr>
          </w:p>
        </w:tc>
        <w:tc>
          <w:tcPr>
            <w:tcW w:w="7695" w:type="dxa"/>
            <w:shd w:val="clear" w:color="auto" w:fill="auto"/>
          </w:tcPr>
          <w:p w14:paraId="4BBC7F5E" w14:textId="77777777" w:rsidR="00AE7E7A" w:rsidRPr="00810C00" w:rsidRDefault="007F386F" w:rsidP="000E6C3F">
            <w:pPr>
              <w:pStyle w:val="ListParagraph"/>
              <w:numPr>
                <w:ilvl w:val="0"/>
                <w:numId w:val="43"/>
              </w:numPr>
              <w:tabs>
                <w:tab w:val="left" w:pos="219"/>
              </w:tabs>
              <w:spacing w:before="0" w:after="0" w:line="240" w:lineRule="auto"/>
              <w:ind w:left="209" w:hanging="132"/>
              <w:jc w:val="both"/>
              <w:rPr>
                <w:rFonts w:eastAsia="Calibri" w:cstheme="minorHAnsi"/>
                <w:sz w:val="22"/>
                <w:szCs w:val="22"/>
              </w:rPr>
            </w:pPr>
            <w:r w:rsidRPr="00810C00">
              <w:rPr>
                <w:rFonts w:eastAsia="Calibri" w:cstheme="minorHAnsi"/>
                <w:sz w:val="22"/>
                <w:szCs w:val="22"/>
              </w:rPr>
              <w:t>Nie wchodzić w obszary o ograniczonej widoczności bez dodatkowego oświetlenia przenośnego</w:t>
            </w:r>
          </w:p>
          <w:p w14:paraId="10FE7623" w14:textId="77777777" w:rsidR="00AE7E7A" w:rsidRPr="00810C00" w:rsidRDefault="007F386F" w:rsidP="00F526C1">
            <w:pPr>
              <w:pStyle w:val="ListParagraph"/>
              <w:numPr>
                <w:ilvl w:val="0"/>
                <w:numId w:val="43"/>
              </w:numPr>
              <w:tabs>
                <w:tab w:val="left" w:pos="219"/>
              </w:tabs>
              <w:spacing w:before="0" w:after="0" w:line="240" w:lineRule="auto"/>
              <w:ind w:left="0" w:firstLine="77"/>
              <w:jc w:val="both"/>
              <w:rPr>
                <w:rFonts w:eastAsia="Calibri" w:cstheme="minorHAnsi"/>
                <w:sz w:val="22"/>
                <w:szCs w:val="22"/>
              </w:rPr>
            </w:pPr>
            <w:r w:rsidRPr="00810C00">
              <w:rPr>
                <w:rFonts w:eastAsia="Calibri" w:cstheme="minorHAnsi"/>
                <w:sz w:val="22"/>
                <w:szCs w:val="22"/>
              </w:rPr>
              <w:t>Zachować szczególną ostrożność</w:t>
            </w:r>
          </w:p>
          <w:p w14:paraId="05B75CE9" w14:textId="1C4AEB2B" w:rsidR="007F386F" w:rsidRPr="00810C00" w:rsidRDefault="007F386F" w:rsidP="000E6C3F">
            <w:pPr>
              <w:pStyle w:val="ListParagraph"/>
              <w:numPr>
                <w:ilvl w:val="0"/>
                <w:numId w:val="43"/>
              </w:numPr>
              <w:tabs>
                <w:tab w:val="left" w:pos="219"/>
              </w:tabs>
              <w:spacing w:before="0" w:after="0" w:line="240" w:lineRule="auto"/>
              <w:ind w:left="209" w:hanging="132"/>
              <w:jc w:val="both"/>
              <w:rPr>
                <w:rFonts w:eastAsia="Calibri" w:cstheme="minorHAnsi"/>
                <w:sz w:val="22"/>
                <w:szCs w:val="22"/>
              </w:rPr>
            </w:pPr>
            <w:r w:rsidRPr="00810C00">
              <w:rPr>
                <w:rFonts w:eastAsia="Calibri" w:cstheme="minorHAnsi"/>
                <w:sz w:val="22"/>
                <w:szCs w:val="22"/>
              </w:rPr>
              <w:t xml:space="preserve">Reagować na nieprawidłowości – np. w przypadku niesprawnego oświetlenia - nieprawidłowości zgłaszać właścicielowi obiektu </w:t>
            </w:r>
          </w:p>
          <w:p w14:paraId="667417E8" w14:textId="77777777" w:rsidR="007F386F" w:rsidRPr="00810C00" w:rsidRDefault="007F386F" w:rsidP="00FD0CDA">
            <w:pPr>
              <w:spacing w:before="0" w:after="0" w:line="240" w:lineRule="auto"/>
              <w:ind w:left="175"/>
              <w:jc w:val="both"/>
              <w:rPr>
                <w:rFonts w:eastAsia="Calibri" w:cstheme="minorHAnsi"/>
                <w:sz w:val="22"/>
                <w:szCs w:val="22"/>
              </w:rPr>
            </w:pPr>
          </w:p>
        </w:tc>
      </w:tr>
      <w:tr w:rsidR="007F386F" w:rsidRPr="00810C00" w14:paraId="2AF64AA2" w14:textId="77777777" w:rsidTr="004E4013">
        <w:trPr>
          <w:jc w:val="center"/>
        </w:trPr>
        <w:tc>
          <w:tcPr>
            <w:tcW w:w="2081" w:type="dxa"/>
            <w:shd w:val="clear" w:color="auto" w:fill="auto"/>
            <w:vAlign w:val="center"/>
          </w:tcPr>
          <w:p w14:paraId="5D267E18" w14:textId="77777777" w:rsidR="007F386F" w:rsidRPr="00810C00" w:rsidRDefault="007F386F" w:rsidP="00FD0CDA">
            <w:pPr>
              <w:spacing w:before="0" w:after="0" w:line="240" w:lineRule="auto"/>
              <w:jc w:val="both"/>
              <w:rPr>
                <w:rFonts w:eastAsia="Calibri" w:cstheme="minorHAnsi"/>
                <w:sz w:val="22"/>
                <w:szCs w:val="22"/>
              </w:rPr>
            </w:pPr>
          </w:p>
          <w:p w14:paraId="28C04B84"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t>Pożar/wybuch</w:t>
            </w:r>
          </w:p>
          <w:p w14:paraId="741DD6E6" w14:textId="77777777" w:rsidR="007F386F" w:rsidRPr="00810C00" w:rsidRDefault="007F386F" w:rsidP="00FD0CDA">
            <w:pPr>
              <w:spacing w:before="0" w:after="0" w:line="240" w:lineRule="auto"/>
              <w:jc w:val="both"/>
              <w:rPr>
                <w:rFonts w:eastAsia="Calibri" w:cstheme="minorHAnsi"/>
                <w:sz w:val="22"/>
                <w:szCs w:val="22"/>
              </w:rPr>
            </w:pPr>
          </w:p>
          <w:p w14:paraId="37CA2E7D" w14:textId="77777777" w:rsidR="007F386F" w:rsidRPr="00810C00" w:rsidRDefault="007F386F" w:rsidP="00FD0CDA">
            <w:pPr>
              <w:spacing w:before="0" w:after="0" w:line="240" w:lineRule="auto"/>
              <w:jc w:val="both"/>
              <w:rPr>
                <w:rFonts w:eastAsia="Calibri" w:cstheme="minorHAnsi"/>
                <w:sz w:val="22"/>
                <w:szCs w:val="22"/>
              </w:rPr>
            </w:pPr>
          </w:p>
          <w:p w14:paraId="626651D7" w14:textId="77777777" w:rsidR="007F386F" w:rsidRPr="00810C00" w:rsidRDefault="007F386F" w:rsidP="00FD0CDA">
            <w:pPr>
              <w:spacing w:before="0" w:after="0" w:line="240" w:lineRule="auto"/>
              <w:jc w:val="both"/>
              <w:rPr>
                <w:rFonts w:eastAsia="Calibri" w:cstheme="minorHAnsi"/>
                <w:sz w:val="22"/>
                <w:szCs w:val="22"/>
              </w:rPr>
            </w:pPr>
          </w:p>
          <w:p w14:paraId="0A5E9C8B" w14:textId="77777777" w:rsidR="007F386F" w:rsidRPr="00810C00" w:rsidRDefault="007F386F" w:rsidP="00FD0CDA">
            <w:pPr>
              <w:spacing w:before="0" w:after="0" w:line="240" w:lineRule="auto"/>
              <w:jc w:val="both"/>
              <w:rPr>
                <w:rFonts w:eastAsia="Calibri" w:cstheme="minorHAnsi"/>
                <w:sz w:val="22"/>
                <w:szCs w:val="22"/>
              </w:rPr>
            </w:pPr>
          </w:p>
        </w:tc>
        <w:tc>
          <w:tcPr>
            <w:tcW w:w="7695" w:type="dxa"/>
            <w:shd w:val="clear" w:color="auto" w:fill="auto"/>
            <w:vAlign w:val="center"/>
          </w:tcPr>
          <w:p w14:paraId="6AA84880" w14:textId="3C1E05DF" w:rsidR="007F386F" w:rsidRPr="00810C00" w:rsidRDefault="007F386F" w:rsidP="00F526C1">
            <w:pPr>
              <w:numPr>
                <w:ilvl w:val="0"/>
                <w:numId w:val="33"/>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Nigdy nie stosować na terenie Górażdże Cement S.A. substancji chemicznych i ich mieszanin o charakterze wybuchowym</w:t>
            </w:r>
          </w:p>
          <w:p w14:paraId="54F245B1" w14:textId="66D4031E" w:rsidR="007F386F" w:rsidRPr="00810C00" w:rsidRDefault="007F386F" w:rsidP="00F526C1">
            <w:pPr>
              <w:numPr>
                <w:ilvl w:val="0"/>
                <w:numId w:val="33"/>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Ściśle przestrzegać zakazu używania otwartego ognia i palenia tytoniu w miejscach do tego nie wyznaczonych</w:t>
            </w:r>
          </w:p>
          <w:p w14:paraId="6D68866B" w14:textId="6E887E32" w:rsidR="007F386F" w:rsidRPr="00810C00" w:rsidRDefault="007F386F" w:rsidP="00F526C1">
            <w:pPr>
              <w:numPr>
                <w:ilvl w:val="0"/>
                <w:numId w:val="33"/>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Postępować w razie pożaru zgodnie z zasadami ewakuacji ustalonymi dla miejsc, w których Kierowca się porusza</w:t>
            </w:r>
          </w:p>
          <w:p w14:paraId="5DF99F05" w14:textId="055E3E60" w:rsidR="007F386F" w:rsidRPr="00810C00" w:rsidRDefault="007F386F" w:rsidP="00F526C1">
            <w:pPr>
              <w:numPr>
                <w:ilvl w:val="0"/>
                <w:numId w:val="33"/>
              </w:numPr>
              <w:spacing w:before="0" w:after="0" w:line="240" w:lineRule="auto"/>
              <w:ind w:left="176" w:hanging="176"/>
              <w:contextualSpacing/>
              <w:jc w:val="both"/>
              <w:rPr>
                <w:rFonts w:eastAsia="Calibri" w:cstheme="minorHAnsi"/>
                <w:sz w:val="22"/>
                <w:szCs w:val="22"/>
              </w:rPr>
            </w:pPr>
            <w:r w:rsidRPr="00810C00">
              <w:rPr>
                <w:rFonts w:eastAsia="Calibri" w:cstheme="minorHAnsi"/>
                <w:sz w:val="22"/>
                <w:szCs w:val="22"/>
              </w:rPr>
              <w:t>Nigdy nie podejmować zbędnego ryzyka przy próbach gaszenia pożaru</w:t>
            </w:r>
          </w:p>
          <w:p w14:paraId="4C566F3D" w14:textId="77777777" w:rsidR="007F386F" w:rsidRPr="00810C00" w:rsidRDefault="007F386F" w:rsidP="00D8087B">
            <w:pPr>
              <w:numPr>
                <w:ilvl w:val="0"/>
                <w:numId w:val="33"/>
              </w:numPr>
              <w:spacing w:before="0" w:after="0" w:line="240" w:lineRule="auto"/>
              <w:ind w:left="176" w:hanging="176"/>
              <w:contextualSpacing/>
              <w:rPr>
                <w:rFonts w:eastAsia="Calibri" w:cstheme="minorHAnsi"/>
                <w:sz w:val="22"/>
                <w:szCs w:val="22"/>
              </w:rPr>
            </w:pPr>
            <w:r w:rsidRPr="00810C00">
              <w:rPr>
                <w:rFonts w:eastAsia="Calibri" w:cstheme="minorHAnsi"/>
                <w:sz w:val="22"/>
                <w:szCs w:val="22"/>
              </w:rPr>
              <w:t xml:space="preserve">Reagować na nieprawidłowości – np. w przypadku zauważonego pożaru/wybuchu zgłaszać właścicielowi obiektu </w:t>
            </w:r>
            <w:r w:rsidRPr="00810C00">
              <w:rPr>
                <w:rFonts w:eastAsia="Calibri" w:cstheme="minorHAnsi"/>
                <w:sz w:val="22"/>
                <w:szCs w:val="22"/>
              </w:rPr>
              <w:br/>
            </w:r>
          </w:p>
        </w:tc>
      </w:tr>
      <w:tr w:rsidR="007F386F" w:rsidRPr="00810C00" w14:paraId="76EF67F0" w14:textId="77777777" w:rsidTr="0039655F">
        <w:trPr>
          <w:trHeight w:val="1544"/>
          <w:jc w:val="center"/>
        </w:trPr>
        <w:tc>
          <w:tcPr>
            <w:tcW w:w="2081" w:type="dxa"/>
            <w:shd w:val="clear" w:color="auto" w:fill="auto"/>
            <w:vAlign w:val="center"/>
          </w:tcPr>
          <w:p w14:paraId="4599E9AA" w14:textId="77777777" w:rsidR="007F386F" w:rsidRPr="00810C00" w:rsidRDefault="007F386F" w:rsidP="00FD0CDA">
            <w:pPr>
              <w:spacing w:before="0" w:after="0" w:line="240" w:lineRule="auto"/>
              <w:jc w:val="both"/>
              <w:rPr>
                <w:rFonts w:eastAsia="Calibri" w:cstheme="minorHAnsi"/>
                <w:sz w:val="22"/>
                <w:szCs w:val="22"/>
              </w:rPr>
            </w:pPr>
            <w:r w:rsidRPr="00810C00">
              <w:rPr>
                <w:rFonts w:eastAsia="Calibri" w:cstheme="minorHAnsi"/>
                <w:sz w:val="22"/>
                <w:szCs w:val="22"/>
              </w:rPr>
              <w:t xml:space="preserve">Czynna lub słowna agresja ludzi </w:t>
            </w:r>
          </w:p>
        </w:tc>
        <w:tc>
          <w:tcPr>
            <w:tcW w:w="7695" w:type="dxa"/>
            <w:shd w:val="clear" w:color="auto" w:fill="auto"/>
            <w:vAlign w:val="center"/>
          </w:tcPr>
          <w:p w14:paraId="3CA5FD2B" w14:textId="49DA5EC1" w:rsidR="007F386F" w:rsidRPr="00810C00" w:rsidRDefault="007F386F" w:rsidP="00F526C1">
            <w:pPr>
              <w:numPr>
                <w:ilvl w:val="0"/>
                <w:numId w:val="35"/>
              </w:numPr>
              <w:spacing w:before="0" w:after="0" w:line="240" w:lineRule="auto"/>
              <w:ind w:left="173" w:hanging="142"/>
              <w:contextualSpacing/>
              <w:jc w:val="both"/>
              <w:rPr>
                <w:rFonts w:eastAsia="Calibri" w:cstheme="minorHAnsi"/>
                <w:sz w:val="22"/>
                <w:szCs w:val="22"/>
              </w:rPr>
            </w:pPr>
            <w:r w:rsidRPr="00810C00">
              <w:rPr>
                <w:rFonts w:eastAsia="Calibri" w:cstheme="minorHAnsi"/>
                <w:sz w:val="22"/>
                <w:szCs w:val="22"/>
              </w:rPr>
              <w:t xml:space="preserve">Zachować spokój w </w:t>
            </w:r>
            <w:r w:rsidR="00810C00" w:rsidRPr="00810C00">
              <w:rPr>
                <w:rFonts w:eastAsia="Calibri" w:cstheme="minorHAnsi"/>
                <w:sz w:val="22"/>
                <w:szCs w:val="22"/>
              </w:rPr>
              <w:t>sytuacjach,</w:t>
            </w:r>
            <w:r w:rsidRPr="00810C00">
              <w:rPr>
                <w:rFonts w:eastAsia="Calibri" w:cstheme="minorHAnsi"/>
                <w:sz w:val="22"/>
                <w:szCs w:val="22"/>
              </w:rPr>
              <w:t xml:space="preserve"> gdy dochodzi do ostrej wymiany zdań z innymi osobami </w:t>
            </w:r>
          </w:p>
          <w:p w14:paraId="46EE2F5D" w14:textId="77777777" w:rsidR="007F386F" w:rsidRPr="00810C00" w:rsidRDefault="007F386F" w:rsidP="00F526C1">
            <w:pPr>
              <w:numPr>
                <w:ilvl w:val="0"/>
                <w:numId w:val="35"/>
              </w:numPr>
              <w:spacing w:before="0" w:after="0" w:line="240" w:lineRule="auto"/>
              <w:ind w:left="173" w:hanging="142"/>
              <w:contextualSpacing/>
              <w:jc w:val="both"/>
              <w:rPr>
                <w:rFonts w:eastAsia="Calibri" w:cstheme="minorHAnsi"/>
                <w:sz w:val="22"/>
                <w:szCs w:val="22"/>
              </w:rPr>
            </w:pPr>
            <w:r w:rsidRPr="00810C00">
              <w:rPr>
                <w:rFonts w:eastAsia="Calibri" w:cstheme="minorHAnsi"/>
                <w:sz w:val="22"/>
                <w:szCs w:val="22"/>
              </w:rPr>
              <w:t xml:space="preserve">Unikać i nie wzbudzać awantur, przepychanek, itp. </w:t>
            </w:r>
          </w:p>
          <w:p w14:paraId="3A9BED55" w14:textId="77777777" w:rsidR="007F386F" w:rsidRPr="00810C00" w:rsidRDefault="007F386F" w:rsidP="00F526C1">
            <w:pPr>
              <w:numPr>
                <w:ilvl w:val="0"/>
                <w:numId w:val="35"/>
              </w:numPr>
              <w:spacing w:before="0" w:after="0" w:line="240" w:lineRule="auto"/>
              <w:ind w:left="173" w:hanging="142"/>
              <w:contextualSpacing/>
              <w:jc w:val="both"/>
              <w:rPr>
                <w:rFonts w:eastAsia="Calibri" w:cstheme="minorHAnsi"/>
                <w:sz w:val="22"/>
                <w:szCs w:val="22"/>
              </w:rPr>
            </w:pPr>
            <w:r w:rsidRPr="00810C00">
              <w:rPr>
                <w:rFonts w:eastAsia="Calibri" w:cstheme="minorHAnsi"/>
                <w:sz w:val="22"/>
                <w:szCs w:val="22"/>
              </w:rPr>
              <w:t xml:space="preserve">Oddalić się do ochrony w przypadku zauważalnej agresji ze strony innych osób </w:t>
            </w:r>
          </w:p>
          <w:p w14:paraId="0AECBAF6" w14:textId="77777777" w:rsidR="007F386F" w:rsidRPr="00810C00" w:rsidRDefault="007F386F" w:rsidP="00F526C1">
            <w:pPr>
              <w:numPr>
                <w:ilvl w:val="0"/>
                <w:numId w:val="35"/>
              </w:numPr>
              <w:spacing w:before="0" w:after="0" w:line="240" w:lineRule="auto"/>
              <w:ind w:left="173" w:hanging="142"/>
              <w:contextualSpacing/>
              <w:jc w:val="both"/>
              <w:rPr>
                <w:rFonts w:eastAsia="Calibri" w:cstheme="minorHAnsi"/>
                <w:sz w:val="22"/>
                <w:szCs w:val="22"/>
              </w:rPr>
            </w:pPr>
            <w:r w:rsidRPr="00810C00">
              <w:rPr>
                <w:rFonts w:eastAsia="Calibri" w:cstheme="minorHAnsi"/>
                <w:sz w:val="22"/>
                <w:szCs w:val="22"/>
              </w:rPr>
              <w:t>Nigdy nie używać żadnej broni i innych narzędzi za pomocą, których można wyrządzić krzywdę sobie i innym</w:t>
            </w:r>
          </w:p>
          <w:p w14:paraId="36CD241E" w14:textId="77777777" w:rsidR="007F386F" w:rsidRPr="00810C00" w:rsidRDefault="007F386F" w:rsidP="00FD0CDA">
            <w:pPr>
              <w:spacing w:before="0" w:after="0" w:line="240" w:lineRule="auto"/>
              <w:ind w:left="176"/>
              <w:jc w:val="both"/>
              <w:rPr>
                <w:rFonts w:eastAsia="Calibri" w:cstheme="minorHAnsi"/>
                <w:sz w:val="22"/>
                <w:szCs w:val="22"/>
              </w:rPr>
            </w:pPr>
          </w:p>
        </w:tc>
      </w:tr>
    </w:tbl>
    <w:p w14:paraId="5973689C" w14:textId="77777777" w:rsidR="007F386F" w:rsidRPr="00810C00" w:rsidRDefault="007F386F" w:rsidP="00FD0CDA">
      <w:pPr>
        <w:spacing w:before="0" w:after="0" w:line="240" w:lineRule="auto"/>
        <w:ind w:left="360"/>
        <w:jc w:val="both"/>
        <w:rPr>
          <w:rFonts w:eastAsia="Calibri" w:cstheme="minorHAnsi"/>
          <w:sz w:val="22"/>
          <w:szCs w:val="22"/>
        </w:rPr>
      </w:pPr>
    </w:p>
    <w:p w14:paraId="2152BC67" w14:textId="03953462" w:rsidR="008864F1"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 xml:space="preserve">Górażdże Cement S.A. przed terminalem załadunkowym przy Cementowni w Choruli zapewnia do dyspozycji Dostawców/Odbiorców parking. Korzystanie z parkingu jest dozwolone </w:t>
      </w:r>
      <w:r w:rsidR="00810C00" w:rsidRPr="00810C00">
        <w:rPr>
          <w:rFonts w:eastAsia="Calibri" w:cstheme="minorHAnsi"/>
          <w:sz w:val="22"/>
          <w:szCs w:val="22"/>
        </w:rPr>
        <w:t>tylko</w:t>
      </w:r>
      <w:r w:rsidRPr="00810C00">
        <w:rPr>
          <w:rFonts w:eastAsia="Calibri" w:cstheme="minorHAnsi"/>
          <w:sz w:val="22"/>
          <w:szCs w:val="22"/>
        </w:rPr>
        <w:t xml:space="preserve"> zgodnie z zapisami określonymi w Regulaminie Parkingu, który jest umieszczony na tablicy na terenie parkingu.</w:t>
      </w:r>
    </w:p>
    <w:p w14:paraId="45FB2B3C" w14:textId="2B674A60" w:rsidR="00EB0468"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 xml:space="preserve">Kierowca winien </w:t>
      </w:r>
      <w:r w:rsidR="008864F1" w:rsidRPr="00810C00">
        <w:rPr>
          <w:rFonts w:eastAsia="Calibri" w:cstheme="minorHAnsi"/>
          <w:sz w:val="22"/>
          <w:szCs w:val="22"/>
        </w:rPr>
        <w:t>zapoznać się</w:t>
      </w:r>
      <w:r w:rsidRPr="00810C00">
        <w:rPr>
          <w:rFonts w:eastAsia="Calibri" w:cstheme="minorHAnsi"/>
          <w:sz w:val="22"/>
          <w:szCs w:val="22"/>
        </w:rPr>
        <w:t xml:space="preserve"> z Regulaminem Parkingu i bezwzględnie przestrzegać zasad postępowania w nim określonych</w:t>
      </w:r>
    </w:p>
    <w:p w14:paraId="349D07A3" w14:textId="77777777" w:rsidR="003F40E5" w:rsidRPr="00810C00" w:rsidRDefault="003F40E5" w:rsidP="00FD0CDA">
      <w:pPr>
        <w:pStyle w:val="ListParagraph"/>
        <w:spacing w:before="0" w:after="0" w:line="240" w:lineRule="auto"/>
        <w:jc w:val="both"/>
        <w:rPr>
          <w:rFonts w:eastAsia="Calibri" w:cstheme="minorHAnsi"/>
          <w:sz w:val="22"/>
          <w:szCs w:val="22"/>
        </w:rPr>
      </w:pPr>
    </w:p>
    <w:p w14:paraId="2CD2E573" w14:textId="77777777" w:rsidR="003F40E5" w:rsidRPr="00810C00" w:rsidRDefault="003F40E5" w:rsidP="00FD0CDA">
      <w:pPr>
        <w:keepNext/>
        <w:spacing w:before="0" w:after="0" w:line="240" w:lineRule="auto"/>
        <w:jc w:val="both"/>
        <w:rPr>
          <w:rFonts w:cstheme="minorHAnsi"/>
          <w:sz w:val="22"/>
          <w:szCs w:val="22"/>
        </w:rPr>
      </w:pPr>
      <w:r w:rsidRPr="00810C00">
        <w:rPr>
          <w:rFonts w:eastAsia="Calibri" w:cstheme="minorHAnsi"/>
          <w:noProof/>
          <w:sz w:val="22"/>
          <w:szCs w:val="22"/>
        </w:rPr>
        <w:lastRenderedPageBreak/>
        <w:drawing>
          <wp:inline distT="0" distB="0" distL="0" distR="0" wp14:anchorId="5ACE6C90" wp14:editId="33C6EAE9">
            <wp:extent cx="6256020" cy="1367155"/>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6020" cy="1367155"/>
                    </a:xfrm>
                    <a:prstGeom prst="rect">
                      <a:avLst/>
                    </a:prstGeom>
                    <a:noFill/>
                    <a:ln>
                      <a:noFill/>
                    </a:ln>
                  </pic:spPr>
                </pic:pic>
              </a:graphicData>
            </a:graphic>
          </wp:inline>
        </w:drawing>
      </w:r>
    </w:p>
    <w:p w14:paraId="09ECF194" w14:textId="36AF5D7C" w:rsidR="008864F1" w:rsidRPr="00810C00" w:rsidRDefault="007F318B" w:rsidP="009267C2">
      <w:pPr>
        <w:pStyle w:val="Caption"/>
        <w:rPr>
          <w:rFonts w:eastAsia="Calibri"/>
          <w:b/>
          <w:bCs/>
        </w:rPr>
      </w:pPr>
      <w:bookmarkStart w:id="38" w:name="_Toc127123353"/>
      <w:r>
        <w:t xml:space="preserve">Rysunek nr  </w:t>
      </w:r>
      <w:fldSimple w:instr=" SEQ Rysunek_nr_ \* ARABIC ">
        <w:r w:rsidR="00B522CC">
          <w:rPr>
            <w:noProof/>
          </w:rPr>
          <w:t>8</w:t>
        </w:r>
      </w:fldSimple>
      <w:r w:rsidR="003F40E5" w:rsidRPr="00810C00">
        <w:t xml:space="preserve"> / </w:t>
      </w:r>
      <w:r w:rsidR="00CA5F34">
        <w:t>P</w:t>
      </w:r>
      <w:r w:rsidR="003F40E5" w:rsidRPr="00810C00">
        <w:t>odstawowe zasady i zakazy obowiązujące na parkingu przed Terminalem nr 2.</w:t>
      </w:r>
      <w:bookmarkEnd w:id="38"/>
    </w:p>
    <w:p w14:paraId="59EDD731" w14:textId="77777777" w:rsidR="00EB0468"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Przedstawiciel Górażdże Cement S.A. ma prawo kontrolować wjeżdżające na teren Spółki pojazdy, maszyny i urządzenia pod kątem spełnienia przez nie wymagań bezpieczeństwa.</w:t>
      </w:r>
    </w:p>
    <w:p w14:paraId="337688CE" w14:textId="77777777" w:rsidR="00EB0468"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Za opóźnienia i straty spowodowane koniecznością wydania przez Górażdże Cement S.A. zakazu wjazdu na teren Spółki lub wstrzymania realizacji załadunku/rozładunku z winy Dostawcy/Odbiorcy Górażdże Cement S.A. nie ponosi odpowiedzialności.</w:t>
      </w:r>
    </w:p>
    <w:p w14:paraId="209DA22C" w14:textId="49A8CBA4" w:rsidR="00EB0468"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Górażdże Cement S.A. ma prawo: obciążyć Dost</w:t>
      </w:r>
      <w:r w:rsidR="003E53B3" w:rsidRPr="00810C00">
        <w:rPr>
          <w:rFonts w:eastAsia="Calibri" w:cstheme="minorHAnsi"/>
          <w:sz w:val="22"/>
          <w:szCs w:val="22"/>
        </w:rPr>
        <w:t>a</w:t>
      </w:r>
      <w:r w:rsidRPr="00810C00">
        <w:rPr>
          <w:rFonts w:eastAsia="Calibri" w:cstheme="minorHAnsi"/>
          <w:sz w:val="22"/>
          <w:szCs w:val="22"/>
        </w:rPr>
        <w:t>wcę / Odbiorcę karą umowną za każde stwierdzone w trakcie wykonywanych odbiorów/</w:t>
      </w:r>
      <w:r w:rsidR="00810C00" w:rsidRPr="00810C00">
        <w:rPr>
          <w:rFonts w:eastAsia="Calibri" w:cstheme="minorHAnsi"/>
          <w:sz w:val="22"/>
          <w:szCs w:val="22"/>
        </w:rPr>
        <w:t>dostaw naruszenie</w:t>
      </w:r>
      <w:r w:rsidRPr="00810C00">
        <w:rPr>
          <w:rFonts w:eastAsia="Calibri" w:cstheme="minorHAnsi"/>
          <w:sz w:val="22"/>
          <w:szCs w:val="22"/>
        </w:rPr>
        <w:t xml:space="preserve"> przepisów lub zasad bezpieczeństwa pracy i ochrony zdrowia przez Dost</w:t>
      </w:r>
      <w:r w:rsidR="003E53B3" w:rsidRPr="00810C00">
        <w:rPr>
          <w:rFonts w:eastAsia="Calibri" w:cstheme="minorHAnsi"/>
          <w:sz w:val="22"/>
          <w:szCs w:val="22"/>
        </w:rPr>
        <w:t>a</w:t>
      </w:r>
      <w:r w:rsidRPr="00810C00">
        <w:rPr>
          <w:rFonts w:eastAsia="Calibri" w:cstheme="minorHAnsi"/>
          <w:sz w:val="22"/>
          <w:szCs w:val="22"/>
        </w:rPr>
        <w:t>wcę / Odbiorcę lub przez osoby, którymi Dos</w:t>
      </w:r>
      <w:r w:rsidR="003E53B3" w:rsidRPr="00810C00">
        <w:rPr>
          <w:rFonts w:eastAsia="Calibri" w:cstheme="minorHAnsi"/>
          <w:sz w:val="22"/>
          <w:szCs w:val="22"/>
        </w:rPr>
        <w:t>ta</w:t>
      </w:r>
      <w:r w:rsidRPr="00810C00">
        <w:rPr>
          <w:rFonts w:eastAsia="Calibri" w:cstheme="minorHAnsi"/>
          <w:sz w:val="22"/>
          <w:szCs w:val="22"/>
        </w:rPr>
        <w:t>wcę / Odbiorcę posługuje się przy realizacji odbiorów.</w:t>
      </w:r>
    </w:p>
    <w:p w14:paraId="448A1B7B" w14:textId="77777777" w:rsidR="003E53B3"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 xml:space="preserve">Wysokość kar określa taryfikator przedstawiony w  „Taryfikator kar dla Dostawców / Odbiorców za nieprzestrzeganie zasad i przepisów bezpieczeństwa na ternach należących do Górażdże Cement S.A.” </w:t>
      </w:r>
    </w:p>
    <w:p w14:paraId="56EC3325" w14:textId="77777777" w:rsidR="003E53B3"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Kara umowna nie narusza prawa Górażdże Cement S.A. do dochodzenia odszkodowania uzupełniającego przewyższającego wartość zastrzeżonej kary na zasadach ogólnych.</w:t>
      </w:r>
    </w:p>
    <w:p w14:paraId="4FBD5AE7" w14:textId="7E818345" w:rsidR="007F386F" w:rsidRPr="00810C00" w:rsidRDefault="007F386F" w:rsidP="00F526C1">
      <w:pPr>
        <w:pStyle w:val="ListParagraph"/>
        <w:numPr>
          <w:ilvl w:val="0"/>
          <w:numId w:val="35"/>
        </w:numPr>
        <w:spacing w:before="0" w:after="0" w:line="240" w:lineRule="auto"/>
        <w:jc w:val="both"/>
        <w:rPr>
          <w:rFonts w:eastAsia="Calibri" w:cstheme="minorHAnsi"/>
          <w:sz w:val="22"/>
          <w:szCs w:val="22"/>
        </w:rPr>
      </w:pPr>
      <w:r w:rsidRPr="00810C00">
        <w:rPr>
          <w:rFonts w:eastAsia="Calibri" w:cstheme="minorHAnsi"/>
          <w:sz w:val="22"/>
          <w:szCs w:val="22"/>
        </w:rPr>
        <w:t xml:space="preserve">Górażdże Cement S.A. ma prawo kontrolować wjeżdżające na teren Spółki pojazdy, maszyny </w:t>
      </w:r>
      <w:r w:rsidR="006B17EF" w:rsidRPr="00810C00">
        <w:rPr>
          <w:rFonts w:eastAsia="Calibri" w:cstheme="minorHAnsi"/>
          <w:sz w:val="22"/>
          <w:szCs w:val="22"/>
        </w:rPr>
        <w:br/>
      </w:r>
      <w:r w:rsidRPr="00810C00">
        <w:rPr>
          <w:rFonts w:eastAsia="Calibri" w:cstheme="minorHAnsi"/>
          <w:sz w:val="22"/>
          <w:szCs w:val="22"/>
        </w:rPr>
        <w:t>i urządzenia pod kątem spełnienia przez nie wymagań bezpieczeństwa.</w:t>
      </w:r>
    </w:p>
    <w:p w14:paraId="65AA5793" w14:textId="77777777" w:rsidR="00AB1F4A" w:rsidRPr="00810C00" w:rsidRDefault="00AB1F4A" w:rsidP="00FD0CDA">
      <w:pPr>
        <w:spacing w:before="0" w:after="0" w:line="240" w:lineRule="auto"/>
        <w:jc w:val="both"/>
        <w:rPr>
          <w:rFonts w:eastAsia="Calibri" w:cstheme="minorHAnsi"/>
          <w:sz w:val="22"/>
          <w:szCs w:val="22"/>
        </w:rPr>
      </w:pPr>
    </w:p>
    <w:p w14:paraId="1A2EBCD0" w14:textId="5CC4D24B" w:rsidR="007F386F" w:rsidRPr="00084BA3" w:rsidRDefault="00084BA3" w:rsidP="009267C2">
      <w:pPr>
        <w:pStyle w:val="Caption"/>
        <w:rPr>
          <w:rFonts w:eastAsia="Calibri"/>
        </w:rPr>
      </w:pPr>
      <w:bookmarkStart w:id="39" w:name="_Toc126309540"/>
      <w:r w:rsidRPr="00084BA3">
        <w:t xml:space="preserve">Tabela nr </w:t>
      </w:r>
      <w:fldSimple w:instr=" SEQ Tabela_nr \* ARABIC ">
        <w:r w:rsidR="00B522CC">
          <w:rPr>
            <w:noProof/>
          </w:rPr>
          <w:t>1</w:t>
        </w:r>
      </w:fldSimple>
      <w:r w:rsidRPr="00084BA3">
        <w:t xml:space="preserve"> </w:t>
      </w:r>
      <w:r w:rsidR="007E54E3">
        <w:rPr>
          <w:rFonts w:eastAsia="Calibri"/>
        </w:rPr>
        <w:t xml:space="preserve">/ </w:t>
      </w:r>
      <w:r w:rsidR="007F386F" w:rsidRPr="00084BA3">
        <w:rPr>
          <w:rFonts w:eastAsia="Calibri"/>
        </w:rPr>
        <w:t>Taryfikator kar dla Dostawców/Odbiorców za nieprzestrzeganie zasad i przepisów bezpieczeństwa na ternach należących do Górażdże Cement S.A.</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4"/>
        <w:gridCol w:w="2275"/>
      </w:tblGrid>
      <w:tr w:rsidR="00DA13F1" w:rsidRPr="00810C00" w14:paraId="717A1563" w14:textId="77777777" w:rsidTr="00AB1F4A">
        <w:trPr>
          <w:trHeight w:val="572"/>
          <w:jc w:val="center"/>
        </w:trPr>
        <w:tc>
          <w:tcPr>
            <w:tcW w:w="6934" w:type="dxa"/>
            <w:shd w:val="clear" w:color="auto" w:fill="808080"/>
            <w:vAlign w:val="center"/>
          </w:tcPr>
          <w:p w14:paraId="0CE440FC" w14:textId="3EBA3726" w:rsidR="00DA13F1" w:rsidRPr="00810C00" w:rsidRDefault="00DA13F1" w:rsidP="00FD0CDA">
            <w:pPr>
              <w:spacing w:before="0" w:after="0" w:line="240" w:lineRule="auto"/>
              <w:jc w:val="both"/>
              <w:rPr>
                <w:rFonts w:eastAsia="Times New Roman" w:cstheme="minorHAnsi"/>
                <w:color w:val="FFFFFF"/>
                <w:sz w:val="22"/>
                <w:szCs w:val="22"/>
              </w:rPr>
            </w:pPr>
            <w:r w:rsidRPr="00810C00">
              <w:rPr>
                <w:rFonts w:eastAsia="Times New Roman" w:cstheme="minorHAnsi"/>
                <w:color w:val="FFFFFF"/>
                <w:sz w:val="22"/>
                <w:szCs w:val="22"/>
              </w:rPr>
              <w:t>Stwierdzone naruszenie zasad lub przepisów bezpieczeństwa</w:t>
            </w:r>
          </w:p>
          <w:p w14:paraId="2B9DB394" w14:textId="77777777" w:rsidR="00DA13F1" w:rsidRPr="00810C00" w:rsidRDefault="00DA13F1" w:rsidP="00FD0CDA">
            <w:pPr>
              <w:spacing w:before="0" w:after="0" w:line="240" w:lineRule="auto"/>
              <w:jc w:val="both"/>
              <w:rPr>
                <w:rFonts w:eastAsia="Times New Roman" w:cstheme="minorHAnsi"/>
                <w:color w:val="FFFFFF"/>
                <w:sz w:val="22"/>
                <w:szCs w:val="22"/>
              </w:rPr>
            </w:pPr>
          </w:p>
        </w:tc>
        <w:tc>
          <w:tcPr>
            <w:tcW w:w="2275" w:type="dxa"/>
            <w:shd w:val="clear" w:color="auto" w:fill="808080"/>
          </w:tcPr>
          <w:p w14:paraId="5F9BA79D" w14:textId="1D0DBF2E" w:rsidR="00DA13F1" w:rsidRPr="00810C00" w:rsidRDefault="00AB1F4A" w:rsidP="00FD0CDA">
            <w:pPr>
              <w:spacing w:before="0" w:after="0" w:line="240" w:lineRule="auto"/>
              <w:jc w:val="both"/>
              <w:rPr>
                <w:rFonts w:eastAsia="Times New Roman" w:cstheme="minorHAnsi"/>
                <w:color w:val="FFFFFF"/>
                <w:sz w:val="22"/>
                <w:szCs w:val="22"/>
              </w:rPr>
            </w:pPr>
            <w:r w:rsidRPr="00810C00">
              <w:rPr>
                <w:rFonts w:eastAsia="Times New Roman" w:cstheme="minorHAnsi"/>
                <w:color w:val="FFFFFF"/>
                <w:sz w:val="22"/>
                <w:szCs w:val="22"/>
              </w:rPr>
              <w:t>K</w:t>
            </w:r>
            <w:r w:rsidR="00DA13F1" w:rsidRPr="00810C00">
              <w:rPr>
                <w:rFonts w:eastAsia="Times New Roman" w:cstheme="minorHAnsi"/>
                <w:color w:val="FFFFFF"/>
                <w:sz w:val="22"/>
                <w:szCs w:val="22"/>
              </w:rPr>
              <w:t>wota kary umownej w PLN (netto)</w:t>
            </w:r>
          </w:p>
        </w:tc>
      </w:tr>
      <w:tr w:rsidR="00DA13F1" w:rsidRPr="00810C00" w14:paraId="31B77A7F" w14:textId="77777777" w:rsidTr="00ED6CB8">
        <w:trPr>
          <w:trHeight w:val="872"/>
          <w:jc w:val="center"/>
        </w:trPr>
        <w:tc>
          <w:tcPr>
            <w:tcW w:w="6934" w:type="dxa"/>
            <w:shd w:val="clear" w:color="auto" w:fill="auto"/>
          </w:tcPr>
          <w:p w14:paraId="535520AC" w14:textId="0D3107D5"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Wykonywanie prac załadunkowych/rozładunkowych przez Kierowcę bez zastosowania środków ochrony indywidualnej wymienionych w niniejszych wymaganiach</w:t>
            </w:r>
            <w:r w:rsidR="00936CE2">
              <w:rPr>
                <w:rFonts w:eastAsia="Times New Roman" w:cstheme="minorHAnsi"/>
                <w:sz w:val="22"/>
                <w:szCs w:val="22"/>
              </w:rPr>
              <w:t>.</w:t>
            </w:r>
          </w:p>
        </w:tc>
        <w:tc>
          <w:tcPr>
            <w:tcW w:w="2275" w:type="dxa"/>
            <w:shd w:val="clear" w:color="auto" w:fill="auto"/>
            <w:vAlign w:val="center"/>
          </w:tcPr>
          <w:p w14:paraId="03D34247" w14:textId="77777777" w:rsidR="00DA13F1" w:rsidRPr="00810C00" w:rsidRDefault="00DA13F1" w:rsidP="00FD0CDA">
            <w:pPr>
              <w:spacing w:before="0" w:after="0" w:line="240" w:lineRule="auto"/>
              <w:jc w:val="both"/>
              <w:rPr>
                <w:rFonts w:eastAsia="Times New Roman" w:cstheme="minorHAnsi"/>
                <w:sz w:val="22"/>
                <w:szCs w:val="22"/>
              </w:rPr>
            </w:pPr>
          </w:p>
          <w:p w14:paraId="5AA23E76"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300</w:t>
            </w:r>
          </w:p>
          <w:p w14:paraId="1D431634" w14:textId="77777777" w:rsidR="00DA13F1" w:rsidRPr="00810C00" w:rsidRDefault="00DA13F1" w:rsidP="00FD0CDA">
            <w:pPr>
              <w:spacing w:before="0" w:after="0" w:line="240" w:lineRule="auto"/>
              <w:jc w:val="both"/>
              <w:rPr>
                <w:rFonts w:eastAsia="Times New Roman" w:cstheme="minorHAnsi"/>
                <w:sz w:val="22"/>
                <w:szCs w:val="22"/>
              </w:rPr>
            </w:pPr>
          </w:p>
        </w:tc>
      </w:tr>
      <w:tr w:rsidR="00DA13F1" w:rsidRPr="00810C00" w14:paraId="7776975D" w14:textId="77777777" w:rsidTr="00ED6CB8">
        <w:trPr>
          <w:trHeight w:val="416"/>
          <w:jc w:val="center"/>
        </w:trPr>
        <w:tc>
          <w:tcPr>
            <w:tcW w:w="6934" w:type="dxa"/>
            <w:shd w:val="clear" w:color="auto" w:fill="auto"/>
          </w:tcPr>
          <w:p w14:paraId="3EF2445E" w14:textId="15E4FFAB"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 xml:space="preserve">Załamanie przez Kierowcę zakazu wymienionego w </w:t>
            </w:r>
            <w:r w:rsidR="005F67A8">
              <w:rPr>
                <w:rFonts w:eastAsia="Times New Roman" w:cstheme="minorHAnsi"/>
                <w:sz w:val="22"/>
                <w:szCs w:val="22"/>
              </w:rPr>
              <w:t xml:space="preserve">punktach </w:t>
            </w:r>
            <w:r w:rsidRPr="00810C00">
              <w:rPr>
                <w:rFonts w:eastAsia="Times New Roman" w:cstheme="minorHAnsi"/>
                <w:sz w:val="22"/>
                <w:szCs w:val="22"/>
              </w:rPr>
              <w:t>c-m</w:t>
            </w:r>
            <w:r w:rsidR="00936CE2">
              <w:rPr>
                <w:rFonts w:eastAsia="Times New Roman" w:cstheme="minorHAnsi"/>
                <w:sz w:val="22"/>
                <w:szCs w:val="22"/>
              </w:rPr>
              <w:t>.</w:t>
            </w:r>
          </w:p>
        </w:tc>
        <w:tc>
          <w:tcPr>
            <w:tcW w:w="2275" w:type="dxa"/>
            <w:shd w:val="clear" w:color="auto" w:fill="auto"/>
            <w:vAlign w:val="center"/>
          </w:tcPr>
          <w:p w14:paraId="6F35A136"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300</w:t>
            </w:r>
          </w:p>
        </w:tc>
      </w:tr>
      <w:tr w:rsidR="00DA13F1" w:rsidRPr="00810C00" w14:paraId="2F44245C" w14:textId="77777777" w:rsidTr="00946404">
        <w:trPr>
          <w:jc w:val="center"/>
        </w:trPr>
        <w:tc>
          <w:tcPr>
            <w:tcW w:w="6934" w:type="dxa"/>
            <w:shd w:val="clear" w:color="auto" w:fill="auto"/>
          </w:tcPr>
          <w:p w14:paraId="1B99C9A4" w14:textId="36E73696"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Korzystanie z telefonu, radiotelefonu, jedzenie, picie, palenie przez Kierowcę w trakcie wykonywania czynności pracy  (powyższe dozwolone jest tylko po zatrzymaniu się w bezpiecznym miejscu)</w:t>
            </w:r>
            <w:r w:rsidR="00936CE2">
              <w:rPr>
                <w:rFonts w:eastAsia="Times New Roman" w:cstheme="minorHAnsi"/>
                <w:sz w:val="22"/>
                <w:szCs w:val="22"/>
              </w:rPr>
              <w:t>.</w:t>
            </w:r>
          </w:p>
        </w:tc>
        <w:tc>
          <w:tcPr>
            <w:tcW w:w="2275" w:type="dxa"/>
            <w:shd w:val="clear" w:color="auto" w:fill="auto"/>
            <w:vAlign w:val="center"/>
          </w:tcPr>
          <w:p w14:paraId="75D95FFB"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br/>
              <w:t>300</w:t>
            </w:r>
          </w:p>
        </w:tc>
      </w:tr>
      <w:tr w:rsidR="00DA13F1" w:rsidRPr="00810C00" w14:paraId="4AAC7EB3" w14:textId="77777777" w:rsidTr="006B17EF">
        <w:trPr>
          <w:trHeight w:val="638"/>
          <w:jc w:val="center"/>
        </w:trPr>
        <w:tc>
          <w:tcPr>
            <w:tcW w:w="6934" w:type="dxa"/>
            <w:shd w:val="clear" w:color="auto" w:fill="auto"/>
          </w:tcPr>
          <w:p w14:paraId="0034D049" w14:textId="5A1A1D69"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Brak przy pojeździe jakiegokolwiek elementu wyposaż</w:t>
            </w:r>
            <w:r w:rsidR="005F67A8">
              <w:rPr>
                <w:rFonts w:eastAsia="Times New Roman" w:cstheme="minorHAnsi"/>
                <w:sz w:val="22"/>
                <w:szCs w:val="22"/>
              </w:rPr>
              <w:t>e</w:t>
            </w:r>
            <w:r w:rsidRPr="00810C00">
              <w:rPr>
                <w:rFonts w:eastAsia="Times New Roman" w:cstheme="minorHAnsi"/>
                <w:sz w:val="22"/>
                <w:szCs w:val="22"/>
              </w:rPr>
              <w:t xml:space="preserve">nia pojazdu wskazanych w niniejszych </w:t>
            </w:r>
            <w:r w:rsidR="00810C00" w:rsidRPr="00810C00">
              <w:rPr>
                <w:rFonts w:eastAsia="Times New Roman" w:cstheme="minorHAnsi"/>
                <w:sz w:val="22"/>
                <w:szCs w:val="22"/>
              </w:rPr>
              <w:t>wymaganiach</w:t>
            </w:r>
            <w:r w:rsidR="00936CE2">
              <w:rPr>
                <w:rFonts w:eastAsia="Times New Roman" w:cstheme="minorHAnsi"/>
                <w:sz w:val="22"/>
                <w:szCs w:val="22"/>
              </w:rPr>
              <w:t>.</w:t>
            </w:r>
          </w:p>
        </w:tc>
        <w:tc>
          <w:tcPr>
            <w:tcW w:w="2275" w:type="dxa"/>
            <w:shd w:val="clear" w:color="auto" w:fill="auto"/>
            <w:vAlign w:val="center"/>
          </w:tcPr>
          <w:p w14:paraId="05272B15"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500</w:t>
            </w:r>
          </w:p>
        </w:tc>
      </w:tr>
      <w:tr w:rsidR="00DA13F1" w:rsidRPr="00810C00" w14:paraId="4890BB52" w14:textId="77777777" w:rsidTr="00946404">
        <w:trPr>
          <w:jc w:val="center"/>
        </w:trPr>
        <w:tc>
          <w:tcPr>
            <w:tcW w:w="6934" w:type="dxa"/>
            <w:shd w:val="clear" w:color="auto" w:fill="auto"/>
          </w:tcPr>
          <w:p w14:paraId="0E00B712" w14:textId="10FD4798"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Załamanie przez Kierowcę zakazu wymienionego w pkt. n-q</w:t>
            </w:r>
          </w:p>
        </w:tc>
        <w:tc>
          <w:tcPr>
            <w:tcW w:w="2275" w:type="dxa"/>
            <w:shd w:val="clear" w:color="auto" w:fill="auto"/>
            <w:vAlign w:val="center"/>
          </w:tcPr>
          <w:p w14:paraId="4C7BE86F"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500</w:t>
            </w:r>
          </w:p>
        </w:tc>
      </w:tr>
      <w:tr w:rsidR="00DA13F1" w:rsidRPr="00810C00" w14:paraId="691FFAF7" w14:textId="77777777" w:rsidTr="00946404">
        <w:trPr>
          <w:jc w:val="center"/>
        </w:trPr>
        <w:tc>
          <w:tcPr>
            <w:tcW w:w="6934" w:type="dxa"/>
            <w:shd w:val="clear" w:color="auto" w:fill="auto"/>
          </w:tcPr>
          <w:p w14:paraId="7BB2E891" w14:textId="41CFC089"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 xml:space="preserve">Umyślne wchodzenie Kierowcy w </w:t>
            </w:r>
            <w:r w:rsidR="00810C00" w:rsidRPr="00810C00">
              <w:rPr>
                <w:rFonts w:eastAsia="Times New Roman" w:cstheme="minorHAnsi"/>
                <w:sz w:val="22"/>
                <w:szCs w:val="22"/>
              </w:rPr>
              <w:t>oznakowane strefy</w:t>
            </w:r>
            <w:r w:rsidRPr="00810C00">
              <w:rPr>
                <w:rFonts w:eastAsia="Times New Roman" w:cstheme="minorHAnsi"/>
                <w:sz w:val="22"/>
                <w:szCs w:val="22"/>
              </w:rPr>
              <w:t xml:space="preserve"> niebezpieczne</w:t>
            </w:r>
            <w:r w:rsidR="00936CE2">
              <w:rPr>
                <w:rFonts w:eastAsia="Times New Roman" w:cstheme="minorHAnsi"/>
                <w:sz w:val="22"/>
                <w:szCs w:val="22"/>
              </w:rPr>
              <w:t>.</w:t>
            </w:r>
          </w:p>
        </w:tc>
        <w:tc>
          <w:tcPr>
            <w:tcW w:w="2275" w:type="dxa"/>
            <w:shd w:val="clear" w:color="auto" w:fill="auto"/>
          </w:tcPr>
          <w:p w14:paraId="1990F552" w14:textId="01E37C66"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500</w:t>
            </w:r>
          </w:p>
        </w:tc>
      </w:tr>
      <w:tr w:rsidR="00DA13F1" w:rsidRPr="00810C00" w14:paraId="5358CA13" w14:textId="77777777" w:rsidTr="00946404">
        <w:trPr>
          <w:jc w:val="center"/>
        </w:trPr>
        <w:tc>
          <w:tcPr>
            <w:tcW w:w="6934" w:type="dxa"/>
            <w:shd w:val="clear" w:color="auto" w:fill="auto"/>
          </w:tcPr>
          <w:p w14:paraId="13608A02" w14:textId="1D9C298D" w:rsidR="00DA13F1" w:rsidRPr="00810C00" w:rsidRDefault="00DA13F1" w:rsidP="00FD0CDA">
            <w:pPr>
              <w:spacing w:before="0" w:after="0" w:line="240" w:lineRule="auto"/>
              <w:jc w:val="both"/>
              <w:rPr>
                <w:rFonts w:eastAsia="Times New Roman" w:cstheme="minorHAnsi"/>
                <w:sz w:val="22"/>
                <w:szCs w:val="22"/>
              </w:rPr>
            </w:pPr>
            <w:bookmarkStart w:id="40" w:name="_Hlk59018075"/>
            <w:bookmarkStart w:id="41" w:name="_Hlk59017977"/>
            <w:r w:rsidRPr="00810C00">
              <w:rPr>
                <w:rFonts w:eastAsia="Times New Roman" w:cstheme="minorHAnsi"/>
                <w:sz w:val="22"/>
                <w:szCs w:val="22"/>
              </w:rPr>
              <w:t>Lekceważenie przez Kierowcę znaków zakazu, nakazu i ostrzegawczych, w tym drogowych, określających zasady ruchu na terenie należącym do Górażdże Cement S.A. a także sygnałów ostrzegawczych oraz zasad wskazanych na tablicach informacyjnych</w:t>
            </w:r>
            <w:bookmarkEnd w:id="40"/>
            <w:bookmarkEnd w:id="41"/>
          </w:p>
        </w:tc>
        <w:tc>
          <w:tcPr>
            <w:tcW w:w="2275" w:type="dxa"/>
            <w:shd w:val="clear" w:color="auto" w:fill="auto"/>
          </w:tcPr>
          <w:p w14:paraId="799B3BF9" w14:textId="0F27F474"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500</w:t>
            </w:r>
          </w:p>
        </w:tc>
      </w:tr>
      <w:tr w:rsidR="00DA13F1" w:rsidRPr="00810C00" w14:paraId="3DEE6311" w14:textId="77777777" w:rsidTr="00946404">
        <w:trPr>
          <w:jc w:val="center"/>
        </w:trPr>
        <w:tc>
          <w:tcPr>
            <w:tcW w:w="6934" w:type="dxa"/>
            <w:shd w:val="clear" w:color="auto" w:fill="auto"/>
          </w:tcPr>
          <w:p w14:paraId="57EC61DE" w14:textId="1CA03DD7" w:rsidR="00DA13F1" w:rsidRPr="00810C00" w:rsidRDefault="00DA13F1" w:rsidP="00FD0CDA">
            <w:pPr>
              <w:tabs>
                <w:tab w:val="left" w:pos="1749"/>
              </w:tabs>
              <w:spacing w:before="0" w:after="0" w:line="240" w:lineRule="auto"/>
              <w:jc w:val="both"/>
              <w:rPr>
                <w:rFonts w:eastAsia="Times New Roman" w:cstheme="minorHAnsi"/>
                <w:sz w:val="22"/>
                <w:szCs w:val="22"/>
              </w:rPr>
            </w:pPr>
            <w:r w:rsidRPr="00810C00">
              <w:rPr>
                <w:rFonts w:eastAsia="Times New Roman" w:cstheme="minorHAnsi"/>
                <w:sz w:val="22"/>
                <w:szCs w:val="22"/>
              </w:rPr>
              <w:t xml:space="preserve">Czynna lub słowna agresja Kierowcy wobec innych osób przebywających na terenie Górażdże Cement S.A. </w:t>
            </w:r>
          </w:p>
        </w:tc>
        <w:tc>
          <w:tcPr>
            <w:tcW w:w="2275" w:type="dxa"/>
            <w:shd w:val="clear" w:color="auto" w:fill="auto"/>
            <w:vAlign w:val="center"/>
          </w:tcPr>
          <w:p w14:paraId="22735772" w14:textId="60462836" w:rsidR="00DA13F1" w:rsidRPr="00810C00" w:rsidRDefault="006B17EF"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5</w:t>
            </w:r>
            <w:r w:rsidR="00DA13F1" w:rsidRPr="00810C00">
              <w:rPr>
                <w:rFonts w:eastAsia="Times New Roman" w:cstheme="minorHAnsi"/>
                <w:sz w:val="22"/>
                <w:szCs w:val="22"/>
              </w:rPr>
              <w:t>00</w:t>
            </w:r>
          </w:p>
        </w:tc>
      </w:tr>
      <w:tr w:rsidR="00DA13F1" w:rsidRPr="00810C00" w14:paraId="4D89D2E5" w14:textId="77777777" w:rsidTr="00946404">
        <w:trPr>
          <w:jc w:val="center"/>
        </w:trPr>
        <w:tc>
          <w:tcPr>
            <w:tcW w:w="6934" w:type="dxa"/>
            <w:shd w:val="clear" w:color="auto" w:fill="auto"/>
          </w:tcPr>
          <w:p w14:paraId="2A83DCF9" w14:textId="76A562E4"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lastRenderedPageBreak/>
              <w:t>Dopuszczenie do pracy Kierowcy, który nie będzie posiadał którychkolwiek wymaganych zaświadczeń / uprawnień określonych dla jego stanowiska pracy</w:t>
            </w:r>
            <w:r w:rsidR="00936CE2">
              <w:rPr>
                <w:rFonts w:eastAsia="Times New Roman" w:cstheme="minorHAnsi"/>
                <w:sz w:val="22"/>
                <w:szCs w:val="22"/>
              </w:rPr>
              <w:t>.</w:t>
            </w:r>
          </w:p>
        </w:tc>
        <w:tc>
          <w:tcPr>
            <w:tcW w:w="2275" w:type="dxa"/>
            <w:shd w:val="clear" w:color="auto" w:fill="auto"/>
            <w:vAlign w:val="center"/>
          </w:tcPr>
          <w:p w14:paraId="1FC11686"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1000</w:t>
            </w:r>
          </w:p>
        </w:tc>
      </w:tr>
      <w:tr w:rsidR="00DA13F1" w:rsidRPr="00810C00" w14:paraId="60529CDA" w14:textId="77777777" w:rsidTr="00946404">
        <w:trPr>
          <w:jc w:val="center"/>
        </w:trPr>
        <w:tc>
          <w:tcPr>
            <w:tcW w:w="6934" w:type="dxa"/>
            <w:shd w:val="clear" w:color="auto" w:fill="auto"/>
          </w:tcPr>
          <w:p w14:paraId="3B6C6838" w14:textId="6E776D34" w:rsidR="00DA13F1" w:rsidRPr="00810C00" w:rsidRDefault="00DA13F1" w:rsidP="00FD0CDA">
            <w:pPr>
              <w:spacing w:before="0" w:after="0" w:line="240" w:lineRule="auto"/>
              <w:jc w:val="both"/>
              <w:rPr>
                <w:rFonts w:eastAsia="Times New Roman" w:cstheme="minorHAnsi"/>
                <w:sz w:val="22"/>
                <w:szCs w:val="22"/>
              </w:rPr>
            </w:pPr>
            <w:r w:rsidRPr="00810C00">
              <w:rPr>
                <w:rFonts w:eastAsia="Calibri" w:cstheme="minorHAnsi"/>
                <w:sz w:val="22"/>
                <w:szCs w:val="22"/>
              </w:rPr>
              <w:t>Wykonywania czynności załadunkowych/</w:t>
            </w:r>
            <w:r w:rsidR="00810C00" w:rsidRPr="00810C00">
              <w:rPr>
                <w:rFonts w:eastAsia="Calibri" w:cstheme="minorHAnsi"/>
                <w:sz w:val="22"/>
                <w:szCs w:val="22"/>
              </w:rPr>
              <w:t>rozładunkowych,</w:t>
            </w:r>
            <w:r w:rsidRPr="00810C00">
              <w:rPr>
                <w:rFonts w:eastAsia="Calibri" w:cstheme="minorHAnsi"/>
                <w:sz w:val="22"/>
                <w:szCs w:val="22"/>
              </w:rPr>
              <w:t xml:space="preserve"> jeśli jakikolwiek element wyposażenia pojazdu wpływający na bezpieczeństwo Kierowcy lub osób postronnych nie jest w pełni sprawny technicznie</w:t>
            </w:r>
            <w:r w:rsidR="00936CE2">
              <w:rPr>
                <w:rFonts w:eastAsia="Calibri" w:cstheme="minorHAnsi"/>
                <w:sz w:val="22"/>
                <w:szCs w:val="22"/>
              </w:rPr>
              <w:t>.</w:t>
            </w:r>
          </w:p>
        </w:tc>
        <w:tc>
          <w:tcPr>
            <w:tcW w:w="2275" w:type="dxa"/>
            <w:shd w:val="clear" w:color="auto" w:fill="auto"/>
            <w:vAlign w:val="center"/>
          </w:tcPr>
          <w:p w14:paraId="48E6FBB1"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1000</w:t>
            </w:r>
          </w:p>
        </w:tc>
      </w:tr>
      <w:tr w:rsidR="00DA13F1" w:rsidRPr="00810C00" w14:paraId="5A7ABD36" w14:textId="77777777" w:rsidTr="00946404">
        <w:trPr>
          <w:jc w:val="center"/>
        </w:trPr>
        <w:tc>
          <w:tcPr>
            <w:tcW w:w="6934" w:type="dxa"/>
            <w:shd w:val="clear" w:color="auto" w:fill="auto"/>
          </w:tcPr>
          <w:p w14:paraId="3DD77C69" w14:textId="75A56D2C"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Złamanie przez Kierowcę zakazu wymienionego w pkt. r-s</w:t>
            </w:r>
          </w:p>
        </w:tc>
        <w:tc>
          <w:tcPr>
            <w:tcW w:w="2275" w:type="dxa"/>
            <w:shd w:val="clear" w:color="auto" w:fill="auto"/>
            <w:vAlign w:val="center"/>
          </w:tcPr>
          <w:p w14:paraId="0ECC9B9E" w14:textId="77777777" w:rsidR="00DA13F1" w:rsidRPr="00810C00" w:rsidRDefault="00DA13F1" w:rsidP="00FD0CDA">
            <w:pPr>
              <w:spacing w:before="0" w:after="0" w:line="240" w:lineRule="auto"/>
              <w:jc w:val="both"/>
              <w:rPr>
                <w:rFonts w:eastAsia="Times New Roman" w:cstheme="minorHAnsi"/>
                <w:sz w:val="22"/>
                <w:szCs w:val="22"/>
              </w:rPr>
            </w:pPr>
            <w:r w:rsidRPr="00810C00">
              <w:rPr>
                <w:rFonts w:eastAsia="Times New Roman" w:cstheme="minorHAnsi"/>
                <w:sz w:val="22"/>
                <w:szCs w:val="22"/>
              </w:rPr>
              <w:t>1000</w:t>
            </w:r>
          </w:p>
        </w:tc>
      </w:tr>
    </w:tbl>
    <w:p w14:paraId="05559A6A" w14:textId="6C613055" w:rsidR="005039C4" w:rsidRPr="00810C00" w:rsidRDefault="00AB1F4A" w:rsidP="00592657">
      <w:pPr>
        <w:pStyle w:val="Heading1"/>
        <w:rPr>
          <w:lang w:eastAsia="de-DE"/>
        </w:rPr>
      </w:pPr>
      <w:bookmarkStart w:id="42" w:name="_Toc127120911"/>
      <w:r w:rsidRPr="00810C00">
        <w:rPr>
          <w:lang w:eastAsia="de-DE"/>
        </w:rPr>
        <w:t>Bezpieczeństwo pracy</w:t>
      </w:r>
      <w:bookmarkEnd w:id="42"/>
    </w:p>
    <w:p w14:paraId="56311DF5" w14:textId="70E0C82B" w:rsidR="008A0DE7" w:rsidRPr="00810C00" w:rsidRDefault="00850B1C" w:rsidP="00592657">
      <w:pPr>
        <w:pStyle w:val="Heading2"/>
        <w:rPr>
          <w:lang w:eastAsia="de-DE"/>
        </w:rPr>
      </w:pPr>
      <w:bookmarkStart w:id="43" w:name="_Toc127120912"/>
      <w:r w:rsidRPr="00810C00">
        <w:rPr>
          <w:lang w:eastAsia="de-DE"/>
        </w:rPr>
        <w:t>Planowanie BHP</w:t>
      </w:r>
      <w:bookmarkEnd w:id="43"/>
    </w:p>
    <w:p w14:paraId="329EF4E0" w14:textId="77777777" w:rsidR="00FF7BB9" w:rsidRPr="00810C00" w:rsidRDefault="008A0DE7" w:rsidP="00F526C1">
      <w:pPr>
        <w:pStyle w:val="ListParagraph"/>
        <w:numPr>
          <w:ilvl w:val="0"/>
          <w:numId w:val="45"/>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Podstawowym dokumentem budowy, niezbędnym do podjęcia planowania BHP, jest harmonogram robót. Na jego podstawie należy ustalić wszystkie zadania, które będą realizowane na projekcie.</w:t>
      </w:r>
    </w:p>
    <w:p w14:paraId="00EE63F7" w14:textId="29943CDA" w:rsidR="00FF7BB9" w:rsidRPr="00810C00" w:rsidRDefault="008A0DE7" w:rsidP="00F526C1">
      <w:pPr>
        <w:pStyle w:val="ListParagraph"/>
        <w:numPr>
          <w:ilvl w:val="0"/>
          <w:numId w:val="45"/>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Rozpoczęcie robót związanych z poszczególnymi zadaniami należy poprzedzić planowaniem BHP. </w:t>
      </w:r>
    </w:p>
    <w:p w14:paraId="2C75731C" w14:textId="77777777" w:rsidR="0003587C" w:rsidRPr="00810C00" w:rsidRDefault="0003587C" w:rsidP="00F526C1">
      <w:pPr>
        <w:pStyle w:val="ListParagraph"/>
        <w:numPr>
          <w:ilvl w:val="0"/>
          <w:numId w:val="45"/>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 </w:t>
      </w:r>
      <w:r w:rsidR="008A0DE7" w:rsidRPr="00810C00">
        <w:rPr>
          <w:rFonts w:cstheme="minorHAnsi"/>
          <w:sz w:val="22"/>
          <w:szCs w:val="22"/>
        </w:rPr>
        <w:t xml:space="preserve">podstawie dokumentacji budowy należy ustalić, jak będzie wykonywane dane zadanie w zakresie technologii, metodyki, sprzętu i materiałów. </w:t>
      </w:r>
    </w:p>
    <w:p w14:paraId="4D2C62B5" w14:textId="77777777" w:rsidR="0003587C" w:rsidRPr="00810C00" w:rsidRDefault="008A0DE7" w:rsidP="00F526C1">
      <w:pPr>
        <w:pStyle w:val="ListParagraph"/>
        <w:numPr>
          <w:ilvl w:val="0"/>
          <w:numId w:val="45"/>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Każdemu planowanemu zakresowi robót należy przypisać osobę z nadzoru, odpowiedzialną za szczegółowe zaplanowanie prac.</w:t>
      </w:r>
    </w:p>
    <w:p w14:paraId="604271DE" w14:textId="1BCC2ECB" w:rsidR="0003587C" w:rsidRPr="00810C00" w:rsidRDefault="008A0DE7" w:rsidP="00F526C1">
      <w:pPr>
        <w:pStyle w:val="ListParagraph"/>
        <w:numPr>
          <w:ilvl w:val="0"/>
          <w:numId w:val="45"/>
        </w:numPr>
        <w:tabs>
          <w:tab w:val="left" w:pos="284"/>
          <w:tab w:val="left" w:pos="426"/>
        </w:tabs>
        <w:autoSpaceDE w:val="0"/>
        <w:autoSpaceDN w:val="0"/>
        <w:adjustRightInd w:val="0"/>
        <w:spacing w:before="120" w:after="0" w:line="240" w:lineRule="auto"/>
        <w:jc w:val="both"/>
        <w:rPr>
          <w:rFonts w:cstheme="minorHAnsi"/>
          <w:b/>
          <w:bCs/>
          <w:sz w:val="22"/>
          <w:szCs w:val="22"/>
          <w:lang w:eastAsia="de-DE"/>
        </w:rPr>
      </w:pPr>
      <w:r w:rsidRPr="00810C00">
        <w:rPr>
          <w:rFonts w:cstheme="minorHAnsi"/>
          <w:sz w:val="22"/>
          <w:szCs w:val="22"/>
        </w:rPr>
        <w:t xml:space="preserve">Należy określić termin opracowania Instrukcji Bezpiecznego Wykonywania Robót (IBWR) oraz propozycji zabezpieczeń. </w:t>
      </w:r>
    </w:p>
    <w:p w14:paraId="7A0FEDE8" w14:textId="49489A63" w:rsidR="007C3CA7" w:rsidRPr="00084BA3" w:rsidRDefault="008A0DE7" w:rsidP="00C6692D">
      <w:pPr>
        <w:pStyle w:val="ListParagraph"/>
        <w:numPr>
          <w:ilvl w:val="0"/>
          <w:numId w:val="45"/>
        </w:numPr>
        <w:tabs>
          <w:tab w:val="left" w:pos="284"/>
          <w:tab w:val="left" w:pos="426"/>
        </w:tabs>
        <w:autoSpaceDE w:val="0"/>
        <w:autoSpaceDN w:val="0"/>
        <w:adjustRightInd w:val="0"/>
        <w:spacing w:before="120" w:line="240" w:lineRule="auto"/>
        <w:jc w:val="both"/>
        <w:rPr>
          <w:rFonts w:eastAsia="Calibri" w:cstheme="minorHAnsi"/>
          <w:b/>
          <w:bCs/>
          <w:sz w:val="22"/>
          <w:szCs w:val="22"/>
        </w:rPr>
      </w:pPr>
      <w:r w:rsidRPr="00084BA3">
        <w:rPr>
          <w:rFonts w:cstheme="minorHAnsi"/>
          <w:sz w:val="22"/>
          <w:szCs w:val="22"/>
        </w:rPr>
        <w:t xml:space="preserve">Po przeanalizowaniu harmonogramu robót należy podjąć decyzję, czy poszczególne zadania będą wykonywać pracownicy sił własnych, czy podwykonawczych. </w:t>
      </w:r>
    </w:p>
    <w:p w14:paraId="3DEC7538" w14:textId="0157AAA6" w:rsidR="00F70225" w:rsidRPr="00810C00" w:rsidRDefault="00072AC6" w:rsidP="00592657">
      <w:pPr>
        <w:pStyle w:val="Heading2"/>
        <w:spacing w:after="0"/>
        <w:jc w:val="left"/>
        <w:rPr>
          <w:rFonts w:eastAsia="Calibri"/>
        </w:rPr>
      </w:pPr>
      <w:bookmarkStart w:id="44" w:name="_Toc127120913"/>
      <w:r w:rsidRPr="00810C00">
        <w:rPr>
          <w:rFonts w:eastAsia="Calibri"/>
        </w:rPr>
        <w:t>O</w:t>
      </w:r>
      <w:r w:rsidR="001321EF" w:rsidRPr="00810C00">
        <w:rPr>
          <w:rFonts w:eastAsia="Calibri"/>
        </w:rPr>
        <w:t>dpowiedzialności Wykonawców</w:t>
      </w:r>
      <w:bookmarkEnd w:id="44"/>
      <w:r w:rsidR="00FB4B0D" w:rsidRPr="00810C00">
        <w:rPr>
          <w:rFonts w:eastAsia="Calibri"/>
        </w:rPr>
        <w:t xml:space="preserve"> </w:t>
      </w:r>
    </w:p>
    <w:p w14:paraId="27C79800" w14:textId="6569B02B" w:rsidR="003D7451" w:rsidRPr="00810C00" w:rsidRDefault="003D7451" w:rsidP="00F526C1">
      <w:pPr>
        <w:pStyle w:val="ListParagraph"/>
        <w:numPr>
          <w:ilvl w:val="0"/>
          <w:numId w:val="46"/>
        </w:numPr>
        <w:spacing w:before="120" w:after="0" w:line="240" w:lineRule="auto"/>
        <w:jc w:val="both"/>
        <w:rPr>
          <w:rFonts w:cstheme="minorHAnsi"/>
          <w:sz w:val="22"/>
          <w:szCs w:val="22"/>
        </w:rPr>
      </w:pPr>
      <w:r w:rsidRPr="00810C00">
        <w:rPr>
          <w:rFonts w:eastAsia="Calibri" w:cstheme="minorHAnsi"/>
          <w:sz w:val="22"/>
          <w:szCs w:val="22"/>
        </w:rPr>
        <w:t>Wykonawca</w:t>
      </w:r>
      <w:r w:rsidR="00F70225" w:rsidRPr="00810C00">
        <w:rPr>
          <w:rFonts w:eastAsia="Calibri" w:cstheme="minorHAnsi"/>
          <w:sz w:val="22"/>
          <w:szCs w:val="22"/>
        </w:rPr>
        <w:t xml:space="preserve"> </w:t>
      </w:r>
      <w:r w:rsidR="00810C00" w:rsidRPr="00810C00">
        <w:rPr>
          <w:rFonts w:eastAsia="Calibri" w:cstheme="minorHAnsi"/>
          <w:sz w:val="22"/>
          <w:szCs w:val="22"/>
        </w:rPr>
        <w:t>powierza realizację</w:t>
      </w:r>
      <w:r w:rsidR="00F70225" w:rsidRPr="00810C00">
        <w:rPr>
          <w:rFonts w:eastAsia="Calibri" w:cstheme="minorHAnsi"/>
          <w:sz w:val="22"/>
          <w:szCs w:val="22"/>
        </w:rPr>
        <w:t xml:space="preserve"> przedmiotu umowy tylko osobom posiadającym wymagane przepisami kwalifikacje zawodowe, aktualne badania lekarskie oraz aktualne przeszkolenie z zakresu </w:t>
      </w:r>
      <w:r w:rsidR="00810C00" w:rsidRPr="00810C00">
        <w:rPr>
          <w:rFonts w:eastAsia="Calibri" w:cstheme="minorHAnsi"/>
          <w:sz w:val="22"/>
          <w:szCs w:val="22"/>
        </w:rPr>
        <w:t>przepisów BHP</w:t>
      </w:r>
      <w:r w:rsidR="00F70225" w:rsidRPr="00810C00">
        <w:rPr>
          <w:rFonts w:eastAsia="Calibri" w:cstheme="minorHAnsi"/>
          <w:sz w:val="22"/>
          <w:szCs w:val="22"/>
        </w:rPr>
        <w:t xml:space="preserve"> i ochrony ppoż. zgodne z wymaganiami prawnymi w sprawie szkoleń z zakresu bezpieczeństwa i higieny pracy. </w:t>
      </w:r>
    </w:p>
    <w:p w14:paraId="197B385E" w14:textId="77777777" w:rsidR="0092435E" w:rsidRPr="00810C00" w:rsidRDefault="003D7451" w:rsidP="00F526C1">
      <w:pPr>
        <w:pStyle w:val="ListParagraph"/>
        <w:numPr>
          <w:ilvl w:val="0"/>
          <w:numId w:val="46"/>
        </w:numPr>
        <w:spacing w:before="120" w:after="0" w:line="240" w:lineRule="auto"/>
        <w:jc w:val="both"/>
        <w:rPr>
          <w:rFonts w:cstheme="minorHAnsi"/>
          <w:sz w:val="22"/>
          <w:szCs w:val="22"/>
        </w:rPr>
      </w:pPr>
      <w:r w:rsidRPr="00810C00">
        <w:rPr>
          <w:rFonts w:eastAsia="Calibri" w:cstheme="minorHAnsi"/>
          <w:sz w:val="22"/>
          <w:szCs w:val="22"/>
        </w:rPr>
        <w:t xml:space="preserve">Wykonawca, </w:t>
      </w:r>
      <w:r w:rsidR="00F70225" w:rsidRPr="00810C00">
        <w:rPr>
          <w:rFonts w:eastAsia="Calibri" w:cstheme="minorHAnsi"/>
          <w:sz w:val="22"/>
          <w:szCs w:val="22"/>
        </w:rPr>
        <w:t>który zamierza powierzyć zadanie lub jego część podwykonawcy jest zobowiązany do uzyskania na to uprzedniej pisemnej zgody Górażdże Cement S.A.</w:t>
      </w:r>
    </w:p>
    <w:p w14:paraId="7D1A84D2" w14:textId="77777777" w:rsidR="0092435E" w:rsidRPr="00810C00" w:rsidRDefault="00F70225" w:rsidP="00F526C1">
      <w:pPr>
        <w:pStyle w:val="ListParagraph"/>
        <w:numPr>
          <w:ilvl w:val="0"/>
          <w:numId w:val="46"/>
        </w:numPr>
        <w:spacing w:before="120" w:after="0" w:line="240" w:lineRule="auto"/>
        <w:jc w:val="both"/>
        <w:rPr>
          <w:rFonts w:cstheme="minorHAnsi"/>
          <w:sz w:val="22"/>
          <w:szCs w:val="22"/>
        </w:rPr>
      </w:pPr>
      <w:r w:rsidRPr="00810C00">
        <w:rPr>
          <w:rFonts w:cstheme="minorHAnsi"/>
          <w:sz w:val="22"/>
          <w:szCs w:val="22"/>
        </w:rPr>
        <w:t xml:space="preserve">Wszystkim </w:t>
      </w:r>
      <w:r w:rsidRPr="00810C00">
        <w:rPr>
          <w:rFonts w:eastAsia="Calibri" w:cstheme="minorHAnsi"/>
          <w:sz w:val="22"/>
          <w:szCs w:val="22"/>
        </w:rPr>
        <w:t xml:space="preserve">osobom, za pomocą których </w:t>
      </w:r>
      <w:r w:rsidR="003D7451" w:rsidRPr="00810C00">
        <w:rPr>
          <w:rFonts w:eastAsia="Calibri" w:cstheme="minorHAnsi"/>
          <w:sz w:val="22"/>
          <w:szCs w:val="22"/>
        </w:rPr>
        <w:t>Wykonawcom za pomocą</w:t>
      </w:r>
      <w:r w:rsidRPr="00810C00">
        <w:rPr>
          <w:rFonts w:eastAsia="Calibri" w:cstheme="minorHAnsi"/>
          <w:sz w:val="22"/>
          <w:szCs w:val="22"/>
        </w:rPr>
        <w:t xml:space="preserve"> wykonuje zadania a także dostawcom towarów, materiałów i usług są stawiane takie same wymagania BHP jak pracownikom własnym </w:t>
      </w:r>
      <w:r w:rsidR="00445451" w:rsidRPr="00810C00">
        <w:rPr>
          <w:rFonts w:eastAsia="Calibri" w:cstheme="minorHAnsi"/>
          <w:sz w:val="22"/>
          <w:szCs w:val="22"/>
        </w:rPr>
        <w:t>Wyk</w:t>
      </w:r>
      <w:r w:rsidR="0092435E" w:rsidRPr="00810C00">
        <w:rPr>
          <w:rFonts w:eastAsia="Calibri" w:cstheme="minorHAnsi"/>
          <w:sz w:val="22"/>
          <w:szCs w:val="22"/>
        </w:rPr>
        <w:t>onawca</w:t>
      </w:r>
      <w:r w:rsidRPr="00810C00">
        <w:rPr>
          <w:rFonts w:eastAsia="Calibri" w:cstheme="minorHAnsi"/>
          <w:sz w:val="22"/>
          <w:szCs w:val="22"/>
        </w:rPr>
        <w:t xml:space="preserve"> ponosi pełną odpowiedzialność za przestrzeganie niniejszych wymagań przez osoby za pomocą których wykonuje zadania.</w:t>
      </w:r>
    </w:p>
    <w:p w14:paraId="3F9D0862" w14:textId="4B8C5DE2" w:rsidR="0092435E" w:rsidRPr="00810C00" w:rsidRDefault="0092435E" w:rsidP="00F526C1">
      <w:pPr>
        <w:pStyle w:val="ListParagraph"/>
        <w:numPr>
          <w:ilvl w:val="0"/>
          <w:numId w:val="46"/>
        </w:numPr>
        <w:spacing w:before="120" w:after="0" w:line="240" w:lineRule="auto"/>
        <w:jc w:val="both"/>
        <w:rPr>
          <w:rFonts w:cstheme="minorHAnsi"/>
          <w:sz w:val="22"/>
          <w:szCs w:val="22"/>
        </w:rPr>
      </w:pPr>
      <w:r w:rsidRPr="00810C00">
        <w:rPr>
          <w:rFonts w:eastAsia="Calibri" w:cstheme="minorHAnsi"/>
          <w:sz w:val="22"/>
          <w:szCs w:val="22"/>
        </w:rPr>
        <w:t xml:space="preserve">Wykonawca </w:t>
      </w:r>
      <w:r w:rsidR="00F70225" w:rsidRPr="00810C00">
        <w:rPr>
          <w:rFonts w:eastAsia="Calibri" w:cstheme="minorHAnsi"/>
          <w:sz w:val="22"/>
          <w:szCs w:val="22"/>
        </w:rPr>
        <w:t xml:space="preserve">wyznacza osoby nadzorujące za pomocą, których wykonuje zadanie oraz zapewnia stałą obecność tej osoby w miejscu realizacji zadań </w:t>
      </w:r>
    </w:p>
    <w:p w14:paraId="11508E6E" w14:textId="77777777" w:rsidR="00B57655" w:rsidRPr="00810C00" w:rsidRDefault="00F70225" w:rsidP="00F526C1">
      <w:pPr>
        <w:pStyle w:val="ListParagraph"/>
        <w:numPr>
          <w:ilvl w:val="0"/>
          <w:numId w:val="46"/>
        </w:numPr>
        <w:spacing w:before="120" w:after="0" w:line="240" w:lineRule="auto"/>
        <w:jc w:val="both"/>
        <w:rPr>
          <w:rFonts w:cstheme="minorHAnsi"/>
          <w:sz w:val="22"/>
          <w:szCs w:val="22"/>
        </w:rPr>
      </w:pPr>
      <w:r w:rsidRPr="00810C00">
        <w:rPr>
          <w:rFonts w:cstheme="minorHAnsi"/>
          <w:sz w:val="22"/>
          <w:szCs w:val="22"/>
        </w:rPr>
        <w:t xml:space="preserve">W przypadku </w:t>
      </w:r>
      <w:r w:rsidRPr="00810C00">
        <w:rPr>
          <w:rFonts w:eastAsia="Calibri" w:cstheme="minorHAnsi"/>
          <w:sz w:val="22"/>
          <w:szCs w:val="22"/>
        </w:rPr>
        <w:t xml:space="preserve">konieczności czasowego opuszczenia miejsca realizacji zadania przez osobę odpowiedzialną za nadzór osoba ta ustanawia swojego zastępcę na czas nieobecności, za wiedzą i zgodą </w:t>
      </w:r>
      <w:r w:rsidR="00B57655" w:rsidRPr="00810C00">
        <w:rPr>
          <w:rFonts w:eastAsia="Calibri" w:cstheme="minorHAnsi"/>
          <w:sz w:val="22"/>
          <w:szCs w:val="22"/>
        </w:rPr>
        <w:t>Kierownika Budowy</w:t>
      </w:r>
    </w:p>
    <w:p w14:paraId="52CAC836" w14:textId="77777777" w:rsidR="009F0A17" w:rsidRPr="00810C00" w:rsidRDefault="00F70225" w:rsidP="00F526C1">
      <w:pPr>
        <w:pStyle w:val="ListParagraph"/>
        <w:numPr>
          <w:ilvl w:val="0"/>
          <w:numId w:val="46"/>
        </w:numPr>
        <w:spacing w:before="120" w:after="0" w:line="240" w:lineRule="auto"/>
        <w:jc w:val="both"/>
        <w:rPr>
          <w:rFonts w:cstheme="minorHAnsi"/>
          <w:sz w:val="22"/>
          <w:szCs w:val="22"/>
        </w:rPr>
      </w:pPr>
      <w:r w:rsidRPr="00810C00">
        <w:rPr>
          <w:rFonts w:cstheme="minorHAnsi"/>
          <w:sz w:val="22"/>
          <w:szCs w:val="22"/>
        </w:rPr>
        <w:t xml:space="preserve">Osoba </w:t>
      </w:r>
      <w:r w:rsidRPr="00810C00">
        <w:rPr>
          <w:rFonts w:eastAsia="Calibri" w:cstheme="minorHAnsi"/>
          <w:sz w:val="22"/>
          <w:szCs w:val="22"/>
        </w:rPr>
        <w:t xml:space="preserve">nadzorująca ze strony </w:t>
      </w:r>
      <w:r w:rsidR="00B57655" w:rsidRPr="00810C00">
        <w:rPr>
          <w:rFonts w:eastAsia="Calibri" w:cstheme="minorHAnsi"/>
          <w:sz w:val="22"/>
          <w:szCs w:val="22"/>
        </w:rPr>
        <w:t>Wykonawcy</w:t>
      </w:r>
      <w:r w:rsidRPr="00810C00">
        <w:rPr>
          <w:rFonts w:eastAsia="Calibri" w:cstheme="minorHAnsi"/>
          <w:sz w:val="22"/>
          <w:szCs w:val="22"/>
        </w:rPr>
        <w:t xml:space="preserve"> musi posiadać uprawnienia dozorowe o specjalności związanej z charakterem prowadzonych p</w:t>
      </w:r>
      <w:r w:rsidR="00B57655" w:rsidRPr="00810C00">
        <w:rPr>
          <w:rFonts w:eastAsia="Calibri" w:cstheme="minorHAnsi"/>
          <w:sz w:val="22"/>
          <w:szCs w:val="22"/>
        </w:rPr>
        <w:t>rac</w:t>
      </w:r>
    </w:p>
    <w:p w14:paraId="7D9AFD61" w14:textId="48CE65C4" w:rsidR="00F05145" w:rsidRPr="00810C00" w:rsidRDefault="009F0A17" w:rsidP="00F526C1">
      <w:pPr>
        <w:pStyle w:val="ListParagraph"/>
        <w:numPr>
          <w:ilvl w:val="0"/>
          <w:numId w:val="46"/>
        </w:numPr>
        <w:spacing w:before="120" w:after="0" w:line="240" w:lineRule="auto"/>
        <w:jc w:val="both"/>
        <w:rPr>
          <w:rFonts w:cstheme="minorHAnsi"/>
          <w:sz w:val="22"/>
          <w:szCs w:val="22"/>
        </w:rPr>
      </w:pPr>
      <w:r w:rsidRPr="00810C00">
        <w:rPr>
          <w:rFonts w:cstheme="minorHAnsi"/>
          <w:sz w:val="22"/>
          <w:szCs w:val="22"/>
        </w:rPr>
        <w:t>Wykonawca</w:t>
      </w:r>
      <w:r w:rsidR="00F70225" w:rsidRPr="00810C00">
        <w:rPr>
          <w:rFonts w:cstheme="minorHAnsi"/>
          <w:sz w:val="22"/>
          <w:szCs w:val="22"/>
        </w:rPr>
        <w:t xml:space="preserve"> </w:t>
      </w:r>
      <w:r w:rsidR="00F70225" w:rsidRPr="00810C00">
        <w:rPr>
          <w:rFonts w:eastAsia="Calibri" w:cstheme="minorHAnsi"/>
          <w:sz w:val="22"/>
          <w:szCs w:val="22"/>
        </w:rPr>
        <w:t xml:space="preserve">ma obowiązek zapewnić oraz egzekwować stosowanie przez osoby za pomocą, których wykonuje </w:t>
      </w:r>
      <w:r w:rsidR="00810C00" w:rsidRPr="00810C00">
        <w:rPr>
          <w:rFonts w:eastAsia="Calibri" w:cstheme="minorHAnsi"/>
          <w:sz w:val="22"/>
          <w:szCs w:val="22"/>
        </w:rPr>
        <w:t>zadania odzież</w:t>
      </w:r>
      <w:r w:rsidR="00F70225" w:rsidRPr="00810C00">
        <w:rPr>
          <w:rFonts w:eastAsia="Calibri" w:cstheme="minorHAnsi"/>
          <w:sz w:val="22"/>
          <w:szCs w:val="22"/>
        </w:rPr>
        <w:t xml:space="preserve"> roboczą ochronną, obuwie robocze oraz środki ochrony osobistej, zgodnie z wymaganiami przepisów i polskich norm.</w:t>
      </w:r>
    </w:p>
    <w:p w14:paraId="6A91BC27" w14:textId="4003E3E7" w:rsidR="00F70225" w:rsidRPr="00810C00" w:rsidRDefault="00F70225" w:rsidP="00F526C1">
      <w:pPr>
        <w:pStyle w:val="ListParagraph"/>
        <w:numPr>
          <w:ilvl w:val="0"/>
          <w:numId w:val="46"/>
        </w:numPr>
        <w:spacing w:before="120" w:after="0" w:line="240" w:lineRule="auto"/>
        <w:jc w:val="both"/>
        <w:rPr>
          <w:rFonts w:cstheme="minorHAnsi"/>
          <w:sz w:val="22"/>
          <w:szCs w:val="22"/>
        </w:rPr>
      </w:pPr>
      <w:r w:rsidRPr="00810C00">
        <w:rPr>
          <w:rFonts w:cstheme="minorHAnsi"/>
          <w:sz w:val="22"/>
          <w:szCs w:val="22"/>
        </w:rPr>
        <w:t xml:space="preserve">Środki </w:t>
      </w:r>
      <w:r w:rsidR="00F05145" w:rsidRPr="00810C00">
        <w:rPr>
          <w:rFonts w:eastAsia="Calibri" w:cstheme="minorHAnsi"/>
          <w:sz w:val="22"/>
          <w:szCs w:val="22"/>
        </w:rPr>
        <w:t xml:space="preserve">ochronne </w:t>
      </w:r>
      <w:r w:rsidRPr="00810C00">
        <w:rPr>
          <w:rFonts w:eastAsia="Calibri" w:cstheme="minorHAnsi"/>
          <w:sz w:val="22"/>
          <w:szCs w:val="22"/>
        </w:rPr>
        <w:t>powinny być dobrane w oparciu o zagrożenia określone dla danego zadania i wynikające z charakteru prowadzonych prac, przy czym niezbędne minimum to:</w:t>
      </w:r>
    </w:p>
    <w:p w14:paraId="73EC1E26" w14:textId="738FB8E3" w:rsidR="00F70225" w:rsidRPr="00810C00" w:rsidRDefault="00F70225" w:rsidP="00F526C1">
      <w:pPr>
        <w:pStyle w:val="ListParagraph"/>
        <w:numPr>
          <w:ilvl w:val="0"/>
          <w:numId w:val="47"/>
        </w:numPr>
        <w:spacing w:before="0" w:line="240" w:lineRule="auto"/>
        <w:jc w:val="both"/>
        <w:rPr>
          <w:rFonts w:cstheme="minorHAnsi"/>
          <w:sz w:val="22"/>
          <w:szCs w:val="22"/>
        </w:rPr>
      </w:pPr>
      <w:r w:rsidRPr="00810C00">
        <w:rPr>
          <w:rFonts w:cstheme="minorHAnsi"/>
          <w:sz w:val="22"/>
          <w:szCs w:val="22"/>
        </w:rPr>
        <w:t>hełm ochronny + 4 pkt. pasek podbródkowy,</w:t>
      </w:r>
    </w:p>
    <w:p w14:paraId="1A1D1577" w14:textId="7751646D" w:rsidR="00F05145" w:rsidRPr="00810C00" w:rsidRDefault="00F70225" w:rsidP="00F526C1">
      <w:pPr>
        <w:pStyle w:val="ListParagraph"/>
        <w:numPr>
          <w:ilvl w:val="0"/>
          <w:numId w:val="47"/>
        </w:numPr>
        <w:spacing w:before="0" w:line="240" w:lineRule="auto"/>
        <w:jc w:val="both"/>
        <w:rPr>
          <w:rFonts w:cstheme="minorHAnsi"/>
          <w:sz w:val="22"/>
          <w:szCs w:val="22"/>
        </w:rPr>
      </w:pPr>
      <w:r w:rsidRPr="00810C00">
        <w:rPr>
          <w:rFonts w:cstheme="minorHAnsi"/>
          <w:sz w:val="22"/>
          <w:szCs w:val="22"/>
        </w:rPr>
        <w:t>odzież o wysokiej postrzegalności (góra odzieży certyfikowana w klasie 3 a spodnie co najmniej w klasie 2 wg ISO 20471:2013</w:t>
      </w:r>
      <w:r w:rsidR="00440ED6">
        <w:rPr>
          <w:rFonts w:cstheme="minorHAnsi"/>
          <w:sz w:val="22"/>
          <w:szCs w:val="22"/>
        </w:rPr>
        <w:t>)</w:t>
      </w:r>
    </w:p>
    <w:p w14:paraId="1D5EED27" w14:textId="77777777" w:rsidR="00F05145" w:rsidRPr="00810C00" w:rsidRDefault="00F70225" w:rsidP="00F526C1">
      <w:pPr>
        <w:pStyle w:val="ListParagraph"/>
        <w:numPr>
          <w:ilvl w:val="0"/>
          <w:numId w:val="47"/>
        </w:numPr>
        <w:spacing w:before="0" w:line="240" w:lineRule="auto"/>
        <w:jc w:val="both"/>
        <w:rPr>
          <w:rFonts w:cstheme="minorHAnsi"/>
          <w:sz w:val="22"/>
          <w:szCs w:val="22"/>
        </w:rPr>
      </w:pPr>
      <w:r w:rsidRPr="00810C00">
        <w:rPr>
          <w:rFonts w:cstheme="minorHAnsi"/>
          <w:sz w:val="22"/>
          <w:szCs w:val="22"/>
        </w:rPr>
        <w:t xml:space="preserve">obuwie robocze ochronne </w:t>
      </w:r>
    </w:p>
    <w:p w14:paraId="3B65106D" w14:textId="77777777" w:rsidR="00F05145" w:rsidRPr="00810C00" w:rsidRDefault="00F70225" w:rsidP="00F526C1">
      <w:pPr>
        <w:pStyle w:val="ListParagraph"/>
        <w:numPr>
          <w:ilvl w:val="0"/>
          <w:numId w:val="47"/>
        </w:numPr>
        <w:spacing w:before="0" w:line="240" w:lineRule="auto"/>
        <w:jc w:val="both"/>
        <w:rPr>
          <w:rFonts w:cstheme="minorHAnsi"/>
          <w:sz w:val="22"/>
          <w:szCs w:val="22"/>
        </w:rPr>
      </w:pPr>
      <w:r w:rsidRPr="00810C00">
        <w:rPr>
          <w:rFonts w:cstheme="minorHAnsi"/>
          <w:sz w:val="22"/>
          <w:szCs w:val="22"/>
        </w:rPr>
        <w:t>okulary ochronne</w:t>
      </w:r>
    </w:p>
    <w:p w14:paraId="26BD0BB5" w14:textId="2525C666" w:rsidR="00F05145" w:rsidRPr="00810C00" w:rsidRDefault="00F70225" w:rsidP="00F526C1">
      <w:pPr>
        <w:pStyle w:val="ListParagraph"/>
        <w:numPr>
          <w:ilvl w:val="0"/>
          <w:numId w:val="48"/>
        </w:numPr>
        <w:spacing w:before="0" w:line="240" w:lineRule="auto"/>
        <w:jc w:val="both"/>
        <w:rPr>
          <w:rFonts w:cstheme="minorHAnsi"/>
          <w:sz w:val="22"/>
          <w:szCs w:val="22"/>
        </w:rPr>
      </w:pPr>
      <w:r w:rsidRPr="00810C00">
        <w:rPr>
          <w:rFonts w:cstheme="minorHAnsi"/>
          <w:sz w:val="22"/>
          <w:szCs w:val="22"/>
        </w:rPr>
        <w:lastRenderedPageBreak/>
        <w:t xml:space="preserve">Obsługę maszyn, urządzeń lub narzędzi </w:t>
      </w:r>
      <w:r w:rsidR="00F05145" w:rsidRPr="00810C00">
        <w:rPr>
          <w:rFonts w:cstheme="minorHAnsi"/>
          <w:sz w:val="22"/>
          <w:szCs w:val="22"/>
        </w:rPr>
        <w:t xml:space="preserve">Wykonawca </w:t>
      </w:r>
      <w:r w:rsidRPr="00810C00">
        <w:rPr>
          <w:rFonts w:cstheme="minorHAnsi"/>
          <w:sz w:val="22"/>
          <w:szCs w:val="22"/>
        </w:rPr>
        <w:t xml:space="preserve">powierza wyłącznie osobom </w:t>
      </w:r>
      <w:r w:rsidR="00810C00" w:rsidRPr="00810C00">
        <w:rPr>
          <w:rFonts w:cstheme="minorHAnsi"/>
          <w:sz w:val="22"/>
          <w:szCs w:val="22"/>
        </w:rPr>
        <w:t>posiadającym wymagane</w:t>
      </w:r>
      <w:r w:rsidRPr="00810C00">
        <w:rPr>
          <w:rFonts w:cstheme="minorHAnsi"/>
          <w:sz w:val="22"/>
          <w:szCs w:val="22"/>
        </w:rPr>
        <w:t xml:space="preserve"> kwalifikacje i uprawnienia wynikające z przepisów szczegółowych w tym zakresie. </w:t>
      </w:r>
    </w:p>
    <w:p w14:paraId="087DBCA9" w14:textId="77777777" w:rsidR="00A37EDD" w:rsidRPr="00810C00" w:rsidRDefault="00F05145" w:rsidP="00F526C1">
      <w:pPr>
        <w:pStyle w:val="ListParagraph"/>
        <w:numPr>
          <w:ilvl w:val="0"/>
          <w:numId w:val="48"/>
        </w:numPr>
        <w:spacing w:before="0" w:line="240" w:lineRule="auto"/>
        <w:jc w:val="both"/>
        <w:rPr>
          <w:rFonts w:cstheme="minorHAnsi"/>
          <w:sz w:val="22"/>
          <w:szCs w:val="22"/>
        </w:rPr>
      </w:pPr>
      <w:r w:rsidRPr="00810C00">
        <w:rPr>
          <w:rFonts w:cstheme="minorHAnsi"/>
          <w:sz w:val="22"/>
          <w:szCs w:val="22"/>
        </w:rPr>
        <w:t xml:space="preserve">Wykonawca </w:t>
      </w:r>
      <w:r w:rsidR="00F70225" w:rsidRPr="00810C00">
        <w:rPr>
          <w:rFonts w:cstheme="minorHAnsi"/>
          <w:sz w:val="22"/>
          <w:szCs w:val="22"/>
        </w:rPr>
        <w:t>może wprowadzać na teren Górażdże Cement S.A. oraz stosować wyłącznie maszyny, urządzenia lub narzędzia posiadające dokumenty potwierdzające zgodność z wymaganiami przepisów BHP w tym zakresie, m.in. znak B lub CE.</w:t>
      </w:r>
    </w:p>
    <w:p w14:paraId="1FD42519" w14:textId="20A94ABA" w:rsidR="00A37EDD" w:rsidRPr="00810C00" w:rsidRDefault="00A37EDD" w:rsidP="00F526C1">
      <w:pPr>
        <w:pStyle w:val="ListParagraph"/>
        <w:numPr>
          <w:ilvl w:val="0"/>
          <w:numId w:val="48"/>
        </w:numPr>
        <w:spacing w:before="0" w:line="240" w:lineRule="auto"/>
        <w:jc w:val="both"/>
        <w:rPr>
          <w:rFonts w:cstheme="minorHAnsi"/>
          <w:sz w:val="22"/>
          <w:szCs w:val="22"/>
        </w:rPr>
      </w:pPr>
      <w:r w:rsidRPr="00810C00">
        <w:rPr>
          <w:rFonts w:cstheme="minorHAnsi"/>
          <w:sz w:val="22"/>
          <w:szCs w:val="22"/>
        </w:rPr>
        <w:t xml:space="preserve">Wykonawca, </w:t>
      </w:r>
      <w:r w:rsidR="00F70225" w:rsidRPr="00810C00">
        <w:rPr>
          <w:rFonts w:cstheme="minorHAnsi"/>
          <w:sz w:val="22"/>
          <w:szCs w:val="22"/>
        </w:rPr>
        <w:t xml:space="preserve">który realizuje zadanie wymagające wwiezienia bądź wywiezienia </w:t>
      </w:r>
      <w:r w:rsidR="00810C00" w:rsidRPr="00810C00">
        <w:rPr>
          <w:rFonts w:cstheme="minorHAnsi"/>
          <w:sz w:val="22"/>
          <w:szCs w:val="22"/>
        </w:rPr>
        <w:t>materiałów niebezpiecznych</w:t>
      </w:r>
      <w:r w:rsidR="00F70225" w:rsidRPr="00810C00">
        <w:rPr>
          <w:rFonts w:cstheme="minorHAnsi"/>
          <w:sz w:val="22"/>
          <w:szCs w:val="22"/>
        </w:rPr>
        <w:t xml:space="preserve"> na teren Górażdże Cement SA musi posiadać pisemną zgodę na wwóz na teren Górażdże Cement </w:t>
      </w:r>
      <w:r w:rsidR="00810C00" w:rsidRPr="00810C00">
        <w:rPr>
          <w:rFonts w:cstheme="minorHAnsi"/>
          <w:sz w:val="22"/>
          <w:szCs w:val="22"/>
        </w:rPr>
        <w:t>SA materiałów</w:t>
      </w:r>
      <w:r w:rsidR="00F70225" w:rsidRPr="00810C00">
        <w:rPr>
          <w:rFonts w:cstheme="minorHAnsi"/>
          <w:sz w:val="22"/>
          <w:szCs w:val="22"/>
        </w:rPr>
        <w:t xml:space="preserve"> </w:t>
      </w:r>
      <w:r w:rsidR="00810C00" w:rsidRPr="00810C00">
        <w:rPr>
          <w:rFonts w:cstheme="minorHAnsi"/>
          <w:sz w:val="22"/>
          <w:szCs w:val="22"/>
        </w:rPr>
        <w:t>niebezpiecznych wydaną</w:t>
      </w:r>
      <w:r w:rsidR="00F70225" w:rsidRPr="00810C00">
        <w:rPr>
          <w:rFonts w:cstheme="minorHAnsi"/>
          <w:sz w:val="22"/>
          <w:szCs w:val="22"/>
        </w:rPr>
        <w:t xml:space="preserve"> przez </w:t>
      </w:r>
      <w:r w:rsidRPr="00810C00">
        <w:rPr>
          <w:rFonts w:cstheme="minorHAnsi"/>
          <w:sz w:val="22"/>
          <w:szCs w:val="22"/>
        </w:rPr>
        <w:t>Kierownika Budowy</w:t>
      </w:r>
    </w:p>
    <w:p w14:paraId="1238109C" w14:textId="77777777" w:rsidR="001A7051" w:rsidRPr="00810C00" w:rsidRDefault="00F70225" w:rsidP="00F526C1">
      <w:pPr>
        <w:pStyle w:val="ListParagraph"/>
        <w:numPr>
          <w:ilvl w:val="0"/>
          <w:numId w:val="48"/>
        </w:numPr>
        <w:spacing w:before="0" w:line="240" w:lineRule="auto"/>
        <w:jc w:val="both"/>
        <w:rPr>
          <w:rFonts w:cstheme="minorHAnsi"/>
          <w:sz w:val="22"/>
          <w:szCs w:val="22"/>
        </w:rPr>
      </w:pPr>
      <w:r w:rsidRPr="00810C00">
        <w:rPr>
          <w:rFonts w:eastAsia="Calibri" w:cstheme="minorHAnsi"/>
          <w:sz w:val="22"/>
          <w:szCs w:val="22"/>
        </w:rPr>
        <w:t xml:space="preserve">Wszystkie maszyny, urządzenia lub narzędzia stosowane przez </w:t>
      </w:r>
      <w:r w:rsidR="00A37EDD" w:rsidRPr="00810C00">
        <w:rPr>
          <w:rFonts w:eastAsia="Calibri" w:cstheme="minorHAnsi"/>
          <w:sz w:val="22"/>
          <w:szCs w:val="22"/>
        </w:rPr>
        <w:t>Wykonawcę</w:t>
      </w:r>
      <w:r w:rsidRPr="00810C00">
        <w:rPr>
          <w:rFonts w:eastAsia="Calibri" w:cstheme="minorHAnsi"/>
          <w:sz w:val="22"/>
          <w:szCs w:val="22"/>
        </w:rPr>
        <w:t>, przy obsłudze których występują czynniki szkodliwe, w tym głównie: hałas, wibracje, zapylenie, powinny posiadać aktualne wyniki pomiarów tych czynników</w:t>
      </w:r>
    </w:p>
    <w:p w14:paraId="25B7255E" w14:textId="77777777" w:rsidR="001A7051" w:rsidRPr="00810C00" w:rsidRDefault="00F70225" w:rsidP="00F526C1">
      <w:pPr>
        <w:pStyle w:val="ListParagraph"/>
        <w:numPr>
          <w:ilvl w:val="0"/>
          <w:numId w:val="48"/>
        </w:numPr>
        <w:spacing w:before="0" w:line="240" w:lineRule="auto"/>
        <w:jc w:val="both"/>
        <w:rPr>
          <w:rFonts w:cstheme="minorHAnsi"/>
          <w:sz w:val="22"/>
          <w:szCs w:val="22"/>
        </w:rPr>
      </w:pPr>
      <w:r w:rsidRPr="00810C00">
        <w:rPr>
          <w:rFonts w:eastAsia="Calibri" w:cstheme="minorHAnsi"/>
          <w:sz w:val="22"/>
          <w:szCs w:val="22"/>
        </w:rPr>
        <w:t xml:space="preserve">O wszelkich wypadkach przy pracy, zdarzeniach potencjalnie wypadkowych oraz innych zdarzeniach mających wpływ na bezpieczeństwo pracy </w:t>
      </w:r>
      <w:r w:rsidR="001A7051" w:rsidRPr="00810C00">
        <w:rPr>
          <w:rFonts w:eastAsia="Calibri" w:cstheme="minorHAnsi"/>
          <w:sz w:val="22"/>
          <w:szCs w:val="22"/>
        </w:rPr>
        <w:t xml:space="preserve">Wykonawca </w:t>
      </w:r>
      <w:r w:rsidRPr="00810C00">
        <w:rPr>
          <w:rFonts w:eastAsia="Calibri" w:cstheme="minorHAnsi"/>
          <w:sz w:val="22"/>
          <w:szCs w:val="22"/>
        </w:rPr>
        <w:t>ma obowiązek powiadomić Górażdże Cement S.A.</w:t>
      </w:r>
    </w:p>
    <w:p w14:paraId="35824C37" w14:textId="54CC434C" w:rsidR="001A7051" w:rsidRPr="00810C00" w:rsidRDefault="00F70225" w:rsidP="00F526C1">
      <w:pPr>
        <w:pStyle w:val="ListParagraph"/>
        <w:numPr>
          <w:ilvl w:val="0"/>
          <w:numId w:val="48"/>
        </w:numPr>
        <w:spacing w:before="0" w:line="240" w:lineRule="auto"/>
        <w:jc w:val="both"/>
        <w:rPr>
          <w:rFonts w:cstheme="minorHAnsi"/>
          <w:sz w:val="22"/>
          <w:szCs w:val="22"/>
        </w:rPr>
      </w:pPr>
      <w:r w:rsidRPr="00810C00">
        <w:rPr>
          <w:rFonts w:cstheme="minorHAnsi"/>
          <w:sz w:val="22"/>
          <w:szCs w:val="22"/>
        </w:rPr>
        <w:t xml:space="preserve">Obowiązek </w:t>
      </w:r>
      <w:r w:rsidRPr="00810C00">
        <w:rPr>
          <w:rFonts w:eastAsia="Calibri" w:cstheme="minorHAnsi"/>
          <w:sz w:val="22"/>
          <w:szCs w:val="22"/>
        </w:rPr>
        <w:t xml:space="preserve">ustalania okoliczności i przyczyn wypadków, którym uległy osoby, za pomocą których </w:t>
      </w:r>
      <w:r w:rsidR="001A7051" w:rsidRPr="00810C00">
        <w:rPr>
          <w:rFonts w:eastAsia="Calibri" w:cstheme="minorHAnsi"/>
          <w:sz w:val="22"/>
          <w:szCs w:val="22"/>
        </w:rPr>
        <w:t>Wykonawca</w:t>
      </w:r>
      <w:r w:rsidRPr="00810C00">
        <w:rPr>
          <w:rFonts w:eastAsia="Calibri" w:cstheme="minorHAnsi"/>
          <w:sz w:val="22"/>
          <w:szCs w:val="22"/>
        </w:rPr>
        <w:t xml:space="preserve"> wykonuje </w:t>
      </w:r>
      <w:r w:rsidR="00810C00" w:rsidRPr="00810C00">
        <w:rPr>
          <w:rFonts w:eastAsia="Calibri" w:cstheme="minorHAnsi"/>
          <w:sz w:val="22"/>
          <w:szCs w:val="22"/>
        </w:rPr>
        <w:t>zadania leży</w:t>
      </w:r>
      <w:r w:rsidRPr="00810C00">
        <w:rPr>
          <w:rFonts w:eastAsia="Calibri" w:cstheme="minorHAnsi"/>
          <w:sz w:val="22"/>
          <w:szCs w:val="22"/>
        </w:rPr>
        <w:t xml:space="preserve"> po stronie </w:t>
      </w:r>
      <w:r w:rsidR="001A7051" w:rsidRPr="00810C00">
        <w:rPr>
          <w:rFonts w:eastAsia="Calibri" w:cstheme="minorHAnsi"/>
          <w:sz w:val="22"/>
          <w:szCs w:val="22"/>
        </w:rPr>
        <w:t>Wykonawcy</w:t>
      </w:r>
    </w:p>
    <w:p w14:paraId="7C6D2D73" w14:textId="77777777" w:rsidR="001A7051" w:rsidRPr="00810C00" w:rsidRDefault="00F70225" w:rsidP="00F526C1">
      <w:pPr>
        <w:pStyle w:val="ListParagraph"/>
        <w:numPr>
          <w:ilvl w:val="0"/>
          <w:numId w:val="48"/>
        </w:numPr>
        <w:spacing w:before="0" w:line="240" w:lineRule="auto"/>
        <w:jc w:val="both"/>
        <w:rPr>
          <w:rFonts w:cstheme="minorHAnsi"/>
          <w:sz w:val="22"/>
          <w:szCs w:val="22"/>
        </w:rPr>
      </w:pPr>
      <w:r w:rsidRPr="00810C00">
        <w:rPr>
          <w:rFonts w:eastAsia="Calibri" w:cstheme="minorHAnsi"/>
          <w:sz w:val="22"/>
          <w:szCs w:val="22"/>
        </w:rPr>
        <w:t>Górażdże Cement S.A. uczestniczy w postępowaniach powypadkowych na zasadzie obserwatora.</w:t>
      </w:r>
    </w:p>
    <w:p w14:paraId="4F2FFD64" w14:textId="16CD32E3" w:rsidR="00F70225" w:rsidRPr="00810C00" w:rsidRDefault="001A7051" w:rsidP="00F526C1">
      <w:pPr>
        <w:pStyle w:val="ListParagraph"/>
        <w:numPr>
          <w:ilvl w:val="0"/>
          <w:numId w:val="48"/>
        </w:numPr>
        <w:spacing w:before="0" w:line="240" w:lineRule="auto"/>
        <w:jc w:val="both"/>
        <w:rPr>
          <w:rFonts w:cstheme="minorHAnsi"/>
          <w:sz w:val="22"/>
          <w:szCs w:val="22"/>
        </w:rPr>
      </w:pPr>
      <w:r w:rsidRPr="00810C00">
        <w:rPr>
          <w:rFonts w:eastAsia="Calibri" w:cstheme="minorHAnsi"/>
          <w:sz w:val="22"/>
          <w:szCs w:val="22"/>
        </w:rPr>
        <w:t>Wy</w:t>
      </w:r>
      <w:r w:rsidR="00F85BEB" w:rsidRPr="00810C00">
        <w:rPr>
          <w:rFonts w:eastAsia="Calibri" w:cstheme="minorHAnsi"/>
          <w:sz w:val="22"/>
          <w:szCs w:val="22"/>
        </w:rPr>
        <w:t xml:space="preserve">konawca </w:t>
      </w:r>
      <w:r w:rsidR="00F70225" w:rsidRPr="00810C00">
        <w:rPr>
          <w:rFonts w:eastAsia="Calibri" w:cstheme="minorHAnsi"/>
          <w:sz w:val="22"/>
          <w:szCs w:val="22"/>
        </w:rPr>
        <w:t>ma obowiązek przekazać Górażdże Cement S.A. dokumentację lub raport z postępowania powypadkowego</w:t>
      </w:r>
      <w:r w:rsidR="00592657">
        <w:rPr>
          <w:rFonts w:eastAsia="Calibri" w:cstheme="minorHAnsi"/>
          <w:sz w:val="22"/>
          <w:szCs w:val="22"/>
        </w:rPr>
        <w:t>.</w:t>
      </w:r>
    </w:p>
    <w:p w14:paraId="2279C991" w14:textId="41E79510" w:rsidR="00CE3595" w:rsidRPr="00810C00" w:rsidRDefault="00B22DEA" w:rsidP="00592657">
      <w:pPr>
        <w:pStyle w:val="Heading2"/>
      </w:pPr>
      <w:r w:rsidRPr="00810C00">
        <w:t xml:space="preserve"> </w:t>
      </w:r>
      <w:bookmarkStart w:id="45" w:name="_Toc127120914"/>
      <w:r w:rsidR="00BE76BA" w:rsidRPr="00810C00">
        <w:t>Nadzór</w:t>
      </w:r>
      <w:r w:rsidR="00740EE8" w:rsidRPr="00810C00">
        <w:t xml:space="preserve"> </w:t>
      </w:r>
      <w:r w:rsidR="00670A49" w:rsidRPr="00810C00">
        <w:t>z zakresu bezpieczeństwa pracy</w:t>
      </w:r>
      <w:r w:rsidR="00740EE8" w:rsidRPr="00810C00">
        <w:t xml:space="preserve"> na budowie</w:t>
      </w:r>
      <w:bookmarkEnd w:id="45"/>
      <w:r w:rsidR="00740EE8" w:rsidRPr="00810C00">
        <w:t xml:space="preserve"> </w:t>
      </w:r>
    </w:p>
    <w:p w14:paraId="19D9D27F" w14:textId="2ECAA7C3" w:rsidR="0014160C" w:rsidRPr="00810C00" w:rsidRDefault="00511DF7"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Prawo budowlane szczegółowo wymienia uczestników procesu budowlanego, określając ich obowiązki w zakresie bezpieczeństwa i higieny pracy</w:t>
      </w:r>
      <w:r w:rsidR="00C01F29" w:rsidRPr="00810C00">
        <w:rPr>
          <w:rFonts w:eastAsia="Times New Roman" w:cstheme="minorHAnsi"/>
          <w:color w:val="000000" w:themeColor="text1"/>
          <w:sz w:val="22"/>
          <w:szCs w:val="22"/>
        </w:rPr>
        <w:t>.</w:t>
      </w:r>
    </w:p>
    <w:p w14:paraId="10D02555" w14:textId="06B070C3" w:rsidR="00920EE8" w:rsidRPr="00810C00" w:rsidRDefault="005B6A78"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cstheme="minorHAnsi"/>
          <w:sz w:val="22"/>
          <w:szCs w:val="22"/>
        </w:rPr>
        <w:t xml:space="preserve">Osobą odpowiedzialną za organizację i przebieg budowy jest </w:t>
      </w:r>
      <w:r w:rsidR="00C01F29" w:rsidRPr="00810C00">
        <w:rPr>
          <w:rFonts w:cstheme="minorHAnsi"/>
          <w:sz w:val="22"/>
          <w:szCs w:val="22"/>
        </w:rPr>
        <w:t>K</w:t>
      </w:r>
      <w:r w:rsidRPr="00810C00">
        <w:rPr>
          <w:rFonts w:cstheme="minorHAnsi"/>
          <w:sz w:val="22"/>
          <w:szCs w:val="22"/>
        </w:rPr>
        <w:t xml:space="preserve">ierownik </w:t>
      </w:r>
      <w:r w:rsidR="00C01F29" w:rsidRPr="00810C00">
        <w:rPr>
          <w:rFonts w:cstheme="minorHAnsi"/>
          <w:sz w:val="22"/>
          <w:szCs w:val="22"/>
        </w:rPr>
        <w:t>B</w:t>
      </w:r>
      <w:r w:rsidRPr="00810C00">
        <w:rPr>
          <w:rFonts w:cstheme="minorHAnsi"/>
          <w:sz w:val="22"/>
          <w:szCs w:val="22"/>
        </w:rPr>
        <w:t>udowy.</w:t>
      </w:r>
      <w:r w:rsidR="0014160C" w:rsidRPr="00810C00">
        <w:rPr>
          <w:rFonts w:cstheme="minorHAnsi"/>
          <w:sz w:val="22"/>
          <w:szCs w:val="22"/>
        </w:rPr>
        <w:t xml:space="preserve"> </w:t>
      </w:r>
    </w:p>
    <w:p w14:paraId="33BAACC6" w14:textId="28457DF9" w:rsidR="0067517A" w:rsidRPr="00810C00" w:rsidRDefault="0067517A"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Do podstawowych obowiązków Kierownika Budowy należy:</w:t>
      </w:r>
    </w:p>
    <w:p w14:paraId="1B82FC14" w14:textId="0087F030" w:rsidR="0067517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protokolarne przejęcie od inwestora i odpowiednie zabezpieczenie terenu budowy wraz ze znajdującymi się na nim obiektami budowlanymi, urządzeniami technicznymi i stałymi punktami osnowy geodezyjnej oraz podlegającymi ochronie elementami środowiska przyrodniczego i kulturowego;</w:t>
      </w:r>
    </w:p>
    <w:p w14:paraId="0D53F0FB" w14:textId="77777777" w:rsidR="00873989"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prowadzenie dokumentacji budowy – dokonywanie wpisów o każdym etapie robót;</w:t>
      </w:r>
    </w:p>
    <w:p w14:paraId="768932EE" w14:textId="77777777" w:rsidR="00873989"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zapewnienie geodezyjnego wytyczenia obiektu oraz zorganizowanie budowy i kierowanie budową obiektu budowlanego w sposób zgodny z projektem i pozwoleniem na budowę, przepisami, w tym techniczno-budowlanymi, oraz przepisami bezpieczeństwa i higieny pracy;</w:t>
      </w:r>
    </w:p>
    <w:p w14:paraId="2D1E7D67" w14:textId="77777777" w:rsidR="00657CDC"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koordynowanie realizacji zadań zapobiegających zagrożeniom bezpieczeństwa i ochrony zdrowia</w:t>
      </w:r>
      <w:r w:rsidR="004E37F0" w:rsidRPr="00810C00">
        <w:rPr>
          <w:rFonts w:eastAsia="Times New Roman" w:cstheme="minorHAnsi"/>
          <w:color w:val="000000" w:themeColor="text1"/>
          <w:sz w:val="22"/>
          <w:szCs w:val="22"/>
        </w:rPr>
        <w:t xml:space="preserve"> </w:t>
      </w:r>
      <w:r w:rsidRPr="00810C00">
        <w:rPr>
          <w:rFonts w:eastAsia="Times New Roman" w:cstheme="minorHAnsi"/>
          <w:color w:val="000000" w:themeColor="text1"/>
          <w:sz w:val="22"/>
          <w:szCs w:val="22"/>
        </w:rPr>
        <w:t>przy opracowywaniu technicznych lub organizacyjnych założeń planowanych robót budowlanych lub ich poszczególnych etapów, które mają być prowadzone jednocześnie lub kolejno</w:t>
      </w:r>
      <w:r w:rsidR="00657CDC" w:rsidRPr="00810C00">
        <w:rPr>
          <w:rFonts w:eastAsia="Times New Roman" w:cstheme="minorHAnsi"/>
          <w:color w:val="000000" w:themeColor="text1"/>
          <w:sz w:val="22"/>
          <w:szCs w:val="22"/>
        </w:rPr>
        <w:t xml:space="preserve">, a także </w:t>
      </w:r>
      <w:r w:rsidRPr="00810C00">
        <w:rPr>
          <w:rFonts w:eastAsia="Times New Roman" w:cstheme="minorHAnsi"/>
          <w:color w:val="000000" w:themeColor="text1"/>
          <w:sz w:val="22"/>
          <w:szCs w:val="22"/>
        </w:rPr>
        <w:t>przy planowaniu czasu wymaganego do zakończenia robót budowlanych lub ich poszczególnych etapów;</w:t>
      </w:r>
    </w:p>
    <w:p w14:paraId="7AFBE2F8" w14:textId="77777777" w:rsidR="00657CDC"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koordynowanie działań zapewniających przestrzeganie podczas wykonywania robót budowlanych zasad bezpieczeństwa i ochrony zdrowia;</w:t>
      </w:r>
    </w:p>
    <w:p w14:paraId="054263B3" w14:textId="77777777" w:rsidR="00657CDC"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wprowadzanie niezbędnych zmian w informacji oraz w planie bezpieczeństwa i ochrony zdrowia, wynikających z postępu wykonywanych robót budowlanych;</w:t>
      </w:r>
    </w:p>
    <w:p w14:paraId="5505D9A3" w14:textId="77777777" w:rsidR="005A081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podejmowanie niezbędnych działań uniemożliwiających wstęp na budowę osobom nieupoważnionym;</w:t>
      </w:r>
    </w:p>
    <w:p w14:paraId="4ABEC788" w14:textId="77777777" w:rsidR="005A081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wstrzymanie robót budowlanych w przypadku stwierdzenia możliwości powstania zagrożenia oraz bezzwłoczne zawiadomienie o tym właściwego organu;</w:t>
      </w:r>
    </w:p>
    <w:p w14:paraId="7092C952" w14:textId="77777777" w:rsidR="005A081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zawiadomienie inwestora o wpisie do dziennika budowy dotyczącym wstrzymania robót budowlanych z powodu wykonywania ich niezgodnie z projektem;</w:t>
      </w:r>
    </w:p>
    <w:p w14:paraId="3D746046" w14:textId="77777777" w:rsidR="005A081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realizacja zaleceń wpisanych do dziennika budowy;</w:t>
      </w:r>
    </w:p>
    <w:p w14:paraId="7580193B" w14:textId="77777777" w:rsidR="005A081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przygotowanie dokumentacji powykonawczej obiektu budowlanego;</w:t>
      </w:r>
    </w:p>
    <w:p w14:paraId="55DE0B8A" w14:textId="3A5CA629" w:rsidR="0067517A" w:rsidRPr="00810C00" w:rsidRDefault="0067517A" w:rsidP="00F526C1">
      <w:pPr>
        <w:pStyle w:val="ListParagraph"/>
        <w:numPr>
          <w:ilvl w:val="0"/>
          <w:numId w:val="50"/>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lastRenderedPageBreak/>
        <w:t>zgłoszenie obiektu budowlanego do odbioru odpowiednim wpisem do dziennika budowy oraz uczestniczenie w czynnościach odbioru i zapewnienie usunięcia stwierdzonych wad</w:t>
      </w:r>
    </w:p>
    <w:p w14:paraId="426D9CC7" w14:textId="77777777" w:rsidR="0067517A" w:rsidRPr="00810C00" w:rsidRDefault="0067517A"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Kierownik budowy ma prawo:</w:t>
      </w:r>
    </w:p>
    <w:p w14:paraId="75895B48" w14:textId="77777777" w:rsidR="00670A49" w:rsidRPr="00810C00" w:rsidRDefault="0067517A" w:rsidP="00F526C1">
      <w:pPr>
        <w:pStyle w:val="ListParagraph"/>
        <w:numPr>
          <w:ilvl w:val="0"/>
          <w:numId w:val="51"/>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występowania do inwestora o zmiany w rozwiązaniach projektowych, jeżeli są one uzasadnione koniecznością zwiększenia bezpieczeństwa realizacji robót budowlanych lub usprawnienia procesu budowy;</w:t>
      </w:r>
    </w:p>
    <w:p w14:paraId="39E2A349" w14:textId="3DA50DB0" w:rsidR="0067517A" w:rsidRPr="00810C00" w:rsidRDefault="0067517A" w:rsidP="00F526C1">
      <w:pPr>
        <w:pStyle w:val="ListParagraph"/>
        <w:numPr>
          <w:ilvl w:val="0"/>
          <w:numId w:val="51"/>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ustosunkowania się w dzienniku budowy do zaleceń w nim zawartych.</w:t>
      </w:r>
    </w:p>
    <w:p w14:paraId="491DA186" w14:textId="258A815A" w:rsidR="0014160C" w:rsidRPr="00810C00" w:rsidRDefault="00EE1357"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cstheme="minorHAnsi"/>
          <w:sz w:val="22"/>
          <w:szCs w:val="22"/>
        </w:rPr>
        <w:t>Wykonawca w porozumieniu z Kierownikiem Budowy wyznacza</w:t>
      </w:r>
      <w:r w:rsidR="00644E9A" w:rsidRPr="00810C00">
        <w:rPr>
          <w:rFonts w:cstheme="minorHAnsi"/>
          <w:sz w:val="22"/>
          <w:szCs w:val="22"/>
        </w:rPr>
        <w:t xml:space="preserve"> </w:t>
      </w:r>
      <w:r w:rsidR="00A819C9" w:rsidRPr="00810C00">
        <w:rPr>
          <w:rFonts w:cstheme="minorHAnsi"/>
          <w:sz w:val="22"/>
          <w:szCs w:val="22"/>
        </w:rPr>
        <w:t>K</w:t>
      </w:r>
      <w:r w:rsidR="00644E9A" w:rsidRPr="00810C00">
        <w:rPr>
          <w:rFonts w:cstheme="minorHAnsi"/>
          <w:sz w:val="22"/>
          <w:szCs w:val="22"/>
        </w:rPr>
        <w:t>i</w:t>
      </w:r>
      <w:r w:rsidR="005B6A78" w:rsidRPr="00810C00">
        <w:rPr>
          <w:rFonts w:cstheme="minorHAnsi"/>
          <w:sz w:val="22"/>
          <w:szCs w:val="22"/>
        </w:rPr>
        <w:t>er</w:t>
      </w:r>
      <w:r w:rsidR="0080345B" w:rsidRPr="00810C00">
        <w:rPr>
          <w:rFonts w:cstheme="minorHAnsi"/>
          <w:sz w:val="22"/>
          <w:szCs w:val="22"/>
        </w:rPr>
        <w:t>owni</w:t>
      </w:r>
      <w:r w:rsidRPr="00810C00">
        <w:rPr>
          <w:rFonts w:cstheme="minorHAnsi"/>
          <w:sz w:val="22"/>
          <w:szCs w:val="22"/>
        </w:rPr>
        <w:t>ków</w:t>
      </w:r>
      <w:r w:rsidR="0080345B" w:rsidRPr="00810C00">
        <w:rPr>
          <w:rFonts w:cstheme="minorHAnsi"/>
          <w:sz w:val="22"/>
          <w:szCs w:val="22"/>
        </w:rPr>
        <w:t xml:space="preserve"> </w:t>
      </w:r>
      <w:r w:rsidR="00A819C9" w:rsidRPr="00810C00">
        <w:rPr>
          <w:rFonts w:cstheme="minorHAnsi"/>
          <w:sz w:val="22"/>
          <w:szCs w:val="22"/>
        </w:rPr>
        <w:t>R</w:t>
      </w:r>
      <w:r w:rsidR="005B6A78" w:rsidRPr="00810C00">
        <w:rPr>
          <w:rFonts w:cstheme="minorHAnsi"/>
          <w:sz w:val="22"/>
          <w:szCs w:val="22"/>
        </w:rPr>
        <w:t>obót</w:t>
      </w:r>
      <w:r w:rsidRPr="00810C00">
        <w:rPr>
          <w:rFonts w:cstheme="minorHAnsi"/>
          <w:sz w:val="22"/>
          <w:szCs w:val="22"/>
        </w:rPr>
        <w:t>, którzy</w:t>
      </w:r>
      <w:r w:rsidR="00644E9A" w:rsidRPr="00810C00">
        <w:rPr>
          <w:rFonts w:cstheme="minorHAnsi"/>
          <w:sz w:val="22"/>
          <w:szCs w:val="22"/>
        </w:rPr>
        <w:t xml:space="preserve"> </w:t>
      </w:r>
      <w:r w:rsidRPr="00810C00">
        <w:rPr>
          <w:rFonts w:cstheme="minorHAnsi"/>
          <w:sz w:val="22"/>
          <w:szCs w:val="22"/>
        </w:rPr>
        <w:t xml:space="preserve">będą </w:t>
      </w:r>
      <w:r w:rsidR="00810C00" w:rsidRPr="00810C00">
        <w:rPr>
          <w:rFonts w:cstheme="minorHAnsi"/>
          <w:sz w:val="22"/>
          <w:szCs w:val="22"/>
        </w:rPr>
        <w:t>odpowiedzialni za</w:t>
      </w:r>
      <w:r w:rsidR="005B6A78" w:rsidRPr="00810C00">
        <w:rPr>
          <w:rFonts w:cstheme="minorHAnsi"/>
          <w:sz w:val="22"/>
          <w:szCs w:val="22"/>
        </w:rPr>
        <w:t xml:space="preserve"> </w:t>
      </w:r>
      <w:r w:rsidR="00644E9A" w:rsidRPr="00810C00">
        <w:rPr>
          <w:rFonts w:cstheme="minorHAnsi"/>
          <w:sz w:val="22"/>
          <w:szCs w:val="22"/>
        </w:rPr>
        <w:t>bezpośredni nadzó</w:t>
      </w:r>
      <w:r w:rsidR="003A63C5" w:rsidRPr="00810C00">
        <w:rPr>
          <w:rFonts w:cstheme="minorHAnsi"/>
          <w:sz w:val="22"/>
          <w:szCs w:val="22"/>
        </w:rPr>
        <w:t>r</w:t>
      </w:r>
      <w:r w:rsidR="00644E9A" w:rsidRPr="00810C00">
        <w:rPr>
          <w:rFonts w:cstheme="minorHAnsi"/>
          <w:sz w:val="22"/>
          <w:szCs w:val="22"/>
        </w:rPr>
        <w:t xml:space="preserve"> </w:t>
      </w:r>
      <w:r w:rsidR="00603A54" w:rsidRPr="00810C00">
        <w:rPr>
          <w:rFonts w:cstheme="minorHAnsi"/>
          <w:sz w:val="22"/>
          <w:szCs w:val="22"/>
        </w:rPr>
        <w:t>bezp</w:t>
      </w:r>
      <w:r w:rsidR="00AA5041" w:rsidRPr="00810C00">
        <w:rPr>
          <w:rFonts w:cstheme="minorHAnsi"/>
          <w:sz w:val="22"/>
          <w:szCs w:val="22"/>
        </w:rPr>
        <w:t xml:space="preserve">iecznego wykonywania </w:t>
      </w:r>
      <w:r w:rsidR="00920EE8" w:rsidRPr="00810C00">
        <w:rPr>
          <w:rFonts w:cstheme="minorHAnsi"/>
          <w:sz w:val="22"/>
          <w:szCs w:val="22"/>
        </w:rPr>
        <w:t xml:space="preserve">prac </w:t>
      </w:r>
      <w:r w:rsidR="00644E9A" w:rsidRPr="00810C00">
        <w:rPr>
          <w:rFonts w:cstheme="minorHAnsi"/>
          <w:sz w:val="22"/>
          <w:szCs w:val="22"/>
        </w:rPr>
        <w:t xml:space="preserve">na stanowiskach pracy </w:t>
      </w:r>
    </w:p>
    <w:p w14:paraId="48CFE6FF" w14:textId="1BCDC6E4" w:rsidR="00AA5041" w:rsidRPr="00810C00" w:rsidRDefault="003A63C5"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cstheme="minorHAnsi"/>
          <w:sz w:val="22"/>
          <w:szCs w:val="22"/>
        </w:rPr>
        <w:t xml:space="preserve">Ponadto Wykonawca może wyznaczyć </w:t>
      </w:r>
      <w:r w:rsidR="00172A0F" w:rsidRPr="00810C00">
        <w:rPr>
          <w:rFonts w:cstheme="minorHAnsi"/>
          <w:sz w:val="22"/>
          <w:szCs w:val="22"/>
        </w:rPr>
        <w:t>I</w:t>
      </w:r>
      <w:r w:rsidR="005B6A78" w:rsidRPr="00810C00">
        <w:rPr>
          <w:rFonts w:cstheme="minorHAnsi"/>
          <w:sz w:val="22"/>
          <w:szCs w:val="22"/>
        </w:rPr>
        <w:t>nżynier</w:t>
      </w:r>
      <w:r w:rsidR="00F5472B" w:rsidRPr="00810C00">
        <w:rPr>
          <w:rFonts w:cstheme="minorHAnsi"/>
          <w:sz w:val="22"/>
          <w:szCs w:val="22"/>
        </w:rPr>
        <w:t>ów</w:t>
      </w:r>
      <w:r w:rsidR="005B6A78" w:rsidRPr="00810C00">
        <w:rPr>
          <w:rFonts w:cstheme="minorHAnsi"/>
          <w:sz w:val="22"/>
          <w:szCs w:val="22"/>
        </w:rPr>
        <w:t xml:space="preserve"> budowy, </w:t>
      </w:r>
      <w:r w:rsidR="00172A0F" w:rsidRPr="00810C00">
        <w:rPr>
          <w:rFonts w:cstheme="minorHAnsi"/>
          <w:sz w:val="22"/>
          <w:szCs w:val="22"/>
        </w:rPr>
        <w:t>M</w:t>
      </w:r>
      <w:r w:rsidR="005B6A78" w:rsidRPr="00810C00">
        <w:rPr>
          <w:rFonts w:cstheme="minorHAnsi"/>
          <w:sz w:val="22"/>
          <w:szCs w:val="22"/>
        </w:rPr>
        <w:t>ajstr</w:t>
      </w:r>
      <w:r w:rsidR="00F5472B" w:rsidRPr="00810C00">
        <w:rPr>
          <w:rFonts w:cstheme="minorHAnsi"/>
          <w:sz w:val="22"/>
          <w:szCs w:val="22"/>
        </w:rPr>
        <w:t>ów</w:t>
      </w:r>
      <w:r w:rsidR="005B6A78" w:rsidRPr="00810C00">
        <w:rPr>
          <w:rFonts w:cstheme="minorHAnsi"/>
          <w:sz w:val="22"/>
          <w:szCs w:val="22"/>
        </w:rPr>
        <w:t xml:space="preserve"> i </w:t>
      </w:r>
      <w:r w:rsidR="00172A0F" w:rsidRPr="00810C00">
        <w:rPr>
          <w:rFonts w:cstheme="minorHAnsi"/>
          <w:sz w:val="22"/>
          <w:szCs w:val="22"/>
        </w:rPr>
        <w:t>B</w:t>
      </w:r>
      <w:r w:rsidR="005B6A78" w:rsidRPr="00810C00">
        <w:rPr>
          <w:rFonts w:cstheme="minorHAnsi"/>
          <w:sz w:val="22"/>
          <w:szCs w:val="22"/>
        </w:rPr>
        <w:t>rygadzi</w:t>
      </w:r>
      <w:r w:rsidR="00F5472B" w:rsidRPr="00810C00">
        <w:rPr>
          <w:rFonts w:cstheme="minorHAnsi"/>
          <w:sz w:val="22"/>
          <w:szCs w:val="22"/>
        </w:rPr>
        <w:t>stów, którzy</w:t>
      </w:r>
      <w:r w:rsidR="005B6A78" w:rsidRPr="00810C00">
        <w:rPr>
          <w:rFonts w:cstheme="minorHAnsi"/>
          <w:sz w:val="22"/>
          <w:szCs w:val="22"/>
        </w:rPr>
        <w:t xml:space="preserve"> podlega</w:t>
      </w:r>
      <w:r w:rsidR="00F5472B" w:rsidRPr="00810C00">
        <w:rPr>
          <w:rFonts w:cstheme="minorHAnsi"/>
          <w:sz w:val="22"/>
          <w:szCs w:val="22"/>
        </w:rPr>
        <w:t xml:space="preserve">ć będą </w:t>
      </w:r>
      <w:r w:rsidR="005B6A78" w:rsidRPr="00810C00">
        <w:rPr>
          <w:rFonts w:cstheme="minorHAnsi"/>
          <w:sz w:val="22"/>
          <w:szCs w:val="22"/>
        </w:rPr>
        <w:t>bezpośrednio po</w:t>
      </w:r>
      <w:r w:rsidR="001A4E01" w:rsidRPr="00810C00">
        <w:rPr>
          <w:rFonts w:cstheme="minorHAnsi"/>
          <w:sz w:val="22"/>
          <w:szCs w:val="22"/>
        </w:rPr>
        <w:t>d</w:t>
      </w:r>
      <w:r w:rsidR="005B6A78" w:rsidRPr="00810C00">
        <w:rPr>
          <w:rFonts w:cstheme="minorHAnsi"/>
          <w:sz w:val="22"/>
          <w:szCs w:val="22"/>
        </w:rPr>
        <w:t xml:space="preserve"> </w:t>
      </w:r>
      <w:r w:rsidR="00172A0F" w:rsidRPr="00810C00">
        <w:rPr>
          <w:rFonts w:cstheme="minorHAnsi"/>
          <w:sz w:val="22"/>
          <w:szCs w:val="22"/>
        </w:rPr>
        <w:t>K</w:t>
      </w:r>
      <w:r w:rsidR="005B6A78" w:rsidRPr="00810C00">
        <w:rPr>
          <w:rFonts w:cstheme="minorHAnsi"/>
          <w:sz w:val="22"/>
          <w:szCs w:val="22"/>
        </w:rPr>
        <w:t xml:space="preserve">ierownika </w:t>
      </w:r>
      <w:r w:rsidR="00172A0F" w:rsidRPr="00810C00">
        <w:rPr>
          <w:rFonts w:cstheme="minorHAnsi"/>
          <w:sz w:val="22"/>
          <w:szCs w:val="22"/>
        </w:rPr>
        <w:t>R</w:t>
      </w:r>
      <w:r w:rsidR="005B6A78" w:rsidRPr="00810C00">
        <w:rPr>
          <w:rFonts w:cstheme="minorHAnsi"/>
          <w:sz w:val="22"/>
          <w:szCs w:val="22"/>
        </w:rPr>
        <w:t xml:space="preserve">obót. </w:t>
      </w:r>
      <w:r w:rsidR="00F5472B" w:rsidRPr="00810C00">
        <w:rPr>
          <w:rFonts w:cstheme="minorHAnsi"/>
          <w:sz w:val="22"/>
          <w:szCs w:val="22"/>
        </w:rPr>
        <w:t xml:space="preserve">Ich zadaniem będzie </w:t>
      </w:r>
      <w:r w:rsidR="001322B3" w:rsidRPr="00810C00">
        <w:rPr>
          <w:rFonts w:cstheme="minorHAnsi"/>
          <w:sz w:val="22"/>
          <w:szCs w:val="22"/>
        </w:rPr>
        <w:t xml:space="preserve">nadzorowanie </w:t>
      </w:r>
      <w:r w:rsidR="00AA5041" w:rsidRPr="00810C00">
        <w:rPr>
          <w:rFonts w:cstheme="minorHAnsi"/>
          <w:sz w:val="22"/>
          <w:szCs w:val="22"/>
        </w:rPr>
        <w:t>już bardzo konkretnych czynności prac</w:t>
      </w:r>
      <w:r w:rsidR="003679D4" w:rsidRPr="00810C00">
        <w:rPr>
          <w:rFonts w:cstheme="minorHAnsi"/>
          <w:sz w:val="22"/>
          <w:szCs w:val="22"/>
        </w:rPr>
        <w:t xml:space="preserve"> zgodnie z posiadanymi kompetencjami. </w:t>
      </w:r>
    </w:p>
    <w:p w14:paraId="46F5504C" w14:textId="5146EBB7" w:rsidR="002A07B0" w:rsidRPr="00810C00" w:rsidRDefault="00AA5041"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cstheme="minorHAnsi"/>
          <w:sz w:val="22"/>
          <w:szCs w:val="22"/>
        </w:rPr>
        <w:t xml:space="preserve">O Wyznaczonych osobach nadzoru zawsze </w:t>
      </w:r>
      <w:r w:rsidR="00454FAA" w:rsidRPr="00810C00">
        <w:rPr>
          <w:rFonts w:cstheme="minorHAnsi"/>
          <w:sz w:val="22"/>
          <w:szCs w:val="22"/>
        </w:rPr>
        <w:t>mus</w:t>
      </w:r>
      <w:r w:rsidR="008E5460" w:rsidRPr="00810C00">
        <w:rPr>
          <w:rFonts w:cstheme="minorHAnsi"/>
          <w:sz w:val="22"/>
          <w:szCs w:val="22"/>
        </w:rPr>
        <w:t>i</w:t>
      </w:r>
      <w:r w:rsidR="00454FAA" w:rsidRPr="00810C00">
        <w:rPr>
          <w:rFonts w:cstheme="minorHAnsi"/>
          <w:sz w:val="22"/>
          <w:szCs w:val="22"/>
        </w:rPr>
        <w:t xml:space="preserve"> być poinformowany </w:t>
      </w:r>
      <w:r w:rsidR="008E5460" w:rsidRPr="00810C00">
        <w:rPr>
          <w:rFonts w:cstheme="minorHAnsi"/>
          <w:sz w:val="22"/>
          <w:szCs w:val="22"/>
        </w:rPr>
        <w:t>K</w:t>
      </w:r>
      <w:r w:rsidR="00454FAA" w:rsidRPr="00810C00">
        <w:rPr>
          <w:rFonts w:cstheme="minorHAnsi"/>
          <w:sz w:val="22"/>
          <w:szCs w:val="22"/>
        </w:rPr>
        <w:t xml:space="preserve">ierownik Budowy oraz zatrudniony przez inwestora </w:t>
      </w:r>
      <w:r w:rsidR="00165226" w:rsidRPr="00810C00">
        <w:rPr>
          <w:rFonts w:cstheme="minorHAnsi"/>
          <w:sz w:val="22"/>
          <w:szCs w:val="22"/>
        </w:rPr>
        <w:t>Specjalista</w:t>
      </w:r>
      <w:r w:rsidR="00454FAA" w:rsidRPr="00810C00">
        <w:rPr>
          <w:rFonts w:cstheme="minorHAnsi"/>
          <w:sz w:val="22"/>
          <w:szCs w:val="22"/>
        </w:rPr>
        <w:t xml:space="preserve"> </w:t>
      </w:r>
      <w:r w:rsidR="008E5460" w:rsidRPr="00810C00">
        <w:rPr>
          <w:rFonts w:cstheme="minorHAnsi"/>
          <w:sz w:val="22"/>
          <w:szCs w:val="22"/>
        </w:rPr>
        <w:t>ds. BHP</w:t>
      </w:r>
      <w:r w:rsidR="001322B3" w:rsidRPr="00810C00">
        <w:rPr>
          <w:rFonts w:cstheme="minorHAnsi"/>
          <w:sz w:val="22"/>
          <w:szCs w:val="22"/>
        </w:rPr>
        <w:t xml:space="preserve"> </w:t>
      </w:r>
    </w:p>
    <w:p w14:paraId="745260DF" w14:textId="6E9A977A" w:rsidR="008E5460" w:rsidRPr="00810C00" w:rsidRDefault="008E5460"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cstheme="minorHAnsi"/>
          <w:sz w:val="22"/>
          <w:szCs w:val="22"/>
        </w:rPr>
        <w:t xml:space="preserve">Kierownik Budowy może w każdej chwili zażądać od Wykonawcy zwiększenie </w:t>
      </w:r>
      <w:r w:rsidR="007C6FDE" w:rsidRPr="00810C00">
        <w:rPr>
          <w:rFonts w:cstheme="minorHAnsi"/>
          <w:sz w:val="22"/>
          <w:szCs w:val="22"/>
        </w:rPr>
        <w:t>obsady w funkcjach bezpośredniego nadzoru, jeśli uzna, że zakres wykonywanych prac generuje podwyższone ryzyko</w:t>
      </w:r>
      <w:r w:rsidR="00C11074" w:rsidRPr="00810C00">
        <w:rPr>
          <w:rFonts w:cstheme="minorHAnsi"/>
          <w:sz w:val="22"/>
          <w:szCs w:val="22"/>
        </w:rPr>
        <w:t>.</w:t>
      </w:r>
    </w:p>
    <w:p w14:paraId="00368C30" w14:textId="33AA7B46" w:rsidR="00267069" w:rsidRPr="00810C00" w:rsidRDefault="00C11074" w:rsidP="00F526C1">
      <w:pPr>
        <w:pStyle w:val="ListParagraph"/>
        <w:numPr>
          <w:ilvl w:val="0"/>
          <w:numId w:val="49"/>
        </w:numPr>
        <w:shd w:val="clear" w:color="auto" w:fill="FFFFFF"/>
        <w:spacing w:before="0" w:after="0" w:line="240" w:lineRule="auto"/>
        <w:jc w:val="both"/>
        <w:textAlignment w:val="baseline"/>
        <w:rPr>
          <w:rFonts w:cstheme="minorHAnsi"/>
          <w:sz w:val="22"/>
          <w:szCs w:val="22"/>
        </w:rPr>
      </w:pPr>
      <w:r w:rsidRPr="00810C00">
        <w:rPr>
          <w:rFonts w:cstheme="minorHAnsi"/>
          <w:sz w:val="22"/>
          <w:szCs w:val="22"/>
        </w:rPr>
        <w:t xml:space="preserve">Inwestor wprowadza na teren budowy </w:t>
      </w:r>
      <w:r w:rsidR="00F01EEC" w:rsidRPr="00810C00">
        <w:rPr>
          <w:rFonts w:cstheme="minorHAnsi"/>
          <w:sz w:val="22"/>
          <w:szCs w:val="22"/>
        </w:rPr>
        <w:t xml:space="preserve">swojego reprezentanta z zakresu </w:t>
      </w:r>
      <w:r w:rsidR="00EF5C0E" w:rsidRPr="00810C00">
        <w:rPr>
          <w:rFonts w:cstheme="minorHAnsi"/>
          <w:sz w:val="22"/>
          <w:szCs w:val="22"/>
        </w:rPr>
        <w:t>bhp. Jest to</w:t>
      </w:r>
      <w:r w:rsidR="00F01EEC" w:rsidRPr="00810C00">
        <w:rPr>
          <w:rFonts w:cstheme="minorHAnsi"/>
          <w:sz w:val="22"/>
          <w:szCs w:val="22"/>
        </w:rPr>
        <w:t xml:space="preserve"> </w:t>
      </w:r>
      <w:r w:rsidR="00576BFC" w:rsidRPr="00810C00">
        <w:rPr>
          <w:rFonts w:cstheme="minorHAnsi"/>
          <w:sz w:val="22"/>
          <w:szCs w:val="22"/>
        </w:rPr>
        <w:t>dedykowan</w:t>
      </w:r>
      <w:r w:rsidR="00EF5C0E" w:rsidRPr="00810C00">
        <w:rPr>
          <w:rFonts w:cstheme="minorHAnsi"/>
          <w:sz w:val="22"/>
          <w:szCs w:val="22"/>
        </w:rPr>
        <w:t>y tylko do projektu</w:t>
      </w:r>
      <w:r w:rsidR="00576BFC" w:rsidRPr="00810C00">
        <w:rPr>
          <w:rFonts w:cstheme="minorHAnsi"/>
          <w:sz w:val="22"/>
          <w:szCs w:val="22"/>
        </w:rPr>
        <w:t xml:space="preserve"> pracownik</w:t>
      </w:r>
      <w:r w:rsidRPr="00810C00">
        <w:rPr>
          <w:rFonts w:cstheme="minorHAnsi"/>
          <w:sz w:val="22"/>
          <w:szCs w:val="22"/>
        </w:rPr>
        <w:t xml:space="preserve"> </w:t>
      </w:r>
      <w:r w:rsidR="00576BFC" w:rsidRPr="00810C00">
        <w:rPr>
          <w:rFonts w:cstheme="minorHAnsi"/>
          <w:sz w:val="22"/>
          <w:szCs w:val="22"/>
        </w:rPr>
        <w:t>Służby bhp</w:t>
      </w:r>
      <w:r w:rsidR="00417615" w:rsidRPr="00810C00">
        <w:rPr>
          <w:rFonts w:cstheme="minorHAnsi"/>
          <w:sz w:val="22"/>
          <w:szCs w:val="22"/>
        </w:rPr>
        <w:t xml:space="preserve">, który posiada uprawnienia co najmniej w stopniu </w:t>
      </w:r>
      <w:r w:rsidR="00267069" w:rsidRPr="00810C00">
        <w:rPr>
          <w:rFonts w:cstheme="minorHAnsi"/>
          <w:sz w:val="22"/>
          <w:szCs w:val="22"/>
        </w:rPr>
        <w:t>specjalisty do spraw bezpieczeństwa i higieny pracy, czyli</w:t>
      </w:r>
      <w:r w:rsidR="00165226" w:rsidRPr="00810C00">
        <w:rPr>
          <w:rFonts w:cstheme="minorHAnsi"/>
          <w:sz w:val="22"/>
          <w:szCs w:val="22"/>
        </w:rPr>
        <w:t>:</w:t>
      </w:r>
    </w:p>
    <w:p w14:paraId="260646F3" w14:textId="4365DAE8" w:rsidR="003145DB" w:rsidRPr="00810C00" w:rsidRDefault="00165226" w:rsidP="00F526C1">
      <w:pPr>
        <w:pStyle w:val="ListParagraph"/>
        <w:numPr>
          <w:ilvl w:val="0"/>
          <w:numId w:val="55"/>
        </w:numPr>
        <w:shd w:val="clear" w:color="auto" w:fill="FFFFFF"/>
        <w:spacing w:before="0" w:after="0" w:line="240" w:lineRule="auto"/>
        <w:jc w:val="both"/>
        <w:textAlignment w:val="baseline"/>
        <w:rPr>
          <w:rFonts w:cstheme="minorHAnsi"/>
          <w:sz w:val="22"/>
          <w:szCs w:val="22"/>
        </w:rPr>
      </w:pPr>
      <w:r w:rsidRPr="00810C00">
        <w:rPr>
          <w:rFonts w:cstheme="minorHAnsi"/>
          <w:sz w:val="22"/>
          <w:szCs w:val="22"/>
        </w:rPr>
        <w:t xml:space="preserve">posiada </w:t>
      </w:r>
      <w:r w:rsidR="00267069" w:rsidRPr="00810C00">
        <w:rPr>
          <w:rFonts w:cstheme="minorHAnsi"/>
          <w:sz w:val="22"/>
          <w:szCs w:val="22"/>
        </w:rPr>
        <w:t>wyższe wykształcenie o specjalności "bezpieczeństwo i higiena pracy" lub studia podyplomowe w zakresie bezpieczeństwa i higieny pracy,</w:t>
      </w:r>
    </w:p>
    <w:p w14:paraId="2B39CD0D" w14:textId="4E54B719" w:rsidR="00001595" w:rsidRPr="00810C00" w:rsidRDefault="00165226" w:rsidP="00F526C1">
      <w:pPr>
        <w:pStyle w:val="ListParagraph"/>
        <w:numPr>
          <w:ilvl w:val="0"/>
          <w:numId w:val="55"/>
        </w:numPr>
        <w:shd w:val="clear" w:color="auto" w:fill="FFFFFF"/>
        <w:spacing w:before="0" w:after="0" w:line="240" w:lineRule="auto"/>
        <w:jc w:val="both"/>
        <w:textAlignment w:val="baseline"/>
        <w:rPr>
          <w:rFonts w:cstheme="minorHAnsi"/>
          <w:sz w:val="22"/>
          <w:szCs w:val="22"/>
        </w:rPr>
      </w:pPr>
      <w:r w:rsidRPr="00810C00">
        <w:rPr>
          <w:rFonts w:cstheme="minorHAnsi"/>
          <w:sz w:val="22"/>
          <w:szCs w:val="22"/>
        </w:rPr>
        <w:t xml:space="preserve">posiada </w:t>
      </w:r>
      <w:r w:rsidR="00267069" w:rsidRPr="00810C00">
        <w:rPr>
          <w:rFonts w:cstheme="minorHAnsi"/>
          <w:sz w:val="22"/>
          <w:szCs w:val="22"/>
        </w:rPr>
        <w:t>wyższe wykształcenie i co najmniej 3-letni staż pracy w służbie bhp lub</w:t>
      </w:r>
    </w:p>
    <w:p w14:paraId="4E67EFD6" w14:textId="561404B5" w:rsidR="007C60C3" w:rsidRPr="00810C00" w:rsidRDefault="00165226" w:rsidP="00F526C1">
      <w:pPr>
        <w:pStyle w:val="ListParagraph"/>
        <w:numPr>
          <w:ilvl w:val="0"/>
          <w:numId w:val="55"/>
        </w:numPr>
        <w:shd w:val="clear" w:color="auto" w:fill="FFFFFF"/>
        <w:spacing w:before="0" w:after="0" w:line="240" w:lineRule="auto"/>
        <w:jc w:val="both"/>
        <w:textAlignment w:val="baseline"/>
        <w:rPr>
          <w:rFonts w:cstheme="minorHAnsi"/>
          <w:sz w:val="22"/>
          <w:szCs w:val="22"/>
        </w:rPr>
      </w:pPr>
      <w:r w:rsidRPr="00810C00">
        <w:rPr>
          <w:rFonts w:cstheme="minorHAnsi"/>
          <w:sz w:val="22"/>
          <w:szCs w:val="22"/>
        </w:rPr>
        <w:t xml:space="preserve">posiada </w:t>
      </w:r>
      <w:r w:rsidR="00267069" w:rsidRPr="00810C00">
        <w:rPr>
          <w:rFonts w:cstheme="minorHAnsi"/>
          <w:sz w:val="22"/>
          <w:szCs w:val="22"/>
        </w:rPr>
        <w:t xml:space="preserve">zawód technika bezpieczeństwa i higieny pracy oraz co najmniej 5-letni staż w służbie </w:t>
      </w:r>
      <w:r w:rsidR="00810C00" w:rsidRPr="00810C00">
        <w:rPr>
          <w:rFonts w:cstheme="minorHAnsi"/>
          <w:sz w:val="22"/>
          <w:szCs w:val="22"/>
        </w:rPr>
        <w:t>bhp,</w:t>
      </w:r>
      <w:r w:rsidR="00EF5C0E" w:rsidRPr="00810C00">
        <w:rPr>
          <w:rFonts w:cstheme="minorHAnsi"/>
          <w:sz w:val="22"/>
          <w:szCs w:val="22"/>
        </w:rPr>
        <w:t xml:space="preserve"> </w:t>
      </w:r>
      <w:r w:rsidR="00F01EEC" w:rsidRPr="00810C00">
        <w:rPr>
          <w:rFonts w:cstheme="minorHAnsi"/>
          <w:sz w:val="22"/>
          <w:szCs w:val="22"/>
        </w:rPr>
        <w:t xml:space="preserve"> </w:t>
      </w:r>
    </w:p>
    <w:p w14:paraId="35CB302E" w14:textId="02DCFC5E" w:rsidR="007C60C3" w:rsidRPr="00810C00" w:rsidRDefault="007C60C3"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Do zakresu działania </w:t>
      </w:r>
      <w:r w:rsidR="00001595" w:rsidRPr="00810C00">
        <w:rPr>
          <w:rFonts w:eastAsia="Times New Roman" w:cstheme="minorHAnsi"/>
          <w:color w:val="000000" w:themeColor="text1"/>
          <w:sz w:val="22"/>
          <w:szCs w:val="22"/>
        </w:rPr>
        <w:t>specjalisty ds.</w:t>
      </w:r>
      <w:r w:rsidRPr="00810C00">
        <w:rPr>
          <w:rFonts w:eastAsia="Times New Roman" w:cstheme="minorHAnsi"/>
          <w:color w:val="000000" w:themeColor="text1"/>
          <w:sz w:val="22"/>
          <w:szCs w:val="22"/>
        </w:rPr>
        <w:t xml:space="preserve"> bhp należy:</w:t>
      </w:r>
    </w:p>
    <w:p w14:paraId="13AD0F49" w14:textId="77777777" w:rsidR="000C624E"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przeprowadzanie kontroli warunków pracy oraz przestrzegania przepisów i zasad bezpieczeństwa i higieny pracy,</w:t>
      </w:r>
    </w:p>
    <w:p w14:paraId="456CE51C" w14:textId="77777777" w:rsidR="000C624E"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bieżące informowanie </w:t>
      </w:r>
      <w:r w:rsidR="000C624E" w:rsidRPr="00810C00">
        <w:rPr>
          <w:rFonts w:eastAsia="Times New Roman" w:cstheme="minorHAnsi"/>
          <w:color w:val="000000" w:themeColor="text1"/>
          <w:sz w:val="22"/>
          <w:szCs w:val="22"/>
        </w:rPr>
        <w:t>Kierownika Budowy</w:t>
      </w:r>
      <w:r w:rsidRPr="00810C00">
        <w:rPr>
          <w:rFonts w:eastAsia="Times New Roman" w:cstheme="minorHAnsi"/>
          <w:color w:val="000000" w:themeColor="text1"/>
          <w:sz w:val="22"/>
          <w:szCs w:val="22"/>
        </w:rPr>
        <w:t xml:space="preserve"> o stwierdzonych zagrożeniach, wraz z wnioskami zmierzającymi do usuwania tych zagrożeń,</w:t>
      </w:r>
    </w:p>
    <w:p w14:paraId="36194173" w14:textId="77777777" w:rsidR="008B21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przedstawianie propozycji rozwiązań techniczno-organizacyjnych zapewniających poprawę stanu bezpieczeństwa i higieny pracy</w:t>
      </w:r>
      <w:r w:rsidR="008B21C3" w:rsidRPr="00810C00">
        <w:rPr>
          <w:rFonts w:eastAsia="Times New Roman" w:cstheme="minorHAnsi"/>
          <w:color w:val="000000" w:themeColor="text1"/>
          <w:sz w:val="22"/>
          <w:szCs w:val="22"/>
        </w:rPr>
        <w:t xml:space="preserve"> na placu budowy,</w:t>
      </w:r>
    </w:p>
    <w:p w14:paraId="23025193" w14:textId="77777777" w:rsidR="008B21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udział w przekazywaniu do użytkowania nowo budowanych lub przebudowywanych obiektów budowlanych albo ich części, </w:t>
      </w:r>
    </w:p>
    <w:p w14:paraId="51517D2D" w14:textId="046B31E5" w:rsidR="008B21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zgłaszanie wniosków dotyczących wymagań bezpieczeństwa i higieny pracy w stosowanych oraz nowo wprowadzanych procesach</w:t>
      </w:r>
      <w:r w:rsidR="00F21C46" w:rsidRPr="00810C00">
        <w:rPr>
          <w:rFonts w:eastAsia="Times New Roman" w:cstheme="minorHAnsi"/>
          <w:color w:val="000000" w:themeColor="text1"/>
          <w:sz w:val="22"/>
          <w:szCs w:val="22"/>
        </w:rPr>
        <w:t xml:space="preserve"> pracy na budowie</w:t>
      </w:r>
      <w:r w:rsidRPr="00810C00">
        <w:rPr>
          <w:rFonts w:eastAsia="Times New Roman" w:cstheme="minorHAnsi"/>
          <w:color w:val="000000" w:themeColor="text1"/>
          <w:sz w:val="22"/>
          <w:szCs w:val="22"/>
        </w:rPr>
        <w:t>,</w:t>
      </w:r>
    </w:p>
    <w:p w14:paraId="60A6CDD8" w14:textId="77777777" w:rsidR="008B21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opiniowanie szczegółowych instrukcji dotyczących bezpieczeństwa i higieny pracy na poszczególnych stanowiskach pracy</w:t>
      </w:r>
      <w:r w:rsidR="008B21C3" w:rsidRPr="00810C00">
        <w:rPr>
          <w:rFonts w:eastAsia="Times New Roman" w:cstheme="minorHAnsi"/>
          <w:color w:val="000000" w:themeColor="text1"/>
          <w:sz w:val="22"/>
          <w:szCs w:val="22"/>
        </w:rPr>
        <w:t xml:space="preserve"> na budowie</w:t>
      </w:r>
      <w:r w:rsidRPr="00810C00">
        <w:rPr>
          <w:rFonts w:eastAsia="Times New Roman" w:cstheme="minorHAnsi"/>
          <w:color w:val="000000" w:themeColor="text1"/>
          <w:sz w:val="22"/>
          <w:szCs w:val="22"/>
        </w:rPr>
        <w:t>,</w:t>
      </w:r>
    </w:p>
    <w:p w14:paraId="2116A127" w14:textId="77777777" w:rsidR="0070447B"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 </w:t>
      </w:r>
      <w:r w:rsidR="0070447B" w:rsidRPr="00810C00">
        <w:rPr>
          <w:rFonts w:eastAsia="Times New Roman" w:cstheme="minorHAnsi"/>
          <w:color w:val="000000" w:themeColor="text1"/>
          <w:sz w:val="22"/>
          <w:szCs w:val="22"/>
        </w:rPr>
        <w:t>współ</w:t>
      </w:r>
      <w:r w:rsidRPr="00810C00">
        <w:rPr>
          <w:rFonts w:eastAsia="Times New Roman" w:cstheme="minorHAnsi"/>
          <w:color w:val="000000" w:themeColor="text1"/>
          <w:sz w:val="22"/>
          <w:szCs w:val="22"/>
        </w:rPr>
        <w:t>udział w ustalaniu okoliczności i przyczyn wypadków przy pracy oraz w opracowywaniu wniosków wynikających z badania przyczyn i okoliczności tych wypadków, a także kontrola realizacji tych wniosków,</w:t>
      </w:r>
    </w:p>
    <w:p w14:paraId="5924980E" w14:textId="77777777" w:rsidR="0070447B"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doradztwo w zakresie przepisów oraz zasad bezpieczeństwa i higieny pracy,</w:t>
      </w:r>
    </w:p>
    <w:p w14:paraId="115A4663" w14:textId="77777777" w:rsidR="0070447B"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udział w dokonywaniu oceny ryzyka zawodowego, które wiąże się z </w:t>
      </w:r>
      <w:r w:rsidR="0070447B" w:rsidRPr="00810C00">
        <w:rPr>
          <w:rFonts w:eastAsia="Times New Roman" w:cstheme="minorHAnsi"/>
          <w:color w:val="000000" w:themeColor="text1"/>
          <w:sz w:val="22"/>
          <w:szCs w:val="22"/>
        </w:rPr>
        <w:t>procesami realizowanymi na budowie</w:t>
      </w:r>
    </w:p>
    <w:p w14:paraId="6C604E56" w14:textId="77777777" w:rsidR="0070447B"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doradztwo w zakresie organizacji i metod pracy na stanowiskach pracy, na których występują czynniki niebezpieczne, szkodliwe dla zdrowia lub warunki uciążliwe, oraz doboru najwłaściwszych środków ochrony zbiorowej i indywidualnej,</w:t>
      </w:r>
    </w:p>
    <w:p w14:paraId="206493E7" w14:textId="76E093EC" w:rsidR="007C60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współpraca z właściwymi komórkami organizacyjnymi lub osobami, w szczególności w zakresie organizowania i zapewnienia odpowiedniego poziomu szkoleń w dziedzinie bezpieczeństwa i higieny pracy</w:t>
      </w:r>
      <w:r w:rsidR="00941775">
        <w:rPr>
          <w:rFonts w:eastAsia="Times New Roman" w:cstheme="minorHAnsi"/>
          <w:color w:val="000000" w:themeColor="text1"/>
          <w:sz w:val="22"/>
          <w:szCs w:val="22"/>
        </w:rPr>
        <w:t>,</w:t>
      </w:r>
    </w:p>
    <w:p w14:paraId="580F521F" w14:textId="6505FF1A" w:rsidR="007C60C3" w:rsidRPr="00810C00" w:rsidRDefault="007C60C3" w:rsidP="00F526C1">
      <w:pPr>
        <w:pStyle w:val="ListParagraph"/>
        <w:numPr>
          <w:ilvl w:val="0"/>
          <w:numId w:val="53"/>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lastRenderedPageBreak/>
        <w:t xml:space="preserve">inicjowanie i rozwijanie na </w:t>
      </w:r>
      <w:r w:rsidR="00765BF4" w:rsidRPr="00810C00">
        <w:rPr>
          <w:rFonts w:eastAsia="Times New Roman" w:cstheme="minorHAnsi"/>
          <w:color w:val="000000" w:themeColor="text1"/>
          <w:sz w:val="22"/>
          <w:szCs w:val="22"/>
        </w:rPr>
        <w:t>terenie budowy</w:t>
      </w:r>
      <w:r w:rsidRPr="00810C00">
        <w:rPr>
          <w:rFonts w:eastAsia="Times New Roman" w:cstheme="minorHAnsi"/>
          <w:color w:val="000000" w:themeColor="text1"/>
          <w:sz w:val="22"/>
          <w:szCs w:val="22"/>
        </w:rPr>
        <w:t xml:space="preserve"> różnych form popularyzacji problematyki bezpieczeństwa i higieny pracy oraz ergonomii.</w:t>
      </w:r>
    </w:p>
    <w:p w14:paraId="5B9222E5" w14:textId="1E16EE20" w:rsidR="007C60C3" w:rsidRPr="00810C00" w:rsidRDefault="002858AF" w:rsidP="00F526C1">
      <w:pPr>
        <w:pStyle w:val="ListParagraph"/>
        <w:numPr>
          <w:ilvl w:val="0"/>
          <w:numId w:val="49"/>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Pracownik ds.</w:t>
      </w:r>
      <w:r w:rsidR="007C60C3" w:rsidRPr="00810C00">
        <w:rPr>
          <w:rFonts w:eastAsia="Times New Roman" w:cstheme="minorHAnsi"/>
          <w:color w:val="000000" w:themeColor="text1"/>
          <w:sz w:val="22"/>
          <w:szCs w:val="22"/>
        </w:rPr>
        <w:t xml:space="preserve"> bhp jest uprawnion</w:t>
      </w:r>
      <w:r w:rsidRPr="00810C00">
        <w:rPr>
          <w:rFonts w:eastAsia="Times New Roman" w:cstheme="minorHAnsi"/>
          <w:color w:val="000000" w:themeColor="text1"/>
          <w:sz w:val="22"/>
          <w:szCs w:val="22"/>
        </w:rPr>
        <w:t xml:space="preserve">y </w:t>
      </w:r>
      <w:r w:rsidR="007C60C3" w:rsidRPr="00810C00">
        <w:rPr>
          <w:rFonts w:eastAsia="Times New Roman" w:cstheme="minorHAnsi"/>
          <w:color w:val="000000" w:themeColor="text1"/>
          <w:sz w:val="22"/>
          <w:szCs w:val="22"/>
        </w:rPr>
        <w:t>do:</w:t>
      </w:r>
    </w:p>
    <w:p w14:paraId="41AE7BCB" w14:textId="77777777" w:rsidR="002858AF"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przeprowadzania kontroli stanu bezpieczeństwa i higieny pracy, a także przestrzegania przepisów oraz zasad w tym zakresie </w:t>
      </w:r>
      <w:r w:rsidR="002858AF" w:rsidRPr="00810C00">
        <w:rPr>
          <w:rFonts w:eastAsia="Times New Roman" w:cstheme="minorHAnsi"/>
          <w:color w:val="000000" w:themeColor="text1"/>
          <w:sz w:val="22"/>
          <w:szCs w:val="22"/>
        </w:rPr>
        <w:t>na terenie budowy</w:t>
      </w:r>
      <w:r w:rsidRPr="00810C00">
        <w:rPr>
          <w:rFonts w:eastAsia="Times New Roman" w:cstheme="minorHAnsi"/>
          <w:color w:val="000000" w:themeColor="text1"/>
          <w:sz w:val="22"/>
          <w:szCs w:val="22"/>
        </w:rPr>
        <w:t xml:space="preserve"> w każdym innym miejscu wykonywania pracy</w:t>
      </w:r>
      <w:r w:rsidR="002858AF" w:rsidRPr="00810C00">
        <w:rPr>
          <w:rFonts w:eastAsia="Times New Roman" w:cstheme="minorHAnsi"/>
          <w:color w:val="000000" w:themeColor="text1"/>
          <w:sz w:val="22"/>
          <w:szCs w:val="22"/>
        </w:rPr>
        <w:t xml:space="preserve"> na jej rzecz</w:t>
      </w:r>
      <w:r w:rsidRPr="00810C00">
        <w:rPr>
          <w:rFonts w:eastAsia="Times New Roman" w:cstheme="minorHAnsi"/>
          <w:color w:val="000000" w:themeColor="text1"/>
          <w:sz w:val="22"/>
          <w:szCs w:val="22"/>
        </w:rPr>
        <w:t>,</w:t>
      </w:r>
    </w:p>
    <w:p w14:paraId="66CB0BD8" w14:textId="77777777" w:rsidR="002858AF"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występowania do osób kierujących pracownikami z zaleceniami usunięcia stwierdzonych zagrożeń wypadkowych i szkodliwości zawodowych oraz uchybień w zakresie bezpieczeństwa i higieny pracy,</w:t>
      </w:r>
    </w:p>
    <w:p w14:paraId="78FDE079" w14:textId="77777777" w:rsidR="002858AF"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występowania do</w:t>
      </w:r>
      <w:r w:rsidR="002858AF" w:rsidRPr="00810C00">
        <w:rPr>
          <w:rFonts w:eastAsia="Times New Roman" w:cstheme="minorHAnsi"/>
          <w:color w:val="000000" w:themeColor="text1"/>
          <w:sz w:val="22"/>
          <w:szCs w:val="22"/>
        </w:rPr>
        <w:t xml:space="preserve"> dozoru budowy</w:t>
      </w:r>
      <w:r w:rsidRPr="00810C00">
        <w:rPr>
          <w:rFonts w:eastAsia="Times New Roman" w:cstheme="minorHAnsi"/>
          <w:color w:val="000000" w:themeColor="text1"/>
          <w:sz w:val="22"/>
          <w:szCs w:val="22"/>
        </w:rPr>
        <w:t xml:space="preserve"> z wnioskiem o nagradzanie pracowników wyróżniających się w działalności na rzecz poprawy warunków bezpieczeństwa i higieny pracy</w:t>
      </w:r>
      <w:r w:rsidR="002858AF" w:rsidRPr="00810C00">
        <w:rPr>
          <w:rFonts w:eastAsia="Times New Roman" w:cstheme="minorHAnsi"/>
          <w:color w:val="000000" w:themeColor="text1"/>
          <w:sz w:val="22"/>
          <w:szCs w:val="22"/>
        </w:rPr>
        <w:t>;</w:t>
      </w:r>
    </w:p>
    <w:p w14:paraId="6B886204" w14:textId="77777777" w:rsidR="002858AF"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występowania do </w:t>
      </w:r>
      <w:r w:rsidR="002858AF" w:rsidRPr="00810C00">
        <w:rPr>
          <w:rFonts w:eastAsia="Times New Roman" w:cstheme="minorHAnsi"/>
          <w:color w:val="000000" w:themeColor="text1"/>
          <w:sz w:val="22"/>
          <w:szCs w:val="22"/>
        </w:rPr>
        <w:t xml:space="preserve">nadzoru budowy </w:t>
      </w:r>
      <w:r w:rsidRPr="00810C00">
        <w:rPr>
          <w:rFonts w:eastAsia="Times New Roman" w:cstheme="minorHAnsi"/>
          <w:color w:val="000000" w:themeColor="text1"/>
          <w:sz w:val="22"/>
          <w:szCs w:val="22"/>
        </w:rPr>
        <w:t>o zastosowaniu kar porządkowych w stosunku do pracowników odpowiedzialnych za zaniedbanie obowiązków w zakresie bezpieczeństwa i higieny pracy,</w:t>
      </w:r>
    </w:p>
    <w:p w14:paraId="52A69C59" w14:textId="77777777" w:rsidR="0009034B"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niezwłocznego wstrzymania pracy maszyny lub innego urządzenia technicznego w razie wystąpienia bezpośredniego zagrożenia życia lub zdrowia pracownika albo innych osób,</w:t>
      </w:r>
    </w:p>
    <w:p w14:paraId="6C397FFA" w14:textId="41E863B9" w:rsidR="0009034B"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niezwłocznego odsunięcia od pracy pracownika zatrudnionego przy pracy wzbronionej,</w:t>
      </w:r>
    </w:p>
    <w:p w14:paraId="196A52E7" w14:textId="77777777" w:rsidR="0009034B"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niezwłocznego odsunięcia od pracy pracownika, który swoim zachowaniem lub sposobem wykonywania pracy stwarza bezpośrednie zagrożenie życia lub zdrowia własnego albo innych osób,</w:t>
      </w:r>
    </w:p>
    <w:p w14:paraId="3F8FA0E2" w14:textId="41FAA018" w:rsidR="007C60C3" w:rsidRPr="00810C00" w:rsidRDefault="007C60C3" w:rsidP="00F526C1">
      <w:pPr>
        <w:pStyle w:val="ListParagraph"/>
        <w:numPr>
          <w:ilvl w:val="0"/>
          <w:numId w:val="54"/>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wnioskowania do </w:t>
      </w:r>
      <w:r w:rsidR="0009034B" w:rsidRPr="00810C00">
        <w:rPr>
          <w:rFonts w:eastAsia="Times New Roman" w:cstheme="minorHAnsi"/>
          <w:color w:val="000000" w:themeColor="text1"/>
          <w:sz w:val="22"/>
          <w:szCs w:val="22"/>
        </w:rPr>
        <w:t>Kierownika Budowy</w:t>
      </w:r>
      <w:r w:rsidRPr="00810C00">
        <w:rPr>
          <w:rFonts w:eastAsia="Times New Roman" w:cstheme="minorHAnsi"/>
          <w:color w:val="000000" w:themeColor="text1"/>
          <w:sz w:val="22"/>
          <w:szCs w:val="22"/>
        </w:rPr>
        <w:t xml:space="preserve"> o niezwłoczne wstrzymanie pracy </w:t>
      </w:r>
      <w:r w:rsidR="0009034B" w:rsidRPr="00810C00">
        <w:rPr>
          <w:rFonts w:eastAsia="Times New Roman" w:cstheme="minorHAnsi"/>
          <w:color w:val="000000" w:themeColor="text1"/>
          <w:sz w:val="22"/>
          <w:szCs w:val="22"/>
        </w:rPr>
        <w:t>na budowie</w:t>
      </w:r>
      <w:r w:rsidRPr="00810C00">
        <w:rPr>
          <w:rFonts w:eastAsia="Times New Roman" w:cstheme="minorHAnsi"/>
          <w:color w:val="000000" w:themeColor="text1"/>
          <w:sz w:val="22"/>
          <w:szCs w:val="22"/>
        </w:rPr>
        <w:t>, w je</w:t>
      </w:r>
      <w:r w:rsidR="009A7903" w:rsidRPr="00810C00">
        <w:rPr>
          <w:rFonts w:eastAsia="Times New Roman" w:cstheme="minorHAnsi"/>
          <w:color w:val="000000" w:themeColor="text1"/>
          <w:sz w:val="22"/>
          <w:szCs w:val="22"/>
        </w:rPr>
        <w:t xml:space="preserve">j </w:t>
      </w:r>
      <w:r w:rsidRPr="00810C00">
        <w:rPr>
          <w:rFonts w:eastAsia="Times New Roman" w:cstheme="minorHAnsi"/>
          <w:color w:val="000000" w:themeColor="text1"/>
          <w:sz w:val="22"/>
          <w:szCs w:val="22"/>
        </w:rPr>
        <w:t xml:space="preserve">części lub w innym miejscu wyznaczonym przez </w:t>
      </w:r>
      <w:r w:rsidR="009A7903" w:rsidRPr="00810C00">
        <w:rPr>
          <w:rFonts w:eastAsia="Times New Roman" w:cstheme="minorHAnsi"/>
          <w:color w:val="000000" w:themeColor="text1"/>
          <w:sz w:val="22"/>
          <w:szCs w:val="22"/>
        </w:rPr>
        <w:t>Kierownika Budowy</w:t>
      </w:r>
      <w:r w:rsidRPr="00810C00">
        <w:rPr>
          <w:rFonts w:eastAsia="Times New Roman" w:cstheme="minorHAnsi"/>
          <w:color w:val="000000" w:themeColor="text1"/>
          <w:sz w:val="22"/>
          <w:szCs w:val="22"/>
        </w:rPr>
        <w:t xml:space="preserve"> do wykonywania pracy, w wypadku stwierdzenia bezpośredniego zagrożenia życia lub zdrowia pracowników albo innych osób.</w:t>
      </w:r>
    </w:p>
    <w:p w14:paraId="6B15F16E" w14:textId="038FEDE8" w:rsidR="000C3859" w:rsidRPr="00810C00" w:rsidRDefault="000C3859" w:rsidP="00F526C1">
      <w:pPr>
        <w:pStyle w:val="ListParagraph"/>
        <w:numPr>
          <w:ilvl w:val="0"/>
          <w:numId w:val="52"/>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 xml:space="preserve">Wykonawca </w:t>
      </w:r>
      <w:r w:rsidR="00630FE7" w:rsidRPr="00810C00">
        <w:rPr>
          <w:rFonts w:eastAsia="Times New Roman" w:cstheme="minorHAnsi"/>
          <w:color w:val="000000" w:themeColor="text1"/>
          <w:sz w:val="22"/>
          <w:szCs w:val="22"/>
        </w:rPr>
        <w:t>oprócz osób odpowiedzialnych za bezpo</w:t>
      </w:r>
      <w:r w:rsidR="003A7306" w:rsidRPr="00810C00">
        <w:rPr>
          <w:rFonts w:eastAsia="Times New Roman" w:cstheme="minorHAnsi"/>
          <w:color w:val="000000" w:themeColor="text1"/>
          <w:sz w:val="22"/>
          <w:szCs w:val="22"/>
        </w:rPr>
        <w:t>średni nadzór na stan</w:t>
      </w:r>
      <w:r w:rsidR="002B07DE" w:rsidRPr="00810C00">
        <w:rPr>
          <w:rFonts w:eastAsia="Times New Roman" w:cstheme="minorHAnsi"/>
          <w:color w:val="000000" w:themeColor="text1"/>
          <w:sz w:val="22"/>
          <w:szCs w:val="22"/>
        </w:rPr>
        <w:t>o</w:t>
      </w:r>
      <w:r w:rsidR="003A7306" w:rsidRPr="00810C00">
        <w:rPr>
          <w:rFonts w:eastAsia="Times New Roman" w:cstheme="minorHAnsi"/>
          <w:color w:val="000000" w:themeColor="text1"/>
          <w:sz w:val="22"/>
          <w:szCs w:val="22"/>
        </w:rPr>
        <w:t>w</w:t>
      </w:r>
      <w:r w:rsidR="002B07DE" w:rsidRPr="00810C00">
        <w:rPr>
          <w:rFonts w:eastAsia="Times New Roman" w:cstheme="minorHAnsi"/>
          <w:color w:val="000000" w:themeColor="text1"/>
          <w:sz w:val="22"/>
          <w:szCs w:val="22"/>
        </w:rPr>
        <w:t>i</w:t>
      </w:r>
      <w:r w:rsidR="003A7306" w:rsidRPr="00810C00">
        <w:rPr>
          <w:rFonts w:eastAsia="Times New Roman" w:cstheme="minorHAnsi"/>
          <w:color w:val="000000" w:themeColor="text1"/>
          <w:sz w:val="22"/>
          <w:szCs w:val="22"/>
        </w:rPr>
        <w:t>skach pracy zobowiązan</w:t>
      </w:r>
      <w:r w:rsidR="005C2EF1" w:rsidRPr="00810C00">
        <w:rPr>
          <w:rFonts w:eastAsia="Times New Roman" w:cstheme="minorHAnsi"/>
          <w:color w:val="000000" w:themeColor="text1"/>
          <w:sz w:val="22"/>
          <w:szCs w:val="22"/>
        </w:rPr>
        <w:t xml:space="preserve">y </w:t>
      </w:r>
      <w:r w:rsidR="003A7306" w:rsidRPr="00810C00">
        <w:rPr>
          <w:rFonts w:eastAsia="Times New Roman" w:cstheme="minorHAnsi"/>
          <w:color w:val="000000" w:themeColor="text1"/>
          <w:sz w:val="22"/>
          <w:szCs w:val="22"/>
        </w:rPr>
        <w:t xml:space="preserve">jest także </w:t>
      </w:r>
      <w:r w:rsidR="002B07DE" w:rsidRPr="00810C00">
        <w:rPr>
          <w:rFonts w:eastAsia="Times New Roman" w:cstheme="minorHAnsi"/>
          <w:color w:val="000000" w:themeColor="text1"/>
          <w:sz w:val="22"/>
          <w:szCs w:val="22"/>
        </w:rPr>
        <w:t xml:space="preserve">wesprzeć </w:t>
      </w:r>
      <w:r w:rsidR="005C2EF1" w:rsidRPr="00810C00">
        <w:rPr>
          <w:rFonts w:eastAsia="Times New Roman" w:cstheme="minorHAnsi"/>
          <w:color w:val="000000" w:themeColor="text1"/>
          <w:sz w:val="22"/>
          <w:szCs w:val="22"/>
        </w:rPr>
        <w:t>swój bezpośredni</w:t>
      </w:r>
      <w:r w:rsidR="002B07DE" w:rsidRPr="00810C00">
        <w:rPr>
          <w:rFonts w:eastAsia="Times New Roman" w:cstheme="minorHAnsi"/>
          <w:color w:val="000000" w:themeColor="text1"/>
          <w:sz w:val="22"/>
          <w:szCs w:val="22"/>
        </w:rPr>
        <w:t xml:space="preserve"> nadz</w:t>
      </w:r>
      <w:r w:rsidR="00554473" w:rsidRPr="00810C00">
        <w:rPr>
          <w:rFonts w:eastAsia="Times New Roman" w:cstheme="minorHAnsi"/>
          <w:color w:val="000000" w:themeColor="text1"/>
          <w:sz w:val="22"/>
          <w:szCs w:val="22"/>
        </w:rPr>
        <w:t>ó</w:t>
      </w:r>
      <w:r w:rsidR="002B07DE" w:rsidRPr="00810C00">
        <w:rPr>
          <w:rFonts w:eastAsia="Times New Roman" w:cstheme="minorHAnsi"/>
          <w:color w:val="000000" w:themeColor="text1"/>
          <w:sz w:val="22"/>
          <w:szCs w:val="22"/>
        </w:rPr>
        <w:t>r</w:t>
      </w:r>
      <w:r w:rsidR="005C2EF1" w:rsidRPr="00810C00">
        <w:rPr>
          <w:rFonts w:eastAsia="Times New Roman" w:cstheme="minorHAnsi"/>
          <w:color w:val="000000" w:themeColor="text1"/>
          <w:sz w:val="22"/>
          <w:szCs w:val="22"/>
        </w:rPr>
        <w:t xml:space="preserve"> dod</w:t>
      </w:r>
      <w:r w:rsidR="00554473" w:rsidRPr="00810C00">
        <w:rPr>
          <w:rFonts w:eastAsia="Times New Roman" w:cstheme="minorHAnsi"/>
          <w:color w:val="000000" w:themeColor="text1"/>
          <w:sz w:val="22"/>
          <w:szCs w:val="22"/>
        </w:rPr>
        <w:t>a</w:t>
      </w:r>
      <w:r w:rsidR="005C2EF1" w:rsidRPr="00810C00">
        <w:rPr>
          <w:rFonts w:eastAsia="Times New Roman" w:cstheme="minorHAnsi"/>
          <w:color w:val="000000" w:themeColor="text1"/>
          <w:sz w:val="22"/>
          <w:szCs w:val="22"/>
        </w:rPr>
        <w:t xml:space="preserve">tkowymi pracownikami Służby BHP z </w:t>
      </w:r>
      <w:r w:rsidR="00427117" w:rsidRPr="00810C00">
        <w:rPr>
          <w:rFonts w:eastAsia="Times New Roman" w:cstheme="minorHAnsi"/>
          <w:color w:val="000000" w:themeColor="text1"/>
          <w:sz w:val="22"/>
          <w:szCs w:val="22"/>
        </w:rPr>
        <w:t xml:space="preserve">kwalifikacjami co najmniej inspektora </w:t>
      </w:r>
      <w:r w:rsidR="00554473" w:rsidRPr="00810C00">
        <w:rPr>
          <w:rFonts w:eastAsia="Times New Roman" w:cstheme="minorHAnsi"/>
          <w:color w:val="000000" w:themeColor="text1"/>
          <w:sz w:val="22"/>
          <w:szCs w:val="22"/>
        </w:rPr>
        <w:t>ds. bezpieczeństwa i higieny pracy</w:t>
      </w:r>
      <w:r w:rsidR="007D08F3" w:rsidRPr="00810C00">
        <w:rPr>
          <w:rFonts w:eastAsia="Times New Roman" w:cstheme="minorHAnsi"/>
          <w:color w:val="000000" w:themeColor="text1"/>
          <w:sz w:val="22"/>
          <w:szCs w:val="22"/>
        </w:rPr>
        <w:t xml:space="preserve">. </w:t>
      </w:r>
      <w:r w:rsidR="005438A9" w:rsidRPr="00810C00">
        <w:rPr>
          <w:rFonts w:eastAsia="Times New Roman" w:cstheme="minorHAnsi"/>
          <w:color w:val="000000" w:themeColor="text1"/>
          <w:sz w:val="22"/>
          <w:szCs w:val="22"/>
        </w:rPr>
        <w:t xml:space="preserve">Pracownik taki powinien być zatrudniony </w:t>
      </w:r>
      <w:r w:rsidR="00D11538" w:rsidRPr="00810C00">
        <w:rPr>
          <w:rFonts w:eastAsia="Times New Roman" w:cstheme="minorHAnsi"/>
          <w:color w:val="000000" w:themeColor="text1"/>
          <w:sz w:val="22"/>
          <w:szCs w:val="22"/>
        </w:rPr>
        <w:t>w pełnym zakresie i winien być obecny na budowie w stand</w:t>
      </w:r>
      <w:r w:rsidR="00DD2667" w:rsidRPr="00810C00">
        <w:rPr>
          <w:rFonts w:eastAsia="Times New Roman" w:cstheme="minorHAnsi"/>
          <w:color w:val="000000" w:themeColor="text1"/>
          <w:sz w:val="22"/>
          <w:szCs w:val="22"/>
        </w:rPr>
        <w:t>a</w:t>
      </w:r>
      <w:r w:rsidR="00D11538" w:rsidRPr="00810C00">
        <w:rPr>
          <w:rFonts w:eastAsia="Times New Roman" w:cstheme="minorHAnsi"/>
          <w:color w:val="000000" w:themeColor="text1"/>
          <w:sz w:val="22"/>
          <w:szCs w:val="22"/>
        </w:rPr>
        <w:t>rdowych godzinach re</w:t>
      </w:r>
      <w:r w:rsidR="00DD2667" w:rsidRPr="00810C00">
        <w:rPr>
          <w:rFonts w:eastAsia="Times New Roman" w:cstheme="minorHAnsi"/>
          <w:color w:val="000000" w:themeColor="text1"/>
          <w:sz w:val="22"/>
          <w:szCs w:val="22"/>
        </w:rPr>
        <w:t>a</w:t>
      </w:r>
      <w:r w:rsidR="00D11538" w:rsidRPr="00810C00">
        <w:rPr>
          <w:rFonts w:eastAsia="Times New Roman" w:cstheme="minorHAnsi"/>
          <w:color w:val="000000" w:themeColor="text1"/>
          <w:sz w:val="22"/>
          <w:szCs w:val="22"/>
        </w:rPr>
        <w:t xml:space="preserve">lizowania prac budowlanych. </w:t>
      </w:r>
      <w:r w:rsidR="007D08F3" w:rsidRPr="00810C00">
        <w:rPr>
          <w:rFonts w:eastAsia="Times New Roman" w:cstheme="minorHAnsi"/>
          <w:color w:val="000000" w:themeColor="text1"/>
          <w:sz w:val="22"/>
          <w:szCs w:val="22"/>
        </w:rPr>
        <w:t xml:space="preserve">Wymaganą </w:t>
      </w:r>
      <w:r w:rsidR="00FB25D9" w:rsidRPr="00810C00">
        <w:rPr>
          <w:rFonts w:eastAsia="Times New Roman" w:cstheme="minorHAnsi"/>
          <w:color w:val="000000" w:themeColor="text1"/>
          <w:sz w:val="22"/>
          <w:szCs w:val="22"/>
        </w:rPr>
        <w:t>w</w:t>
      </w:r>
      <w:r w:rsidR="007D08F3" w:rsidRPr="00810C00">
        <w:rPr>
          <w:rFonts w:eastAsia="Times New Roman" w:cstheme="minorHAnsi"/>
          <w:color w:val="000000" w:themeColor="text1"/>
          <w:sz w:val="22"/>
          <w:szCs w:val="22"/>
        </w:rPr>
        <w:t xml:space="preserve">ielkość zatrudnienia </w:t>
      </w:r>
      <w:r w:rsidR="00FB25D9" w:rsidRPr="00810C00">
        <w:rPr>
          <w:rFonts w:eastAsia="Times New Roman" w:cstheme="minorHAnsi"/>
          <w:color w:val="000000" w:themeColor="text1"/>
          <w:sz w:val="22"/>
          <w:szCs w:val="22"/>
        </w:rPr>
        <w:t xml:space="preserve">dodatkowej służby bhp </w:t>
      </w:r>
      <w:r w:rsidR="007D08F3" w:rsidRPr="00810C00">
        <w:rPr>
          <w:rFonts w:eastAsia="Times New Roman" w:cstheme="minorHAnsi"/>
          <w:color w:val="000000" w:themeColor="text1"/>
          <w:sz w:val="22"/>
          <w:szCs w:val="22"/>
        </w:rPr>
        <w:t xml:space="preserve">przedstawiono w tabeli nr </w:t>
      </w:r>
      <w:r w:rsidR="00084BA3">
        <w:rPr>
          <w:rFonts w:eastAsia="Times New Roman" w:cstheme="minorHAnsi"/>
          <w:color w:val="000000" w:themeColor="text1"/>
          <w:sz w:val="22"/>
          <w:szCs w:val="22"/>
        </w:rPr>
        <w:t>2</w:t>
      </w:r>
    </w:p>
    <w:p w14:paraId="4C97843B" w14:textId="2A5BFA6F" w:rsidR="00BD4951" w:rsidRPr="00810C00" w:rsidRDefault="00BD4951" w:rsidP="00FD0CDA">
      <w:pPr>
        <w:pStyle w:val="ListParagraph"/>
        <w:shd w:val="clear" w:color="auto" w:fill="FFFFFF"/>
        <w:spacing w:before="0" w:after="0" w:line="240" w:lineRule="auto"/>
        <w:jc w:val="both"/>
        <w:textAlignment w:val="baseline"/>
        <w:rPr>
          <w:rFonts w:eastAsia="Times New Roman" w:cstheme="minorHAnsi"/>
          <w:color w:val="000000" w:themeColor="text1"/>
          <w:sz w:val="22"/>
          <w:szCs w:val="22"/>
        </w:rPr>
      </w:pPr>
    </w:p>
    <w:tbl>
      <w:tblPr>
        <w:tblStyle w:val="TableGrid"/>
        <w:tblW w:w="9923" w:type="dxa"/>
        <w:tblLook w:val="04A0" w:firstRow="1" w:lastRow="0" w:firstColumn="1" w:lastColumn="0" w:noHBand="0" w:noVBand="1"/>
      </w:tblPr>
      <w:tblGrid>
        <w:gridCol w:w="5665"/>
        <w:gridCol w:w="993"/>
        <w:gridCol w:w="992"/>
        <w:gridCol w:w="1024"/>
        <w:gridCol w:w="1249"/>
      </w:tblGrid>
      <w:tr w:rsidR="00BF7C0E" w:rsidRPr="00810C00" w14:paraId="4B0FFAEA" w14:textId="77777777" w:rsidTr="00BF7C0E">
        <w:tc>
          <w:tcPr>
            <w:tcW w:w="5665" w:type="dxa"/>
            <w:shd w:val="clear" w:color="auto" w:fill="F2F2F2" w:themeFill="background1" w:themeFillShade="F2"/>
          </w:tcPr>
          <w:p w14:paraId="620ACDEC" w14:textId="5BAA0181" w:rsidR="00BD4951" w:rsidRPr="00810C00" w:rsidRDefault="00E657B4"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Iloś</w:t>
            </w:r>
            <w:r w:rsidR="00DF201C" w:rsidRPr="00810C00">
              <w:rPr>
                <w:rFonts w:eastAsia="Times New Roman" w:cstheme="minorHAnsi"/>
                <w:color w:val="000000" w:themeColor="text1"/>
                <w:lang w:val="pl-PL"/>
              </w:rPr>
              <w:t>ć</w:t>
            </w:r>
            <w:r w:rsidRPr="00810C00">
              <w:rPr>
                <w:rFonts w:eastAsia="Times New Roman" w:cstheme="minorHAnsi"/>
                <w:color w:val="000000" w:themeColor="text1"/>
                <w:lang w:val="pl-PL"/>
              </w:rPr>
              <w:t xml:space="preserve"> osób zaang</w:t>
            </w:r>
            <w:r w:rsidR="00DF201C" w:rsidRPr="00810C00">
              <w:rPr>
                <w:rFonts w:eastAsia="Times New Roman" w:cstheme="minorHAnsi"/>
                <w:color w:val="000000" w:themeColor="text1"/>
                <w:lang w:val="pl-PL"/>
              </w:rPr>
              <w:t>a</w:t>
            </w:r>
            <w:r w:rsidRPr="00810C00">
              <w:rPr>
                <w:rFonts w:eastAsia="Times New Roman" w:cstheme="minorHAnsi"/>
                <w:color w:val="000000" w:themeColor="text1"/>
                <w:lang w:val="pl-PL"/>
              </w:rPr>
              <w:t xml:space="preserve">żowanych na budowie </w:t>
            </w:r>
            <w:r w:rsidR="002A46E1" w:rsidRPr="00810C00">
              <w:rPr>
                <w:rFonts w:eastAsia="Times New Roman" w:cstheme="minorHAnsi"/>
                <w:color w:val="000000" w:themeColor="text1"/>
                <w:lang w:val="pl-PL"/>
              </w:rPr>
              <w:t>z ramienia Wykonawcy</w:t>
            </w:r>
            <w:r w:rsidRPr="00810C00">
              <w:rPr>
                <w:rFonts w:eastAsia="Times New Roman" w:cstheme="minorHAnsi"/>
                <w:color w:val="000000" w:themeColor="text1"/>
                <w:lang w:val="pl-PL"/>
              </w:rPr>
              <w:t xml:space="preserve"> </w:t>
            </w:r>
          </w:p>
        </w:tc>
        <w:tc>
          <w:tcPr>
            <w:tcW w:w="993" w:type="dxa"/>
          </w:tcPr>
          <w:p w14:paraId="538AD1EA" w14:textId="7E401205" w:rsidR="00BD4951" w:rsidRPr="00810C00" w:rsidRDefault="00667D0F" w:rsidP="00FD0CDA">
            <w:pPr>
              <w:spacing w:before="0" w:after="0" w:line="240" w:lineRule="auto"/>
              <w:jc w:val="both"/>
              <w:textAlignment w:val="baseline"/>
              <w:rPr>
                <w:rFonts w:eastAsia="Times New Roman" w:cstheme="minorHAnsi"/>
                <w:b/>
                <w:bCs/>
                <w:color w:val="000000" w:themeColor="text1"/>
                <w:lang w:val="pl-PL"/>
              </w:rPr>
            </w:pPr>
            <w:r w:rsidRPr="00810C00">
              <w:rPr>
                <w:rFonts w:eastAsia="Times New Roman" w:cstheme="minorHAnsi"/>
                <w:b/>
                <w:bCs/>
                <w:color w:val="000000" w:themeColor="text1"/>
                <w:lang w:val="pl-PL"/>
              </w:rPr>
              <w:t>0-</w:t>
            </w:r>
            <w:r w:rsidR="00D66948" w:rsidRPr="00810C00">
              <w:rPr>
                <w:rFonts w:eastAsia="Times New Roman" w:cstheme="minorHAnsi"/>
                <w:b/>
                <w:bCs/>
                <w:color w:val="000000" w:themeColor="text1"/>
                <w:lang w:val="pl-PL"/>
              </w:rPr>
              <w:t>30</w:t>
            </w:r>
          </w:p>
        </w:tc>
        <w:tc>
          <w:tcPr>
            <w:tcW w:w="992" w:type="dxa"/>
          </w:tcPr>
          <w:p w14:paraId="0FA3EF87" w14:textId="75F91F3C" w:rsidR="00BD4951" w:rsidRPr="00810C00" w:rsidRDefault="00897040" w:rsidP="00FD0CDA">
            <w:pPr>
              <w:spacing w:before="0" w:after="0" w:line="240" w:lineRule="auto"/>
              <w:jc w:val="both"/>
              <w:textAlignment w:val="baseline"/>
              <w:rPr>
                <w:rFonts w:eastAsia="Times New Roman" w:cstheme="minorHAnsi"/>
                <w:b/>
                <w:bCs/>
                <w:color w:val="000000" w:themeColor="text1"/>
                <w:lang w:val="pl-PL"/>
              </w:rPr>
            </w:pPr>
            <w:r w:rsidRPr="00810C00">
              <w:rPr>
                <w:rFonts w:eastAsia="Times New Roman" w:cstheme="minorHAnsi"/>
                <w:b/>
                <w:bCs/>
                <w:color w:val="000000" w:themeColor="text1"/>
                <w:lang w:val="pl-PL"/>
              </w:rPr>
              <w:t>30 - 60</w:t>
            </w:r>
          </w:p>
        </w:tc>
        <w:tc>
          <w:tcPr>
            <w:tcW w:w="1024" w:type="dxa"/>
          </w:tcPr>
          <w:p w14:paraId="1F28C8A4" w14:textId="531005FA" w:rsidR="00BD4951" w:rsidRPr="00810C00" w:rsidRDefault="00897040" w:rsidP="00FD0CDA">
            <w:pPr>
              <w:spacing w:before="0" w:after="0" w:line="240" w:lineRule="auto"/>
              <w:jc w:val="both"/>
              <w:textAlignment w:val="baseline"/>
              <w:rPr>
                <w:rFonts w:eastAsia="Times New Roman" w:cstheme="minorHAnsi"/>
                <w:b/>
                <w:bCs/>
                <w:color w:val="000000" w:themeColor="text1"/>
                <w:lang w:val="pl-PL"/>
              </w:rPr>
            </w:pPr>
            <w:r w:rsidRPr="00810C00">
              <w:rPr>
                <w:rFonts w:eastAsia="Times New Roman" w:cstheme="minorHAnsi"/>
                <w:b/>
                <w:bCs/>
                <w:color w:val="000000" w:themeColor="text1"/>
                <w:lang w:val="pl-PL"/>
              </w:rPr>
              <w:t>60-120</w:t>
            </w:r>
          </w:p>
        </w:tc>
        <w:tc>
          <w:tcPr>
            <w:tcW w:w="1249" w:type="dxa"/>
          </w:tcPr>
          <w:p w14:paraId="7AA5F0B3" w14:textId="6B690E7F" w:rsidR="00BD4951" w:rsidRPr="00810C00" w:rsidRDefault="00CE2A44" w:rsidP="00FD0CDA">
            <w:pPr>
              <w:spacing w:before="0" w:after="0" w:line="240" w:lineRule="auto"/>
              <w:jc w:val="both"/>
              <w:textAlignment w:val="baseline"/>
              <w:rPr>
                <w:rFonts w:eastAsia="Times New Roman" w:cstheme="minorHAnsi"/>
                <w:b/>
                <w:bCs/>
                <w:color w:val="000000" w:themeColor="text1"/>
                <w:lang w:val="pl-PL"/>
              </w:rPr>
            </w:pPr>
            <w:r w:rsidRPr="00810C00">
              <w:rPr>
                <w:rFonts w:eastAsia="Times New Roman" w:cstheme="minorHAnsi"/>
                <w:b/>
                <w:bCs/>
                <w:color w:val="000000" w:themeColor="text1"/>
                <w:lang w:val="pl-PL"/>
              </w:rPr>
              <w:t xml:space="preserve">&gt; </w:t>
            </w:r>
            <w:r w:rsidR="006C0AE0" w:rsidRPr="00810C00">
              <w:rPr>
                <w:rFonts w:eastAsia="Times New Roman" w:cstheme="minorHAnsi"/>
                <w:b/>
                <w:bCs/>
                <w:color w:val="000000" w:themeColor="text1"/>
                <w:lang w:val="pl-PL"/>
              </w:rPr>
              <w:t>120</w:t>
            </w:r>
          </w:p>
        </w:tc>
      </w:tr>
      <w:tr w:rsidR="00BF7C0E" w:rsidRPr="00810C00" w14:paraId="56AAF7DD" w14:textId="77777777" w:rsidTr="00BF7C0E">
        <w:tc>
          <w:tcPr>
            <w:tcW w:w="5665" w:type="dxa"/>
          </w:tcPr>
          <w:p w14:paraId="3F19AE76" w14:textId="1341E988" w:rsidR="00BD4951" w:rsidRPr="00810C00" w:rsidRDefault="00667D0F"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Bezpośredni nadzór</w:t>
            </w:r>
            <w:r w:rsidR="00D66948" w:rsidRPr="00810C00">
              <w:rPr>
                <w:rFonts w:eastAsia="Times New Roman" w:cstheme="minorHAnsi"/>
                <w:color w:val="000000" w:themeColor="text1"/>
                <w:lang w:val="pl-PL"/>
              </w:rPr>
              <w:t xml:space="preserve"> Wykonawcy</w:t>
            </w:r>
            <w:r w:rsidRPr="00810C00">
              <w:rPr>
                <w:rFonts w:eastAsia="Times New Roman" w:cstheme="minorHAnsi"/>
                <w:color w:val="000000" w:themeColor="text1"/>
                <w:lang w:val="pl-PL"/>
              </w:rPr>
              <w:t xml:space="preserve"> (</w:t>
            </w:r>
            <w:r w:rsidR="00BE6151" w:rsidRPr="00810C00">
              <w:rPr>
                <w:rFonts w:eastAsia="Times New Roman" w:cstheme="minorHAnsi"/>
                <w:color w:val="000000" w:themeColor="text1"/>
                <w:lang w:val="pl-PL"/>
              </w:rPr>
              <w:t xml:space="preserve">np. </w:t>
            </w:r>
            <w:r w:rsidRPr="00810C00">
              <w:rPr>
                <w:rFonts w:eastAsia="Times New Roman" w:cstheme="minorHAnsi"/>
                <w:color w:val="000000" w:themeColor="text1"/>
                <w:lang w:val="pl-PL"/>
              </w:rPr>
              <w:t xml:space="preserve">kierownik robót/ inżynier budowy/ mistrz/ brygadzista) </w:t>
            </w:r>
          </w:p>
        </w:tc>
        <w:tc>
          <w:tcPr>
            <w:tcW w:w="993" w:type="dxa"/>
          </w:tcPr>
          <w:p w14:paraId="5746BB55" w14:textId="23AAB054" w:rsidR="00BD4951" w:rsidRPr="00810C00" w:rsidRDefault="00821DE2"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r w:rsidR="00D81EFC" w:rsidRPr="00810C00">
              <w:rPr>
                <w:rFonts w:eastAsia="Times New Roman" w:cstheme="minorHAnsi"/>
                <w:color w:val="000000" w:themeColor="text1"/>
                <w:lang w:val="pl-PL"/>
              </w:rPr>
              <w:t>*</w:t>
            </w:r>
          </w:p>
        </w:tc>
        <w:tc>
          <w:tcPr>
            <w:tcW w:w="992" w:type="dxa"/>
          </w:tcPr>
          <w:p w14:paraId="4F8D9D3F" w14:textId="1D4ECF62" w:rsidR="00BD4951" w:rsidRPr="00810C00" w:rsidRDefault="00821DE2"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p>
        </w:tc>
        <w:tc>
          <w:tcPr>
            <w:tcW w:w="1024" w:type="dxa"/>
          </w:tcPr>
          <w:p w14:paraId="06D64CE9" w14:textId="1253B1E0" w:rsidR="00BD4951" w:rsidRPr="00810C00" w:rsidRDefault="00EA5ED1"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p>
        </w:tc>
        <w:tc>
          <w:tcPr>
            <w:tcW w:w="1249" w:type="dxa"/>
          </w:tcPr>
          <w:p w14:paraId="66514402" w14:textId="5D096D01" w:rsidR="00BD4951" w:rsidRPr="00810C00" w:rsidRDefault="00E84847"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p>
        </w:tc>
      </w:tr>
      <w:tr w:rsidR="00BF7C0E" w:rsidRPr="00810C00" w14:paraId="0A246C9E" w14:textId="77777777" w:rsidTr="00BF7C0E">
        <w:tc>
          <w:tcPr>
            <w:tcW w:w="5665" w:type="dxa"/>
          </w:tcPr>
          <w:p w14:paraId="77F3ABC7" w14:textId="73074B6B" w:rsidR="00BD4951" w:rsidRPr="00810C00" w:rsidRDefault="00D66948"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Pracownik służby BHP Inwestora</w:t>
            </w:r>
          </w:p>
        </w:tc>
        <w:tc>
          <w:tcPr>
            <w:tcW w:w="993" w:type="dxa"/>
          </w:tcPr>
          <w:p w14:paraId="5A11F0F8" w14:textId="6AE2F266" w:rsidR="00BD4951" w:rsidRPr="00810C00" w:rsidRDefault="00821DE2"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 xml:space="preserve">TAK </w:t>
            </w:r>
            <w:r w:rsidR="00A26ED1" w:rsidRPr="00810C00">
              <w:rPr>
                <w:rFonts w:eastAsia="Times New Roman" w:cstheme="minorHAnsi"/>
                <w:color w:val="000000" w:themeColor="text1"/>
                <w:lang w:val="pl-PL"/>
              </w:rPr>
              <w:t>(1)</w:t>
            </w:r>
          </w:p>
        </w:tc>
        <w:tc>
          <w:tcPr>
            <w:tcW w:w="992" w:type="dxa"/>
          </w:tcPr>
          <w:p w14:paraId="7D5647B6" w14:textId="1B7F0771" w:rsidR="00BD4951" w:rsidRPr="00810C00" w:rsidRDefault="00B3135F"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r w:rsidR="00821DE2" w:rsidRPr="00810C00">
              <w:rPr>
                <w:rFonts w:eastAsia="Times New Roman" w:cstheme="minorHAnsi"/>
                <w:color w:val="000000" w:themeColor="text1"/>
                <w:lang w:val="pl-PL"/>
              </w:rPr>
              <w:t xml:space="preserve"> (</w:t>
            </w:r>
            <w:r w:rsidR="00EA5ED1" w:rsidRPr="00810C00">
              <w:rPr>
                <w:rFonts w:eastAsia="Times New Roman" w:cstheme="minorHAnsi"/>
                <w:color w:val="000000" w:themeColor="text1"/>
                <w:lang w:val="pl-PL"/>
              </w:rPr>
              <w:t>≥1</w:t>
            </w:r>
            <w:r w:rsidR="00821DE2" w:rsidRPr="00810C00">
              <w:rPr>
                <w:rFonts w:eastAsia="Times New Roman" w:cstheme="minorHAnsi"/>
                <w:color w:val="000000" w:themeColor="text1"/>
                <w:lang w:val="pl-PL"/>
              </w:rPr>
              <w:t>)</w:t>
            </w:r>
          </w:p>
        </w:tc>
        <w:tc>
          <w:tcPr>
            <w:tcW w:w="1024" w:type="dxa"/>
          </w:tcPr>
          <w:p w14:paraId="720A075A" w14:textId="7CC0BDCB" w:rsidR="00BD4951" w:rsidRPr="00810C00" w:rsidRDefault="00B3135F"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TAK(≥1)</w:t>
            </w:r>
          </w:p>
        </w:tc>
        <w:tc>
          <w:tcPr>
            <w:tcW w:w="1249" w:type="dxa"/>
          </w:tcPr>
          <w:p w14:paraId="05C8F9D1" w14:textId="58297843" w:rsidR="00BD4951" w:rsidRPr="00810C00" w:rsidRDefault="00E84847"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TAK(≥1)</w:t>
            </w:r>
          </w:p>
        </w:tc>
      </w:tr>
      <w:tr w:rsidR="00BF7C0E" w:rsidRPr="00810C00" w14:paraId="016F900A" w14:textId="77777777" w:rsidTr="00BF7C0E">
        <w:tc>
          <w:tcPr>
            <w:tcW w:w="5665" w:type="dxa"/>
          </w:tcPr>
          <w:p w14:paraId="3267AAE3" w14:textId="41E733E6" w:rsidR="00BD4951" w:rsidRPr="00810C00" w:rsidRDefault="00D66948"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 xml:space="preserve">Pracownik służby BHP Wykonawcy </w:t>
            </w:r>
          </w:p>
        </w:tc>
        <w:tc>
          <w:tcPr>
            <w:tcW w:w="993" w:type="dxa"/>
          </w:tcPr>
          <w:p w14:paraId="4E1396DD" w14:textId="5E8F04D9" w:rsidR="00BD4951" w:rsidRPr="00810C00" w:rsidRDefault="00821DE2"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NIE</w:t>
            </w:r>
            <w:r w:rsidR="000935F5" w:rsidRPr="00810C00">
              <w:rPr>
                <w:rFonts w:eastAsia="Times New Roman" w:cstheme="minorHAnsi"/>
                <w:color w:val="000000" w:themeColor="text1"/>
                <w:lang w:val="pl-PL"/>
              </w:rPr>
              <w:t>*</w:t>
            </w:r>
            <w:r w:rsidR="00D81EFC" w:rsidRPr="00810C00">
              <w:rPr>
                <w:rFonts w:eastAsia="Times New Roman" w:cstheme="minorHAnsi"/>
                <w:color w:val="000000" w:themeColor="text1"/>
                <w:lang w:val="pl-PL"/>
              </w:rPr>
              <w:t>*</w:t>
            </w:r>
          </w:p>
        </w:tc>
        <w:tc>
          <w:tcPr>
            <w:tcW w:w="992" w:type="dxa"/>
          </w:tcPr>
          <w:p w14:paraId="608F724D" w14:textId="42F8BECC" w:rsidR="00BD4951" w:rsidRPr="00810C00" w:rsidRDefault="00B3135F"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r w:rsidR="00EA5ED1" w:rsidRPr="00810C00">
              <w:rPr>
                <w:rFonts w:eastAsia="Times New Roman" w:cstheme="minorHAnsi"/>
                <w:color w:val="000000" w:themeColor="text1"/>
                <w:lang w:val="pl-PL"/>
              </w:rPr>
              <w:t xml:space="preserve"> (≥1)</w:t>
            </w:r>
          </w:p>
        </w:tc>
        <w:tc>
          <w:tcPr>
            <w:tcW w:w="1024" w:type="dxa"/>
          </w:tcPr>
          <w:p w14:paraId="7A20E1E4" w14:textId="225E6BA1" w:rsidR="00BD4951" w:rsidRPr="00810C00" w:rsidRDefault="00F13369" w:rsidP="00FD0CDA">
            <w:pPr>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 (≥2)</w:t>
            </w:r>
          </w:p>
        </w:tc>
        <w:tc>
          <w:tcPr>
            <w:tcW w:w="1249" w:type="dxa"/>
          </w:tcPr>
          <w:p w14:paraId="5A86D393" w14:textId="1FFA1699" w:rsidR="00BD4951" w:rsidRPr="00810C00" w:rsidRDefault="00E84847" w:rsidP="00FD0CDA">
            <w:pPr>
              <w:keepNext/>
              <w:spacing w:before="0" w:after="0" w:line="240" w:lineRule="auto"/>
              <w:jc w:val="both"/>
              <w:textAlignment w:val="baseline"/>
              <w:rPr>
                <w:rFonts w:eastAsia="Times New Roman" w:cstheme="minorHAnsi"/>
                <w:color w:val="000000" w:themeColor="text1"/>
                <w:lang w:val="pl-PL"/>
              </w:rPr>
            </w:pPr>
            <w:r w:rsidRPr="00810C00">
              <w:rPr>
                <w:rFonts w:eastAsia="Times New Roman" w:cstheme="minorHAnsi"/>
                <w:color w:val="000000" w:themeColor="text1"/>
                <w:lang w:val="pl-PL"/>
              </w:rPr>
              <w:t>TAK</w:t>
            </w:r>
            <w:r w:rsidR="00B2740C" w:rsidRPr="00810C00">
              <w:rPr>
                <w:rFonts w:eastAsia="Times New Roman" w:cstheme="minorHAnsi"/>
                <w:color w:val="000000" w:themeColor="text1"/>
                <w:lang w:val="pl-PL"/>
              </w:rPr>
              <w:t>(≥3)***</w:t>
            </w:r>
          </w:p>
        </w:tc>
      </w:tr>
    </w:tbl>
    <w:p w14:paraId="132D80EC" w14:textId="0DA3CB03" w:rsidR="007841C0" w:rsidRPr="00084BA3" w:rsidRDefault="00084BA3" w:rsidP="009267C2">
      <w:pPr>
        <w:pStyle w:val="Caption"/>
        <w:rPr>
          <w:rFonts w:cstheme="minorHAnsi"/>
          <w:sz w:val="32"/>
          <w:szCs w:val="32"/>
        </w:rPr>
      </w:pPr>
      <w:bookmarkStart w:id="46" w:name="_Toc126309541"/>
      <w:r w:rsidRPr="00084BA3">
        <w:t xml:space="preserve">Tabela nr </w:t>
      </w:r>
      <w:fldSimple w:instr=" SEQ Tabela_nr \* ARABIC ">
        <w:r w:rsidR="00B522CC">
          <w:rPr>
            <w:noProof/>
          </w:rPr>
          <w:t>2</w:t>
        </w:r>
      </w:fldSimple>
      <w:r w:rsidR="00CD5D77">
        <w:t xml:space="preserve"> / Ilość wymaganych pracowników służb BHP</w:t>
      </w:r>
      <w:bookmarkEnd w:id="46"/>
    </w:p>
    <w:p w14:paraId="1AECA0EC" w14:textId="346E603B" w:rsidR="00D81EFC" w:rsidRPr="00810C00" w:rsidRDefault="000935F5" w:rsidP="00FD0CDA">
      <w:p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w:t>
      </w:r>
      <w:r w:rsidR="00B5452E" w:rsidRPr="00810C00">
        <w:rPr>
          <w:rFonts w:eastAsia="Times New Roman" w:cstheme="minorHAnsi"/>
          <w:color w:val="000000" w:themeColor="text1"/>
          <w:sz w:val="22"/>
          <w:szCs w:val="22"/>
        </w:rPr>
        <w:t xml:space="preserve"> </w:t>
      </w:r>
      <w:r w:rsidR="00D81EFC" w:rsidRPr="00810C00">
        <w:rPr>
          <w:rFonts w:eastAsia="Times New Roman" w:cstheme="minorHAnsi"/>
          <w:i/>
          <w:iCs/>
          <w:color w:val="000000" w:themeColor="text1"/>
          <w:sz w:val="22"/>
          <w:szCs w:val="22"/>
        </w:rPr>
        <w:t>ilość pracowników dozoru bezpośredniego zawsze jest uzale</w:t>
      </w:r>
      <w:r w:rsidR="00765491" w:rsidRPr="00810C00">
        <w:rPr>
          <w:rFonts w:eastAsia="Times New Roman" w:cstheme="minorHAnsi"/>
          <w:i/>
          <w:iCs/>
          <w:color w:val="000000" w:themeColor="text1"/>
          <w:sz w:val="22"/>
          <w:szCs w:val="22"/>
        </w:rPr>
        <w:t>ż</w:t>
      </w:r>
      <w:r w:rsidR="00D81EFC" w:rsidRPr="00810C00">
        <w:rPr>
          <w:rFonts w:eastAsia="Times New Roman" w:cstheme="minorHAnsi"/>
          <w:i/>
          <w:iCs/>
          <w:color w:val="000000" w:themeColor="text1"/>
          <w:sz w:val="22"/>
          <w:szCs w:val="22"/>
        </w:rPr>
        <w:t xml:space="preserve">niona od </w:t>
      </w:r>
      <w:r w:rsidR="00765491" w:rsidRPr="00810C00">
        <w:rPr>
          <w:rFonts w:eastAsia="Times New Roman" w:cstheme="minorHAnsi"/>
          <w:i/>
          <w:iCs/>
          <w:color w:val="000000" w:themeColor="text1"/>
          <w:sz w:val="22"/>
          <w:szCs w:val="22"/>
        </w:rPr>
        <w:t>trwających</w:t>
      </w:r>
      <w:r w:rsidR="00B3135F" w:rsidRPr="00810C00">
        <w:rPr>
          <w:rFonts w:eastAsia="Times New Roman" w:cstheme="minorHAnsi"/>
          <w:i/>
          <w:iCs/>
          <w:color w:val="000000" w:themeColor="text1"/>
          <w:sz w:val="22"/>
          <w:szCs w:val="22"/>
        </w:rPr>
        <w:t xml:space="preserve"> prac na budowie</w:t>
      </w:r>
      <w:r w:rsidR="00765491" w:rsidRPr="00810C00">
        <w:rPr>
          <w:rFonts w:eastAsia="Times New Roman" w:cstheme="minorHAnsi"/>
          <w:i/>
          <w:iCs/>
          <w:color w:val="000000" w:themeColor="text1"/>
          <w:sz w:val="22"/>
          <w:szCs w:val="22"/>
        </w:rPr>
        <w:t xml:space="preserve"> i zawsze powinna być ustalona z Kierownikiem Budowy. Żadne procesy nie mogą być realizowane bez nadzoru bezpośredniego</w:t>
      </w:r>
      <w:r w:rsidR="00765491" w:rsidRPr="00810C00">
        <w:rPr>
          <w:rFonts w:eastAsia="Times New Roman" w:cstheme="minorHAnsi"/>
          <w:color w:val="000000" w:themeColor="text1"/>
          <w:sz w:val="22"/>
          <w:szCs w:val="22"/>
        </w:rPr>
        <w:t xml:space="preserve">. </w:t>
      </w:r>
    </w:p>
    <w:p w14:paraId="0AF22021" w14:textId="435AEE96" w:rsidR="00D62D09" w:rsidRPr="00810C00" w:rsidRDefault="00765491" w:rsidP="00FD0CDA">
      <w:p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i/>
          <w:iCs/>
          <w:color w:val="000000" w:themeColor="text1"/>
          <w:sz w:val="22"/>
          <w:szCs w:val="22"/>
        </w:rPr>
        <w:t>**</w:t>
      </w:r>
      <w:r w:rsidR="000935F5" w:rsidRPr="00810C00">
        <w:rPr>
          <w:rFonts w:eastAsia="Times New Roman" w:cstheme="minorHAnsi"/>
          <w:i/>
          <w:iCs/>
          <w:color w:val="000000" w:themeColor="text1"/>
          <w:sz w:val="22"/>
          <w:szCs w:val="22"/>
        </w:rPr>
        <w:t>jeśli Kierownik Budowy uzna, że rodzaj realizowanych prac jest szczególnie wymag</w:t>
      </w:r>
      <w:r w:rsidR="00857262" w:rsidRPr="00810C00">
        <w:rPr>
          <w:rFonts w:eastAsia="Times New Roman" w:cstheme="minorHAnsi"/>
          <w:i/>
          <w:iCs/>
          <w:color w:val="000000" w:themeColor="text1"/>
          <w:sz w:val="22"/>
          <w:szCs w:val="22"/>
        </w:rPr>
        <w:t>a</w:t>
      </w:r>
      <w:r w:rsidR="000935F5" w:rsidRPr="00810C00">
        <w:rPr>
          <w:rFonts w:eastAsia="Times New Roman" w:cstheme="minorHAnsi"/>
          <w:i/>
          <w:iCs/>
          <w:color w:val="000000" w:themeColor="text1"/>
          <w:sz w:val="22"/>
          <w:szCs w:val="22"/>
        </w:rPr>
        <w:t>j</w:t>
      </w:r>
      <w:r w:rsidR="00857262" w:rsidRPr="00810C00">
        <w:rPr>
          <w:rFonts w:eastAsia="Times New Roman" w:cstheme="minorHAnsi"/>
          <w:i/>
          <w:iCs/>
          <w:color w:val="000000" w:themeColor="text1"/>
          <w:sz w:val="22"/>
          <w:szCs w:val="22"/>
        </w:rPr>
        <w:t>ą</w:t>
      </w:r>
      <w:r w:rsidR="000935F5" w:rsidRPr="00810C00">
        <w:rPr>
          <w:rFonts w:eastAsia="Times New Roman" w:cstheme="minorHAnsi"/>
          <w:i/>
          <w:iCs/>
          <w:color w:val="000000" w:themeColor="text1"/>
          <w:sz w:val="22"/>
          <w:szCs w:val="22"/>
        </w:rPr>
        <w:t>cy</w:t>
      </w:r>
      <w:r w:rsidR="00857262" w:rsidRPr="00810C00">
        <w:rPr>
          <w:rFonts w:eastAsia="Times New Roman" w:cstheme="minorHAnsi"/>
          <w:i/>
          <w:iCs/>
          <w:color w:val="000000" w:themeColor="text1"/>
          <w:sz w:val="22"/>
          <w:szCs w:val="22"/>
        </w:rPr>
        <w:t xml:space="preserve"> pod k</w:t>
      </w:r>
      <w:r w:rsidR="00821DE2" w:rsidRPr="00810C00">
        <w:rPr>
          <w:rFonts w:eastAsia="Times New Roman" w:cstheme="minorHAnsi"/>
          <w:i/>
          <w:iCs/>
          <w:color w:val="000000" w:themeColor="text1"/>
          <w:sz w:val="22"/>
          <w:szCs w:val="22"/>
        </w:rPr>
        <w:t>ą</w:t>
      </w:r>
      <w:r w:rsidR="00857262" w:rsidRPr="00810C00">
        <w:rPr>
          <w:rFonts w:eastAsia="Times New Roman" w:cstheme="minorHAnsi"/>
          <w:i/>
          <w:iCs/>
          <w:color w:val="000000" w:themeColor="text1"/>
          <w:sz w:val="22"/>
          <w:szCs w:val="22"/>
        </w:rPr>
        <w:t>tem występujących zagrożeń</w:t>
      </w:r>
      <w:r w:rsidR="000935F5" w:rsidRPr="00810C00">
        <w:rPr>
          <w:rFonts w:eastAsia="Times New Roman" w:cstheme="minorHAnsi"/>
          <w:i/>
          <w:iCs/>
          <w:color w:val="000000" w:themeColor="text1"/>
          <w:sz w:val="22"/>
          <w:szCs w:val="22"/>
        </w:rPr>
        <w:t xml:space="preserve"> może zażądać </w:t>
      </w:r>
      <w:r w:rsidR="00857262" w:rsidRPr="00810C00">
        <w:rPr>
          <w:rFonts w:eastAsia="Times New Roman" w:cstheme="minorHAnsi"/>
          <w:i/>
          <w:iCs/>
          <w:color w:val="000000" w:themeColor="text1"/>
          <w:sz w:val="22"/>
          <w:szCs w:val="22"/>
        </w:rPr>
        <w:t xml:space="preserve">wprowadzenia na dany front </w:t>
      </w:r>
      <w:r w:rsidR="00810C00" w:rsidRPr="00810C00">
        <w:rPr>
          <w:rFonts w:eastAsia="Times New Roman" w:cstheme="minorHAnsi"/>
          <w:i/>
          <w:iCs/>
          <w:color w:val="000000" w:themeColor="text1"/>
          <w:sz w:val="22"/>
          <w:szCs w:val="22"/>
        </w:rPr>
        <w:t>robót pracownika</w:t>
      </w:r>
      <w:r w:rsidR="00857262" w:rsidRPr="00810C00">
        <w:rPr>
          <w:rFonts w:eastAsia="Times New Roman" w:cstheme="minorHAnsi"/>
          <w:i/>
          <w:iCs/>
          <w:color w:val="000000" w:themeColor="text1"/>
          <w:sz w:val="22"/>
          <w:szCs w:val="22"/>
        </w:rPr>
        <w:t xml:space="preserve"> służby bhp Wykonawcy</w:t>
      </w:r>
      <w:r w:rsidR="00B2740C" w:rsidRPr="00810C00">
        <w:rPr>
          <w:rFonts w:eastAsia="Times New Roman" w:cstheme="minorHAnsi"/>
          <w:i/>
          <w:iCs/>
          <w:color w:val="000000" w:themeColor="text1"/>
          <w:sz w:val="22"/>
          <w:szCs w:val="22"/>
        </w:rPr>
        <w:br/>
        <w:t>***na każde kolejne 60</w:t>
      </w:r>
      <w:r w:rsidR="00BF7C0E" w:rsidRPr="00810C00">
        <w:rPr>
          <w:rFonts w:eastAsia="Times New Roman" w:cstheme="minorHAnsi"/>
          <w:i/>
          <w:iCs/>
          <w:color w:val="000000" w:themeColor="text1"/>
          <w:sz w:val="22"/>
          <w:szCs w:val="22"/>
        </w:rPr>
        <w:t xml:space="preserve"> osób wymagane jest zatrudnienie pracownika służby BHP Wykonawcy</w:t>
      </w:r>
      <w:r w:rsidR="002E02F2" w:rsidRPr="00810C00">
        <w:rPr>
          <w:rFonts w:eastAsia="Times New Roman" w:cstheme="minorHAnsi"/>
          <w:i/>
          <w:iCs/>
          <w:color w:val="000000" w:themeColor="text1"/>
          <w:sz w:val="22"/>
          <w:szCs w:val="22"/>
        </w:rPr>
        <w:br/>
      </w:r>
    </w:p>
    <w:p w14:paraId="53CE762B" w14:textId="69108062" w:rsidR="002E02F2" w:rsidRPr="00810C00" w:rsidRDefault="002E02F2" w:rsidP="00F526C1">
      <w:pPr>
        <w:pStyle w:val="ListParagraph"/>
        <w:numPr>
          <w:ilvl w:val="0"/>
          <w:numId w:val="52"/>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Służba bhp zatrudniona przez Wykonawcę posiada takie same uprawnienia i obowiązki jak specjalista ds. bhp zatrudniony przez Inwestor</w:t>
      </w:r>
      <w:r w:rsidR="00CB374E" w:rsidRPr="00810C00">
        <w:rPr>
          <w:rFonts w:eastAsia="Times New Roman" w:cstheme="minorHAnsi"/>
          <w:color w:val="000000" w:themeColor="text1"/>
          <w:sz w:val="22"/>
          <w:szCs w:val="22"/>
        </w:rPr>
        <w:t>a</w:t>
      </w:r>
    </w:p>
    <w:p w14:paraId="6832FC25" w14:textId="6BB74CAA" w:rsidR="00F85BEB" w:rsidRPr="00810C00" w:rsidRDefault="002E02F2" w:rsidP="00F526C1">
      <w:pPr>
        <w:pStyle w:val="ListParagraph"/>
        <w:numPr>
          <w:ilvl w:val="0"/>
          <w:numId w:val="52"/>
        </w:numPr>
        <w:shd w:val="clear" w:color="auto" w:fill="FFFFFF"/>
        <w:spacing w:before="0" w:after="0" w:line="240" w:lineRule="auto"/>
        <w:jc w:val="both"/>
        <w:textAlignment w:val="baseline"/>
        <w:rPr>
          <w:rFonts w:eastAsia="Times New Roman" w:cstheme="minorHAnsi"/>
          <w:color w:val="000000" w:themeColor="text1"/>
          <w:sz w:val="22"/>
          <w:szCs w:val="22"/>
        </w:rPr>
      </w:pPr>
      <w:r w:rsidRPr="00810C00">
        <w:rPr>
          <w:rFonts w:eastAsia="Times New Roman" w:cstheme="minorHAnsi"/>
          <w:color w:val="000000" w:themeColor="text1"/>
          <w:sz w:val="22"/>
          <w:szCs w:val="22"/>
        </w:rPr>
        <w:t>Pracę wszystkich pracowników ds. bhp na budowie koordynuje Specjalista ds. bhp zatrudniony przez Inwestora</w:t>
      </w:r>
      <w:r w:rsidR="005C4D93" w:rsidRPr="00810C00">
        <w:rPr>
          <w:rFonts w:eastAsia="Times New Roman" w:cstheme="minorHAnsi"/>
          <w:color w:val="000000" w:themeColor="text1"/>
          <w:sz w:val="22"/>
          <w:szCs w:val="22"/>
        </w:rPr>
        <w:t xml:space="preserve"> w porozumieniu z Kierownikiem Budowy</w:t>
      </w:r>
    </w:p>
    <w:p w14:paraId="7204F776" w14:textId="77777777" w:rsidR="005C4D93" w:rsidRPr="00810C00" w:rsidRDefault="005C4D93" w:rsidP="00FD0CDA">
      <w:pPr>
        <w:pStyle w:val="ListParagraph"/>
        <w:shd w:val="clear" w:color="auto" w:fill="FFFFFF"/>
        <w:spacing w:before="0" w:after="0" w:line="240" w:lineRule="auto"/>
        <w:jc w:val="both"/>
        <w:textAlignment w:val="baseline"/>
        <w:rPr>
          <w:rFonts w:eastAsia="Times New Roman" w:cstheme="minorHAnsi"/>
          <w:color w:val="000000" w:themeColor="text1"/>
          <w:sz w:val="22"/>
          <w:szCs w:val="22"/>
        </w:rPr>
      </w:pPr>
    </w:p>
    <w:p w14:paraId="5E12A400" w14:textId="4DFC17AC" w:rsidR="005C4D93" w:rsidRPr="00810C00" w:rsidRDefault="005C4D93" w:rsidP="00592657">
      <w:pPr>
        <w:pStyle w:val="Heading2"/>
        <w:rPr>
          <w:rFonts w:eastAsia="Calibri"/>
        </w:rPr>
      </w:pPr>
      <w:r w:rsidRPr="00810C00">
        <w:rPr>
          <w:rFonts w:eastAsia="Calibri"/>
        </w:rPr>
        <w:lastRenderedPageBreak/>
        <w:t xml:space="preserve"> </w:t>
      </w:r>
      <w:bookmarkStart w:id="47" w:name="_Toc127120915"/>
      <w:r w:rsidRPr="00810C00">
        <w:rPr>
          <w:rFonts w:eastAsia="Calibri"/>
        </w:rPr>
        <w:t>Dokumentacja</w:t>
      </w:r>
      <w:r w:rsidR="003B4B76" w:rsidRPr="00810C00">
        <w:rPr>
          <w:rFonts w:eastAsia="Calibri"/>
        </w:rPr>
        <w:t xml:space="preserve"> BHP</w:t>
      </w:r>
      <w:r w:rsidR="0066477B" w:rsidRPr="00810C00">
        <w:rPr>
          <w:rFonts w:eastAsia="Calibri"/>
        </w:rPr>
        <w:t xml:space="preserve"> niezbędna dla rozpoczęcia prac</w:t>
      </w:r>
      <w:bookmarkEnd w:id="47"/>
    </w:p>
    <w:p w14:paraId="56B25FD1" w14:textId="2042BD12" w:rsidR="003C38E1" w:rsidRPr="00810C00" w:rsidRDefault="009D41AE" w:rsidP="00FD0CDA">
      <w:p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Kluczowym dokumentem</w:t>
      </w:r>
      <w:r w:rsidR="002A0FDD" w:rsidRPr="00810C00">
        <w:rPr>
          <w:rFonts w:cstheme="minorHAnsi"/>
          <w:sz w:val="22"/>
          <w:szCs w:val="22"/>
        </w:rPr>
        <w:t>, który Wykonawca musi przygotować przed każdym nowym etapem prac jest</w:t>
      </w:r>
      <w:r w:rsidRPr="00810C00">
        <w:rPr>
          <w:rFonts w:cstheme="minorHAnsi"/>
          <w:sz w:val="22"/>
          <w:szCs w:val="22"/>
        </w:rPr>
        <w:t xml:space="preserve"> </w:t>
      </w:r>
      <w:r w:rsidR="00035E01" w:rsidRPr="00810C00">
        <w:rPr>
          <w:rFonts w:cstheme="minorHAnsi"/>
          <w:sz w:val="22"/>
          <w:szCs w:val="22"/>
        </w:rPr>
        <w:t xml:space="preserve">ocena ryzyka dla danego zadania oraz </w:t>
      </w:r>
      <w:r w:rsidRPr="00810C00">
        <w:rPr>
          <w:rFonts w:cstheme="minorHAnsi"/>
          <w:sz w:val="22"/>
          <w:szCs w:val="22"/>
        </w:rPr>
        <w:t>Instrukcj</w:t>
      </w:r>
      <w:r w:rsidR="002A0FDD" w:rsidRPr="00810C00">
        <w:rPr>
          <w:rFonts w:cstheme="minorHAnsi"/>
          <w:sz w:val="22"/>
          <w:szCs w:val="22"/>
        </w:rPr>
        <w:t xml:space="preserve">a </w:t>
      </w:r>
      <w:r w:rsidRPr="00810C00">
        <w:rPr>
          <w:rFonts w:cstheme="minorHAnsi"/>
          <w:sz w:val="22"/>
          <w:szCs w:val="22"/>
        </w:rPr>
        <w:t>Bezpiecznego Wykonywania Robót (IBWR). Sporządzenie poprawnej IBWR jest jednym z kluczowych kroków związanych z przygotowaniem do bezpiecznej realizacji zadania. Właściwie opracowana IBWR ma pomóc bezpiecznie zaplanować i zrealizować zadanie.</w:t>
      </w:r>
    </w:p>
    <w:p w14:paraId="46099CDF" w14:textId="77777777" w:rsidR="003C38E1"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IBWR przedstawia sposoby zapobiegania zagrożeniom związanym z wykonywaniem robót budowlanych.</w:t>
      </w:r>
    </w:p>
    <w:p w14:paraId="21C49B60" w14:textId="77777777" w:rsidR="003C38E1"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IBWR jest dokumentem operacyjnym, opracowanym w formie pisemnej na poziomie projektu. </w:t>
      </w:r>
    </w:p>
    <w:p w14:paraId="0EF39ADC" w14:textId="77777777" w:rsidR="00E85AFE"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IBWR bezwzględnie musi być opracowywana dla prac szczególnie niebezpiecznych oraz dla zadań, dla których w ocenie ryzyka zawodowego wykazano ryzyka duże – „D” i średnie – „S”</w:t>
      </w:r>
    </w:p>
    <w:p w14:paraId="637FE7FE" w14:textId="77777777" w:rsidR="00E85AFE"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Przed rozpoczęciem realizacji zadania, z odpowiednim wyprzedzeniem czasowym należy opracować, sprawdzić i uzyskać akceptację IBWR </w:t>
      </w:r>
      <w:r w:rsidR="00E85AFE" w:rsidRPr="00810C00">
        <w:rPr>
          <w:rFonts w:cstheme="minorHAnsi"/>
          <w:sz w:val="22"/>
          <w:szCs w:val="22"/>
        </w:rPr>
        <w:t>K</w:t>
      </w:r>
      <w:r w:rsidRPr="00810C00">
        <w:rPr>
          <w:rFonts w:cstheme="minorHAnsi"/>
          <w:sz w:val="22"/>
          <w:szCs w:val="22"/>
        </w:rPr>
        <w:t xml:space="preserve">ierownika </w:t>
      </w:r>
      <w:r w:rsidR="00E85AFE" w:rsidRPr="00810C00">
        <w:rPr>
          <w:rFonts w:cstheme="minorHAnsi"/>
          <w:sz w:val="22"/>
          <w:szCs w:val="22"/>
        </w:rPr>
        <w:t>B</w:t>
      </w:r>
      <w:r w:rsidRPr="00810C00">
        <w:rPr>
          <w:rFonts w:cstheme="minorHAnsi"/>
          <w:sz w:val="22"/>
          <w:szCs w:val="22"/>
        </w:rPr>
        <w:t xml:space="preserve">udowy i </w:t>
      </w:r>
      <w:r w:rsidR="00E85AFE" w:rsidRPr="00810C00">
        <w:rPr>
          <w:rFonts w:cstheme="minorHAnsi"/>
          <w:sz w:val="22"/>
          <w:szCs w:val="22"/>
        </w:rPr>
        <w:t>K</w:t>
      </w:r>
      <w:r w:rsidRPr="00810C00">
        <w:rPr>
          <w:rFonts w:cstheme="minorHAnsi"/>
          <w:sz w:val="22"/>
          <w:szCs w:val="22"/>
        </w:rPr>
        <w:t xml:space="preserve">ierownika </w:t>
      </w:r>
      <w:r w:rsidR="00E85AFE" w:rsidRPr="00810C00">
        <w:rPr>
          <w:rFonts w:cstheme="minorHAnsi"/>
          <w:sz w:val="22"/>
          <w:szCs w:val="22"/>
        </w:rPr>
        <w:t>R</w:t>
      </w:r>
      <w:r w:rsidRPr="00810C00">
        <w:rPr>
          <w:rFonts w:cstheme="minorHAnsi"/>
          <w:sz w:val="22"/>
          <w:szCs w:val="22"/>
        </w:rPr>
        <w:t>obót</w:t>
      </w:r>
      <w:r w:rsidR="00E85AFE" w:rsidRPr="00810C00">
        <w:rPr>
          <w:rFonts w:cstheme="minorHAnsi"/>
          <w:sz w:val="22"/>
          <w:szCs w:val="22"/>
        </w:rPr>
        <w:t xml:space="preserve"> i Specjalisty ds. BHP z ramienia Inwestora</w:t>
      </w:r>
      <w:r w:rsidRPr="00810C00">
        <w:rPr>
          <w:rFonts w:cstheme="minorHAnsi"/>
          <w:sz w:val="22"/>
          <w:szCs w:val="22"/>
        </w:rPr>
        <w:t xml:space="preserve">. </w:t>
      </w:r>
    </w:p>
    <w:p w14:paraId="531E7D26" w14:textId="77777777" w:rsidR="00827BAE"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Opracowując IBWR, należy przeanalizować dostępne zasoby ludzkie i sprzętowe, niezbędne do bezpiecznej i terminowej realizacji zadania. </w:t>
      </w:r>
    </w:p>
    <w:p w14:paraId="20A2DBD3" w14:textId="77777777" w:rsidR="00827BAE"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Dodatkowo, przy sporządzaniu IBWR należy korzystać m.in. z: dokumentacji projektowej,</w:t>
      </w:r>
      <w:r w:rsidR="00827BAE" w:rsidRPr="00810C00">
        <w:rPr>
          <w:rFonts w:cstheme="minorHAnsi"/>
          <w:sz w:val="22"/>
          <w:szCs w:val="22"/>
        </w:rPr>
        <w:t xml:space="preserve"> P</w:t>
      </w:r>
      <w:r w:rsidRPr="00810C00">
        <w:rPr>
          <w:rFonts w:cstheme="minorHAnsi"/>
          <w:sz w:val="22"/>
          <w:szCs w:val="22"/>
        </w:rPr>
        <w:t>lanu Bezpieczeństwa i Ochrony Zdrowia (Plan BIOZ), Planu Zagospodarowania Placu Budowy, harmonogramów realizacji,</w:t>
      </w:r>
      <w:r w:rsidR="00827BAE" w:rsidRPr="00810C00">
        <w:rPr>
          <w:rFonts w:cstheme="minorHAnsi"/>
          <w:sz w:val="22"/>
          <w:szCs w:val="22"/>
        </w:rPr>
        <w:t xml:space="preserve"> </w:t>
      </w:r>
      <w:r w:rsidRPr="00810C00">
        <w:rPr>
          <w:rFonts w:cstheme="minorHAnsi"/>
          <w:sz w:val="22"/>
          <w:szCs w:val="22"/>
        </w:rPr>
        <w:t>dokumentacji techniczno-ruchowej maszyn, urządzeń i narzędzi.</w:t>
      </w:r>
    </w:p>
    <w:p w14:paraId="4C6AB862" w14:textId="77777777" w:rsidR="00827BAE"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 IBWR dla zadania powinna być opracowana przez kompetentną osobę </w:t>
      </w:r>
    </w:p>
    <w:p w14:paraId="00C4ACB2" w14:textId="041B02F6" w:rsidR="003C38E1" w:rsidRPr="00810C00" w:rsidRDefault="003C38E1"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W proces przygotowania IBWR należy zaangażować cały zespół realizacyjny na budowie, w tym również pracowników produkcyjnych, którzy będą wykonywać dane zadania. Ich udział powinien odbywać się na zasadzie wymiany doświadczeń, uwag i spostrzeżeń, konsultacji i poradnictwa.</w:t>
      </w:r>
    </w:p>
    <w:p w14:paraId="550BC044" w14:textId="77777777" w:rsidR="00BB4DD9" w:rsidRPr="00810C00" w:rsidRDefault="0075161D"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Zaleca się podczas sporządzenia IBWR korzystać z </w:t>
      </w:r>
      <w:r w:rsidR="008E70F0" w:rsidRPr="00810C00">
        <w:rPr>
          <w:rFonts w:cstheme="minorHAnsi"/>
          <w:sz w:val="22"/>
          <w:szCs w:val="22"/>
        </w:rPr>
        <w:t>wytycznych tworzenia</w:t>
      </w:r>
      <w:r w:rsidRPr="00810C00">
        <w:rPr>
          <w:rFonts w:cstheme="minorHAnsi"/>
          <w:sz w:val="22"/>
          <w:szCs w:val="22"/>
        </w:rPr>
        <w:t xml:space="preserve"> IBWR</w:t>
      </w:r>
      <w:r w:rsidR="008E70F0" w:rsidRPr="00810C00">
        <w:rPr>
          <w:rFonts w:cstheme="minorHAnsi"/>
          <w:sz w:val="22"/>
          <w:szCs w:val="22"/>
        </w:rPr>
        <w:t xml:space="preserve"> </w:t>
      </w:r>
      <w:r w:rsidR="004A3228" w:rsidRPr="00810C00">
        <w:rPr>
          <w:rFonts w:cstheme="minorHAnsi"/>
          <w:sz w:val="22"/>
          <w:szCs w:val="22"/>
        </w:rPr>
        <w:t>I</w:t>
      </w:r>
      <w:r w:rsidR="008E70F0" w:rsidRPr="00810C00">
        <w:rPr>
          <w:rFonts w:cstheme="minorHAnsi"/>
          <w:sz w:val="22"/>
          <w:szCs w:val="22"/>
        </w:rPr>
        <w:t>nwestora</w:t>
      </w:r>
    </w:p>
    <w:p w14:paraId="4D7E426C" w14:textId="77777777" w:rsidR="00BB4DD9" w:rsidRPr="00810C00" w:rsidRDefault="00BB4DD9"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Sporządzając IBWR, należy pamiętać, że opisuje ona nie tylko technologię wykonania zadania, ale przede wszystkim bezpieczeństwo realizacji. </w:t>
      </w:r>
    </w:p>
    <w:p w14:paraId="68152A7E" w14:textId="77777777" w:rsidR="00BB4DD9" w:rsidRPr="00810C00" w:rsidRDefault="00BB4DD9"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Ustalone w ocenie ryzyka zawodowego sposoby zmniejszenia ryzyka muszą zostać ujęte w zapisach IBWR.</w:t>
      </w:r>
    </w:p>
    <w:p w14:paraId="54A464EF" w14:textId="77777777" w:rsidR="0053587F" w:rsidRPr="00810C00" w:rsidRDefault="00BB4DD9"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Każda IBWR podlega akceptacji </w:t>
      </w:r>
      <w:r w:rsidR="00214B2B" w:rsidRPr="00810C00">
        <w:rPr>
          <w:rFonts w:cstheme="minorHAnsi"/>
          <w:sz w:val="22"/>
          <w:szCs w:val="22"/>
        </w:rPr>
        <w:t xml:space="preserve">Kierownika Budowy, Kierownika Robót i Specjalisty ds. BHP z ramienia Inwestora. </w:t>
      </w:r>
      <w:r w:rsidRPr="00810C00">
        <w:rPr>
          <w:rFonts w:cstheme="minorHAnsi"/>
          <w:sz w:val="22"/>
          <w:szCs w:val="22"/>
        </w:rPr>
        <w:t>W przypadku zastrzeżeń osoby sprawdzającej/akceptującej co do zawartości IBWR, należy dokonać zmian w dokumencie, uwzględniając wniesione uwagi</w:t>
      </w:r>
    </w:p>
    <w:p w14:paraId="55456D5F" w14:textId="77777777" w:rsidR="0053587F" w:rsidRPr="00810C00" w:rsidRDefault="0053587F"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Każdy przełożony, po zaakceptowaniu IBWR, musi zapoznać z jej treścią podległych sobie pracowników, wykonujących dane zadanie. Powinno się to odbyć w formie szkolenia, w trakcie którego należy omówić przebieg realizacji zadania ze szczególnym uwzględnieniem jego bezpiecznego wykonania. Fakt przeprowadzenia ww. szkolenia należy odnotować w formie listy osób zapoznanych z treścią IBWR. </w:t>
      </w:r>
    </w:p>
    <w:p w14:paraId="48087397" w14:textId="77777777" w:rsidR="0053587F" w:rsidRPr="00810C00" w:rsidRDefault="0053587F"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Na miejscu realizacji zadania należy zapewnić wdrożenie wszystkich sposobów zmniejszenia ryzyka, zgodnie z ustaleniami zawartymi w ocenie ryzyka zawodowego i IBWR. </w:t>
      </w:r>
    </w:p>
    <w:p w14:paraId="03DFE1DE" w14:textId="77777777" w:rsidR="0053587F" w:rsidRPr="00810C00" w:rsidRDefault="0053587F"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 xml:space="preserve">Osoba bezpośrednio nadzorująca prace, po wdrożeniu wszystkich sposobów zmniejszenia ryzyka, ma obowiązek sprawdzić ich zgodność z zapisami IBWR oraz zweryfikować pod tym kątem miejsce realizacji zadania. </w:t>
      </w:r>
    </w:p>
    <w:p w14:paraId="2CED8A61" w14:textId="65483662" w:rsidR="00E50DCA" w:rsidRPr="00810C00" w:rsidRDefault="0053587F"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Przed rozpoczęciem realizacji prac szczególnie niebezpiecznych należy zapoznać się z zasad</w:t>
      </w:r>
      <w:r w:rsidR="00E50DCA" w:rsidRPr="00810C00">
        <w:rPr>
          <w:rFonts w:cstheme="minorHAnsi"/>
          <w:sz w:val="22"/>
          <w:szCs w:val="22"/>
        </w:rPr>
        <w:t>a</w:t>
      </w:r>
      <w:r w:rsidRPr="00810C00">
        <w:rPr>
          <w:rFonts w:cstheme="minorHAnsi"/>
          <w:sz w:val="22"/>
          <w:szCs w:val="22"/>
        </w:rPr>
        <w:t xml:space="preserve">mi organizacji prac szczególnie </w:t>
      </w:r>
      <w:r w:rsidR="00810C00" w:rsidRPr="00810C00">
        <w:rPr>
          <w:rFonts w:cstheme="minorHAnsi"/>
          <w:sz w:val="22"/>
          <w:szCs w:val="22"/>
        </w:rPr>
        <w:t>niebezpiecznych oraz</w:t>
      </w:r>
      <w:r w:rsidRPr="00810C00">
        <w:rPr>
          <w:rFonts w:cstheme="minorHAnsi"/>
          <w:sz w:val="22"/>
          <w:szCs w:val="22"/>
        </w:rPr>
        <w:t xml:space="preserve"> wdrożyć system pozwoleń na pracę </w:t>
      </w:r>
      <w:r w:rsidR="00E50DCA" w:rsidRPr="00810C00">
        <w:rPr>
          <w:rFonts w:cstheme="minorHAnsi"/>
          <w:sz w:val="22"/>
          <w:szCs w:val="22"/>
        </w:rPr>
        <w:t>o ile będą wymagane</w:t>
      </w:r>
      <w:r w:rsidRPr="00810C00">
        <w:rPr>
          <w:rFonts w:cstheme="minorHAnsi"/>
          <w:sz w:val="22"/>
          <w:szCs w:val="22"/>
        </w:rPr>
        <w:t xml:space="preserve">. </w:t>
      </w:r>
    </w:p>
    <w:p w14:paraId="783A6B29" w14:textId="77777777" w:rsidR="00E22E67" w:rsidRPr="00810C00" w:rsidRDefault="0053587F"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cstheme="minorHAnsi"/>
          <w:sz w:val="22"/>
          <w:szCs w:val="22"/>
        </w:rPr>
        <w:t>W przypadku istotnych zmian związanych z realizacją zadania, które mogą wpłynąć na poziom bezpieczeństwa, należy ponownie opracować IBWR.</w:t>
      </w:r>
    </w:p>
    <w:p w14:paraId="1A6244BC" w14:textId="7137394F" w:rsidR="00DB648A" w:rsidRPr="00810C00" w:rsidRDefault="00E22E67" w:rsidP="00F526C1">
      <w:pPr>
        <w:pStyle w:val="ListParagraph"/>
        <w:numPr>
          <w:ilvl w:val="0"/>
          <w:numId w:val="56"/>
        </w:numPr>
        <w:autoSpaceDE w:val="0"/>
        <w:autoSpaceDN w:val="0"/>
        <w:adjustRightInd w:val="0"/>
        <w:spacing w:beforeAutospacing="1" w:after="100" w:afterAutospacing="1" w:line="240" w:lineRule="auto"/>
        <w:jc w:val="both"/>
        <w:rPr>
          <w:rFonts w:cstheme="minorHAnsi"/>
          <w:sz w:val="22"/>
          <w:szCs w:val="22"/>
        </w:rPr>
      </w:pPr>
      <w:r w:rsidRPr="00810C00">
        <w:rPr>
          <w:rFonts w:eastAsia="Calibri" w:cstheme="minorHAnsi"/>
          <w:sz w:val="22"/>
          <w:szCs w:val="22"/>
        </w:rPr>
        <w:t>Wytyczne do tworzenia IBWR – instrukcja powinna zawi</w:t>
      </w:r>
      <w:r w:rsidR="0080338B" w:rsidRPr="00810C00">
        <w:rPr>
          <w:rFonts w:eastAsia="Calibri" w:cstheme="minorHAnsi"/>
          <w:sz w:val="22"/>
          <w:szCs w:val="22"/>
        </w:rPr>
        <w:t>e</w:t>
      </w:r>
      <w:r w:rsidRPr="00810C00">
        <w:rPr>
          <w:rFonts w:eastAsia="Calibri" w:cstheme="minorHAnsi"/>
          <w:sz w:val="22"/>
          <w:szCs w:val="22"/>
        </w:rPr>
        <w:t xml:space="preserve">rać: </w:t>
      </w:r>
    </w:p>
    <w:p w14:paraId="1E973C4A" w14:textId="77777777" w:rsidR="00E22E67"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nazwę zadania, autora Instrukcji oraz zatwierdzenie</w:t>
      </w:r>
    </w:p>
    <w:p w14:paraId="19EF4B9B" w14:textId="177F2642"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lastRenderedPageBreak/>
        <w:t xml:space="preserve">planowany termin wykonania zadania wraz z uwzględnieniem przerw i prac wykonywanych </w:t>
      </w:r>
      <w:r w:rsidR="00810C00" w:rsidRPr="00810C00">
        <w:rPr>
          <w:rFonts w:eastAsia="Calibri" w:cstheme="minorHAnsi"/>
          <w:sz w:val="22"/>
          <w:szCs w:val="22"/>
        </w:rPr>
        <w:t>w nocy</w:t>
      </w:r>
    </w:p>
    <w:p w14:paraId="0D4F5E53" w14:textId="77777777"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dokładne miejsce wykonywanych prac wraz z określeniem sposobu dotarcia do tego miejsca i zasad ewakuacji w sytuacji awaryjnej</w:t>
      </w:r>
    </w:p>
    <w:p w14:paraId="6A2E74DA" w14:textId="77777777"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 xml:space="preserve">zakres i kolejność etapów wykonania prac </w:t>
      </w:r>
    </w:p>
    <w:p w14:paraId="3E9754C7" w14:textId="77777777"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opis zidentyfikowanych i potencjalnych zagrożeń związanych z wykonywaniem każdego etapu prac</w:t>
      </w:r>
    </w:p>
    <w:p w14:paraId="4E3C59A5" w14:textId="77777777"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opis przyjętego bezpiecznego sposobu wykonywania poszczególnych prac</w:t>
      </w:r>
    </w:p>
    <w:p w14:paraId="1BA6D2B1" w14:textId="77777777" w:rsidR="002B36A5"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 xml:space="preserve">wykaz wymaganych środków ochrony przy poszczególnych czynnościach z dokładnym </w:t>
      </w:r>
      <w:r w:rsidRPr="00810C00">
        <w:rPr>
          <w:rFonts w:eastAsia="Calibri" w:cstheme="minorHAnsi"/>
          <w:sz w:val="22"/>
          <w:szCs w:val="22"/>
        </w:rPr>
        <w:br/>
        <w:t>wskazaniem tych środków ochrony zbiorowej i indywidualnej, które będą stosowane przez daną firmę</w:t>
      </w:r>
    </w:p>
    <w:p w14:paraId="5E17EB3F" w14:textId="77777777" w:rsidR="0080338B"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określenie zasobów ludzkich niezbędnych do wykonania robót wraz z informacją na temat zakresu obowiązków, odpowiedzialności i uprawnień, jeżeli takie są wymagane</w:t>
      </w:r>
    </w:p>
    <w:p w14:paraId="12A2CEEB" w14:textId="77777777" w:rsidR="0080338B"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określenie zasobów sprzętowych niezbędnych do wykonania robót</w:t>
      </w:r>
    </w:p>
    <w:p w14:paraId="50DF4922" w14:textId="77777777" w:rsidR="0080338B"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wykaz substancji niebezpiecznych wykorzystywanych przy robotach wraz ze wskazaniem numeru załącznika stanowiącego „Kartę charakterystyki substancji niebezpiecznych”</w:t>
      </w:r>
    </w:p>
    <w:p w14:paraId="4394D1A2" w14:textId="77777777" w:rsidR="0080338B" w:rsidRPr="00810C00" w:rsidRDefault="00DB648A" w:rsidP="00F526C1">
      <w:pPr>
        <w:pStyle w:val="ListParagraph"/>
        <w:numPr>
          <w:ilvl w:val="0"/>
          <w:numId w:val="57"/>
        </w:numPr>
        <w:spacing w:before="120" w:after="0" w:line="240" w:lineRule="auto"/>
        <w:jc w:val="both"/>
        <w:rPr>
          <w:rFonts w:eastAsia="Calibri" w:cstheme="minorHAnsi"/>
          <w:sz w:val="22"/>
          <w:szCs w:val="22"/>
        </w:rPr>
      </w:pPr>
      <w:r w:rsidRPr="00810C00">
        <w:rPr>
          <w:rFonts w:eastAsia="Calibri" w:cstheme="minorHAnsi"/>
          <w:sz w:val="22"/>
          <w:szCs w:val="22"/>
        </w:rPr>
        <w:t>informację o sposobie zagospodarowania odpadów powstałych podczas wykorzystania substancji niebezpiecznych</w:t>
      </w:r>
    </w:p>
    <w:p w14:paraId="3C943400" w14:textId="1FB55E41" w:rsidR="00A771DA" w:rsidRPr="00E21959" w:rsidRDefault="00DB648A" w:rsidP="00EC3774">
      <w:pPr>
        <w:pStyle w:val="ListParagraph"/>
        <w:numPr>
          <w:ilvl w:val="0"/>
          <w:numId w:val="57"/>
        </w:numPr>
        <w:spacing w:before="120" w:line="240" w:lineRule="auto"/>
        <w:jc w:val="both"/>
        <w:rPr>
          <w:rFonts w:eastAsia="Calibri" w:cstheme="minorHAnsi"/>
          <w:sz w:val="22"/>
          <w:szCs w:val="22"/>
        </w:rPr>
      </w:pPr>
      <w:r w:rsidRPr="00E21959">
        <w:rPr>
          <w:rFonts w:eastAsia="Calibri" w:cstheme="minorHAnsi"/>
          <w:sz w:val="22"/>
          <w:szCs w:val="22"/>
        </w:rPr>
        <w:t>listę osób z podpisami zapoznanych z przygotowaną IBWR.</w:t>
      </w:r>
    </w:p>
    <w:p w14:paraId="797A32A2" w14:textId="1A090F07" w:rsidR="0088753D" w:rsidRPr="00810C00" w:rsidRDefault="00A771DA" w:rsidP="00592657">
      <w:pPr>
        <w:pStyle w:val="Heading2"/>
        <w:spacing w:after="0"/>
        <w:jc w:val="left"/>
        <w:rPr>
          <w:rFonts w:eastAsia="Calibri"/>
        </w:rPr>
      </w:pPr>
      <w:bookmarkStart w:id="48" w:name="_Toc127120916"/>
      <w:r w:rsidRPr="00810C00">
        <w:rPr>
          <w:rFonts w:eastAsia="Calibri"/>
        </w:rPr>
        <w:t xml:space="preserve">Plan gotowości na </w:t>
      </w:r>
      <w:r w:rsidRPr="00592657">
        <w:t>wyp</w:t>
      </w:r>
      <w:r w:rsidR="00637DF3" w:rsidRPr="00592657">
        <w:t>a</w:t>
      </w:r>
      <w:r w:rsidRPr="00592657">
        <w:t>dek</w:t>
      </w:r>
      <w:r w:rsidRPr="00810C00">
        <w:rPr>
          <w:rFonts w:eastAsia="Calibri"/>
        </w:rPr>
        <w:t xml:space="preserve"> sytuacji awaryjnej</w:t>
      </w:r>
      <w:bookmarkEnd w:id="48"/>
      <w:r w:rsidRPr="00810C00">
        <w:rPr>
          <w:rFonts w:eastAsia="Calibri"/>
        </w:rPr>
        <w:t xml:space="preserve"> </w:t>
      </w:r>
    </w:p>
    <w:p w14:paraId="7736A681" w14:textId="61ACCC6B" w:rsidR="0088753D" w:rsidRPr="00810C00" w:rsidRDefault="000A4BB7"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Ustala się, że na terenie budowy Wykonawc</w:t>
      </w:r>
      <w:r w:rsidR="00BF1E18">
        <w:rPr>
          <w:rFonts w:cstheme="minorHAnsi"/>
          <w:sz w:val="22"/>
          <w:szCs w:val="22"/>
        </w:rPr>
        <w:t>y</w:t>
      </w:r>
      <w:r w:rsidR="0088753D" w:rsidRPr="00810C00">
        <w:rPr>
          <w:rFonts w:cstheme="minorHAnsi"/>
          <w:sz w:val="22"/>
          <w:szCs w:val="22"/>
        </w:rPr>
        <w:t xml:space="preserve"> </w:t>
      </w:r>
      <w:r w:rsidR="00BF1E18">
        <w:rPr>
          <w:rFonts w:cstheme="minorHAnsi"/>
          <w:sz w:val="22"/>
          <w:szCs w:val="22"/>
        </w:rPr>
        <w:t>są</w:t>
      </w:r>
      <w:r w:rsidRPr="00810C00">
        <w:rPr>
          <w:rFonts w:cstheme="minorHAnsi"/>
          <w:sz w:val="22"/>
          <w:szCs w:val="22"/>
        </w:rPr>
        <w:t xml:space="preserve"> zobowiązan</w:t>
      </w:r>
      <w:r w:rsidR="00BF1E18">
        <w:rPr>
          <w:rFonts w:cstheme="minorHAnsi"/>
          <w:sz w:val="22"/>
          <w:szCs w:val="22"/>
        </w:rPr>
        <w:t>i</w:t>
      </w:r>
      <w:r w:rsidRPr="00810C00">
        <w:rPr>
          <w:rFonts w:cstheme="minorHAnsi"/>
          <w:sz w:val="22"/>
          <w:szCs w:val="22"/>
        </w:rPr>
        <w:t xml:space="preserve"> do</w:t>
      </w:r>
      <w:r w:rsidR="0088753D" w:rsidRPr="00810C00">
        <w:rPr>
          <w:rFonts w:cstheme="minorHAnsi"/>
          <w:sz w:val="22"/>
          <w:szCs w:val="22"/>
        </w:rPr>
        <w:t xml:space="preserve"> ustanowieni</w:t>
      </w:r>
      <w:r w:rsidR="00BF1E18">
        <w:rPr>
          <w:rFonts w:cstheme="minorHAnsi"/>
          <w:sz w:val="22"/>
          <w:szCs w:val="22"/>
        </w:rPr>
        <w:t>a</w:t>
      </w:r>
      <w:r w:rsidR="0088753D" w:rsidRPr="00810C00">
        <w:rPr>
          <w:rFonts w:cstheme="minorHAnsi"/>
          <w:sz w:val="22"/>
          <w:szCs w:val="22"/>
        </w:rPr>
        <w:t xml:space="preserve"> i doskonaleni</w:t>
      </w:r>
      <w:r w:rsidR="00BF1E18">
        <w:rPr>
          <w:rFonts w:cstheme="minorHAnsi"/>
          <w:sz w:val="22"/>
          <w:szCs w:val="22"/>
        </w:rPr>
        <w:t>a</w:t>
      </w:r>
      <w:r w:rsidR="0088753D" w:rsidRPr="00810C00">
        <w:rPr>
          <w:rFonts w:cstheme="minorHAnsi"/>
          <w:sz w:val="22"/>
          <w:szCs w:val="22"/>
        </w:rPr>
        <w:t xml:space="preserve"> rozwiązań organizacyjnych w zakresie zapobiegania, gotowości i reagowania na wypadki przy pracy, awarie i inne sytuacje niebezpieczne, w tym będące skutkiem działania sił przyrody</w:t>
      </w:r>
      <w:r w:rsidR="00BF1E18">
        <w:rPr>
          <w:rFonts w:cstheme="minorHAnsi"/>
          <w:sz w:val="22"/>
          <w:szCs w:val="22"/>
        </w:rPr>
        <w:t>.</w:t>
      </w:r>
    </w:p>
    <w:p w14:paraId="4CEE8E09" w14:textId="77777777" w:rsidR="002C1440" w:rsidRPr="00810C00" w:rsidRDefault="0088753D"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Powyższe rozwiązania powinny obejmować identyfikację możliwości wystąpienia sytuacji wypadkowych i awaryjnych, a także propozycję środków zapobiegawczych. </w:t>
      </w:r>
    </w:p>
    <w:p w14:paraId="5E1024E9" w14:textId="77777777" w:rsidR="001B1045" w:rsidRPr="00810C00" w:rsidRDefault="0088753D"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Rozwiązania na wypadek sytuacji awaryjnych lub niebezpiecznych powinny przede wszystkim:</w:t>
      </w:r>
    </w:p>
    <w:p w14:paraId="49F263BE" w14:textId="77777777" w:rsidR="001B1045" w:rsidRPr="00810C00" w:rsidRDefault="0088753D" w:rsidP="00F526C1">
      <w:pPr>
        <w:pStyle w:val="ListParagraph"/>
        <w:numPr>
          <w:ilvl w:val="0"/>
          <w:numId w:val="59"/>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dostarczać niezbędnych informacji dla odpowiedniego skoordynowania działań zabezpieczających pracowników i inne osoby mogące znaleźć się na miejscu zdarzenia, </w:t>
      </w:r>
    </w:p>
    <w:p w14:paraId="7CF9BB7A" w14:textId="77777777" w:rsidR="001B1045" w:rsidRPr="00810C00" w:rsidRDefault="0088753D" w:rsidP="00F526C1">
      <w:pPr>
        <w:pStyle w:val="ListParagraph"/>
        <w:numPr>
          <w:ilvl w:val="0"/>
          <w:numId w:val="59"/>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określać zasady komunikacji wewnętrznej i zewnętrznej, </w:t>
      </w:r>
    </w:p>
    <w:p w14:paraId="1D53ECCF" w14:textId="77777777" w:rsidR="001B1045" w:rsidRPr="00810C00" w:rsidRDefault="0088753D" w:rsidP="00F526C1">
      <w:pPr>
        <w:pStyle w:val="ListParagraph"/>
        <w:numPr>
          <w:ilvl w:val="0"/>
          <w:numId w:val="59"/>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ustalać zasady pomocy przedmedycznej, ewakuacji i akcji przeciwpożarowych, </w:t>
      </w:r>
    </w:p>
    <w:p w14:paraId="6BBDBDE7" w14:textId="139A30EF" w:rsidR="002C1440" w:rsidRPr="00810C00" w:rsidRDefault="0088753D" w:rsidP="00F526C1">
      <w:pPr>
        <w:pStyle w:val="ListParagraph"/>
        <w:numPr>
          <w:ilvl w:val="0"/>
          <w:numId w:val="59"/>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zapewniać szkolenia, ćwiczenia i treningi dla pracowników na różnych poziomach zarządzania w zakresie ustanowionych procedur zapobiegania, gotowości i reagowania na awarie lub inne sytuacje niebezpieczne. </w:t>
      </w:r>
    </w:p>
    <w:p w14:paraId="22177634" w14:textId="2AA5C0A9" w:rsidR="00650EDF" w:rsidRPr="00810C00" w:rsidRDefault="0088753D"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Wszelkie zdarzenia wypadkowe, incydenty, awarie, pożary i inne sytuacje niebezpieczne należy niezwłocznie zgłaszać, zgodnie z przyjętymi </w:t>
      </w:r>
      <w:r w:rsidR="00650EDF" w:rsidRPr="00810C00">
        <w:rPr>
          <w:rFonts w:cstheme="minorHAnsi"/>
          <w:sz w:val="22"/>
          <w:szCs w:val="22"/>
        </w:rPr>
        <w:t>systemem alarmowania</w:t>
      </w:r>
      <w:r w:rsidR="004A4AC2">
        <w:rPr>
          <w:rFonts w:cstheme="minorHAnsi"/>
          <w:sz w:val="22"/>
          <w:szCs w:val="22"/>
        </w:rPr>
        <w:t>.</w:t>
      </w:r>
      <w:r w:rsidR="00650EDF" w:rsidRPr="00810C00">
        <w:rPr>
          <w:rFonts w:cstheme="minorHAnsi"/>
          <w:sz w:val="22"/>
          <w:szCs w:val="22"/>
        </w:rPr>
        <w:t xml:space="preserve"> </w:t>
      </w:r>
      <w:r w:rsidRPr="00810C00">
        <w:rPr>
          <w:rFonts w:cstheme="minorHAnsi"/>
          <w:sz w:val="22"/>
          <w:szCs w:val="22"/>
        </w:rPr>
        <w:t xml:space="preserve"> </w:t>
      </w:r>
    </w:p>
    <w:p w14:paraId="07C8E871" w14:textId="2CBBF428" w:rsidR="00650EDF" w:rsidRPr="00810C00" w:rsidRDefault="00650EDF"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Należy</w:t>
      </w:r>
      <w:r w:rsidR="0088753D" w:rsidRPr="00810C00">
        <w:rPr>
          <w:rFonts w:cstheme="minorHAnsi"/>
          <w:sz w:val="22"/>
          <w:szCs w:val="22"/>
        </w:rPr>
        <w:t xml:space="preserve"> ustanowić i utrzymywać system pomocy przedmedycznej, w celu zagwarantowania jej udzielenia osobom potrzebującym.</w:t>
      </w:r>
    </w:p>
    <w:p w14:paraId="0C84F95F" w14:textId="77777777" w:rsidR="005763E2" w:rsidRPr="00810C00" w:rsidRDefault="005763E2"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Wszystkie wypadki i incydenty przy pracy, do jakich dochodzi na budowie podlegają raportowaniu oraz są przedmiotem postępowania w celu ustalania ich okoliczności i przyczyn. </w:t>
      </w:r>
    </w:p>
    <w:p w14:paraId="79C6FAC8" w14:textId="77777777" w:rsidR="000F3691" w:rsidRPr="00810C00" w:rsidRDefault="005763E2"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O wnioskach i zaleceniach wynikających z postępowań z tytułu wypadków lub incydentów przy pracy należy informować wewnątrz organizacji, a zalecenia wdrażać zgodnie z przyjętymi terminami. </w:t>
      </w:r>
    </w:p>
    <w:p w14:paraId="64B7E7B2" w14:textId="77777777" w:rsidR="009F092D" w:rsidRPr="00810C00" w:rsidRDefault="005763E2"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W celu eliminacji lub zminimalizowania zagrożeń pożarowych należy ustanowić i utrzymywać system polegający głównie na: </w:t>
      </w:r>
    </w:p>
    <w:p w14:paraId="19521A5D" w14:textId="77777777" w:rsidR="009F092D"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opracowaniu i wdrożeniu instrukcji przeciwpożarowych, </w:t>
      </w:r>
    </w:p>
    <w:p w14:paraId="50DA2C41" w14:textId="77777777" w:rsidR="009F092D"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zapewnieniu stałego dostępu do sprawnego i właściwie rozmieszczonego podręcznego sprzętu przeciwpożarowego, </w:t>
      </w:r>
    </w:p>
    <w:p w14:paraId="3159FA39" w14:textId="77777777" w:rsidR="009F092D"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wyznaczeniu dróg pożarowych, ewakuacyjnych i miejsc zbiórki oraz utrzymywaniu ich w należytym stanie, w tym właściwie oznakowanych i oświetlonych, </w:t>
      </w:r>
    </w:p>
    <w:p w14:paraId="517DAFF6" w14:textId="77777777" w:rsidR="009F092D"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lastRenderedPageBreak/>
        <w:t xml:space="preserve">systematycznym szkoleniu i doskonaleniu zespołów pracowników w zakresie umiejętności posługiwania się podręcznym sprzętem pożarowym oraz organizowaniu działań ratowniczych w sytuacjach pożaru poprzedzających przybycie straży pożarnej, </w:t>
      </w:r>
    </w:p>
    <w:p w14:paraId="6940D57F" w14:textId="77777777" w:rsidR="009F092D"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wprowadzeniu zakazu palenia papierosów poza miejscami do tego wyznaczonymi,</w:t>
      </w:r>
    </w:p>
    <w:p w14:paraId="7F32A9E1" w14:textId="370F83D2" w:rsidR="000F3691" w:rsidRPr="00810C00" w:rsidRDefault="005763E2" w:rsidP="00F526C1">
      <w:pPr>
        <w:pStyle w:val="ListParagraph"/>
        <w:numPr>
          <w:ilvl w:val="0"/>
          <w:numId w:val="60"/>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organizowaniu wspólnie ze strażą pożarną alarmów próbnych celem podtrzymywania gotowości działań ratowniczych na wypadek pożaru. </w:t>
      </w:r>
    </w:p>
    <w:p w14:paraId="758F45FD" w14:textId="77777777" w:rsidR="00763B12" w:rsidRPr="00810C00" w:rsidRDefault="005763E2"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 xml:space="preserve">W sytuacjach klęsk żywiołowych powoływane są sztaby kryzysowe organizujące i koordynujące działania ratunkowe oraz zabezpieczające ludzi i ich mienie. </w:t>
      </w:r>
    </w:p>
    <w:p w14:paraId="41927B3F" w14:textId="6C381661" w:rsidR="005763E2" w:rsidRPr="00810C00" w:rsidRDefault="005763E2" w:rsidP="00F526C1">
      <w:pPr>
        <w:pStyle w:val="ListParagraph"/>
        <w:numPr>
          <w:ilvl w:val="0"/>
          <w:numId w:val="58"/>
        </w:numPr>
        <w:autoSpaceDE w:val="0"/>
        <w:autoSpaceDN w:val="0"/>
        <w:adjustRightInd w:val="0"/>
        <w:spacing w:beforeAutospacing="1" w:after="100" w:afterAutospacing="1" w:line="240" w:lineRule="auto"/>
        <w:jc w:val="both"/>
        <w:rPr>
          <w:rFonts w:eastAsia="Calibri" w:cstheme="minorHAnsi"/>
          <w:b/>
          <w:sz w:val="22"/>
          <w:szCs w:val="22"/>
          <w:u w:val="single"/>
        </w:rPr>
      </w:pPr>
      <w:r w:rsidRPr="00810C00">
        <w:rPr>
          <w:rFonts w:cstheme="minorHAnsi"/>
          <w:sz w:val="22"/>
          <w:szCs w:val="22"/>
        </w:rPr>
        <w:t>Katastrofy i inne niebezpieczne zdarzenia wynikające z działalności budowlanej są przedmiotem działań specjalistycznych komisji powoływanych przez kierownictwo w oparciu o obowiązujące przepis</w:t>
      </w:r>
      <w:r w:rsidR="007963D5">
        <w:rPr>
          <w:rFonts w:cstheme="minorHAnsi"/>
          <w:sz w:val="22"/>
          <w:szCs w:val="22"/>
        </w:rPr>
        <w:t>y</w:t>
      </w:r>
      <w:r w:rsidR="00E21959">
        <w:rPr>
          <w:rFonts w:cstheme="minorHAnsi"/>
          <w:sz w:val="22"/>
          <w:szCs w:val="22"/>
        </w:rPr>
        <w:t>.</w:t>
      </w:r>
    </w:p>
    <w:p w14:paraId="08E2C4FE" w14:textId="5D29509B" w:rsidR="007718E5" w:rsidRPr="00810C00" w:rsidRDefault="00381908" w:rsidP="00592657">
      <w:pPr>
        <w:pStyle w:val="Heading2"/>
        <w:spacing w:after="0"/>
        <w:ind w:left="426" w:hanging="426"/>
        <w:jc w:val="left"/>
        <w:rPr>
          <w:rFonts w:eastAsia="Calibri"/>
        </w:rPr>
      </w:pPr>
      <w:r w:rsidRPr="00810C00">
        <w:rPr>
          <w:lang w:eastAsia="de-DE"/>
        </w:rPr>
        <w:t xml:space="preserve"> </w:t>
      </w:r>
      <w:bookmarkStart w:id="49" w:name="_Toc127120917"/>
      <w:r w:rsidR="007718E5" w:rsidRPr="00810C00">
        <w:rPr>
          <w:lang w:eastAsia="de-DE"/>
        </w:rPr>
        <w:t xml:space="preserve">Szkolenia obowiązujące </w:t>
      </w:r>
      <w:r w:rsidRPr="00810C00">
        <w:rPr>
          <w:lang w:eastAsia="de-DE"/>
        </w:rPr>
        <w:t xml:space="preserve">uczestników budowy </w:t>
      </w:r>
      <w:r w:rsidR="00362D10">
        <w:rPr>
          <w:lang w:eastAsia="de-DE"/>
        </w:rPr>
        <w:t>-</w:t>
      </w:r>
      <w:r w:rsidRPr="00810C00">
        <w:rPr>
          <w:lang w:eastAsia="de-DE"/>
        </w:rPr>
        <w:t xml:space="preserve"> pracowników Grupy Górażdże, Gości</w:t>
      </w:r>
      <w:r w:rsidR="005751AA">
        <w:rPr>
          <w:lang w:eastAsia="de-DE"/>
        </w:rPr>
        <w:t xml:space="preserve"> i </w:t>
      </w:r>
      <w:r w:rsidRPr="00810C00">
        <w:rPr>
          <w:lang w:eastAsia="de-DE"/>
        </w:rPr>
        <w:t>Wykonawców</w:t>
      </w:r>
      <w:bookmarkEnd w:id="49"/>
    </w:p>
    <w:p w14:paraId="572169F0" w14:textId="6DE6B3B0" w:rsidR="007C0431"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Przed rozpoczęciem prac każdy uczestnik budowy musi przejść szkolenia, które organizowane są w dwóch etapach</w:t>
      </w:r>
      <w:r w:rsidR="0036358A" w:rsidRPr="00810C00">
        <w:rPr>
          <w:rFonts w:eastAsia="Times New Roman" w:cstheme="minorHAnsi"/>
          <w:sz w:val="22"/>
          <w:szCs w:val="22"/>
        </w:rPr>
        <w:t>.</w:t>
      </w:r>
    </w:p>
    <w:p w14:paraId="5CCED88C" w14:textId="11DC9A8A" w:rsidR="00533D52"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b/>
          <w:bCs/>
          <w:sz w:val="22"/>
          <w:szCs w:val="22"/>
        </w:rPr>
        <w:t>Etap I</w:t>
      </w:r>
      <w:r w:rsidRPr="00810C00">
        <w:rPr>
          <w:rFonts w:eastAsia="Times New Roman" w:cstheme="minorHAnsi"/>
          <w:sz w:val="22"/>
          <w:szCs w:val="22"/>
        </w:rPr>
        <w:t xml:space="preserve"> – szkolenie wprowadzające, określające podstawowe zasady obowiązujące na terenie Cementowni. </w:t>
      </w:r>
    </w:p>
    <w:p w14:paraId="240387ED" w14:textId="08593ADD" w:rsidR="00B636FE" w:rsidRPr="00810C00" w:rsidRDefault="007718E5" w:rsidP="009A24C8">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Szkolenia wprowadzające z zakresu podstawowych wymagań i zagrożeń występujących w Górażdże Cement S.A.  dla podmiotów zewnętrznych prowadzone są </w:t>
      </w:r>
      <w:r w:rsidR="00810C00" w:rsidRPr="00810C00">
        <w:rPr>
          <w:rFonts w:eastAsia="Times New Roman" w:cstheme="minorHAnsi"/>
          <w:sz w:val="22"/>
          <w:szCs w:val="22"/>
        </w:rPr>
        <w:t>przez pracowników</w:t>
      </w:r>
      <w:r w:rsidRPr="00810C00">
        <w:rPr>
          <w:rFonts w:eastAsia="Times New Roman" w:cstheme="minorHAnsi"/>
          <w:sz w:val="22"/>
          <w:szCs w:val="22"/>
        </w:rPr>
        <w:t xml:space="preserve"> Działu BHP lub pod jej nieobecność przez Kierownika Budowy bądź Kierownika Zmiany przy wykorzystaniu filmu instruktażowego bądź innych materiałów szkoleniowych przygotowanych na bazie programu szkolenia i opracowanego testu końcowego.</w:t>
      </w:r>
      <w:r w:rsidR="00B636FE" w:rsidRPr="00810C00">
        <w:rPr>
          <w:rFonts w:eastAsia="Times New Roman" w:cstheme="minorHAnsi"/>
          <w:sz w:val="22"/>
          <w:szCs w:val="22"/>
        </w:rPr>
        <w:t xml:space="preserve"> </w:t>
      </w:r>
      <w:r w:rsidR="009A24C8">
        <w:rPr>
          <w:rFonts w:eastAsia="Times New Roman" w:cstheme="minorHAnsi"/>
          <w:sz w:val="22"/>
          <w:szCs w:val="22"/>
        </w:rPr>
        <w:t xml:space="preserve">Klikają na poniższy link można uzyskać dostęp </w:t>
      </w:r>
      <w:r w:rsidRPr="00810C00">
        <w:rPr>
          <w:rFonts w:eastAsia="Times New Roman" w:cstheme="minorHAnsi"/>
          <w:sz w:val="22"/>
          <w:szCs w:val="22"/>
        </w:rPr>
        <w:t>do filmów szkoleniowych w trzech wersjach językowych (POL, ENG, RUS)</w:t>
      </w:r>
      <w:r w:rsidR="009A24C8">
        <w:rPr>
          <w:rFonts w:eastAsia="Times New Roman" w:cstheme="minorHAnsi"/>
          <w:sz w:val="22"/>
          <w:szCs w:val="22"/>
        </w:rPr>
        <w:t>:</w:t>
      </w:r>
      <w:r w:rsidRPr="00810C00">
        <w:rPr>
          <w:rFonts w:eastAsia="Times New Roman" w:cstheme="minorHAnsi"/>
          <w:sz w:val="22"/>
          <w:szCs w:val="22"/>
        </w:rPr>
        <w:t xml:space="preserve"> </w:t>
      </w:r>
      <w:hyperlink r:id="rId38" w:history="1">
        <w:r w:rsidRPr="00810C00">
          <w:rPr>
            <w:rStyle w:val="Hyperlink"/>
            <w:rFonts w:eastAsia="Times New Roman" w:cstheme="minorHAnsi"/>
            <w:sz w:val="22"/>
            <w:szCs w:val="22"/>
          </w:rPr>
          <w:t>https://www.gorazdze.pl/pl/bezpieczenstwo-i-higiena-pracy-filmy-szkoleniowe</w:t>
        </w:r>
      </w:hyperlink>
      <w:r w:rsidR="009A24C8">
        <w:rPr>
          <w:rStyle w:val="Hyperlink"/>
          <w:rFonts w:eastAsia="Times New Roman" w:cstheme="minorHAnsi"/>
          <w:sz w:val="22"/>
          <w:szCs w:val="22"/>
        </w:rPr>
        <w:t>.</w:t>
      </w:r>
    </w:p>
    <w:p w14:paraId="3A69FBEC" w14:textId="60BB6D14" w:rsidR="00B636FE"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Po etapie pierwszym Wykonawcy otrzymują imienne karty </w:t>
      </w:r>
      <w:proofErr w:type="spellStart"/>
      <w:r w:rsidR="00810C00" w:rsidRPr="00810C00">
        <w:rPr>
          <w:rFonts w:eastAsia="Times New Roman" w:cstheme="minorHAnsi"/>
          <w:sz w:val="22"/>
          <w:szCs w:val="22"/>
        </w:rPr>
        <w:t>mikrochipowe</w:t>
      </w:r>
      <w:proofErr w:type="spellEnd"/>
      <w:r w:rsidRPr="00810C00">
        <w:rPr>
          <w:rFonts w:eastAsia="Times New Roman" w:cstheme="minorHAnsi"/>
          <w:sz w:val="22"/>
          <w:szCs w:val="22"/>
        </w:rPr>
        <w:t xml:space="preserve"> uprawniające do wejścia na teren Cementowni. Karty </w:t>
      </w:r>
      <w:r w:rsidR="00810C00" w:rsidRPr="00810C00">
        <w:rPr>
          <w:rFonts w:eastAsia="Times New Roman" w:cstheme="minorHAnsi"/>
          <w:sz w:val="22"/>
          <w:szCs w:val="22"/>
        </w:rPr>
        <w:t>mikro chipowe</w:t>
      </w:r>
      <w:r w:rsidRPr="00810C00">
        <w:rPr>
          <w:rFonts w:eastAsia="Times New Roman" w:cstheme="minorHAnsi"/>
          <w:sz w:val="22"/>
          <w:szCs w:val="22"/>
        </w:rPr>
        <w:t xml:space="preserve"> uruchamiają bramki obrotowe na bramie nr 1 . Po przyłożeniu karty do czytnika zapisywana jest godzina wejścia / wyjścia danego Wykonawcy. Bez aktywnej karty Wykonawca nie może wejść na teren Cementowni.   </w:t>
      </w:r>
    </w:p>
    <w:p w14:paraId="02ED83CD" w14:textId="2EEED307" w:rsidR="00B636FE"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b/>
          <w:bCs/>
          <w:sz w:val="22"/>
          <w:szCs w:val="22"/>
        </w:rPr>
        <w:t>Etap II-</w:t>
      </w:r>
      <w:r w:rsidRPr="00810C00">
        <w:rPr>
          <w:rFonts w:eastAsia="Times New Roman" w:cstheme="minorHAnsi"/>
          <w:sz w:val="22"/>
          <w:szCs w:val="22"/>
        </w:rPr>
        <w:t xml:space="preserve"> szkolenie szczegółowe odnoszące się strict</w:t>
      </w:r>
      <w:r w:rsidR="00336EDF">
        <w:rPr>
          <w:rFonts w:eastAsia="Times New Roman" w:cstheme="minorHAnsi"/>
          <w:sz w:val="22"/>
          <w:szCs w:val="22"/>
        </w:rPr>
        <w:t>e</w:t>
      </w:r>
      <w:r w:rsidRPr="00810C00">
        <w:rPr>
          <w:rFonts w:eastAsia="Times New Roman" w:cstheme="minorHAnsi"/>
          <w:sz w:val="22"/>
          <w:szCs w:val="22"/>
        </w:rPr>
        <w:t xml:space="preserve"> do procesów i zasad obowiązujących na placu budowy. </w:t>
      </w:r>
    </w:p>
    <w:p w14:paraId="65B8AE9C" w14:textId="77777777" w:rsidR="00B636FE"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Szkolenie szczegółowe przygotowywane i prowadzone jest przez zatrudnionego na potrzeby projektu </w:t>
      </w:r>
      <w:r w:rsidR="00B636FE" w:rsidRPr="00810C00">
        <w:rPr>
          <w:rFonts w:eastAsia="Times New Roman" w:cstheme="minorHAnsi"/>
          <w:sz w:val="22"/>
          <w:szCs w:val="22"/>
        </w:rPr>
        <w:t>Specjalisty</w:t>
      </w:r>
      <w:r w:rsidRPr="00810C00">
        <w:rPr>
          <w:rFonts w:eastAsia="Times New Roman" w:cstheme="minorHAnsi"/>
          <w:sz w:val="22"/>
          <w:szCs w:val="22"/>
        </w:rPr>
        <w:t xml:space="preserve"> ds. BHP. </w:t>
      </w:r>
    </w:p>
    <w:p w14:paraId="4F84E9A9" w14:textId="77777777" w:rsidR="000B2B2E"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Program szkolenia szczegółowego powinien być uzgodniony z Kierownikiem Budowy i być adekwatny do prowadzonych w danym momencie procesów budowy. Ze względu na szeroki zakres budowy program powinien być na bieżąco aktualizowany. </w:t>
      </w:r>
    </w:p>
    <w:p w14:paraId="09656A4E" w14:textId="483B15DE" w:rsidR="007718E5" w:rsidRPr="00810C00" w:rsidRDefault="007718E5" w:rsidP="00F526C1">
      <w:pPr>
        <w:pStyle w:val="ListParagraph"/>
        <w:numPr>
          <w:ilvl w:val="0"/>
          <w:numId w:val="61"/>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Po drugim etapie szkolenia Wykonawcy otrzymują specjalne naklejki na kask, </w:t>
      </w:r>
      <w:r w:rsidR="00810C00" w:rsidRPr="00810C00">
        <w:rPr>
          <w:rFonts w:eastAsia="Times New Roman" w:cstheme="minorHAnsi"/>
          <w:sz w:val="22"/>
          <w:szCs w:val="22"/>
        </w:rPr>
        <w:t>które uprawniają</w:t>
      </w:r>
      <w:r w:rsidRPr="00810C00">
        <w:rPr>
          <w:rFonts w:eastAsia="Times New Roman" w:cstheme="minorHAnsi"/>
          <w:sz w:val="22"/>
          <w:szCs w:val="22"/>
        </w:rPr>
        <w:t xml:space="preserve"> do wejścia na teren budowy. Wzór naklejki </w:t>
      </w:r>
      <w:r w:rsidR="00810C00" w:rsidRPr="00810C00">
        <w:rPr>
          <w:rFonts w:eastAsia="Times New Roman" w:cstheme="minorHAnsi"/>
          <w:sz w:val="22"/>
          <w:szCs w:val="22"/>
        </w:rPr>
        <w:t>ustala zatrudniony na</w:t>
      </w:r>
      <w:r w:rsidRPr="00810C00">
        <w:rPr>
          <w:rFonts w:eastAsia="Times New Roman" w:cstheme="minorHAnsi"/>
          <w:sz w:val="22"/>
          <w:szCs w:val="22"/>
        </w:rPr>
        <w:t xml:space="preserve"> potrzeby projektu</w:t>
      </w:r>
      <w:r w:rsidR="000B2B2E" w:rsidRPr="00810C00">
        <w:rPr>
          <w:rFonts w:eastAsia="Times New Roman" w:cstheme="minorHAnsi"/>
          <w:sz w:val="22"/>
          <w:szCs w:val="22"/>
        </w:rPr>
        <w:t xml:space="preserve"> Specjalista</w:t>
      </w:r>
      <w:r w:rsidRPr="00810C00">
        <w:rPr>
          <w:rFonts w:eastAsia="Times New Roman" w:cstheme="minorHAnsi"/>
          <w:sz w:val="22"/>
          <w:szCs w:val="22"/>
        </w:rPr>
        <w:t xml:space="preserve"> ds. BHP. Przykładowy rodzaj naklejki wskazano na rys. 6</w:t>
      </w:r>
    </w:p>
    <w:p w14:paraId="12ABE0CB" w14:textId="77777777" w:rsidR="007718E5" w:rsidRPr="00810C00" w:rsidRDefault="007718E5" w:rsidP="00FD0CDA">
      <w:pPr>
        <w:pStyle w:val="ListParagraph"/>
        <w:tabs>
          <w:tab w:val="left" w:pos="426"/>
        </w:tabs>
        <w:spacing w:line="240" w:lineRule="auto"/>
        <w:ind w:left="0"/>
        <w:jc w:val="both"/>
        <w:rPr>
          <w:rFonts w:eastAsia="Times New Roman" w:cstheme="minorHAnsi"/>
          <w:sz w:val="22"/>
          <w:szCs w:val="22"/>
        </w:rPr>
      </w:pPr>
      <w:r w:rsidRPr="00810C00">
        <w:rPr>
          <w:rFonts w:eastAsia="Times New Roman" w:cstheme="minorHAnsi"/>
          <w:sz w:val="22"/>
          <w:szCs w:val="22"/>
        </w:rPr>
        <w:br/>
      </w:r>
      <w:r w:rsidRPr="00810C00">
        <w:rPr>
          <w:rFonts w:eastAsia="Times New Roman" w:cstheme="minorHAnsi"/>
          <w:b/>
          <w:bCs/>
          <w:sz w:val="22"/>
          <w:szCs w:val="22"/>
        </w:rPr>
        <w:t>Uwaga!</w:t>
      </w:r>
      <w:r w:rsidRPr="00810C00">
        <w:rPr>
          <w:rFonts w:eastAsia="Times New Roman" w:cstheme="minorHAnsi"/>
          <w:sz w:val="22"/>
          <w:szCs w:val="22"/>
        </w:rPr>
        <w:t xml:space="preserve"> Drugi etap szkolenia powinni przejść wszyscy pracownicy Grupy Górażdże, którzy będą realizować jakiekolwiek czynności pracy na terenie budowy (od prac fizycznych po dozorowe czy kontrolne). Pracownicy tacy podobnie jak Wykonawcy powinny mieć na kasku dedykowaną naklejkę. Brak naklejki jest jednoznaczne </w:t>
      </w:r>
      <w:r w:rsidRPr="00810C00">
        <w:rPr>
          <w:rFonts w:eastAsia="Times New Roman" w:cstheme="minorHAnsi"/>
          <w:sz w:val="22"/>
          <w:szCs w:val="22"/>
        </w:rPr>
        <w:br/>
        <w:t xml:space="preserve">z brakiem uprawnienia na wejście na teren budowy.  </w:t>
      </w:r>
    </w:p>
    <w:p w14:paraId="1460FC38" w14:textId="77777777" w:rsidR="000B2B2E" w:rsidRPr="00810C00" w:rsidRDefault="007718E5" w:rsidP="00FD0CDA">
      <w:pPr>
        <w:keepNext/>
        <w:tabs>
          <w:tab w:val="left" w:pos="426"/>
        </w:tabs>
        <w:spacing w:line="240" w:lineRule="auto"/>
        <w:jc w:val="both"/>
        <w:rPr>
          <w:rFonts w:cstheme="minorHAnsi"/>
          <w:sz w:val="22"/>
          <w:szCs w:val="22"/>
        </w:rPr>
      </w:pPr>
      <w:r w:rsidRPr="00810C00">
        <w:rPr>
          <w:rFonts w:eastAsia="Calibri" w:cstheme="minorHAnsi"/>
          <w:noProof/>
          <w:sz w:val="22"/>
          <w:szCs w:val="22"/>
        </w:rPr>
        <w:lastRenderedPageBreak/>
        <w:drawing>
          <wp:inline distT="0" distB="0" distL="0" distR="0" wp14:anchorId="3C98AF15" wp14:editId="4881819C">
            <wp:extent cx="3077668" cy="1714500"/>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2898" cy="1717413"/>
                    </a:xfrm>
                    <a:prstGeom prst="rect">
                      <a:avLst/>
                    </a:prstGeom>
                    <a:noFill/>
                    <a:ln>
                      <a:noFill/>
                    </a:ln>
                  </pic:spPr>
                </pic:pic>
              </a:graphicData>
            </a:graphic>
          </wp:inline>
        </w:drawing>
      </w:r>
    </w:p>
    <w:p w14:paraId="66DB96E6" w14:textId="37090132" w:rsidR="007718E5" w:rsidRPr="00810C00" w:rsidRDefault="007F318B" w:rsidP="009267C2">
      <w:pPr>
        <w:pStyle w:val="Caption"/>
        <w:rPr>
          <w:b/>
          <w:bCs/>
        </w:rPr>
      </w:pPr>
      <w:bookmarkStart w:id="50" w:name="_Toc127123354"/>
      <w:r>
        <w:t xml:space="preserve">Rysunek nr  </w:t>
      </w:r>
      <w:fldSimple w:instr=" SEQ Rysunek_nr_ \* ARABIC ">
        <w:r w:rsidR="00B522CC">
          <w:rPr>
            <w:noProof/>
          </w:rPr>
          <w:t>9</w:t>
        </w:r>
      </w:fldSimple>
      <w:r>
        <w:t xml:space="preserve"> </w:t>
      </w:r>
      <w:r w:rsidR="000B2B2E" w:rsidRPr="00810C00">
        <w:t xml:space="preserve">/ </w:t>
      </w:r>
      <w:r w:rsidR="00AF2B8D">
        <w:t>P</w:t>
      </w:r>
      <w:r w:rsidR="000B2B2E" w:rsidRPr="00810C00">
        <w:t>rzykładowy rodzaj naklej</w:t>
      </w:r>
      <w:r w:rsidR="007F24F8" w:rsidRPr="00810C00">
        <w:t>k</w:t>
      </w:r>
      <w:r w:rsidR="000B2B2E" w:rsidRPr="00810C00">
        <w:t xml:space="preserve">i </w:t>
      </w:r>
      <w:r w:rsidR="007F24F8" w:rsidRPr="00810C00">
        <w:t>identyfikującej przeszkolonego</w:t>
      </w:r>
      <w:r w:rsidR="000B2B2E" w:rsidRPr="00810C00">
        <w:t xml:space="preserve"> na II poziomie uczestnika budowy</w:t>
      </w:r>
      <w:bookmarkEnd w:id="50"/>
    </w:p>
    <w:p w14:paraId="0F6A7CDB" w14:textId="77777777" w:rsidR="007F24F8" w:rsidRPr="00810C00" w:rsidRDefault="007718E5" w:rsidP="00F526C1">
      <w:pPr>
        <w:pStyle w:val="ListParagraph"/>
        <w:numPr>
          <w:ilvl w:val="0"/>
          <w:numId w:val="62"/>
        </w:numPr>
        <w:tabs>
          <w:tab w:val="left" w:pos="426"/>
        </w:tabs>
        <w:spacing w:line="240" w:lineRule="auto"/>
        <w:jc w:val="both"/>
        <w:rPr>
          <w:rFonts w:eastAsia="Times New Roman" w:cstheme="minorHAnsi"/>
          <w:sz w:val="22"/>
          <w:szCs w:val="22"/>
        </w:rPr>
      </w:pPr>
      <w:r w:rsidRPr="00810C00">
        <w:rPr>
          <w:rFonts w:eastAsia="Calibri" w:cstheme="minorHAnsi"/>
          <w:sz w:val="22"/>
          <w:szCs w:val="22"/>
        </w:rPr>
        <w:t>Oprócz wskazanych wyżej szkoleń Wykonawca przed przystąpieniem do realizacji zadań określonych w umowie/zamówieniu pobiera od Kierownika Budowy:</w:t>
      </w:r>
    </w:p>
    <w:p w14:paraId="4EB190BE" w14:textId="77777777" w:rsidR="007F24F8" w:rsidRPr="00810C00" w:rsidRDefault="007718E5" w:rsidP="00F526C1">
      <w:pPr>
        <w:pStyle w:val="ListParagraph"/>
        <w:numPr>
          <w:ilvl w:val="0"/>
          <w:numId w:val="63"/>
        </w:numPr>
        <w:tabs>
          <w:tab w:val="left" w:pos="426"/>
        </w:tabs>
        <w:spacing w:line="240" w:lineRule="auto"/>
        <w:jc w:val="both"/>
        <w:rPr>
          <w:rFonts w:eastAsia="Times New Roman" w:cstheme="minorHAnsi"/>
          <w:sz w:val="22"/>
          <w:szCs w:val="22"/>
        </w:rPr>
      </w:pPr>
      <w:r w:rsidRPr="00810C00">
        <w:rPr>
          <w:rFonts w:eastAsia="Calibri" w:cstheme="minorHAnsi"/>
          <w:sz w:val="22"/>
          <w:szCs w:val="22"/>
        </w:rPr>
        <w:t xml:space="preserve">karty zagrożeń dla firm zewnętrznych, w których to opisane są specyficzne zagrożenia występujące w obszarze realizowanych zadań </w:t>
      </w:r>
      <w:r w:rsidRPr="00810C00">
        <w:rPr>
          <w:rFonts w:eastAsia="Times New Roman" w:cstheme="minorHAnsi"/>
          <w:sz w:val="22"/>
          <w:szCs w:val="22"/>
        </w:rPr>
        <w:t xml:space="preserve">oraz </w:t>
      </w:r>
    </w:p>
    <w:p w14:paraId="0770FDFB" w14:textId="77777777" w:rsidR="007C0431" w:rsidRPr="00810C00" w:rsidRDefault="007718E5" w:rsidP="00F526C1">
      <w:pPr>
        <w:pStyle w:val="ListParagraph"/>
        <w:numPr>
          <w:ilvl w:val="0"/>
          <w:numId w:val="63"/>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wykaz pracowników wyznaczonych do udzielania pierwszej pomocy, wykonywania czynności </w:t>
      </w:r>
      <w:r w:rsidRPr="00810C00">
        <w:rPr>
          <w:rFonts w:eastAsia="Times New Roman" w:cstheme="minorHAnsi"/>
          <w:sz w:val="22"/>
          <w:szCs w:val="22"/>
        </w:rPr>
        <w:br/>
        <w:t>w zakresie ochrony ppoż. i ewakuacji pracowników z obszaru, w którym realizowane będą zadania zawierający: imię i nazwisko, miejsce wykonywania pracy oraz numery telefonów.</w:t>
      </w:r>
    </w:p>
    <w:p w14:paraId="47AC9037" w14:textId="77777777" w:rsidR="0036358A" w:rsidRPr="00810C00" w:rsidRDefault="007718E5" w:rsidP="00F526C1">
      <w:pPr>
        <w:pStyle w:val="ListParagraph"/>
        <w:numPr>
          <w:ilvl w:val="0"/>
          <w:numId w:val="62"/>
        </w:numPr>
        <w:tabs>
          <w:tab w:val="left" w:pos="426"/>
        </w:tabs>
        <w:spacing w:line="240" w:lineRule="auto"/>
        <w:ind w:left="714" w:hanging="357"/>
        <w:jc w:val="both"/>
        <w:rPr>
          <w:rFonts w:eastAsia="Times New Roman" w:cstheme="minorHAnsi"/>
          <w:sz w:val="22"/>
          <w:szCs w:val="22"/>
        </w:rPr>
      </w:pPr>
      <w:r w:rsidRPr="00810C00">
        <w:rPr>
          <w:rFonts w:eastAsia="Calibri" w:cstheme="minorHAnsi"/>
          <w:sz w:val="22"/>
          <w:szCs w:val="22"/>
        </w:rPr>
        <w:t>Odbiór otrzymanych materiałów Wykonawca potwierdza w rejestrze prowadzonym przez Kierownika Budowy wg wzorów określonych w procedurze VZ010000</w:t>
      </w:r>
    </w:p>
    <w:p w14:paraId="4B2BDDD8" w14:textId="77777777" w:rsidR="0036358A" w:rsidRPr="00810C00" w:rsidRDefault="007718E5" w:rsidP="00F526C1">
      <w:pPr>
        <w:pStyle w:val="ListParagraph"/>
        <w:numPr>
          <w:ilvl w:val="0"/>
          <w:numId w:val="62"/>
        </w:numPr>
        <w:tabs>
          <w:tab w:val="left" w:pos="426"/>
        </w:tabs>
        <w:spacing w:line="240" w:lineRule="auto"/>
        <w:ind w:left="714" w:hanging="357"/>
        <w:jc w:val="both"/>
        <w:rPr>
          <w:rFonts w:eastAsia="Times New Roman" w:cstheme="minorHAnsi"/>
          <w:sz w:val="22"/>
          <w:szCs w:val="22"/>
        </w:rPr>
      </w:pPr>
      <w:r w:rsidRPr="00810C00">
        <w:rPr>
          <w:rFonts w:eastAsia="Calibri" w:cstheme="minorHAnsi"/>
          <w:sz w:val="22"/>
          <w:szCs w:val="22"/>
        </w:rPr>
        <w:t>Wykonawca zapoznaje z otrzymanymi materiałami wszystkie osoby, za pomocą których wykonuje pracę.</w:t>
      </w:r>
    </w:p>
    <w:p w14:paraId="27DAA5AA" w14:textId="52DA1459" w:rsidR="0036358A" w:rsidRPr="00810C00" w:rsidRDefault="007718E5" w:rsidP="00F526C1">
      <w:pPr>
        <w:pStyle w:val="ListParagraph"/>
        <w:numPr>
          <w:ilvl w:val="0"/>
          <w:numId w:val="62"/>
        </w:numPr>
        <w:tabs>
          <w:tab w:val="left" w:pos="426"/>
        </w:tabs>
        <w:spacing w:line="240" w:lineRule="auto"/>
        <w:jc w:val="both"/>
        <w:rPr>
          <w:rFonts w:eastAsia="Times New Roman" w:cstheme="minorHAnsi"/>
          <w:sz w:val="22"/>
          <w:szCs w:val="22"/>
        </w:rPr>
      </w:pPr>
      <w:r w:rsidRPr="00810C00">
        <w:rPr>
          <w:rFonts w:eastAsia="Calibri" w:cstheme="minorHAnsi"/>
          <w:sz w:val="22"/>
          <w:szCs w:val="22"/>
        </w:rPr>
        <w:t xml:space="preserve">Zapoznanie </w:t>
      </w:r>
      <w:r w:rsidR="00810C00" w:rsidRPr="00810C00">
        <w:rPr>
          <w:rFonts w:eastAsia="Calibri" w:cstheme="minorHAnsi"/>
          <w:sz w:val="22"/>
          <w:szCs w:val="22"/>
        </w:rPr>
        <w:t>się z</w:t>
      </w:r>
      <w:r w:rsidRPr="00810C00">
        <w:rPr>
          <w:rFonts w:eastAsia="Calibri" w:cstheme="minorHAnsi"/>
          <w:sz w:val="22"/>
          <w:szCs w:val="22"/>
        </w:rPr>
        <w:t xml:space="preserve"> otrzymanymi materiałami wymaga imiennego potwierdzenia na dedykowanym formularzu, który Wykonawca po uzupełnieniu zwraca Kierownikowi Budowy</w:t>
      </w:r>
    </w:p>
    <w:p w14:paraId="6CE85E7D" w14:textId="77777777" w:rsidR="00CB10EB" w:rsidRPr="00810C00" w:rsidRDefault="007718E5" w:rsidP="00F526C1">
      <w:pPr>
        <w:pStyle w:val="ListParagraph"/>
        <w:numPr>
          <w:ilvl w:val="0"/>
          <w:numId w:val="62"/>
        </w:numPr>
        <w:tabs>
          <w:tab w:val="left" w:pos="426"/>
        </w:tabs>
        <w:spacing w:line="240" w:lineRule="auto"/>
        <w:jc w:val="both"/>
        <w:rPr>
          <w:rFonts w:eastAsia="Times New Roman" w:cstheme="minorHAnsi"/>
          <w:sz w:val="22"/>
          <w:szCs w:val="22"/>
        </w:rPr>
      </w:pPr>
      <w:r w:rsidRPr="00810C00">
        <w:rPr>
          <w:rFonts w:eastAsia="Calibri" w:cstheme="minorHAnsi"/>
          <w:sz w:val="22"/>
          <w:szCs w:val="22"/>
        </w:rPr>
        <w:t>Osoby, za pomocą których Wykonawca wykonuje pracę lub usługę, które nie zostały zapoznane z przekazanymi materiałami nie mogą rozpocząć pracy</w:t>
      </w:r>
    </w:p>
    <w:p w14:paraId="636658B8" w14:textId="53C54A59" w:rsidR="007718E5" w:rsidRPr="00810C00" w:rsidRDefault="007718E5" w:rsidP="00F526C1">
      <w:pPr>
        <w:pStyle w:val="ListParagraph"/>
        <w:numPr>
          <w:ilvl w:val="0"/>
          <w:numId w:val="62"/>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 xml:space="preserve">Jeśli Wykonawca do realizacji zadań zatrudnia obcokrajowców ma obowiązek zapoznać te osoby z materiałami otrzymanymi od Górażdże Cement </w:t>
      </w:r>
      <w:r w:rsidR="00810C00" w:rsidRPr="00810C00">
        <w:rPr>
          <w:rFonts w:eastAsia="Times New Roman" w:cstheme="minorHAnsi"/>
          <w:sz w:val="22"/>
          <w:szCs w:val="22"/>
        </w:rPr>
        <w:t>SA w</w:t>
      </w:r>
      <w:r w:rsidRPr="00810C00">
        <w:rPr>
          <w:rFonts w:eastAsia="Times New Roman" w:cstheme="minorHAnsi"/>
          <w:sz w:val="22"/>
          <w:szCs w:val="22"/>
        </w:rPr>
        <w:t xml:space="preserve"> języku, w którym komunikują się zatrudnione przez niego osoby. Tłumaczenie przekazanych materiałów jest obowiązkiem Wykonawca.</w:t>
      </w:r>
    </w:p>
    <w:p w14:paraId="1E19E2D4" w14:textId="7A69A625" w:rsidR="004C36FB" w:rsidRPr="00E21959" w:rsidRDefault="00BA71A4" w:rsidP="00E21959">
      <w:pPr>
        <w:pStyle w:val="ListParagraph"/>
        <w:numPr>
          <w:ilvl w:val="0"/>
          <w:numId w:val="62"/>
        </w:numPr>
        <w:tabs>
          <w:tab w:val="left" w:pos="426"/>
        </w:tabs>
        <w:spacing w:line="240" w:lineRule="auto"/>
        <w:jc w:val="both"/>
        <w:rPr>
          <w:rFonts w:eastAsia="Times New Roman" w:cstheme="minorHAnsi"/>
          <w:sz w:val="22"/>
          <w:szCs w:val="22"/>
        </w:rPr>
      </w:pPr>
      <w:r w:rsidRPr="00810C00">
        <w:rPr>
          <w:rFonts w:eastAsia="Times New Roman" w:cstheme="minorHAnsi"/>
          <w:sz w:val="22"/>
          <w:szCs w:val="22"/>
        </w:rPr>
        <w:t>System szkolenia Gości opisano w pkt. 2.6.1</w:t>
      </w:r>
      <w:r w:rsidR="00552B89">
        <w:rPr>
          <w:rFonts w:eastAsia="Times New Roman" w:cstheme="minorHAnsi"/>
          <w:sz w:val="22"/>
          <w:szCs w:val="22"/>
        </w:rPr>
        <w:t>.</w:t>
      </w:r>
    </w:p>
    <w:p w14:paraId="5A81F598" w14:textId="1CB9C83E" w:rsidR="00CB10EB" w:rsidRPr="00810C00" w:rsidRDefault="004C36FB" w:rsidP="00592657">
      <w:pPr>
        <w:pStyle w:val="Heading2"/>
        <w:rPr>
          <w:rFonts w:eastAsia="Times New Roman"/>
        </w:rPr>
      </w:pPr>
      <w:bookmarkStart w:id="51" w:name="_Toc127120918"/>
      <w:r w:rsidRPr="00810C00">
        <w:rPr>
          <w:rFonts w:eastAsia="Times New Roman"/>
        </w:rPr>
        <w:t>Komunikacja</w:t>
      </w:r>
      <w:bookmarkEnd w:id="51"/>
    </w:p>
    <w:p w14:paraId="7910431B" w14:textId="2A10A3BC" w:rsidR="000F3CED" w:rsidRPr="00810C00" w:rsidRDefault="003846E0"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t xml:space="preserve">Na terenie budowy w pomieszczeniach ogólnodostępnych </w:t>
      </w:r>
      <w:r w:rsidR="00121879" w:rsidRPr="00810C00">
        <w:rPr>
          <w:rFonts w:eastAsia="Calibri" w:cstheme="minorHAnsi"/>
          <w:sz w:val="22"/>
          <w:szCs w:val="22"/>
        </w:rPr>
        <w:t>powinny być zapewnione tablice informacyjne, na których Koordynator BHP wyznaczony na budowie będzie regularnie umieszczał istotne dla uczestników budowy informacje z zakresu bezpieczeństwa pracy</w:t>
      </w:r>
    </w:p>
    <w:p w14:paraId="2FCBB822" w14:textId="21376DA3" w:rsidR="0012612A" w:rsidRPr="00810C00" w:rsidRDefault="00121879" w:rsidP="00FD0CDA">
      <w:pPr>
        <w:pStyle w:val="ListParagraph"/>
        <w:numPr>
          <w:ilvl w:val="0"/>
          <w:numId w:val="12"/>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t xml:space="preserve">Tablica informacyjna powinna być podzielona na </w:t>
      </w:r>
      <w:r w:rsidR="00D537A4" w:rsidRPr="00810C00">
        <w:rPr>
          <w:rFonts w:eastAsia="Calibri" w:cstheme="minorHAnsi"/>
          <w:sz w:val="22"/>
          <w:szCs w:val="22"/>
        </w:rPr>
        <w:t xml:space="preserve">następujące </w:t>
      </w:r>
      <w:r w:rsidRPr="00810C00">
        <w:rPr>
          <w:rFonts w:eastAsia="Calibri" w:cstheme="minorHAnsi"/>
          <w:sz w:val="22"/>
          <w:szCs w:val="22"/>
        </w:rPr>
        <w:t>obszar</w:t>
      </w:r>
      <w:r w:rsidR="00D537A4" w:rsidRPr="00810C00">
        <w:rPr>
          <w:rFonts w:eastAsia="Calibri" w:cstheme="minorHAnsi"/>
          <w:sz w:val="22"/>
          <w:szCs w:val="22"/>
        </w:rPr>
        <w:t>y tematyczne</w:t>
      </w:r>
      <w:r w:rsidRPr="00810C00">
        <w:rPr>
          <w:rFonts w:eastAsia="Calibri" w:cstheme="minorHAnsi"/>
          <w:sz w:val="22"/>
          <w:szCs w:val="22"/>
        </w:rPr>
        <w:t xml:space="preserve">: </w:t>
      </w:r>
    </w:p>
    <w:p w14:paraId="5B663DA9" w14:textId="621A5D4C" w:rsidR="00121879" w:rsidRPr="00810C00" w:rsidRDefault="0012612A" w:rsidP="00F526C1">
      <w:pPr>
        <w:pStyle w:val="ListParagraph"/>
        <w:numPr>
          <w:ilvl w:val="0"/>
          <w:numId w:val="64"/>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t xml:space="preserve">postępowanie awaryjne, gdzie umieszczone będą </w:t>
      </w:r>
      <w:r w:rsidR="006E6483" w:rsidRPr="00810C00">
        <w:rPr>
          <w:rFonts w:eastAsia="Calibri" w:cstheme="minorHAnsi"/>
          <w:sz w:val="22"/>
          <w:szCs w:val="22"/>
        </w:rPr>
        <w:t>numery alarmowe, plan postępowania w sytuacjach awaryjnych</w:t>
      </w:r>
      <w:r w:rsidR="00E170E8" w:rsidRPr="00810C00">
        <w:rPr>
          <w:rFonts w:eastAsia="Calibri" w:cstheme="minorHAnsi"/>
          <w:sz w:val="22"/>
          <w:szCs w:val="22"/>
        </w:rPr>
        <w:t>, wykaz osób przeszkolonych z zakresu udzielania I pomocy i ochrony przeciwpożarowej</w:t>
      </w:r>
      <w:r w:rsidR="006E6483" w:rsidRPr="00810C00">
        <w:rPr>
          <w:rFonts w:eastAsia="Calibri" w:cstheme="minorHAnsi"/>
          <w:sz w:val="22"/>
          <w:szCs w:val="22"/>
        </w:rPr>
        <w:t xml:space="preserve"> i inne istotne dla tego obszaru informacje</w:t>
      </w:r>
      <w:r w:rsidR="00FA3FD8">
        <w:rPr>
          <w:rFonts w:eastAsia="Calibri" w:cstheme="minorHAnsi"/>
          <w:sz w:val="22"/>
          <w:szCs w:val="22"/>
        </w:rPr>
        <w:t>,</w:t>
      </w:r>
    </w:p>
    <w:p w14:paraId="5B6461FA" w14:textId="227E38FA" w:rsidR="006E6483" w:rsidRPr="00810C00" w:rsidRDefault="006E6483" w:rsidP="00F526C1">
      <w:pPr>
        <w:pStyle w:val="ListParagraph"/>
        <w:numPr>
          <w:ilvl w:val="0"/>
          <w:numId w:val="64"/>
        </w:numPr>
        <w:tabs>
          <w:tab w:val="left" w:pos="284"/>
          <w:tab w:val="left" w:pos="426"/>
        </w:tabs>
        <w:autoSpaceDE w:val="0"/>
        <w:autoSpaceDN w:val="0"/>
        <w:adjustRightInd w:val="0"/>
        <w:spacing w:before="120" w:after="0" w:line="240" w:lineRule="auto"/>
        <w:jc w:val="both"/>
        <w:rPr>
          <w:rFonts w:eastAsia="Calibri" w:cstheme="minorHAnsi"/>
          <w:b/>
          <w:bCs/>
          <w:sz w:val="22"/>
          <w:szCs w:val="22"/>
        </w:rPr>
      </w:pPr>
      <w:r w:rsidRPr="00810C00">
        <w:rPr>
          <w:rFonts w:eastAsia="Calibri" w:cstheme="minorHAnsi"/>
          <w:sz w:val="22"/>
          <w:szCs w:val="22"/>
        </w:rPr>
        <w:t>staty</w:t>
      </w:r>
      <w:r w:rsidR="00BD408D" w:rsidRPr="00810C00">
        <w:rPr>
          <w:rFonts w:eastAsia="Calibri" w:cstheme="minorHAnsi"/>
          <w:sz w:val="22"/>
          <w:szCs w:val="22"/>
        </w:rPr>
        <w:t>s</w:t>
      </w:r>
      <w:r w:rsidRPr="00810C00">
        <w:rPr>
          <w:rFonts w:eastAsia="Calibri" w:cstheme="minorHAnsi"/>
          <w:sz w:val="22"/>
          <w:szCs w:val="22"/>
        </w:rPr>
        <w:t>tka wypadkowa</w:t>
      </w:r>
      <w:r w:rsidR="00BD408D" w:rsidRPr="00810C00">
        <w:rPr>
          <w:rFonts w:eastAsia="Calibri" w:cstheme="minorHAnsi"/>
          <w:sz w:val="22"/>
          <w:szCs w:val="22"/>
        </w:rPr>
        <w:t>, gdzie umieszczane będą alerty wypadkowe (</w:t>
      </w:r>
      <w:proofErr w:type="spellStart"/>
      <w:r w:rsidR="00BD408D" w:rsidRPr="00810C00">
        <w:rPr>
          <w:rFonts w:eastAsia="Calibri" w:cstheme="minorHAnsi"/>
          <w:sz w:val="22"/>
          <w:szCs w:val="22"/>
        </w:rPr>
        <w:t>LTI</w:t>
      </w:r>
      <w:proofErr w:type="spellEnd"/>
      <w:r w:rsidR="00BD408D" w:rsidRPr="00810C00">
        <w:rPr>
          <w:rFonts w:eastAsia="Calibri" w:cstheme="minorHAnsi"/>
          <w:sz w:val="22"/>
          <w:szCs w:val="22"/>
        </w:rPr>
        <w:t xml:space="preserve">, </w:t>
      </w:r>
      <w:proofErr w:type="spellStart"/>
      <w:r w:rsidR="00BD408D" w:rsidRPr="00810C00">
        <w:rPr>
          <w:rFonts w:eastAsia="Calibri" w:cstheme="minorHAnsi"/>
          <w:sz w:val="22"/>
          <w:szCs w:val="22"/>
        </w:rPr>
        <w:t>MTI</w:t>
      </w:r>
      <w:proofErr w:type="spellEnd"/>
      <w:r w:rsidR="00BD408D" w:rsidRPr="00810C00">
        <w:rPr>
          <w:rFonts w:eastAsia="Calibri" w:cstheme="minorHAnsi"/>
          <w:sz w:val="22"/>
          <w:szCs w:val="22"/>
        </w:rPr>
        <w:t xml:space="preserve">, </w:t>
      </w:r>
      <w:proofErr w:type="spellStart"/>
      <w:r w:rsidR="00BD408D" w:rsidRPr="00810C00">
        <w:rPr>
          <w:rFonts w:eastAsia="Calibri" w:cstheme="minorHAnsi"/>
          <w:sz w:val="22"/>
          <w:szCs w:val="22"/>
        </w:rPr>
        <w:t>FirstAid</w:t>
      </w:r>
      <w:proofErr w:type="spellEnd"/>
      <w:r w:rsidR="00BD408D" w:rsidRPr="00810C00">
        <w:rPr>
          <w:rFonts w:eastAsia="Calibri" w:cstheme="minorHAnsi"/>
          <w:sz w:val="22"/>
          <w:szCs w:val="22"/>
        </w:rPr>
        <w:t xml:space="preserve">, </w:t>
      </w:r>
      <w:proofErr w:type="spellStart"/>
      <w:r w:rsidR="00BD408D" w:rsidRPr="00810C00">
        <w:rPr>
          <w:rFonts w:eastAsia="Calibri" w:cstheme="minorHAnsi"/>
          <w:sz w:val="22"/>
          <w:szCs w:val="22"/>
        </w:rPr>
        <w:t>Near</w:t>
      </w:r>
      <w:proofErr w:type="spellEnd"/>
      <w:r w:rsidR="00BD408D" w:rsidRPr="00810C00">
        <w:rPr>
          <w:rFonts w:eastAsia="Calibri" w:cstheme="minorHAnsi"/>
          <w:sz w:val="22"/>
          <w:szCs w:val="22"/>
        </w:rPr>
        <w:t xml:space="preserve"> Miss -</w:t>
      </w:r>
      <w:r w:rsidR="006D00F2" w:rsidRPr="00810C00">
        <w:rPr>
          <w:rFonts w:eastAsia="Calibri" w:cstheme="minorHAnsi"/>
          <w:sz w:val="22"/>
          <w:szCs w:val="22"/>
        </w:rPr>
        <w:t>PIF)</w:t>
      </w:r>
    </w:p>
    <w:p w14:paraId="5F5C9BB2" w14:textId="5B3059A2" w:rsidR="005B0665" w:rsidRDefault="006D00F2" w:rsidP="00FA3FD8">
      <w:pPr>
        <w:pStyle w:val="ListParagraph"/>
        <w:numPr>
          <w:ilvl w:val="0"/>
          <w:numId w:val="64"/>
        </w:numPr>
        <w:tabs>
          <w:tab w:val="left" w:pos="284"/>
          <w:tab w:val="left" w:pos="426"/>
        </w:tabs>
        <w:autoSpaceDE w:val="0"/>
        <w:autoSpaceDN w:val="0"/>
        <w:adjustRightInd w:val="0"/>
        <w:spacing w:before="120" w:line="240" w:lineRule="auto"/>
        <w:rPr>
          <w:rFonts w:eastAsia="Calibri" w:cstheme="minorHAnsi"/>
          <w:sz w:val="22"/>
          <w:szCs w:val="22"/>
        </w:rPr>
      </w:pPr>
      <w:r w:rsidRPr="00810C00">
        <w:rPr>
          <w:rFonts w:eastAsia="Calibri" w:cstheme="minorHAnsi"/>
          <w:sz w:val="22"/>
          <w:szCs w:val="22"/>
        </w:rPr>
        <w:t>wytyczne, gdzie umieszczane będą aktualne Komunikaty BHP, polecenia i zarządzenia z obszaru bezpieczeństwa pracy</w:t>
      </w:r>
      <w:r w:rsidR="008A394E" w:rsidRPr="00810C00">
        <w:rPr>
          <w:rFonts w:eastAsia="Calibri" w:cstheme="minorHAnsi"/>
          <w:sz w:val="22"/>
          <w:szCs w:val="22"/>
        </w:rPr>
        <w:t>.</w:t>
      </w:r>
    </w:p>
    <w:p w14:paraId="1E23B701" w14:textId="5D80B71F" w:rsidR="006D00F2" w:rsidRPr="005B0665" w:rsidRDefault="005B0665" w:rsidP="005B0665">
      <w:pPr>
        <w:rPr>
          <w:rFonts w:eastAsia="Calibri" w:cstheme="minorHAnsi"/>
          <w:sz w:val="22"/>
          <w:szCs w:val="22"/>
        </w:rPr>
      </w:pPr>
      <w:r>
        <w:rPr>
          <w:rFonts w:eastAsia="Calibri" w:cstheme="minorHAnsi"/>
          <w:sz w:val="22"/>
          <w:szCs w:val="22"/>
        </w:rPr>
        <w:br w:type="page"/>
      </w:r>
    </w:p>
    <w:p w14:paraId="58738E32" w14:textId="1A8AFE85" w:rsidR="008A394E" w:rsidRPr="00810C00" w:rsidRDefault="00631C14" w:rsidP="00592657">
      <w:pPr>
        <w:pStyle w:val="Heading2"/>
        <w:spacing w:after="0"/>
        <w:rPr>
          <w:rFonts w:eastAsia="Calibri"/>
        </w:rPr>
      </w:pPr>
      <w:r w:rsidRPr="00810C00">
        <w:rPr>
          <w:rFonts w:eastAsia="Calibri"/>
        </w:rPr>
        <w:lastRenderedPageBreak/>
        <w:t xml:space="preserve"> </w:t>
      </w:r>
      <w:bookmarkStart w:id="52" w:name="_Toc127120919"/>
      <w:r w:rsidRPr="00810C00">
        <w:rPr>
          <w:rFonts w:eastAsia="Calibri"/>
        </w:rPr>
        <w:t>Spotkania</w:t>
      </w:r>
      <w:bookmarkEnd w:id="52"/>
    </w:p>
    <w:p w14:paraId="1439F04D" w14:textId="3E30E9D7" w:rsidR="006F0FB5" w:rsidRPr="00810C00" w:rsidRDefault="006F0FB5"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u w:val="single"/>
        </w:rPr>
      </w:pPr>
      <w:r w:rsidRPr="00810C00">
        <w:rPr>
          <w:rFonts w:eastAsia="Calibri" w:cstheme="minorHAnsi"/>
          <w:sz w:val="22"/>
          <w:szCs w:val="22"/>
          <w:u w:val="single"/>
        </w:rPr>
        <w:t>spotkanie koordynacyjne</w:t>
      </w:r>
    </w:p>
    <w:p w14:paraId="4393875B" w14:textId="033ED935" w:rsidR="006F0FB5" w:rsidRPr="00810C00" w:rsidRDefault="006F0FB5"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W trakcie realizacji Projektu Zespół Projektowy HC organizuje </w:t>
      </w:r>
      <w:r w:rsidR="00C46A08">
        <w:rPr>
          <w:rFonts w:eastAsia="Calibri" w:cstheme="minorHAnsi"/>
          <w:sz w:val="22"/>
          <w:szCs w:val="22"/>
        </w:rPr>
        <w:t>co najmniej raz w tygodniu</w:t>
      </w:r>
      <w:r w:rsidRPr="00810C00">
        <w:rPr>
          <w:rFonts w:eastAsia="Calibri" w:cstheme="minorHAnsi"/>
          <w:sz w:val="22"/>
          <w:szCs w:val="22"/>
        </w:rPr>
        <w:t xml:space="preserve"> spotkanie koordynacyjne pracy. Pierwszym podnoszonym tematem jest BHP. Powinny być uwzględniono wszystkie aspekty bezpieczeństwa (zdarzenia, incydenty, przyczyny, akcje prewencyjne, sytuacje krytyczne, podnoszenie itp.) w odniesieniu do czynności, które miały miejsce dzień wcześniej lub tego samego dnia, tych w toku i tych prognozowanych na ten sam lub następny dzień.</w:t>
      </w:r>
    </w:p>
    <w:p w14:paraId="1617EEA5" w14:textId="77777777" w:rsidR="00D42B83" w:rsidRPr="00810C00" w:rsidRDefault="006F0FB5"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Przedstawiciele wykonawców mogą być zapraszani na te spotkania, aby podzielić się informacjami na temat ich pracy i tym samym jak najlepiej skoordynować wszelkie wspólne działania.</w:t>
      </w:r>
    </w:p>
    <w:p w14:paraId="1338056E" w14:textId="2F2AE657" w:rsidR="006F0FB5" w:rsidRPr="00810C00" w:rsidRDefault="00C91842"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Po spotkaniu uzgodnienia są wskazane w notatce ze spotkania</w:t>
      </w:r>
    </w:p>
    <w:p w14:paraId="67350B00" w14:textId="17C609E8" w:rsidR="006F0FB5" w:rsidRPr="00810C00" w:rsidRDefault="00FB7C00"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u w:val="single"/>
        </w:rPr>
      </w:pPr>
      <w:r w:rsidRPr="00810C00">
        <w:rPr>
          <w:rFonts w:eastAsia="Calibri" w:cstheme="minorHAnsi"/>
          <w:sz w:val="22"/>
          <w:szCs w:val="22"/>
          <w:u w:val="single"/>
        </w:rPr>
        <w:t>Codzienne o</w:t>
      </w:r>
      <w:r w:rsidR="00C91842" w:rsidRPr="00810C00">
        <w:rPr>
          <w:rFonts w:eastAsia="Calibri" w:cstheme="minorHAnsi"/>
          <w:sz w:val="22"/>
          <w:szCs w:val="22"/>
          <w:u w:val="single"/>
        </w:rPr>
        <w:t>peratywki na budowie</w:t>
      </w:r>
    </w:p>
    <w:p w14:paraId="731E7627" w14:textId="2856400B" w:rsidR="002B31A8" w:rsidRPr="00810C00" w:rsidRDefault="006F0FB5"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Przed rozpoczęciem pracy</w:t>
      </w:r>
      <w:r w:rsidR="00F35CE9" w:rsidRPr="00810C00">
        <w:rPr>
          <w:rFonts w:eastAsia="Calibri" w:cstheme="minorHAnsi"/>
          <w:sz w:val="22"/>
          <w:szCs w:val="22"/>
        </w:rPr>
        <w:t xml:space="preserve"> na każdej zmianie </w:t>
      </w:r>
      <w:r w:rsidR="00810C00" w:rsidRPr="00810C00">
        <w:rPr>
          <w:rFonts w:eastAsia="Calibri" w:cstheme="minorHAnsi"/>
          <w:sz w:val="22"/>
          <w:szCs w:val="22"/>
        </w:rPr>
        <w:t>roboczej każdy</w:t>
      </w:r>
      <w:r w:rsidRPr="00810C00">
        <w:rPr>
          <w:rFonts w:eastAsia="Calibri" w:cstheme="minorHAnsi"/>
          <w:sz w:val="22"/>
          <w:szCs w:val="22"/>
        </w:rPr>
        <w:t xml:space="preserve"> </w:t>
      </w:r>
      <w:r w:rsidR="00C91842" w:rsidRPr="00810C00">
        <w:rPr>
          <w:rFonts w:eastAsia="Calibri" w:cstheme="minorHAnsi"/>
          <w:sz w:val="22"/>
          <w:szCs w:val="22"/>
        </w:rPr>
        <w:t>W</w:t>
      </w:r>
      <w:r w:rsidRPr="00810C00">
        <w:rPr>
          <w:rFonts w:eastAsia="Calibri" w:cstheme="minorHAnsi"/>
          <w:sz w:val="22"/>
          <w:szCs w:val="22"/>
        </w:rPr>
        <w:t xml:space="preserve">ykonawca </w:t>
      </w:r>
      <w:r w:rsidR="00C91842" w:rsidRPr="00810C00">
        <w:rPr>
          <w:rFonts w:eastAsia="Calibri" w:cstheme="minorHAnsi"/>
          <w:sz w:val="22"/>
          <w:szCs w:val="22"/>
        </w:rPr>
        <w:t>organizuje</w:t>
      </w:r>
      <w:r w:rsidR="002C318E" w:rsidRPr="00810C00">
        <w:rPr>
          <w:rFonts w:eastAsia="Calibri" w:cstheme="minorHAnsi"/>
          <w:sz w:val="22"/>
          <w:szCs w:val="22"/>
        </w:rPr>
        <w:t xml:space="preserve"> z całym zespołem robotniczym </w:t>
      </w:r>
      <w:r w:rsidRPr="00810C00">
        <w:rPr>
          <w:rFonts w:eastAsia="Calibri" w:cstheme="minorHAnsi"/>
          <w:sz w:val="22"/>
          <w:szCs w:val="22"/>
        </w:rPr>
        <w:t xml:space="preserve"> „codzienne spotkanie wprowadzające”</w:t>
      </w:r>
      <w:r w:rsidR="00C91842" w:rsidRPr="00810C00">
        <w:rPr>
          <w:rFonts w:eastAsia="Calibri" w:cstheme="minorHAnsi"/>
          <w:sz w:val="22"/>
          <w:szCs w:val="22"/>
        </w:rPr>
        <w:t>, czyli tzw. oper</w:t>
      </w:r>
      <w:r w:rsidR="002B31A8" w:rsidRPr="00810C00">
        <w:rPr>
          <w:rFonts w:eastAsia="Calibri" w:cstheme="minorHAnsi"/>
          <w:sz w:val="22"/>
          <w:szCs w:val="22"/>
        </w:rPr>
        <w:t>a</w:t>
      </w:r>
      <w:r w:rsidR="00C91842" w:rsidRPr="00810C00">
        <w:rPr>
          <w:rFonts w:eastAsia="Calibri" w:cstheme="minorHAnsi"/>
          <w:sz w:val="22"/>
          <w:szCs w:val="22"/>
        </w:rPr>
        <w:t>tywki</w:t>
      </w:r>
      <w:r w:rsidR="00F35CE9" w:rsidRPr="00810C00">
        <w:rPr>
          <w:rFonts w:eastAsia="Calibri" w:cstheme="minorHAnsi"/>
          <w:sz w:val="22"/>
          <w:szCs w:val="22"/>
        </w:rPr>
        <w:t xml:space="preserve">. </w:t>
      </w:r>
      <w:r w:rsidR="007E6065" w:rsidRPr="00810C00">
        <w:rPr>
          <w:rFonts w:eastAsia="Calibri" w:cstheme="minorHAnsi"/>
          <w:sz w:val="22"/>
          <w:szCs w:val="22"/>
        </w:rPr>
        <w:t xml:space="preserve">Podczas operatywek dozór budowy omawia harmonogram prac na dany dzień, określa </w:t>
      </w:r>
      <w:r w:rsidR="00520973" w:rsidRPr="00810C00">
        <w:rPr>
          <w:rFonts w:eastAsia="Calibri" w:cstheme="minorHAnsi"/>
          <w:sz w:val="22"/>
          <w:szCs w:val="22"/>
        </w:rPr>
        <w:t xml:space="preserve">imienne </w:t>
      </w:r>
      <w:r w:rsidR="007E6065" w:rsidRPr="00810C00">
        <w:rPr>
          <w:rFonts w:eastAsia="Calibri" w:cstheme="minorHAnsi"/>
          <w:sz w:val="22"/>
          <w:szCs w:val="22"/>
        </w:rPr>
        <w:t xml:space="preserve">odpowiedzialności, przypomina zapisy </w:t>
      </w:r>
      <w:r w:rsidR="007123BF" w:rsidRPr="00810C00">
        <w:rPr>
          <w:rFonts w:eastAsia="Calibri" w:cstheme="minorHAnsi"/>
          <w:sz w:val="22"/>
          <w:szCs w:val="22"/>
        </w:rPr>
        <w:t xml:space="preserve">z instrukcji </w:t>
      </w:r>
      <w:r w:rsidR="007E6065" w:rsidRPr="00810C00">
        <w:rPr>
          <w:rFonts w:eastAsia="Calibri" w:cstheme="minorHAnsi"/>
          <w:sz w:val="22"/>
          <w:szCs w:val="22"/>
        </w:rPr>
        <w:t xml:space="preserve">z zakresu planowanych prac tj. IBWR </w:t>
      </w:r>
      <w:r w:rsidR="00520973" w:rsidRPr="00810C00">
        <w:rPr>
          <w:rFonts w:eastAsia="Calibri" w:cstheme="minorHAnsi"/>
          <w:sz w:val="22"/>
          <w:szCs w:val="22"/>
        </w:rPr>
        <w:t>lub jeśli wydano zapisy poleceń pisemnych.</w:t>
      </w:r>
      <w:r w:rsidR="007123BF" w:rsidRPr="00810C00">
        <w:rPr>
          <w:rFonts w:eastAsia="Calibri" w:cstheme="minorHAnsi"/>
          <w:sz w:val="22"/>
          <w:szCs w:val="22"/>
        </w:rPr>
        <w:t xml:space="preserve"> Omawiane są zdarzenia </w:t>
      </w:r>
      <w:r w:rsidR="00810C00" w:rsidRPr="00810C00">
        <w:rPr>
          <w:rFonts w:eastAsia="Calibri" w:cstheme="minorHAnsi"/>
          <w:sz w:val="22"/>
          <w:szCs w:val="22"/>
        </w:rPr>
        <w:t>niebezpieczne,</w:t>
      </w:r>
      <w:r w:rsidR="007123BF" w:rsidRPr="00810C00">
        <w:rPr>
          <w:rFonts w:eastAsia="Calibri" w:cstheme="minorHAnsi"/>
          <w:sz w:val="22"/>
          <w:szCs w:val="22"/>
        </w:rPr>
        <w:t xml:space="preserve"> jeśli do takich doszło od ostatniej operatywki.</w:t>
      </w:r>
      <w:r w:rsidR="00C058D5" w:rsidRPr="00810C00">
        <w:rPr>
          <w:rFonts w:eastAsia="Calibri" w:cstheme="minorHAnsi"/>
          <w:sz w:val="22"/>
          <w:szCs w:val="22"/>
        </w:rPr>
        <w:t xml:space="preserve"> Omawia</w:t>
      </w:r>
      <w:r w:rsidR="002B31A8" w:rsidRPr="00810C00">
        <w:rPr>
          <w:rFonts w:eastAsia="Calibri" w:cstheme="minorHAnsi"/>
          <w:sz w:val="22"/>
          <w:szCs w:val="22"/>
        </w:rPr>
        <w:t xml:space="preserve">ne </w:t>
      </w:r>
      <w:r w:rsidR="00810C00" w:rsidRPr="00810C00">
        <w:rPr>
          <w:rFonts w:eastAsia="Calibri" w:cstheme="minorHAnsi"/>
          <w:sz w:val="22"/>
          <w:szCs w:val="22"/>
        </w:rPr>
        <w:t>są ewentualne</w:t>
      </w:r>
      <w:r w:rsidR="00C058D5" w:rsidRPr="00810C00">
        <w:rPr>
          <w:rFonts w:eastAsia="Calibri" w:cstheme="minorHAnsi"/>
          <w:sz w:val="22"/>
          <w:szCs w:val="22"/>
        </w:rPr>
        <w:t xml:space="preserve"> nowe Komunikaty lub polecenia / zarządzenia</w:t>
      </w:r>
      <w:r w:rsidR="002B31A8" w:rsidRPr="00810C00">
        <w:rPr>
          <w:rFonts w:eastAsia="Calibri" w:cstheme="minorHAnsi"/>
          <w:sz w:val="22"/>
          <w:szCs w:val="22"/>
        </w:rPr>
        <w:t xml:space="preserve"> dot. warunków bezpieczeństwa na budowie</w:t>
      </w:r>
      <w:r w:rsidR="00C058D5" w:rsidRPr="00810C00">
        <w:rPr>
          <w:rFonts w:eastAsia="Calibri" w:cstheme="minorHAnsi"/>
          <w:sz w:val="22"/>
          <w:szCs w:val="22"/>
        </w:rPr>
        <w:t xml:space="preserve">. </w:t>
      </w:r>
      <w:r w:rsidR="00520973" w:rsidRPr="00810C00">
        <w:rPr>
          <w:rFonts w:eastAsia="Calibri" w:cstheme="minorHAnsi"/>
          <w:sz w:val="22"/>
          <w:szCs w:val="22"/>
        </w:rPr>
        <w:t xml:space="preserve"> </w:t>
      </w:r>
    </w:p>
    <w:p w14:paraId="06FB9FCF" w14:textId="68C6E892" w:rsidR="007F2366" w:rsidRPr="00810C00" w:rsidRDefault="006F0FB5"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Spotkania </w:t>
      </w:r>
      <w:r w:rsidR="001B0FDB" w:rsidRPr="00810C00">
        <w:rPr>
          <w:rFonts w:eastAsia="Calibri" w:cstheme="minorHAnsi"/>
          <w:sz w:val="22"/>
          <w:szCs w:val="22"/>
        </w:rPr>
        <w:t>organizuje Kierownik Robót</w:t>
      </w:r>
      <w:r w:rsidR="003B69F2" w:rsidRPr="00810C00">
        <w:rPr>
          <w:rFonts w:eastAsia="Calibri" w:cstheme="minorHAnsi"/>
          <w:sz w:val="22"/>
          <w:szCs w:val="22"/>
        </w:rPr>
        <w:t xml:space="preserve"> lub inna wyznaczona przez niego osoba na stanowisku dozoru wyznaczona na budowie. Spotkanie powinno być odnotowane w dzienniku szkoleń codziennych budowy, który dostępny jest w biurze budowy</w:t>
      </w:r>
      <w:r w:rsidR="002B260C" w:rsidRPr="00810C00">
        <w:rPr>
          <w:rFonts w:eastAsia="Calibri" w:cstheme="minorHAnsi"/>
          <w:sz w:val="22"/>
          <w:szCs w:val="22"/>
        </w:rPr>
        <w:t xml:space="preserve"> u Kierownika Budowy.</w:t>
      </w:r>
      <w:r w:rsidR="0024398F" w:rsidRPr="00810C00">
        <w:rPr>
          <w:rFonts w:eastAsia="Calibri" w:cstheme="minorHAnsi"/>
          <w:sz w:val="22"/>
          <w:szCs w:val="22"/>
        </w:rPr>
        <w:t xml:space="preserve"> </w:t>
      </w:r>
      <w:r w:rsidR="002B260C" w:rsidRPr="00810C00">
        <w:rPr>
          <w:rFonts w:eastAsia="Calibri" w:cstheme="minorHAnsi"/>
          <w:sz w:val="22"/>
          <w:szCs w:val="22"/>
        </w:rPr>
        <w:t>W dzienniku wskazuje się co najmniej:</w:t>
      </w:r>
    </w:p>
    <w:p w14:paraId="437D22E5" w14:textId="38D7E56E" w:rsidR="007F2366" w:rsidRPr="00810C00" w:rsidRDefault="007F2366" w:rsidP="00F526C1">
      <w:pPr>
        <w:pStyle w:val="ListParagraph"/>
        <w:numPr>
          <w:ilvl w:val="0"/>
          <w:numId w:val="66"/>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Datę operatywki</w:t>
      </w:r>
    </w:p>
    <w:p w14:paraId="4107D27C" w14:textId="79B4B925" w:rsidR="00AC132B" w:rsidRPr="00810C00" w:rsidRDefault="00AC132B" w:rsidP="00F526C1">
      <w:pPr>
        <w:pStyle w:val="ListParagraph"/>
        <w:numPr>
          <w:ilvl w:val="0"/>
          <w:numId w:val="66"/>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Czas trwania</w:t>
      </w:r>
    </w:p>
    <w:p w14:paraId="252FC1B2" w14:textId="29463310" w:rsidR="00AC132B" w:rsidRPr="00810C00" w:rsidRDefault="00AC132B" w:rsidP="00F526C1">
      <w:pPr>
        <w:pStyle w:val="ListParagraph"/>
        <w:numPr>
          <w:ilvl w:val="0"/>
          <w:numId w:val="66"/>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Dane osobowe prowadzącego</w:t>
      </w:r>
    </w:p>
    <w:p w14:paraId="37B31BD3" w14:textId="77777777" w:rsidR="00AC132B" w:rsidRPr="00810C00" w:rsidRDefault="00AC132B" w:rsidP="00F526C1">
      <w:pPr>
        <w:pStyle w:val="ListParagraph"/>
        <w:numPr>
          <w:ilvl w:val="0"/>
          <w:numId w:val="66"/>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Zakres tematyczny</w:t>
      </w:r>
    </w:p>
    <w:p w14:paraId="1B458FA1" w14:textId="77777777" w:rsidR="00BE3D32" w:rsidRPr="00810C00" w:rsidRDefault="00AC132B" w:rsidP="00F526C1">
      <w:pPr>
        <w:pStyle w:val="ListParagraph"/>
        <w:numPr>
          <w:ilvl w:val="0"/>
          <w:numId w:val="66"/>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Ilość uczestników </w:t>
      </w:r>
      <w:r w:rsidR="003F4913" w:rsidRPr="00810C00">
        <w:rPr>
          <w:rFonts w:eastAsia="Calibri" w:cstheme="minorHAnsi"/>
          <w:sz w:val="22"/>
          <w:szCs w:val="22"/>
        </w:rPr>
        <w:t xml:space="preserve">(może być lista obecności) </w:t>
      </w:r>
    </w:p>
    <w:p w14:paraId="226318E8" w14:textId="10795F31" w:rsidR="006F0FB5" w:rsidRPr="00810C00" w:rsidRDefault="006F0FB5" w:rsidP="00FD0CDA">
      <w:pPr>
        <w:tabs>
          <w:tab w:val="left" w:pos="284"/>
          <w:tab w:val="left" w:pos="426"/>
        </w:tabs>
        <w:autoSpaceDE w:val="0"/>
        <w:autoSpaceDN w:val="0"/>
        <w:adjustRightInd w:val="0"/>
        <w:spacing w:before="120" w:after="0" w:line="240" w:lineRule="auto"/>
        <w:ind w:left="360"/>
        <w:jc w:val="both"/>
        <w:rPr>
          <w:rFonts w:eastAsia="Calibri" w:cstheme="minorHAnsi"/>
          <w:sz w:val="22"/>
          <w:szCs w:val="22"/>
        </w:rPr>
      </w:pPr>
      <w:r w:rsidRPr="00810C00">
        <w:rPr>
          <w:rFonts w:eastAsia="Calibri" w:cstheme="minorHAnsi"/>
          <w:sz w:val="22"/>
          <w:szCs w:val="22"/>
        </w:rPr>
        <w:t>Zespół Projektowy HC ma w każdej chwili prawo dołączyć do udziału w tych spotkaniach.</w:t>
      </w:r>
    </w:p>
    <w:p w14:paraId="1B91895F" w14:textId="0D38E8C6" w:rsidR="006F0FB5" w:rsidRPr="00810C00" w:rsidRDefault="00FB7C00"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u w:val="single"/>
        </w:rPr>
      </w:pPr>
      <w:r w:rsidRPr="00810C00">
        <w:rPr>
          <w:rFonts w:eastAsia="Calibri" w:cstheme="minorHAnsi"/>
          <w:sz w:val="22"/>
          <w:szCs w:val="22"/>
          <w:u w:val="single"/>
        </w:rPr>
        <w:t>Tygodniowe operatywki na budowie</w:t>
      </w:r>
    </w:p>
    <w:p w14:paraId="4DC808DE" w14:textId="7587B3F2" w:rsidR="006F0FB5" w:rsidRPr="00810C00" w:rsidRDefault="00393D3B" w:rsidP="00FD0CDA">
      <w:pPr>
        <w:tabs>
          <w:tab w:val="left" w:pos="284"/>
          <w:tab w:val="left" w:pos="426"/>
        </w:tabs>
        <w:autoSpaceDE w:val="0"/>
        <w:autoSpaceDN w:val="0"/>
        <w:adjustRightInd w:val="0"/>
        <w:spacing w:before="120" w:after="0" w:line="240" w:lineRule="auto"/>
        <w:ind w:left="360"/>
        <w:jc w:val="both"/>
        <w:rPr>
          <w:rFonts w:eastAsia="Calibri" w:cstheme="minorHAnsi"/>
          <w:sz w:val="22"/>
          <w:szCs w:val="22"/>
        </w:rPr>
      </w:pPr>
      <w:r w:rsidRPr="00810C00">
        <w:rPr>
          <w:rFonts w:eastAsia="Calibri" w:cstheme="minorHAnsi"/>
          <w:sz w:val="22"/>
          <w:szCs w:val="22"/>
        </w:rPr>
        <w:t>Jest to forma rozbudow</w:t>
      </w:r>
      <w:r w:rsidR="00DD64EC" w:rsidRPr="00810C00">
        <w:rPr>
          <w:rFonts w:eastAsia="Calibri" w:cstheme="minorHAnsi"/>
          <w:sz w:val="22"/>
          <w:szCs w:val="22"/>
        </w:rPr>
        <w:t>a</w:t>
      </w:r>
      <w:r w:rsidRPr="00810C00">
        <w:rPr>
          <w:rFonts w:eastAsia="Calibri" w:cstheme="minorHAnsi"/>
          <w:sz w:val="22"/>
          <w:szCs w:val="22"/>
        </w:rPr>
        <w:t>nej oper</w:t>
      </w:r>
      <w:r w:rsidR="00DD64EC" w:rsidRPr="00810C00">
        <w:rPr>
          <w:rFonts w:eastAsia="Calibri" w:cstheme="minorHAnsi"/>
          <w:sz w:val="22"/>
          <w:szCs w:val="22"/>
        </w:rPr>
        <w:t>a</w:t>
      </w:r>
      <w:r w:rsidRPr="00810C00">
        <w:rPr>
          <w:rFonts w:eastAsia="Calibri" w:cstheme="minorHAnsi"/>
          <w:sz w:val="22"/>
          <w:szCs w:val="22"/>
        </w:rPr>
        <w:t>tywki codziennej, w której dod</w:t>
      </w:r>
      <w:r w:rsidR="00570ECE" w:rsidRPr="00810C00">
        <w:rPr>
          <w:rFonts w:eastAsia="Calibri" w:cstheme="minorHAnsi"/>
          <w:sz w:val="22"/>
          <w:szCs w:val="22"/>
        </w:rPr>
        <w:t>a</w:t>
      </w:r>
      <w:r w:rsidRPr="00810C00">
        <w:rPr>
          <w:rFonts w:eastAsia="Calibri" w:cstheme="minorHAnsi"/>
          <w:sz w:val="22"/>
          <w:szCs w:val="22"/>
        </w:rPr>
        <w:t>tkowo</w:t>
      </w:r>
      <w:r w:rsidR="00570ECE" w:rsidRPr="00810C00">
        <w:rPr>
          <w:rFonts w:eastAsia="Calibri" w:cstheme="minorHAnsi"/>
          <w:sz w:val="22"/>
          <w:szCs w:val="22"/>
        </w:rPr>
        <w:t xml:space="preserve"> </w:t>
      </w:r>
      <w:r w:rsidRPr="00810C00">
        <w:rPr>
          <w:rFonts w:eastAsia="Calibri" w:cstheme="minorHAnsi"/>
          <w:sz w:val="22"/>
          <w:szCs w:val="22"/>
        </w:rPr>
        <w:t>bierze udział służba BHP Inwestora oraz W</w:t>
      </w:r>
      <w:r w:rsidR="00570ECE" w:rsidRPr="00810C00">
        <w:rPr>
          <w:rFonts w:eastAsia="Calibri" w:cstheme="minorHAnsi"/>
          <w:sz w:val="22"/>
          <w:szCs w:val="22"/>
        </w:rPr>
        <w:t>y</w:t>
      </w:r>
      <w:r w:rsidRPr="00810C00">
        <w:rPr>
          <w:rFonts w:eastAsia="Calibri" w:cstheme="minorHAnsi"/>
          <w:sz w:val="22"/>
          <w:szCs w:val="22"/>
        </w:rPr>
        <w:t xml:space="preserve">konawcy. </w:t>
      </w:r>
      <w:r w:rsidR="00DD64EC" w:rsidRPr="00810C00">
        <w:rPr>
          <w:rFonts w:eastAsia="Calibri" w:cstheme="minorHAnsi"/>
          <w:sz w:val="22"/>
          <w:szCs w:val="22"/>
        </w:rPr>
        <w:t xml:space="preserve">Oprócz bieżących tematów </w:t>
      </w:r>
      <w:r w:rsidR="00570ECE" w:rsidRPr="00810C00">
        <w:rPr>
          <w:rFonts w:eastAsia="Calibri" w:cstheme="minorHAnsi"/>
          <w:sz w:val="22"/>
          <w:szCs w:val="22"/>
        </w:rPr>
        <w:t xml:space="preserve">, pracownicy Służby BHP omawiają najważniejsze </w:t>
      </w:r>
      <w:r w:rsidR="00AC1A9A" w:rsidRPr="00810C00">
        <w:rPr>
          <w:rFonts w:eastAsia="Calibri" w:cstheme="minorHAnsi"/>
          <w:sz w:val="22"/>
          <w:szCs w:val="22"/>
        </w:rPr>
        <w:t xml:space="preserve">tematy tygodnia z obszaru bezpieczeństwa. </w:t>
      </w:r>
      <w:r w:rsidR="00826A7D" w:rsidRPr="00810C00">
        <w:rPr>
          <w:rFonts w:eastAsia="Calibri" w:cstheme="minorHAnsi"/>
          <w:sz w:val="22"/>
          <w:szCs w:val="22"/>
        </w:rPr>
        <w:t>Jest t</w:t>
      </w:r>
      <w:r w:rsidR="00294DA0">
        <w:rPr>
          <w:rFonts w:eastAsia="Calibri" w:cstheme="minorHAnsi"/>
          <w:sz w:val="22"/>
          <w:szCs w:val="22"/>
        </w:rPr>
        <w:t>o</w:t>
      </w:r>
      <w:r w:rsidR="00826A7D" w:rsidRPr="00810C00">
        <w:rPr>
          <w:rFonts w:eastAsia="Calibri" w:cstheme="minorHAnsi"/>
          <w:sz w:val="22"/>
          <w:szCs w:val="22"/>
        </w:rPr>
        <w:t xml:space="preserve"> okazja również do promocji kultury bezpieczeństwa pracy i udzielania pochwał ekipom, które wykonują swoje obowiązki na najwyższym poziomie</w:t>
      </w:r>
      <w:r w:rsidR="006B5619" w:rsidRPr="00810C00">
        <w:rPr>
          <w:rFonts w:eastAsia="Calibri" w:cstheme="minorHAnsi"/>
          <w:sz w:val="22"/>
          <w:szCs w:val="22"/>
        </w:rPr>
        <w:t xml:space="preserve"> bhp. </w:t>
      </w:r>
    </w:p>
    <w:p w14:paraId="028EE1BB" w14:textId="47666FDD" w:rsidR="006F0FB5" w:rsidRPr="00810C00" w:rsidRDefault="00743A03"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u w:val="single"/>
        </w:rPr>
      </w:pPr>
      <w:r w:rsidRPr="00810C00">
        <w:rPr>
          <w:rFonts w:eastAsia="Calibri" w:cstheme="minorHAnsi"/>
          <w:sz w:val="22"/>
          <w:szCs w:val="22"/>
          <w:u w:val="single"/>
        </w:rPr>
        <w:t>Tygodniowe</w:t>
      </w:r>
      <w:r w:rsidR="006F0FB5" w:rsidRPr="00810C00">
        <w:rPr>
          <w:rFonts w:eastAsia="Calibri" w:cstheme="minorHAnsi"/>
          <w:sz w:val="22"/>
          <w:szCs w:val="22"/>
          <w:u w:val="single"/>
        </w:rPr>
        <w:t xml:space="preserve"> spotkania BHP</w:t>
      </w:r>
      <w:r w:rsidRPr="00810C00">
        <w:rPr>
          <w:rFonts w:eastAsia="Calibri" w:cstheme="minorHAnsi"/>
          <w:sz w:val="22"/>
          <w:szCs w:val="22"/>
          <w:u w:val="single"/>
        </w:rPr>
        <w:t xml:space="preserve"> </w:t>
      </w:r>
    </w:p>
    <w:p w14:paraId="08C97EDD" w14:textId="77777777" w:rsidR="003B0A30" w:rsidRDefault="009F207F" w:rsidP="003B0A30">
      <w:pPr>
        <w:tabs>
          <w:tab w:val="left" w:pos="284"/>
          <w:tab w:val="left" w:pos="426"/>
        </w:tabs>
        <w:autoSpaceDE w:val="0"/>
        <w:autoSpaceDN w:val="0"/>
        <w:adjustRightInd w:val="0"/>
        <w:spacing w:before="120" w:after="0" w:line="240" w:lineRule="auto"/>
        <w:ind w:left="360"/>
        <w:jc w:val="both"/>
        <w:rPr>
          <w:rFonts w:eastAsia="Calibri" w:cstheme="minorHAnsi"/>
          <w:sz w:val="22"/>
          <w:szCs w:val="22"/>
        </w:rPr>
      </w:pPr>
      <w:r w:rsidRPr="00810C00">
        <w:rPr>
          <w:rFonts w:eastAsia="Calibri" w:cstheme="minorHAnsi"/>
          <w:sz w:val="22"/>
          <w:szCs w:val="22"/>
        </w:rPr>
        <w:t xml:space="preserve">Inwestor organizuje co najmniej raz w tygodniu dedykowane spotkanie </w:t>
      </w:r>
      <w:r w:rsidR="00A140DA" w:rsidRPr="00810C00">
        <w:rPr>
          <w:rFonts w:eastAsia="Calibri" w:cstheme="minorHAnsi"/>
          <w:sz w:val="22"/>
          <w:szCs w:val="22"/>
        </w:rPr>
        <w:t>z zakresu BHP, w którym bierze udział Zes</w:t>
      </w:r>
      <w:r w:rsidR="00AF4D72" w:rsidRPr="00810C00">
        <w:rPr>
          <w:rFonts w:eastAsia="Calibri" w:cstheme="minorHAnsi"/>
          <w:sz w:val="22"/>
          <w:szCs w:val="22"/>
        </w:rPr>
        <w:t>p</w:t>
      </w:r>
      <w:r w:rsidR="00A140DA" w:rsidRPr="00810C00">
        <w:rPr>
          <w:rFonts w:eastAsia="Calibri" w:cstheme="minorHAnsi"/>
          <w:sz w:val="22"/>
          <w:szCs w:val="22"/>
        </w:rPr>
        <w:t>ół Projektowy, pracownicy dozoru Wykonawcy, Służba BHP Inwestora , Słu</w:t>
      </w:r>
      <w:r w:rsidR="004B4B71" w:rsidRPr="00810C00">
        <w:rPr>
          <w:rFonts w:eastAsia="Calibri" w:cstheme="minorHAnsi"/>
          <w:sz w:val="22"/>
          <w:szCs w:val="22"/>
        </w:rPr>
        <w:t>ż</w:t>
      </w:r>
      <w:r w:rsidR="00A140DA" w:rsidRPr="00810C00">
        <w:rPr>
          <w:rFonts w:eastAsia="Calibri" w:cstheme="minorHAnsi"/>
          <w:sz w:val="22"/>
          <w:szCs w:val="22"/>
        </w:rPr>
        <w:t xml:space="preserve">ba BHP Wykonawcy. </w:t>
      </w:r>
    </w:p>
    <w:p w14:paraId="1572250E" w14:textId="13824CD0" w:rsidR="00BF4AD5" w:rsidRPr="00810C00" w:rsidRDefault="00BF4AD5" w:rsidP="003B0A30">
      <w:pPr>
        <w:tabs>
          <w:tab w:val="left" w:pos="284"/>
          <w:tab w:val="left" w:pos="426"/>
        </w:tabs>
        <w:autoSpaceDE w:val="0"/>
        <w:autoSpaceDN w:val="0"/>
        <w:adjustRightInd w:val="0"/>
        <w:spacing w:before="120" w:after="0" w:line="240" w:lineRule="auto"/>
        <w:ind w:left="360"/>
        <w:jc w:val="both"/>
        <w:rPr>
          <w:rFonts w:eastAsia="Calibri" w:cstheme="minorHAnsi"/>
          <w:sz w:val="22"/>
          <w:szCs w:val="22"/>
        </w:rPr>
      </w:pPr>
      <w:r w:rsidRPr="00810C00">
        <w:rPr>
          <w:rFonts w:eastAsia="Calibri" w:cstheme="minorHAnsi"/>
          <w:sz w:val="22"/>
          <w:szCs w:val="22"/>
        </w:rPr>
        <w:t>Porządek spotkania powinien zawierać podsumowanie działań z poprzedni</w:t>
      </w:r>
      <w:r w:rsidR="00BD253E" w:rsidRPr="00810C00">
        <w:rPr>
          <w:rFonts w:eastAsia="Calibri" w:cstheme="minorHAnsi"/>
          <w:sz w:val="22"/>
          <w:szCs w:val="22"/>
        </w:rPr>
        <w:t xml:space="preserve">ego tygodnia </w:t>
      </w:r>
      <w:r w:rsidRPr="00810C00">
        <w:rPr>
          <w:rFonts w:eastAsia="Calibri" w:cstheme="minorHAnsi"/>
          <w:sz w:val="22"/>
          <w:szCs w:val="22"/>
        </w:rPr>
        <w:t xml:space="preserve">oraz wyników w zakresie BHP i OŚ, realizowanych zgodnie z wymaganiami </w:t>
      </w:r>
      <w:r w:rsidR="00BD253E" w:rsidRPr="00810C00">
        <w:rPr>
          <w:rFonts w:eastAsia="Calibri" w:cstheme="minorHAnsi"/>
          <w:sz w:val="22"/>
          <w:szCs w:val="22"/>
        </w:rPr>
        <w:t>Inwestora</w:t>
      </w:r>
      <w:r w:rsidR="008A528C">
        <w:rPr>
          <w:rFonts w:eastAsia="Calibri" w:cstheme="minorHAnsi"/>
          <w:sz w:val="22"/>
          <w:szCs w:val="22"/>
        </w:rPr>
        <w:t>.</w:t>
      </w:r>
    </w:p>
    <w:p w14:paraId="16317769" w14:textId="77777777" w:rsidR="00BD253E" w:rsidRPr="00810C00" w:rsidRDefault="00BD253E"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ab/>
      </w:r>
      <w:r w:rsidR="00BF4AD5" w:rsidRPr="00810C00">
        <w:rPr>
          <w:rFonts w:eastAsia="Calibri" w:cstheme="minorHAnsi"/>
          <w:sz w:val="22"/>
          <w:szCs w:val="22"/>
        </w:rPr>
        <w:t>Agenda powinna zawierać między innymi następujące elementy:</w:t>
      </w:r>
    </w:p>
    <w:p w14:paraId="57BD9A5D" w14:textId="269C1326" w:rsidR="00BF4AD5"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Przegląd celów i zadań BHP projektu</w:t>
      </w:r>
    </w:p>
    <w:p w14:paraId="27B794AC" w14:textId="77777777" w:rsidR="00BD253E"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Podsumowanie audytów i inspekcji na budowie, wraz ze szczegółami dotyczącym wszelkich niezgodności i statusu podjętych działań.</w:t>
      </w:r>
    </w:p>
    <w:p w14:paraId="3677F8D5" w14:textId="77777777" w:rsidR="00BD253E"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 Omówienie każdego znaczącego zdarzenia lub wypadku w celu oceny wniosków do wyciągnięcia w celu zapobiegania wypadkom tego samego rodzaju w przyszłości.</w:t>
      </w:r>
    </w:p>
    <w:p w14:paraId="7BC1C3EA" w14:textId="77777777" w:rsidR="00BD253E"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lastRenderedPageBreak/>
        <w:t xml:space="preserve">Prezentacja wstępnie wybranych tematów BHP i OŚ na nadchodzący </w:t>
      </w:r>
      <w:r w:rsidR="00BD253E" w:rsidRPr="00810C00">
        <w:rPr>
          <w:rFonts w:eastAsia="Calibri" w:cstheme="minorHAnsi"/>
          <w:sz w:val="22"/>
          <w:szCs w:val="22"/>
        </w:rPr>
        <w:t>tydzień</w:t>
      </w:r>
      <w:r w:rsidRPr="00810C00">
        <w:rPr>
          <w:rFonts w:eastAsia="Calibri" w:cstheme="minorHAnsi"/>
          <w:sz w:val="22"/>
          <w:szCs w:val="22"/>
        </w:rPr>
        <w:t>.</w:t>
      </w:r>
    </w:p>
    <w:p w14:paraId="224C5111" w14:textId="77777777" w:rsidR="00BD253E"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Przegląd systemu nagradzania i motywacyjnego oraz programu dyscyplinarnego.</w:t>
      </w:r>
    </w:p>
    <w:p w14:paraId="09EFFDB8" w14:textId="56414DA3" w:rsidR="00BF4AD5" w:rsidRPr="00810C00" w:rsidRDefault="00BF4AD5" w:rsidP="00F526C1">
      <w:pPr>
        <w:pStyle w:val="ListParagraph"/>
        <w:numPr>
          <w:ilvl w:val="0"/>
          <w:numId w:val="67"/>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Wszelkie szczególne obawy dotyczące kwestii BHP, na które pracownik może chcieć zwrócić uwagę.</w:t>
      </w:r>
    </w:p>
    <w:p w14:paraId="56E538FC" w14:textId="31D50C2C" w:rsidR="00BF4AD5" w:rsidRPr="00810C00" w:rsidRDefault="0024398F"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ab/>
      </w:r>
      <w:r w:rsidR="00BD253E" w:rsidRPr="00810C00">
        <w:rPr>
          <w:rFonts w:eastAsia="Calibri" w:cstheme="minorHAnsi"/>
          <w:sz w:val="22"/>
          <w:szCs w:val="22"/>
        </w:rPr>
        <w:t>T</w:t>
      </w:r>
      <w:r w:rsidR="00BF4AD5" w:rsidRPr="00810C00">
        <w:rPr>
          <w:rFonts w:eastAsia="Calibri" w:cstheme="minorHAnsi"/>
          <w:sz w:val="22"/>
          <w:szCs w:val="22"/>
        </w:rPr>
        <w:t>reść poprzedniego spotkania również zostanie przejrzana i omówiona.</w:t>
      </w:r>
    </w:p>
    <w:p w14:paraId="69DA6233" w14:textId="2BB12F8B" w:rsidR="0024398F" w:rsidRPr="00810C00" w:rsidRDefault="00C26F83" w:rsidP="00FD0CDA">
      <w:pPr>
        <w:tabs>
          <w:tab w:val="left" w:pos="284"/>
          <w:tab w:val="left" w:pos="426"/>
        </w:tabs>
        <w:autoSpaceDE w:val="0"/>
        <w:autoSpaceDN w:val="0"/>
        <w:adjustRightInd w:val="0"/>
        <w:spacing w:before="120" w:after="0" w:line="240" w:lineRule="auto"/>
        <w:ind w:left="284"/>
        <w:jc w:val="both"/>
        <w:rPr>
          <w:rFonts w:eastAsia="Calibri" w:cstheme="minorHAnsi"/>
          <w:sz w:val="22"/>
          <w:szCs w:val="22"/>
        </w:rPr>
      </w:pPr>
      <w:r w:rsidRPr="00810C00">
        <w:rPr>
          <w:rFonts w:eastAsia="Calibri" w:cstheme="minorHAnsi"/>
          <w:sz w:val="22"/>
          <w:szCs w:val="22"/>
        </w:rPr>
        <w:t xml:space="preserve">Ze spotkania powinna powstać notatka wskazująca uczestników, poruszane </w:t>
      </w:r>
      <w:r w:rsidR="00810C00" w:rsidRPr="00810C00">
        <w:rPr>
          <w:rFonts w:eastAsia="Calibri" w:cstheme="minorHAnsi"/>
          <w:sz w:val="22"/>
          <w:szCs w:val="22"/>
        </w:rPr>
        <w:t>tematy oraz</w:t>
      </w:r>
      <w:r w:rsidRPr="00810C00">
        <w:rPr>
          <w:rFonts w:eastAsia="Calibri" w:cstheme="minorHAnsi"/>
          <w:sz w:val="22"/>
          <w:szCs w:val="22"/>
        </w:rPr>
        <w:t xml:space="preserve"> wnioski i </w:t>
      </w:r>
      <w:r w:rsidR="0024398F" w:rsidRPr="00810C00">
        <w:rPr>
          <w:rFonts w:eastAsia="Calibri" w:cstheme="minorHAnsi"/>
          <w:sz w:val="22"/>
          <w:szCs w:val="22"/>
        </w:rPr>
        <w:t>u</w:t>
      </w:r>
      <w:r w:rsidRPr="00810C00">
        <w:rPr>
          <w:rFonts w:eastAsia="Calibri" w:cstheme="minorHAnsi"/>
          <w:sz w:val="22"/>
          <w:szCs w:val="22"/>
        </w:rPr>
        <w:t>stalenia do realizacji. Nota</w:t>
      </w:r>
      <w:r w:rsidR="00D73F36" w:rsidRPr="00810C00">
        <w:rPr>
          <w:rFonts w:eastAsia="Calibri" w:cstheme="minorHAnsi"/>
          <w:sz w:val="22"/>
          <w:szCs w:val="22"/>
        </w:rPr>
        <w:t>t</w:t>
      </w:r>
      <w:r w:rsidRPr="00810C00">
        <w:rPr>
          <w:rFonts w:eastAsia="Calibri" w:cstheme="minorHAnsi"/>
          <w:sz w:val="22"/>
          <w:szCs w:val="22"/>
        </w:rPr>
        <w:t xml:space="preserve">kę opracowuje </w:t>
      </w:r>
      <w:r w:rsidR="00D73F36" w:rsidRPr="00810C00">
        <w:rPr>
          <w:rFonts w:eastAsia="Calibri" w:cstheme="minorHAnsi"/>
          <w:sz w:val="22"/>
          <w:szCs w:val="22"/>
        </w:rPr>
        <w:t xml:space="preserve">i komunikuje </w:t>
      </w:r>
      <w:r w:rsidRPr="00810C00">
        <w:rPr>
          <w:rFonts w:eastAsia="Calibri" w:cstheme="minorHAnsi"/>
          <w:sz w:val="22"/>
          <w:szCs w:val="22"/>
        </w:rPr>
        <w:t>Spec. ds. BHP Inwestora</w:t>
      </w:r>
      <w:r w:rsidR="00D73F36" w:rsidRPr="00810C00">
        <w:rPr>
          <w:rFonts w:eastAsia="Calibri" w:cstheme="minorHAnsi"/>
          <w:sz w:val="22"/>
          <w:szCs w:val="22"/>
        </w:rPr>
        <w:t xml:space="preserve">. </w:t>
      </w:r>
      <w:r w:rsidR="0024398F" w:rsidRPr="00810C00">
        <w:rPr>
          <w:rFonts w:eastAsia="Calibri" w:cstheme="minorHAnsi"/>
          <w:sz w:val="22"/>
          <w:szCs w:val="22"/>
        </w:rPr>
        <w:t>Notatki ze spotkań są przekazywane wszystkim zaangażowanym stronom.</w:t>
      </w:r>
    </w:p>
    <w:p w14:paraId="3B87AA54" w14:textId="662B18B9" w:rsidR="00751BA0" w:rsidRDefault="007F318B" w:rsidP="003B0A30">
      <w:pPr>
        <w:pStyle w:val="Caption"/>
        <w:ind w:left="284"/>
        <w:rPr>
          <w:rFonts w:eastAsia="Calibri"/>
        </w:rPr>
      </w:pPr>
      <w:bookmarkStart w:id="53" w:name="_Toc126309542"/>
      <w:r>
        <w:t xml:space="preserve">Tabela nr </w:t>
      </w:r>
      <w:fldSimple w:instr=" SEQ Tabela_nr \* ARABIC ">
        <w:r w:rsidR="00B522CC">
          <w:rPr>
            <w:noProof/>
          </w:rPr>
          <w:t>3</w:t>
        </w:r>
      </w:fldSimple>
      <w:r w:rsidR="00E21959" w:rsidRPr="00E21959">
        <w:t xml:space="preserve">/ </w:t>
      </w:r>
      <w:r w:rsidR="00751BA0" w:rsidRPr="00E21959">
        <w:rPr>
          <w:rFonts w:eastAsia="Calibri"/>
        </w:rPr>
        <w:t>Tabela spotkań (minimalny udział stron/ formy raportowania)</w:t>
      </w:r>
      <w:bookmarkEnd w:id="53"/>
    </w:p>
    <w:tbl>
      <w:tblPr>
        <w:tblStyle w:val="TableGrid"/>
        <w:tblW w:w="9067" w:type="dxa"/>
        <w:jc w:val="center"/>
        <w:tblLook w:val="04A0" w:firstRow="1" w:lastRow="0" w:firstColumn="1" w:lastColumn="0" w:noHBand="0" w:noVBand="1"/>
      </w:tblPr>
      <w:tblGrid>
        <w:gridCol w:w="3256"/>
        <w:gridCol w:w="3069"/>
        <w:gridCol w:w="2742"/>
      </w:tblGrid>
      <w:tr w:rsidR="00C46A08" w:rsidRPr="00FD0CDA" w14:paraId="6D317E84" w14:textId="77777777" w:rsidTr="003A7773">
        <w:trPr>
          <w:trHeight w:val="398"/>
          <w:jc w:val="center"/>
        </w:trPr>
        <w:tc>
          <w:tcPr>
            <w:tcW w:w="3256" w:type="dxa"/>
            <w:vAlign w:val="center"/>
          </w:tcPr>
          <w:p w14:paraId="695C1AF1" w14:textId="77777777" w:rsidR="00C46A08" w:rsidRPr="00FD0CDA" w:rsidRDefault="00C46A08" w:rsidP="003A7773">
            <w:pPr>
              <w:tabs>
                <w:tab w:val="left" w:pos="284"/>
                <w:tab w:val="left" w:pos="426"/>
              </w:tabs>
              <w:autoSpaceDE w:val="0"/>
              <w:autoSpaceDN w:val="0"/>
              <w:adjustRightInd w:val="0"/>
              <w:spacing w:before="120" w:after="0" w:line="240" w:lineRule="auto"/>
              <w:jc w:val="both"/>
              <w:rPr>
                <w:rFonts w:eastAsia="Calibri" w:cstheme="minorHAnsi"/>
                <w:b/>
                <w:bCs/>
                <w:lang w:val="pl-PL"/>
              </w:rPr>
            </w:pPr>
          </w:p>
        </w:tc>
        <w:tc>
          <w:tcPr>
            <w:tcW w:w="3069" w:type="dxa"/>
            <w:shd w:val="clear" w:color="auto" w:fill="7F7F7F" w:themeFill="text1" w:themeFillTint="80"/>
            <w:vAlign w:val="center"/>
          </w:tcPr>
          <w:p w14:paraId="0D828FAE" w14:textId="4B4CA34F" w:rsidR="00C46A08" w:rsidRPr="00360134" w:rsidRDefault="00C46A08" w:rsidP="003A7773">
            <w:pPr>
              <w:tabs>
                <w:tab w:val="left" w:pos="284"/>
                <w:tab w:val="left" w:pos="426"/>
              </w:tabs>
              <w:autoSpaceDE w:val="0"/>
              <w:autoSpaceDN w:val="0"/>
              <w:adjustRightInd w:val="0"/>
              <w:spacing w:before="120" w:after="0" w:line="240" w:lineRule="auto"/>
              <w:jc w:val="center"/>
              <w:rPr>
                <w:rFonts w:eastAsia="Calibri" w:cstheme="minorHAnsi"/>
                <w:b/>
                <w:bCs/>
                <w:color w:val="FFFFFF" w:themeColor="background1"/>
                <w:lang w:val="pl-PL"/>
              </w:rPr>
            </w:pPr>
            <w:r w:rsidRPr="00360134">
              <w:rPr>
                <w:rFonts w:eastAsia="Calibri" w:cstheme="minorHAnsi"/>
                <w:b/>
                <w:bCs/>
                <w:color w:val="FFFFFF" w:themeColor="background1"/>
                <w:lang w:val="pl-PL"/>
              </w:rPr>
              <w:t>Spotkania koordynacyjne</w:t>
            </w:r>
            <w:r>
              <w:rPr>
                <w:rFonts w:eastAsia="Calibri" w:cstheme="minorHAnsi"/>
                <w:b/>
                <w:bCs/>
                <w:color w:val="FFFFFF" w:themeColor="background1"/>
                <w:lang w:val="pl-PL"/>
              </w:rPr>
              <w:t xml:space="preserve"> (co najmniej raz w tygodniu</w:t>
            </w:r>
            <w:r w:rsidRPr="00360134">
              <w:rPr>
                <w:rFonts w:eastAsia="Calibri" w:cstheme="minorHAnsi"/>
                <w:b/>
                <w:bCs/>
                <w:color w:val="FFFFFF" w:themeColor="background1"/>
                <w:lang w:val="pl-PL"/>
              </w:rPr>
              <w:t xml:space="preserve"> </w:t>
            </w:r>
            <w:r>
              <w:rPr>
                <w:rFonts w:eastAsia="Calibri" w:cstheme="minorHAnsi"/>
                <w:b/>
                <w:bCs/>
                <w:color w:val="FFFFFF" w:themeColor="background1"/>
                <w:lang w:val="pl-PL"/>
              </w:rPr>
              <w:t>-</w:t>
            </w:r>
            <w:proofErr w:type="spellStart"/>
            <w:r w:rsidRPr="00360134">
              <w:rPr>
                <w:rFonts w:eastAsia="Calibri" w:cstheme="minorHAnsi"/>
                <w:b/>
                <w:bCs/>
                <w:color w:val="FFFFFF" w:themeColor="background1"/>
                <w:lang w:val="pl-PL"/>
              </w:rPr>
              <w:t>cz.BHP</w:t>
            </w:r>
            <w:proofErr w:type="spellEnd"/>
            <w:r w:rsidRPr="00360134">
              <w:rPr>
                <w:rFonts w:eastAsia="Calibri" w:cstheme="minorHAnsi"/>
                <w:b/>
                <w:bCs/>
                <w:color w:val="FFFFFF" w:themeColor="background1"/>
                <w:lang w:val="pl-PL"/>
              </w:rPr>
              <w:t xml:space="preserve">+ </w:t>
            </w:r>
            <w:proofErr w:type="spellStart"/>
            <w:r w:rsidRPr="00360134">
              <w:rPr>
                <w:rFonts w:eastAsia="Calibri" w:cstheme="minorHAnsi"/>
                <w:b/>
                <w:bCs/>
                <w:color w:val="FFFFFF" w:themeColor="background1"/>
                <w:lang w:val="pl-PL"/>
              </w:rPr>
              <w:t>cz.Techniczna</w:t>
            </w:r>
            <w:proofErr w:type="spellEnd"/>
            <w:r>
              <w:rPr>
                <w:rFonts w:eastAsia="Calibri" w:cstheme="minorHAnsi"/>
                <w:b/>
                <w:bCs/>
                <w:color w:val="FFFFFF" w:themeColor="background1"/>
                <w:lang w:val="pl-PL"/>
              </w:rPr>
              <w:t>)</w:t>
            </w:r>
          </w:p>
        </w:tc>
        <w:tc>
          <w:tcPr>
            <w:tcW w:w="2742" w:type="dxa"/>
            <w:shd w:val="clear" w:color="auto" w:fill="7F7F7F" w:themeFill="text1" w:themeFillTint="80"/>
            <w:vAlign w:val="center"/>
          </w:tcPr>
          <w:p w14:paraId="64CED0EA" w14:textId="77777777" w:rsidR="00C46A08" w:rsidRPr="00FD0CDA" w:rsidRDefault="00C46A08" w:rsidP="003A7773">
            <w:pPr>
              <w:tabs>
                <w:tab w:val="left" w:pos="284"/>
                <w:tab w:val="left" w:pos="426"/>
              </w:tabs>
              <w:autoSpaceDE w:val="0"/>
              <w:autoSpaceDN w:val="0"/>
              <w:adjustRightInd w:val="0"/>
              <w:spacing w:before="120" w:after="0" w:line="240" w:lineRule="auto"/>
              <w:jc w:val="both"/>
              <w:rPr>
                <w:rFonts w:eastAsia="Calibri" w:cstheme="minorHAnsi"/>
                <w:b/>
                <w:bCs/>
                <w:color w:val="FFFFFF" w:themeColor="background1"/>
              </w:rPr>
            </w:pPr>
            <w:proofErr w:type="spellStart"/>
            <w:r w:rsidRPr="00FD0CDA">
              <w:rPr>
                <w:rFonts w:eastAsia="Calibri" w:cstheme="minorHAnsi"/>
                <w:b/>
                <w:bCs/>
                <w:color w:val="FFFFFF" w:themeColor="background1"/>
              </w:rPr>
              <w:t>Codzienne</w:t>
            </w:r>
            <w:proofErr w:type="spellEnd"/>
            <w:r w:rsidRPr="00FD0CDA">
              <w:rPr>
                <w:rFonts w:eastAsia="Calibri" w:cstheme="minorHAnsi"/>
                <w:b/>
                <w:bCs/>
                <w:color w:val="FFFFFF" w:themeColor="background1"/>
              </w:rPr>
              <w:t xml:space="preserve"> </w:t>
            </w:r>
            <w:proofErr w:type="spellStart"/>
            <w:r w:rsidRPr="00FD0CDA">
              <w:rPr>
                <w:rFonts w:eastAsia="Calibri" w:cstheme="minorHAnsi"/>
                <w:b/>
                <w:bCs/>
                <w:color w:val="FFFFFF" w:themeColor="background1"/>
              </w:rPr>
              <w:t>operatywki</w:t>
            </w:r>
            <w:proofErr w:type="spellEnd"/>
          </w:p>
        </w:tc>
      </w:tr>
      <w:tr w:rsidR="00294DA0" w:rsidRPr="00FD0CDA" w14:paraId="7169E5B1" w14:textId="77777777" w:rsidTr="003A7773">
        <w:trPr>
          <w:jc w:val="center"/>
        </w:trPr>
        <w:tc>
          <w:tcPr>
            <w:tcW w:w="3256" w:type="dxa"/>
            <w:vAlign w:val="center"/>
          </w:tcPr>
          <w:p w14:paraId="4763350E" w14:textId="05CAF927" w:rsidR="00294DA0" w:rsidRPr="00B522CC" w:rsidRDefault="00294DA0" w:rsidP="003A7773">
            <w:pPr>
              <w:tabs>
                <w:tab w:val="left" w:pos="284"/>
                <w:tab w:val="left" w:pos="426"/>
              </w:tabs>
              <w:autoSpaceDE w:val="0"/>
              <w:autoSpaceDN w:val="0"/>
              <w:adjustRightInd w:val="0"/>
              <w:spacing w:before="120" w:after="0" w:line="240" w:lineRule="auto"/>
              <w:jc w:val="both"/>
              <w:rPr>
                <w:rFonts w:eastAsia="Calibri" w:cstheme="minorHAnsi"/>
                <w:lang w:val="pl-PL"/>
              </w:rPr>
            </w:pPr>
            <w:r w:rsidRPr="00B522CC">
              <w:rPr>
                <w:rFonts w:eastAsia="Calibri" w:cstheme="minorHAnsi"/>
                <w:lang w:val="pl-PL"/>
              </w:rPr>
              <w:t>Wykonawca (ze</w:t>
            </w:r>
            <w:r w:rsidR="00B522CC" w:rsidRPr="00B522CC">
              <w:rPr>
                <w:rFonts w:eastAsia="Calibri" w:cstheme="minorHAnsi"/>
                <w:lang w:val="pl-PL"/>
              </w:rPr>
              <w:t>spół robotniczy I d</w:t>
            </w:r>
            <w:r w:rsidR="00B522CC">
              <w:rPr>
                <w:rFonts w:eastAsia="Calibri" w:cstheme="minorHAnsi"/>
                <w:lang w:val="pl-PL"/>
              </w:rPr>
              <w:t>ozór)</w:t>
            </w:r>
          </w:p>
        </w:tc>
        <w:tc>
          <w:tcPr>
            <w:tcW w:w="3069" w:type="dxa"/>
            <w:vAlign w:val="center"/>
          </w:tcPr>
          <w:p w14:paraId="43F73BA5" w14:textId="77777777" w:rsidR="00294DA0" w:rsidRPr="00B522CC" w:rsidRDefault="00294DA0" w:rsidP="00B522CC">
            <w:pPr>
              <w:tabs>
                <w:tab w:val="left" w:pos="284"/>
                <w:tab w:val="left" w:pos="426"/>
              </w:tabs>
              <w:autoSpaceDE w:val="0"/>
              <w:autoSpaceDN w:val="0"/>
              <w:adjustRightInd w:val="0"/>
              <w:spacing w:before="120" w:after="0" w:line="240" w:lineRule="auto"/>
              <w:jc w:val="center"/>
              <w:rPr>
                <w:rFonts w:eastAsia="Calibri" w:cstheme="minorHAnsi"/>
                <w:lang w:val="pl-PL"/>
              </w:rPr>
            </w:pPr>
          </w:p>
        </w:tc>
        <w:tc>
          <w:tcPr>
            <w:tcW w:w="2742" w:type="dxa"/>
            <w:vAlign w:val="center"/>
          </w:tcPr>
          <w:p w14:paraId="7EB7EF72" w14:textId="0B1B8B5E" w:rsidR="00294DA0" w:rsidRPr="00FD0CDA" w:rsidRDefault="00294DA0" w:rsidP="00B522CC">
            <w:pPr>
              <w:tabs>
                <w:tab w:val="left" w:pos="284"/>
                <w:tab w:val="left" w:pos="426"/>
              </w:tabs>
              <w:autoSpaceDE w:val="0"/>
              <w:autoSpaceDN w:val="0"/>
              <w:adjustRightInd w:val="0"/>
              <w:spacing w:before="120" w:after="0" w:line="240" w:lineRule="auto"/>
              <w:jc w:val="center"/>
              <w:rPr>
                <w:rFonts w:eastAsia="Calibri" w:cstheme="minorHAnsi"/>
              </w:rPr>
            </w:pPr>
            <w:r>
              <w:rPr>
                <w:rFonts w:eastAsia="Calibri" w:cstheme="minorHAnsi"/>
              </w:rPr>
              <w:t>x</w:t>
            </w:r>
          </w:p>
        </w:tc>
      </w:tr>
      <w:tr w:rsidR="00294DA0" w:rsidRPr="00FD0CDA" w14:paraId="3AB53909" w14:textId="77777777" w:rsidTr="003A7773">
        <w:trPr>
          <w:jc w:val="center"/>
        </w:trPr>
        <w:tc>
          <w:tcPr>
            <w:tcW w:w="3256" w:type="dxa"/>
            <w:vAlign w:val="center"/>
          </w:tcPr>
          <w:p w14:paraId="72E86430" w14:textId="30CF957B" w:rsidR="00294DA0" w:rsidRDefault="00294DA0" w:rsidP="003A7773">
            <w:pPr>
              <w:tabs>
                <w:tab w:val="left" w:pos="284"/>
                <w:tab w:val="left" w:pos="426"/>
              </w:tabs>
              <w:autoSpaceDE w:val="0"/>
              <w:autoSpaceDN w:val="0"/>
              <w:adjustRightInd w:val="0"/>
              <w:spacing w:before="120" w:after="0" w:line="240" w:lineRule="auto"/>
              <w:jc w:val="both"/>
              <w:rPr>
                <w:rFonts w:eastAsia="Calibri" w:cstheme="minorHAnsi"/>
              </w:rPr>
            </w:pPr>
            <w:r w:rsidRPr="00FD0CDA">
              <w:rPr>
                <w:rFonts w:eastAsia="Calibri" w:cstheme="minorHAnsi"/>
              </w:rPr>
              <w:t xml:space="preserve">Spec. ds. BHP </w:t>
            </w:r>
            <w:proofErr w:type="spellStart"/>
            <w:r w:rsidRPr="00FD0CDA">
              <w:rPr>
                <w:rFonts w:eastAsia="Calibri" w:cstheme="minorHAnsi"/>
              </w:rPr>
              <w:t>Inwestora</w:t>
            </w:r>
            <w:proofErr w:type="spellEnd"/>
          </w:p>
        </w:tc>
        <w:tc>
          <w:tcPr>
            <w:tcW w:w="3069" w:type="dxa"/>
            <w:vAlign w:val="center"/>
          </w:tcPr>
          <w:p w14:paraId="58587634" w14:textId="77777777" w:rsidR="00294DA0" w:rsidRPr="00FD0CDA" w:rsidRDefault="00294DA0" w:rsidP="00B522CC">
            <w:pPr>
              <w:tabs>
                <w:tab w:val="left" w:pos="284"/>
                <w:tab w:val="left" w:pos="426"/>
              </w:tabs>
              <w:autoSpaceDE w:val="0"/>
              <w:autoSpaceDN w:val="0"/>
              <w:adjustRightInd w:val="0"/>
              <w:spacing w:before="120" w:after="0" w:line="240" w:lineRule="auto"/>
              <w:jc w:val="center"/>
              <w:rPr>
                <w:rFonts w:eastAsia="Calibri" w:cstheme="minorHAnsi"/>
              </w:rPr>
            </w:pPr>
          </w:p>
        </w:tc>
        <w:tc>
          <w:tcPr>
            <w:tcW w:w="2742" w:type="dxa"/>
            <w:vAlign w:val="center"/>
          </w:tcPr>
          <w:p w14:paraId="54BB90F7" w14:textId="5C2F3B1F" w:rsidR="00294DA0" w:rsidRPr="00FD0CDA" w:rsidRDefault="00294DA0" w:rsidP="00B522CC">
            <w:pPr>
              <w:tabs>
                <w:tab w:val="left" w:pos="284"/>
                <w:tab w:val="left" w:pos="426"/>
              </w:tabs>
              <w:autoSpaceDE w:val="0"/>
              <w:autoSpaceDN w:val="0"/>
              <w:adjustRightInd w:val="0"/>
              <w:spacing w:before="120" w:after="0" w:line="240" w:lineRule="auto"/>
              <w:jc w:val="center"/>
              <w:rPr>
                <w:rFonts w:eastAsia="Calibri" w:cstheme="minorHAnsi"/>
              </w:rPr>
            </w:pPr>
            <w:r>
              <w:rPr>
                <w:rFonts w:eastAsia="Calibri" w:cstheme="minorHAnsi"/>
              </w:rPr>
              <w:t>X (</w:t>
            </w:r>
            <w:proofErr w:type="spellStart"/>
            <w:r>
              <w:rPr>
                <w:rFonts w:eastAsia="Calibri" w:cstheme="minorHAnsi"/>
              </w:rPr>
              <w:t>raz</w:t>
            </w:r>
            <w:proofErr w:type="spellEnd"/>
            <w:r>
              <w:rPr>
                <w:rFonts w:eastAsia="Calibri" w:cstheme="minorHAnsi"/>
              </w:rPr>
              <w:t xml:space="preserve"> w </w:t>
            </w:r>
            <w:proofErr w:type="spellStart"/>
            <w:r>
              <w:rPr>
                <w:rFonts w:eastAsia="Calibri" w:cstheme="minorHAnsi"/>
              </w:rPr>
              <w:t>tygodniu</w:t>
            </w:r>
            <w:proofErr w:type="spellEnd"/>
            <w:r>
              <w:rPr>
                <w:rFonts w:eastAsia="Calibri" w:cstheme="minorHAnsi"/>
              </w:rPr>
              <w:t>)</w:t>
            </w:r>
          </w:p>
        </w:tc>
      </w:tr>
      <w:tr w:rsidR="00294DA0" w:rsidRPr="00FD0CDA" w14:paraId="14F4F86D" w14:textId="77777777" w:rsidTr="003A7773">
        <w:trPr>
          <w:jc w:val="center"/>
        </w:trPr>
        <w:tc>
          <w:tcPr>
            <w:tcW w:w="3256" w:type="dxa"/>
            <w:vAlign w:val="center"/>
          </w:tcPr>
          <w:p w14:paraId="5559D7EC" w14:textId="53AFB5EC" w:rsidR="00294DA0" w:rsidRPr="00B522CC" w:rsidRDefault="00294DA0" w:rsidP="003A7773">
            <w:pPr>
              <w:tabs>
                <w:tab w:val="left" w:pos="284"/>
                <w:tab w:val="left" w:pos="426"/>
              </w:tabs>
              <w:autoSpaceDE w:val="0"/>
              <w:autoSpaceDN w:val="0"/>
              <w:adjustRightInd w:val="0"/>
              <w:spacing w:before="120" w:after="0" w:line="240" w:lineRule="auto"/>
              <w:jc w:val="both"/>
              <w:rPr>
                <w:rFonts w:eastAsia="Calibri" w:cstheme="minorHAnsi"/>
                <w:lang w:val="pl-PL"/>
              </w:rPr>
            </w:pPr>
            <w:r w:rsidRPr="00B522CC">
              <w:rPr>
                <w:rFonts w:eastAsia="Calibri" w:cstheme="minorHAnsi"/>
                <w:lang w:val="pl-PL"/>
              </w:rPr>
              <w:t>BHP</w:t>
            </w:r>
            <w:r w:rsidR="00B522CC" w:rsidRPr="00B522CC">
              <w:rPr>
                <w:rFonts w:eastAsia="Calibri" w:cstheme="minorHAnsi"/>
                <w:lang w:val="pl-PL"/>
              </w:rPr>
              <w:t xml:space="preserve"> </w:t>
            </w:r>
            <w:r w:rsidRPr="00B522CC">
              <w:rPr>
                <w:rFonts w:eastAsia="Calibri" w:cstheme="minorHAnsi"/>
                <w:lang w:val="pl-PL"/>
              </w:rPr>
              <w:t>(Inwestor, Wykonawca)</w:t>
            </w:r>
          </w:p>
        </w:tc>
        <w:tc>
          <w:tcPr>
            <w:tcW w:w="3069" w:type="dxa"/>
            <w:vAlign w:val="center"/>
          </w:tcPr>
          <w:p w14:paraId="72BD67C6" w14:textId="00F42C86" w:rsidR="00294DA0" w:rsidRPr="00FD0CDA" w:rsidRDefault="00294DA0" w:rsidP="00B522CC">
            <w:pPr>
              <w:tabs>
                <w:tab w:val="left" w:pos="284"/>
                <w:tab w:val="left" w:pos="426"/>
              </w:tabs>
              <w:autoSpaceDE w:val="0"/>
              <w:autoSpaceDN w:val="0"/>
              <w:adjustRightInd w:val="0"/>
              <w:spacing w:before="120" w:after="0" w:line="240" w:lineRule="auto"/>
              <w:jc w:val="center"/>
              <w:rPr>
                <w:rFonts w:eastAsia="Calibri" w:cstheme="minorHAnsi"/>
              </w:rPr>
            </w:pPr>
            <w:r>
              <w:rPr>
                <w:rFonts w:eastAsia="Calibri" w:cstheme="minorHAnsi"/>
              </w:rPr>
              <w:t>x</w:t>
            </w:r>
          </w:p>
        </w:tc>
        <w:tc>
          <w:tcPr>
            <w:tcW w:w="2742" w:type="dxa"/>
            <w:vAlign w:val="center"/>
          </w:tcPr>
          <w:p w14:paraId="67431E79" w14:textId="77777777" w:rsidR="00294DA0" w:rsidRPr="00FD0CDA" w:rsidRDefault="00294DA0" w:rsidP="00B522CC">
            <w:pPr>
              <w:tabs>
                <w:tab w:val="left" w:pos="284"/>
                <w:tab w:val="left" w:pos="426"/>
              </w:tabs>
              <w:autoSpaceDE w:val="0"/>
              <w:autoSpaceDN w:val="0"/>
              <w:adjustRightInd w:val="0"/>
              <w:spacing w:before="120" w:after="0" w:line="240" w:lineRule="auto"/>
              <w:jc w:val="center"/>
              <w:rPr>
                <w:rFonts w:eastAsia="Calibri" w:cstheme="minorHAnsi"/>
              </w:rPr>
            </w:pPr>
          </w:p>
        </w:tc>
      </w:tr>
      <w:tr w:rsidR="00B522CC" w:rsidRPr="00FD0CDA" w14:paraId="37BE999B" w14:textId="77777777" w:rsidTr="003A7773">
        <w:trPr>
          <w:jc w:val="center"/>
        </w:trPr>
        <w:tc>
          <w:tcPr>
            <w:tcW w:w="3256" w:type="dxa"/>
            <w:vAlign w:val="center"/>
          </w:tcPr>
          <w:p w14:paraId="766DE7FB" w14:textId="10A19D84" w:rsidR="00B522CC" w:rsidRPr="00B522CC" w:rsidRDefault="00B522CC" w:rsidP="003A7773">
            <w:pPr>
              <w:tabs>
                <w:tab w:val="left" w:pos="284"/>
                <w:tab w:val="left" w:pos="426"/>
              </w:tabs>
              <w:autoSpaceDE w:val="0"/>
              <w:autoSpaceDN w:val="0"/>
              <w:adjustRightInd w:val="0"/>
              <w:spacing w:before="120" w:after="0" w:line="240" w:lineRule="auto"/>
              <w:jc w:val="both"/>
              <w:rPr>
                <w:rFonts w:eastAsia="Calibri" w:cstheme="minorHAnsi"/>
              </w:rPr>
            </w:pPr>
            <w:r w:rsidRPr="00B522CC">
              <w:rPr>
                <w:rFonts w:eastAsia="Calibri" w:cstheme="minorHAnsi"/>
                <w:lang w:val="pl-PL"/>
              </w:rPr>
              <w:t xml:space="preserve"> </w:t>
            </w:r>
            <w:r>
              <w:rPr>
                <w:rFonts w:eastAsia="Calibri" w:cstheme="minorHAnsi"/>
                <w:lang w:val="pl-PL"/>
              </w:rPr>
              <w:t>Zespół Projektowy, Dozór W</w:t>
            </w:r>
            <w:r w:rsidRPr="00B522CC">
              <w:rPr>
                <w:rFonts w:eastAsia="Calibri" w:cstheme="minorHAnsi"/>
                <w:lang w:val="pl-PL"/>
              </w:rPr>
              <w:t>ykonawc</w:t>
            </w:r>
            <w:r>
              <w:rPr>
                <w:rFonts w:eastAsia="Calibri" w:cstheme="minorHAnsi"/>
                <w:lang w:val="pl-PL"/>
              </w:rPr>
              <w:t>y</w:t>
            </w:r>
          </w:p>
        </w:tc>
        <w:tc>
          <w:tcPr>
            <w:tcW w:w="3069" w:type="dxa"/>
            <w:vAlign w:val="center"/>
          </w:tcPr>
          <w:p w14:paraId="716977E6" w14:textId="23248182" w:rsidR="00B522CC" w:rsidRDefault="00B522CC" w:rsidP="00B522CC">
            <w:pPr>
              <w:tabs>
                <w:tab w:val="left" w:pos="284"/>
                <w:tab w:val="left" w:pos="426"/>
              </w:tabs>
              <w:autoSpaceDE w:val="0"/>
              <w:autoSpaceDN w:val="0"/>
              <w:adjustRightInd w:val="0"/>
              <w:spacing w:before="120" w:after="0" w:line="240" w:lineRule="auto"/>
              <w:jc w:val="center"/>
              <w:rPr>
                <w:rFonts w:eastAsia="Calibri" w:cstheme="minorHAnsi"/>
              </w:rPr>
            </w:pPr>
            <w:r>
              <w:rPr>
                <w:rFonts w:eastAsia="Calibri" w:cstheme="minorHAnsi"/>
              </w:rPr>
              <w:t>x</w:t>
            </w:r>
          </w:p>
        </w:tc>
        <w:tc>
          <w:tcPr>
            <w:tcW w:w="2742" w:type="dxa"/>
            <w:vAlign w:val="center"/>
          </w:tcPr>
          <w:p w14:paraId="7629AC29" w14:textId="77777777" w:rsidR="00B522CC" w:rsidRPr="00FD0CDA" w:rsidRDefault="00B522CC" w:rsidP="00B522CC">
            <w:pPr>
              <w:tabs>
                <w:tab w:val="left" w:pos="284"/>
                <w:tab w:val="left" w:pos="426"/>
              </w:tabs>
              <w:autoSpaceDE w:val="0"/>
              <w:autoSpaceDN w:val="0"/>
              <w:adjustRightInd w:val="0"/>
              <w:spacing w:before="120" w:after="0" w:line="240" w:lineRule="auto"/>
              <w:jc w:val="center"/>
              <w:rPr>
                <w:rFonts w:eastAsia="Calibri" w:cstheme="minorHAnsi"/>
              </w:rPr>
            </w:pPr>
          </w:p>
        </w:tc>
      </w:tr>
      <w:tr w:rsidR="00C46A08" w:rsidRPr="00FD0CDA" w14:paraId="55EC580C" w14:textId="77777777" w:rsidTr="003A7773">
        <w:trPr>
          <w:jc w:val="center"/>
        </w:trPr>
        <w:tc>
          <w:tcPr>
            <w:tcW w:w="3256" w:type="dxa"/>
            <w:vAlign w:val="center"/>
          </w:tcPr>
          <w:p w14:paraId="3D37FADC" w14:textId="77777777" w:rsidR="00C46A08" w:rsidRPr="00FD0CDA" w:rsidRDefault="00C46A08" w:rsidP="003A7773">
            <w:pPr>
              <w:tabs>
                <w:tab w:val="left" w:pos="284"/>
                <w:tab w:val="left" w:pos="426"/>
              </w:tabs>
              <w:autoSpaceDE w:val="0"/>
              <w:autoSpaceDN w:val="0"/>
              <w:adjustRightInd w:val="0"/>
              <w:spacing w:before="120" w:after="0" w:line="240" w:lineRule="auto"/>
              <w:jc w:val="both"/>
              <w:rPr>
                <w:rFonts w:eastAsia="Calibri" w:cstheme="minorHAnsi"/>
              </w:rPr>
            </w:pPr>
            <w:r w:rsidRPr="00FD0CDA">
              <w:rPr>
                <w:rFonts w:eastAsia="Calibri" w:cstheme="minorHAnsi"/>
              </w:rPr>
              <w:t xml:space="preserve">Forma </w:t>
            </w:r>
            <w:proofErr w:type="spellStart"/>
            <w:r w:rsidRPr="00FD0CDA">
              <w:rPr>
                <w:rFonts w:eastAsia="Calibri" w:cstheme="minorHAnsi"/>
              </w:rPr>
              <w:t>rejestrowania</w:t>
            </w:r>
            <w:proofErr w:type="spellEnd"/>
          </w:p>
        </w:tc>
        <w:tc>
          <w:tcPr>
            <w:tcW w:w="3069" w:type="dxa"/>
            <w:vAlign w:val="center"/>
          </w:tcPr>
          <w:p w14:paraId="279F8F28" w14:textId="77777777" w:rsidR="00C46A08" w:rsidRPr="00FD0CDA" w:rsidRDefault="00C46A08" w:rsidP="00B522CC">
            <w:pPr>
              <w:tabs>
                <w:tab w:val="left" w:pos="284"/>
                <w:tab w:val="left" w:pos="426"/>
              </w:tabs>
              <w:autoSpaceDE w:val="0"/>
              <w:autoSpaceDN w:val="0"/>
              <w:adjustRightInd w:val="0"/>
              <w:spacing w:before="120" w:after="0" w:line="240" w:lineRule="auto"/>
              <w:jc w:val="center"/>
              <w:rPr>
                <w:rFonts w:eastAsia="Calibri" w:cstheme="minorHAnsi"/>
              </w:rPr>
            </w:pPr>
            <w:proofErr w:type="spellStart"/>
            <w:r w:rsidRPr="00FD0CDA">
              <w:rPr>
                <w:rFonts w:eastAsia="Calibri" w:cstheme="minorHAnsi"/>
              </w:rPr>
              <w:t>notatka</w:t>
            </w:r>
            <w:proofErr w:type="spellEnd"/>
          </w:p>
        </w:tc>
        <w:tc>
          <w:tcPr>
            <w:tcW w:w="2742" w:type="dxa"/>
            <w:tcBorders>
              <w:bottom w:val="single" w:sz="4" w:space="0" w:color="auto"/>
            </w:tcBorders>
            <w:vAlign w:val="center"/>
          </w:tcPr>
          <w:p w14:paraId="2F43C514" w14:textId="77777777" w:rsidR="00C46A08" w:rsidRPr="00FD0CDA" w:rsidRDefault="00C46A08" w:rsidP="00B522CC">
            <w:pPr>
              <w:tabs>
                <w:tab w:val="left" w:pos="284"/>
                <w:tab w:val="left" w:pos="426"/>
              </w:tabs>
              <w:autoSpaceDE w:val="0"/>
              <w:autoSpaceDN w:val="0"/>
              <w:adjustRightInd w:val="0"/>
              <w:spacing w:before="120" w:after="0" w:line="240" w:lineRule="auto"/>
              <w:jc w:val="center"/>
              <w:rPr>
                <w:rFonts w:eastAsia="Calibri" w:cstheme="minorHAnsi"/>
              </w:rPr>
            </w:pPr>
            <w:proofErr w:type="spellStart"/>
            <w:r w:rsidRPr="00FD0CDA">
              <w:rPr>
                <w:rFonts w:eastAsia="Calibri" w:cstheme="minorHAnsi"/>
              </w:rPr>
              <w:t>Dziennik</w:t>
            </w:r>
            <w:proofErr w:type="spellEnd"/>
            <w:r w:rsidRPr="00FD0CDA">
              <w:rPr>
                <w:rFonts w:eastAsia="Calibri" w:cstheme="minorHAnsi"/>
              </w:rPr>
              <w:t xml:space="preserve"> </w:t>
            </w:r>
            <w:proofErr w:type="spellStart"/>
            <w:r w:rsidRPr="00FD0CDA">
              <w:rPr>
                <w:rFonts w:eastAsia="Calibri" w:cstheme="minorHAnsi"/>
              </w:rPr>
              <w:t>szkoleń</w:t>
            </w:r>
            <w:proofErr w:type="spellEnd"/>
            <w:r w:rsidRPr="00FD0CDA">
              <w:rPr>
                <w:rFonts w:eastAsia="Calibri" w:cstheme="minorHAnsi"/>
              </w:rPr>
              <w:t xml:space="preserve"> </w:t>
            </w:r>
            <w:proofErr w:type="spellStart"/>
            <w:r w:rsidRPr="00FD0CDA">
              <w:rPr>
                <w:rFonts w:eastAsia="Calibri" w:cstheme="minorHAnsi"/>
              </w:rPr>
              <w:t>codziennych</w:t>
            </w:r>
            <w:proofErr w:type="spellEnd"/>
          </w:p>
        </w:tc>
      </w:tr>
    </w:tbl>
    <w:p w14:paraId="102054B0" w14:textId="77777777" w:rsidR="00FB1501" w:rsidRDefault="00FB1501" w:rsidP="00FB1501">
      <w:pPr>
        <w:rPr>
          <w:rFonts w:eastAsia="Calibri"/>
        </w:rPr>
      </w:pPr>
    </w:p>
    <w:p w14:paraId="41D325DE" w14:textId="71818035" w:rsidR="00F42820" w:rsidRPr="00E21959" w:rsidRDefault="00EA10BC" w:rsidP="00FB1501">
      <w:pPr>
        <w:pStyle w:val="Heading2"/>
        <w:tabs>
          <w:tab w:val="left" w:pos="284"/>
          <w:tab w:val="left" w:pos="426"/>
        </w:tabs>
        <w:autoSpaceDE w:val="0"/>
        <w:autoSpaceDN w:val="0"/>
        <w:adjustRightInd w:val="0"/>
        <w:spacing w:before="120"/>
        <w:ind w:left="360"/>
        <w:rPr>
          <w:rFonts w:eastAsia="Calibri"/>
        </w:rPr>
      </w:pPr>
      <w:bookmarkStart w:id="54" w:name="_Toc127120920"/>
      <w:r w:rsidRPr="00E21959">
        <w:rPr>
          <w:rFonts w:eastAsia="Calibri"/>
        </w:rPr>
        <w:t>Kontrole</w:t>
      </w:r>
      <w:r w:rsidR="00AE776B" w:rsidRPr="00E21959">
        <w:rPr>
          <w:rFonts w:eastAsia="Calibri"/>
        </w:rPr>
        <w:t xml:space="preserve"> i audyty BHP</w:t>
      </w:r>
      <w:bookmarkEnd w:id="54"/>
    </w:p>
    <w:p w14:paraId="59C08C71" w14:textId="49643AA2" w:rsidR="003547A5" w:rsidRPr="00810C00" w:rsidRDefault="003547A5"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Osoby odpowiedzialne za realizację </w:t>
      </w:r>
      <w:r w:rsidR="00F42820" w:rsidRPr="00810C00">
        <w:rPr>
          <w:rFonts w:eastAsia="Calibri" w:cstheme="minorHAnsi"/>
          <w:sz w:val="22"/>
          <w:szCs w:val="22"/>
        </w:rPr>
        <w:t>kontroli i audytów na terenie budowy</w:t>
      </w:r>
      <w:r w:rsidR="007B400F" w:rsidRPr="00810C00">
        <w:rPr>
          <w:rFonts w:eastAsia="Calibri" w:cstheme="minorHAnsi"/>
          <w:sz w:val="22"/>
          <w:szCs w:val="22"/>
        </w:rPr>
        <w:t xml:space="preserve"> ze strony Inwestora</w:t>
      </w:r>
      <w:r w:rsidR="00F42820" w:rsidRPr="00810C00">
        <w:rPr>
          <w:rFonts w:eastAsia="Calibri" w:cstheme="minorHAnsi"/>
          <w:sz w:val="22"/>
          <w:szCs w:val="22"/>
        </w:rPr>
        <w:t>:</w:t>
      </w:r>
    </w:p>
    <w:p w14:paraId="62474ABE" w14:textId="252A2595" w:rsidR="00751BA0" w:rsidRPr="00810C00" w:rsidRDefault="003C733E" w:rsidP="00FD0CDA">
      <w:pPr>
        <w:tabs>
          <w:tab w:val="left" w:pos="284"/>
          <w:tab w:val="left" w:pos="426"/>
        </w:tabs>
        <w:autoSpaceDE w:val="0"/>
        <w:autoSpaceDN w:val="0"/>
        <w:adjustRightInd w:val="0"/>
        <w:spacing w:before="120" w:after="0" w:line="240" w:lineRule="auto"/>
        <w:ind w:left="284"/>
        <w:jc w:val="both"/>
        <w:rPr>
          <w:rFonts w:eastAsia="Calibri" w:cstheme="minorHAnsi"/>
          <w:sz w:val="22"/>
          <w:szCs w:val="22"/>
        </w:rPr>
      </w:pPr>
      <w:r w:rsidRPr="00810C00">
        <w:rPr>
          <w:rFonts w:eastAsia="Calibri" w:cstheme="minorHAnsi"/>
          <w:noProof/>
          <w:sz w:val="22"/>
          <w:szCs w:val="22"/>
        </w:rPr>
        <mc:AlternateContent>
          <mc:Choice Requires="wps">
            <w:drawing>
              <wp:anchor distT="0" distB="0" distL="114300" distR="114300" simplePos="0" relativeHeight="251697152" behindDoc="0" locked="0" layoutInCell="1" allowOverlap="1" wp14:anchorId="5A2FB0B8" wp14:editId="4B525A1D">
                <wp:simplePos x="0" y="0"/>
                <wp:positionH relativeFrom="column">
                  <wp:posOffset>3182669</wp:posOffset>
                </wp:positionH>
                <wp:positionV relativeFrom="paragraph">
                  <wp:posOffset>75076</wp:posOffset>
                </wp:positionV>
                <wp:extent cx="312420" cy="249603"/>
                <wp:effectExtent l="0" t="0" r="11430" b="17145"/>
                <wp:wrapNone/>
                <wp:docPr id="30" name="Prostokąt 30"/>
                <wp:cNvGraphicFramePr/>
                <a:graphic xmlns:a="http://schemas.openxmlformats.org/drawingml/2006/main">
                  <a:graphicData uri="http://schemas.microsoft.com/office/word/2010/wordprocessingShape">
                    <wps:wsp>
                      <wps:cNvSpPr/>
                      <wps:spPr>
                        <a:xfrm>
                          <a:off x="0" y="0"/>
                          <a:ext cx="312420" cy="249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79312" id="Prostokąt 30" o:spid="_x0000_s1026" style="position:absolute;margin-left:250.6pt;margin-top:5.9pt;width:24.6pt;height:19.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" fillcolor="white [3212]" strokecolor="white [3212]" strokeweight="1pt"/>
            </w:pict>
          </mc:Fallback>
        </mc:AlternateContent>
      </w:r>
      <w:r w:rsidRPr="00810C00">
        <w:rPr>
          <w:rFonts w:eastAsia="Calibri" w:cstheme="minorHAnsi"/>
          <w:noProof/>
          <w:sz w:val="22"/>
          <w:szCs w:val="22"/>
        </w:rPr>
        <w:drawing>
          <wp:inline distT="0" distB="0" distL="0" distR="0" wp14:anchorId="0733D850" wp14:editId="6AFE2204">
            <wp:extent cx="4928097" cy="2602523"/>
            <wp:effectExtent l="0" t="0" r="635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1992" cy="2609861"/>
                    </a:xfrm>
                    <a:prstGeom prst="rect">
                      <a:avLst/>
                    </a:prstGeom>
                    <a:noFill/>
                    <a:ln>
                      <a:noFill/>
                    </a:ln>
                  </pic:spPr>
                </pic:pic>
              </a:graphicData>
            </a:graphic>
          </wp:inline>
        </w:drawing>
      </w:r>
    </w:p>
    <w:p w14:paraId="2DA745ED" w14:textId="02D06AE1" w:rsidR="00751BA0" w:rsidRPr="00810C00" w:rsidRDefault="00751BA0" w:rsidP="00FD0CDA">
      <w:pPr>
        <w:tabs>
          <w:tab w:val="left" w:pos="284"/>
          <w:tab w:val="left" w:pos="426"/>
        </w:tabs>
        <w:autoSpaceDE w:val="0"/>
        <w:autoSpaceDN w:val="0"/>
        <w:adjustRightInd w:val="0"/>
        <w:spacing w:before="120" w:after="0" w:line="240" w:lineRule="auto"/>
        <w:jc w:val="both"/>
        <w:rPr>
          <w:rFonts w:eastAsia="Calibri" w:cstheme="minorHAnsi"/>
          <w:sz w:val="22"/>
          <w:szCs w:val="22"/>
        </w:rPr>
      </w:pPr>
    </w:p>
    <w:p w14:paraId="2B720618" w14:textId="24ED93CE" w:rsidR="00FC60C7" w:rsidRPr="00810C00" w:rsidRDefault="007B400F"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Osoby odp</w:t>
      </w:r>
      <w:r w:rsidR="006753C6" w:rsidRPr="00810C00">
        <w:rPr>
          <w:rFonts w:eastAsia="Calibri" w:cstheme="minorHAnsi"/>
          <w:sz w:val="22"/>
          <w:szCs w:val="22"/>
        </w:rPr>
        <w:t>o</w:t>
      </w:r>
      <w:r w:rsidR="00FC60C7" w:rsidRPr="00810C00">
        <w:rPr>
          <w:rFonts w:eastAsia="Calibri" w:cstheme="minorHAnsi"/>
          <w:sz w:val="22"/>
          <w:szCs w:val="22"/>
        </w:rPr>
        <w:t>wie</w:t>
      </w:r>
      <w:r w:rsidRPr="00810C00">
        <w:rPr>
          <w:rFonts w:eastAsia="Calibri" w:cstheme="minorHAnsi"/>
          <w:sz w:val="22"/>
          <w:szCs w:val="22"/>
        </w:rPr>
        <w:t>dzialne za rea</w:t>
      </w:r>
      <w:r w:rsidR="006753C6" w:rsidRPr="00810C00">
        <w:rPr>
          <w:rFonts w:eastAsia="Calibri" w:cstheme="minorHAnsi"/>
          <w:sz w:val="22"/>
          <w:szCs w:val="22"/>
        </w:rPr>
        <w:t>lizację kontroli i audytów na terenie budowy ze strony Wykonawcy</w:t>
      </w:r>
      <w:r w:rsidR="00FC60C7" w:rsidRPr="00810C00">
        <w:rPr>
          <w:rFonts w:eastAsia="Calibri" w:cstheme="minorHAnsi"/>
          <w:sz w:val="22"/>
          <w:szCs w:val="22"/>
        </w:rPr>
        <w:t>:</w:t>
      </w:r>
    </w:p>
    <w:p w14:paraId="6A0D3BD3" w14:textId="494BFFAE" w:rsidR="00FC60C7" w:rsidRPr="00810C00" w:rsidRDefault="00FC60C7" w:rsidP="00F526C1">
      <w:pPr>
        <w:pStyle w:val="ListParagraph"/>
        <w:numPr>
          <w:ilvl w:val="0"/>
          <w:numId w:val="6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Kierownik Robót</w:t>
      </w:r>
    </w:p>
    <w:p w14:paraId="039C98BF" w14:textId="13EF5DE5" w:rsidR="00B21C5A" w:rsidRPr="00810C00" w:rsidRDefault="00B21C5A" w:rsidP="00F526C1">
      <w:pPr>
        <w:pStyle w:val="ListParagraph"/>
        <w:numPr>
          <w:ilvl w:val="0"/>
          <w:numId w:val="6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Inżynier budowy</w:t>
      </w:r>
    </w:p>
    <w:p w14:paraId="5140AAB6" w14:textId="13A335F4" w:rsidR="00B21C5A" w:rsidRPr="00810C00" w:rsidRDefault="00B21C5A" w:rsidP="00F526C1">
      <w:pPr>
        <w:pStyle w:val="ListParagraph"/>
        <w:numPr>
          <w:ilvl w:val="0"/>
          <w:numId w:val="6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Mistrz budowy</w:t>
      </w:r>
    </w:p>
    <w:p w14:paraId="4798E9D5" w14:textId="6635C2C8" w:rsidR="00B21C5A" w:rsidRPr="00810C00" w:rsidRDefault="00B21C5A" w:rsidP="00F526C1">
      <w:pPr>
        <w:pStyle w:val="ListParagraph"/>
        <w:numPr>
          <w:ilvl w:val="0"/>
          <w:numId w:val="6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lastRenderedPageBreak/>
        <w:t xml:space="preserve">Brygadziści </w:t>
      </w:r>
    </w:p>
    <w:p w14:paraId="1A636785" w14:textId="4B4236DD" w:rsidR="000B65C8" w:rsidRPr="00E21959" w:rsidRDefault="00951C28" w:rsidP="00E21959">
      <w:pPr>
        <w:pStyle w:val="ListParagraph"/>
        <w:numPr>
          <w:ilvl w:val="0"/>
          <w:numId w:val="68"/>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Służba BHP Wykonawcy</w:t>
      </w:r>
    </w:p>
    <w:p w14:paraId="43642983" w14:textId="453E1858" w:rsidR="000B65C8" w:rsidRPr="003B0A30" w:rsidRDefault="00F21C4A" w:rsidP="003B0A30">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Spec. ds. BHP Inwestora dokonuje kontroli BHP na placu budowy co najmniej raz dziennie</w:t>
      </w:r>
      <w:r w:rsidR="006816C7" w:rsidRPr="00810C00">
        <w:rPr>
          <w:rFonts w:eastAsia="Calibri" w:cstheme="minorHAnsi"/>
          <w:sz w:val="22"/>
          <w:szCs w:val="22"/>
        </w:rPr>
        <w:t xml:space="preserve">. Zapisy z kontroli codziennej raportuje do systemu </w:t>
      </w:r>
      <w:proofErr w:type="spellStart"/>
      <w:r w:rsidR="006816C7" w:rsidRPr="00810C00">
        <w:rPr>
          <w:rFonts w:eastAsia="Calibri" w:cstheme="minorHAnsi"/>
          <w:sz w:val="22"/>
          <w:szCs w:val="22"/>
        </w:rPr>
        <w:t>HC</w:t>
      </w:r>
      <w:proofErr w:type="spellEnd"/>
      <w:r w:rsidR="006816C7" w:rsidRPr="00810C00">
        <w:rPr>
          <w:rFonts w:eastAsia="Calibri" w:cstheme="minorHAnsi"/>
          <w:sz w:val="22"/>
          <w:szCs w:val="22"/>
        </w:rPr>
        <w:t xml:space="preserve"> </w:t>
      </w:r>
      <w:proofErr w:type="spellStart"/>
      <w:r w:rsidR="006816C7" w:rsidRPr="00810C00">
        <w:rPr>
          <w:rFonts w:eastAsia="Calibri" w:cstheme="minorHAnsi"/>
          <w:sz w:val="22"/>
          <w:szCs w:val="22"/>
        </w:rPr>
        <w:t>Protect</w:t>
      </w:r>
      <w:proofErr w:type="spellEnd"/>
      <w:r w:rsidR="006816C7" w:rsidRPr="00810C00">
        <w:rPr>
          <w:rFonts w:eastAsia="Calibri" w:cstheme="minorHAnsi"/>
          <w:sz w:val="22"/>
          <w:szCs w:val="22"/>
        </w:rPr>
        <w:t xml:space="preserve"> , gdzie opisuje stwierdzone nieprawidłowości</w:t>
      </w:r>
      <w:r w:rsidR="004E08EE" w:rsidRPr="00810C00">
        <w:rPr>
          <w:rFonts w:eastAsia="Calibri" w:cstheme="minorHAnsi"/>
          <w:sz w:val="22"/>
          <w:szCs w:val="22"/>
        </w:rPr>
        <w:t>, określa ich priorytet</w:t>
      </w:r>
      <w:r w:rsidR="002310D1" w:rsidRPr="00810C00">
        <w:rPr>
          <w:rFonts w:eastAsia="Calibri" w:cstheme="minorHAnsi"/>
          <w:sz w:val="22"/>
          <w:szCs w:val="22"/>
        </w:rPr>
        <w:t xml:space="preserve"> (</w:t>
      </w:r>
      <w:proofErr w:type="spellStart"/>
      <w:r w:rsidR="002310D1" w:rsidRPr="00810C00">
        <w:rPr>
          <w:rFonts w:eastAsia="Calibri" w:cstheme="minorHAnsi"/>
          <w:sz w:val="22"/>
          <w:szCs w:val="22"/>
        </w:rPr>
        <w:t>low</w:t>
      </w:r>
      <w:proofErr w:type="spellEnd"/>
      <w:r w:rsidR="002310D1" w:rsidRPr="00810C00">
        <w:rPr>
          <w:rFonts w:eastAsia="Calibri" w:cstheme="minorHAnsi"/>
          <w:sz w:val="22"/>
          <w:szCs w:val="22"/>
        </w:rPr>
        <w:t xml:space="preserve">, medium, high) </w:t>
      </w:r>
      <w:r w:rsidR="004E08EE" w:rsidRPr="00810C00">
        <w:rPr>
          <w:rFonts w:eastAsia="Calibri" w:cstheme="minorHAnsi"/>
          <w:sz w:val="22"/>
          <w:szCs w:val="22"/>
        </w:rPr>
        <w:t>, odpowiedzialnych za usunięcie uchybień oraz terminy</w:t>
      </w:r>
      <w:r w:rsidR="002310D1" w:rsidRPr="00810C00">
        <w:rPr>
          <w:rFonts w:eastAsia="Calibri" w:cstheme="minorHAnsi"/>
          <w:sz w:val="22"/>
          <w:szCs w:val="22"/>
        </w:rPr>
        <w:t xml:space="preserve"> realizacji</w:t>
      </w:r>
      <w:r w:rsidR="004E08EE" w:rsidRPr="00810C00">
        <w:rPr>
          <w:rFonts w:eastAsia="Calibri" w:cstheme="minorHAnsi"/>
          <w:sz w:val="22"/>
          <w:szCs w:val="22"/>
        </w:rPr>
        <w:t xml:space="preserve">. Raport końcowy oprócz zapisu w systemie wymaga wygenerowania </w:t>
      </w:r>
      <w:r w:rsidR="00C67B60" w:rsidRPr="00810C00">
        <w:rPr>
          <w:rFonts w:eastAsia="Calibri" w:cstheme="minorHAnsi"/>
          <w:sz w:val="22"/>
          <w:szCs w:val="22"/>
        </w:rPr>
        <w:t>raportu w pliku pdf i rozesłania go do wszystkich zainteresowanych stron.</w:t>
      </w:r>
    </w:p>
    <w:p w14:paraId="02087E9A" w14:textId="463F8B56" w:rsidR="002C2D90" w:rsidRPr="00810C00" w:rsidRDefault="00C67B60"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Spec. ds. BHP Inwestora </w:t>
      </w:r>
      <w:r w:rsidR="00C334DB" w:rsidRPr="00810C00">
        <w:rPr>
          <w:rFonts w:eastAsia="Calibri" w:cstheme="minorHAnsi"/>
          <w:sz w:val="22"/>
          <w:szCs w:val="22"/>
        </w:rPr>
        <w:t xml:space="preserve">co najmniej raz w tygodniu dokonuje wspólnego przeglądu bhp przy współudziale Kierownika Budowy. System raportowania jest identyczny jak w przypadku kontroli codziennych, z tym, że w tym przypadku </w:t>
      </w:r>
      <w:r w:rsidR="002310D1" w:rsidRPr="00810C00">
        <w:rPr>
          <w:rFonts w:eastAsia="Calibri" w:cstheme="minorHAnsi"/>
          <w:sz w:val="22"/>
          <w:szCs w:val="22"/>
        </w:rPr>
        <w:t>wskazany jest drugi uczestnik kontroli</w:t>
      </w:r>
      <w:r w:rsidR="009C102A" w:rsidRPr="00810C00">
        <w:rPr>
          <w:rFonts w:eastAsia="Calibri" w:cstheme="minorHAnsi"/>
          <w:sz w:val="22"/>
          <w:szCs w:val="22"/>
        </w:rPr>
        <w:t xml:space="preserve"> tj. Kierownik Budowy. </w:t>
      </w:r>
    </w:p>
    <w:p w14:paraId="2110AC98" w14:textId="4B0C284A" w:rsidR="005546F9" w:rsidRPr="00E21959" w:rsidRDefault="0076084B" w:rsidP="00E21959">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Pozostałe osoby </w:t>
      </w:r>
      <w:r w:rsidR="002C2D90" w:rsidRPr="00810C00">
        <w:rPr>
          <w:rFonts w:eastAsia="Calibri" w:cstheme="minorHAnsi"/>
          <w:sz w:val="22"/>
          <w:szCs w:val="22"/>
        </w:rPr>
        <w:t xml:space="preserve">ze strony Inwestora </w:t>
      </w:r>
      <w:r w:rsidRPr="00810C00">
        <w:rPr>
          <w:rFonts w:eastAsia="Calibri" w:cstheme="minorHAnsi"/>
          <w:sz w:val="22"/>
          <w:szCs w:val="22"/>
        </w:rPr>
        <w:t>odpowiedzialne za prz</w:t>
      </w:r>
      <w:r w:rsidR="003046DA" w:rsidRPr="00810C00">
        <w:rPr>
          <w:rFonts w:eastAsia="Calibri" w:cstheme="minorHAnsi"/>
          <w:sz w:val="22"/>
          <w:szCs w:val="22"/>
        </w:rPr>
        <w:t>e</w:t>
      </w:r>
      <w:r w:rsidRPr="00810C00">
        <w:rPr>
          <w:rFonts w:eastAsia="Calibri" w:cstheme="minorHAnsi"/>
          <w:sz w:val="22"/>
          <w:szCs w:val="22"/>
        </w:rPr>
        <w:t>prowadzanie kontroli i audytów</w:t>
      </w:r>
      <w:r w:rsidR="003046DA" w:rsidRPr="00810C00">
        <w:rPr>
          <w:rFonts w:eastAsia="Calibri" w:cstheme="minorHAnsi"/>
          <w:sz w:val="22"/>
          <w:szCs w:val="22"/>
        </w:rPr>
        <w:t xml:space="preserve"> bhp</w:t>
      </w:r>
      <w:r w:rsidRPr="00810C00">
        <w:rPr>
          <w:rFonts w:eastAsia="Calibri" w:cstheme="minorHAnsi"/>
          <w:sz w:val="22"/>
          <w:szCs w:val="22"/>
        </w:rPr>
        <w:t xml:space="preserve"> na budowie re</w:t>
      </w:r>
      <w:r w:rsidR="003046DA" w:rsidRPr="00810C00">
        <w:rPr>
          <w:rFonts w:eastAsia="Calibri" w:cstheme="minorHAnsi"/>
          <w:sz w:val="22"/>
          <w:szCs w:val="22"/>
        </w:rPr>
        <w:t>a</w:t>
      </w:r>
      <w:r w:rsidRPr="00810C00">
        <w:rPr>
          <w:rFonts w:eastAsia="Calibri" w:cstheme="minorHAnsi"/>
          <w:sz w:val="22"/>
          <w:szCs w:val="22"/>
        </w:rPr>
        <w:t xml:space="preserve">lizują </w:t>
      </w:r>
      <w:r w:rsidR="003046DA" w:rsidRPr="00810C00">
        <w:rPr>
          <w:rFonts w:eastAsia="Calibri" w:cstheme="minorHAnsi"/>
          <w:sz w:val="22"/>
          <w:szCs w:val="22"/>
        </w:rPr>
        <w:t>je bez określonych ram i</w:t>
      </w:r>
      <w:r w:rsidR="000B65C8" w:rsidRPr="00810C00">
        <w:rPr>
          <w:rFonts w:eastAsia="Calibri" w:cstheme="minorHAnsi"/>
          <w:sz w:val="22"/>
          <w:szCs w:val="22"/>
        </w:rPr>
        <w:t>l</w:t>
      </w:r>
      <w:r w:rsidR="003046DA" w:rsidRPr="00810C00">
        <w:rPr>
          <w:rFonts w:eastAsia="Calibri" w:cstheme="minorHAnsi"/>
          <w:sz w:val="22"/>
          <w:szCs w:val="22"/>
        </w:rPr>
        <w:t>ościowych</w:t>
      </w:r>
      <w:r w:rsidR="00D605C1" w:rsidRPr="00810C00">
        <w:rPr>
          <w:rFonts w:eastAsia="Calibri" w:cstheme="minorHAnsi"/>
          <w:sz w:val="22"/>
          <w:szCs w:val="22"/>
        </w:rPr>
        <w:t>, niemniej należy podkreślić, że każda wizyta na budowie, na której zauważono nieprawidłowości z obszaru bhp powinna być zar</w:t>
      </w:r>
      <w:r w:rsidR="00756C7E" w:rsidRPr="00810C00">
        <w:rPr>
          <w:rFonts w:eastAsia="Calibri" w:cstheme="minorHAnsi"/>
          <w:sz w:val="22"/>
          <w:szCs w:val="22"/>
        </w:rPr>
        <w:t>a</w:t>
      </w:r>
      <w:r w:rsidR="00D605C1" w:rsidRPr="00810C00">
        <w:rPr>
          <w:rFonts w:eastAsia="Calibri" w:cstheme="minorHAnsi"/>
          <w:sz w:val="22"/>
          <w:szCs w:val="22"/>
        </w:rPr>
        <w:t xml:space="preserve">portowana do systemu </w:t>
      </w:r>
      <w:proofErr w:type="spellStart"/>
      <w:r w:rsidR="00B3351D" w:rsidRPr="00810C00">
        <w:rPr>
          <w:rFonts w:eastAsia="Calibri" w:cstheme="minorHAnsi"/>
          <w:sz w:val="22"/>
          <w:szCs w:val="22"/>
        </w:rPr>
        <w:t>HC</w:t>
      </w:r>
      <w:proofErr w:type="spellEnd"/>
      <w:r w:rsidR="00B3351D" w:rsidRPr="00810C00">
        <w:rPr>
          <w:rFonts w:eastAsia="Calibri" w:cstheme="minorHAnsi"/>
          <w:sz w:val="22"/>
          <w:szCs w:val="22"/>
        </w:rPr>
        <w:t xml:space="preserve"> </w:t>
      </w:r>
      <w:proofErr w:type="spellStart"/>
      <w:r w:rsidR="00B3351D" w:rsidRPr="00810C00">
        <w:rPr>
          <w:rFonts w:eastAsia="Calibri" w:cstheme="minorHAnsi"/>
          <w:sz w:val="22"/>
          <w:szCs w:val="22"/>
        </w:rPr>
        <w:t>Protect</w:t>
      </w:r>
      <w:proofErr w:type="spellEnd"/>
      <w:r w:rsidR="00B3351D" w:rsidRPr="00810C00">
        <w:rPr>
          <w:rFonts w:eastAsia="Calibri" w:cstheme="minorHAnsi"/>
          <w:sz w:val="22"/>
          <w:szCs w:val="22"/>
        </w:rPr>
        <w:t>.</w:t>
      </w:r>
    </w:p>
    <w:p w14:paraId="7A9A7F22" w14:textId="3A4D66BA" w:rsidR="00B3351D" w:rsidRPr="00E21959" w:rsidRDefault="005F7C20" w:rsidP="00E21959">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Raporty z kontroli w formie linku oraz pliku pdf powinny być rozesłane </w:t>
      </w:r>
      <w:r w:rsidR="00545F3C" w:rsidRPr="00810C00">
        <w:rPr>
          <w:rFonts w:eastAsia="Calibri" w:cstheme="minorHAnsi"/>
          <w:sz w:val="22"/>
          <w:szCs w:val="22"/>
        </w:rPr>
        <w:t xml:space="preserve">mailowo </w:t>
      </w:r>
      <w:r w:rsidRPr="00810C00">
        <w:rPr>
          <w:rFonts w:eastAsia="Calibri" w:cstheme="minorHAnsi"/>
          <w:sz w:val="22"/>
          <w:szCs w:val="22"/>
        </w:rPr>
        <w:t>do osób odpowiedzialnych za realizację uchybień a także do wiadomości</w:t>
      </w:r>
      <w:r w:rsidR="00545F3C" w:rsidRPr="00810C00">
        <w:rPr>
          <w:rFonts w:eastAsia="Calibri" w:cstheme="minorHAnsi"/>
          <w:sz w:val="22"/>
          <w:szCs w:val="22"/>
        </w:rPr>
        <w:t xml:space="preserve"> Zespołu Projektowego + </w:t>
      </w:r>
      <w:r w:rsidR="005546F9" w:rsidRPr="00810C00">
        <w:rPr>
          <w:rFonts w:eastAsia="Calibri" w:cstheme="minorHAnsi"/>
          <w:sz w:val="22"/>
          <w:szCs w:val="22"/>
        </w:rPr>
        <w:t xml:space="preserve">pracowników Służby BHP Cementowni w Choruli </w:t>
      </w:r>
    </w:p>
    <w:p w14:paraId="111C8409" w14:textId="70B492B5" w:rsidR="009045A9" w:rsidRPr="00E21959" w:rsidRDefault="00B3351D" w:rsidP="00E21959">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Oprócz klasycznych raportów z kontroli system </w:t>
      </w:r>
      <w:proofErr w:type="spellStart"/>
      <w:r w:rsidRPr="00810C00">
        <w:rPr>
          <w:rFonts w:eastAsia="Calibri" w:cstheme="minorHAnsi"/>
          <w:sz w:val="22"/>
          <w:szCs w:val="22"/>
        </w:rPr>
        <w:t>HC</w:t>
      </w:r>
      <w:proofErr w:type="spellEnd"/>
      <w:r w:rsidRPr="00810C00">
        <w:rPr>
          <w:rFonts w:eastAsia="Calibri" w:cstheme="minorHAnsi"/>
          <w:sz w:val="22"/>
          <w:szCs w:val="22"/>
        </w:rPr>
        <w:t xml:space="preserve"> </w:t>
      </w:r>
      <w:proofErr w:type="spellStart"/>
      <w:r w:rsidRPr="00810C00">
        <w:rPr>
          <w:rFonts w:eastAsia="Calibri" w:cstheme="minorHAnsi"/>
          <w:sz w:val="22"/>
          <w:szCs w:val="22"/>
        </w:rPr>
        <w:t>Protect</w:t>
      </w:r>
      <w:proofErr w:type="spellEnd"/>
      <w:r w:rsidRPr="00810C00">
        <w:rPr>
          <w:rFonts w:eastAsia="Calibri" w:cstheme="minorHAnsi"/>
          <w:sz w:val="22"/>
          <w:szCs w:val="22"/>
        </w:rPr>
        <w:t xml:space="preserve"> umożliwia raportowanie stwierdzonych na terenie budowy zagrożeń i zdarzeń potencjalnie wypadkowych</w:t>
      </w:r>
      <w:r w:rsidR="00114E42" w:rsidRPr="00810C00">
        <w:rPr>
          <w:rFonts w:eastAsia="Calibri" w:cstheme="minorHAnsi"/>
          <w:sz w:val="22"/>
          <w:szCs w:val="22"/>
        </w:rPr>
        <w:t>, które podlegają analizie przyczyn i określany jest dla nich plan działań naprawczych</w:t>
      </w:r>
      <w:r w:rsidR="009425FA" w:rsidRPr="00810C00">
        <w:rPr>
          <w:rFonts w:eastAsia="Calibri" w:cstheme="minorHAnsi"/>
          <w:sz w:val="22"/>
          <w:szCs w:val="22"/>
        </w:rPr>
        <w:t xml:space="preserve">. </w:t>
      </w:r>
      <w:r w:rsidR="00CA4D5C" w:rsidRPr="00810C00">
        <w:rPr>
          <w:rFonts w:eastAsia="Calibri" w:cstheme="minorHAnsi"/>
          <w:sz w:val="22"/>
          <w:szCs w:val="22"/>
        </w:rPr>
        <w:t>Wskazuje się zagrożenia / ZPW o charakterze lekkim, ciężkim oraz tzw. PIF</w:t>
      </w:r>
      <w:r w:rsidR="00742C03" w:rsidRPr="00810C00">
        <w:rPr>
          <w:rFonts w:eastAsia="Calibri" w:cstheme="minorHAnsi"/>
          <w:sz w:val="22"/>
          <w:szCs w:val="22"/>
        </w:rPr>
        <w:t xml:space="preserve">. </w:t>
      </w:r>
      <w:r w:rsidR="002F38EE" w:rsidRPr="00810C00">
        <w:rPr>
          <w:rFonts w:eastAsia="Calibri" w:cstheme="minorHAnsi"/>
          <w:sz w:val="22"/>
          <w:szCs w:val="22"/>
        </w:rPr>
        <w:t xml:space="preserve">System </w:t>
      </w:r>
      <w:proofErr w:type="spellStart"/>
      <w:r w:rsidR="002F38EE" w:rsidRPr="00810C00">
        <w:rPr>
          <w:rFonts w:eastAsia="Calibri" w:cstheme="minorHAnsi"/>
          <w:sz w:val="22"/>
          <w:szCs w:val="22"/>
        </w:rPr>
        <w:t>HC</w:t>
      </w:r>
      <w:proofErr w:type="spellEnd"/>
      <w:r w:rsidR="002F38EE" w:rsidRPr="00810C00">
        <w:rPr>
          <w:rFonts w:eastAsia="Calibri" w:cstheme="minorHAnsi"/>
          <w:sz w:val="22"/>
          <w:szCs w:val="22"/>
        </w:rPr>
        <w:t xml:space="preserve"> </w:t>
      </w:r>
      <w:proofErr w:type="spellStart"/>
      <w:r w:rsidR="002F38EE" w:rsidRPr="00810C00">
        <w:rPr>
          <w:rFonts w:eastAsia="Calibri" w:cstheme="minorHAnsi"/>
          <w:sz w:val="22"/>
          <w:szCs w:val="22"/>
        </w:rPr>
        <w:t>Protect</w:t>
      </w:r>
      <w:proofErr w:type="spellEnd"/>
      <w:r w:rsidR="002F38EE" w:rsidRPr="00810C00">
        <w:rPr>
          <w:rFonts w:eastAsia="Calibri" w:cstheme="minorHAnsi"/>
          <w:sz w:val="22"/>
          <w:szCs w:val="22"/>
        </w:rPr>
        <w:t xml:space="preserve"> </w:t>
      </w:r>
      <w:r w:rsidR="00684456" w:rsidRPr="00810C00">
        <w:rPr>
          <w:rFonts w:eastAsia="Calibri" w:cstheme="minorHAnsi"/>
          <w:sz w:val="22"/>
          <w:szCs w:val="22"/>
        </w:rPr>
        <w:t xml:space="preserve">umożliwia </w:t>
      </w:r>
      <w:r w:rsidR="002F38EE" w:rsidRPr="00810C00">
        <w:rPr>
          <w:rFonts w:eastAsia="Calibri" w:cstheme="minorHAnsi"/>
          <w:sz w:val="22"/>
          <w:szCs w:val="22"/>
        </w:rPr>
        <w:t xml:space="preserve">także </w:t>
      </w:r>
      <w:r w:rsidR="00684456" w:rsidRPr="00810C00">
        <w:rPr>
          <w:rFonts w:eastAsia="Calibri" w:cstheme="minorHAnsi"/>
          <w:sz w:val="22"/>
          <w:szCs w:val="22"/>
        </w:rPr>
        <w:t>raportowanie tzw. r</w:t>
      </w:r>
      <w:r w:rsidR="002F38EE" w:rsidRPr="00810C00">
        <w:rPr>
          <w:rFonts w:eastAsia="Calibri" w:cstheme="minorHAnsi"/>
          <w:sz w:val="22"/>
          <w:szCs w:val="22"/>
        </w:rPr>
        <w:t>o</w:t>
      </w:r>
      <w:r w:rsidR="00684456" w:rsidRPr="00810C00">
        <w:rPr>
          <w:rFonts w:eastAsia="Calibri" w:cstheme="minorHAnsi"/>
          <w:sz w:val="22"/>
          <w:szCs w:val="22"/>
        </w:rPr>
        <w:t>zmów uświadamiających</w:t>
      </w:r>
      <w:r w:rsidR="00C60EB2" w:rsidRPr="00810C00">
        <w:rPr>
          <w:rFonts w:eastAsia="Calibri" w:cstheme="minorHAnsi"/>
          <w:sz w:val="22"/>
          <w:szCs w:val="22"/>
        </w:rPr>
        <w:t xml:space="preserve"> (obserwacje procesów pracy) </w:t>
      </w:r>
      <w:r w:rsidR="00684456" w:rsidRPr="00810C00">
        <w:rPr>
          <w:rFonts w:eastAsia="Calibri" w:cstheme="minorHAnsi"/>
          <w:sz w:val="22"/>
          <w:szCs w:val="22"/>
        </w:rPr>
        <w:t>. W przypadku zaobserwowanych niewłaściwych zachowań system pozwala rozpisać konieczne do podjęcia działania ze wskazaniem terminów i odpowiedzialności.</w:t>
      </w:r>
    </w:p>
    <w:p w14:paraId="173B7A01" w14:textId="742A29C9" w:rsidR="00657323" w:rsidRPr="00E21959" w:rsidRDefault="009045A9" w:rsidP="00E21959">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Osoby odpowiedzialne za </w:t>
      </w:r>
      <w:r w:rsidR="0029489C" w:rsidRPr="00810C00">
        <w:rPr>
          <w:rFonts w:eastAsia="Calibri" w:cstheme="minorHAnsi"/>
          <w:sz w:val="22"/>
          <w:szCs w:val="22"/>
        </w:rPr>
        <w:t xml:space="preserve">realizację kontroli i audytów ze strony Inwestora powinny wykorzystywać wszystkie dostępne formy raportowania w systemie </w:t>
      </w:r>
      <w:proofErr w:type="spellStart"/>
      <w:r w:rsidR="0029489C" w:rsidRPr="00810C00">
        <w:rPr>
          <w:rFonts w:eastAsia="Calibri" w:cstheme="minorHAnsi"/>
          <w:sz w:val="22"/>
          <w:szCs w:val="22"/>
        </w:rPr>
        <w:t>HC</w:t>
      </w:r>
      <w:proofErr w:type="spellEnd"/>
      <w:r w:rsidR="0029489C" w:rsidRPr="00810C00">
        <w:rPr>
          <w:rFonts w:eastAsia="Calibri" w:cstheme="minorHAnsi"/>
          <w:sz w:val="22"/>
          <w:szCs w:val="22"/>
        </w:rPr>
        <w:t xml:space="preserve"> </w:t>
      </w:r>
      <w:proofErr w:type="spellStart"/>
      <w:r w:rsidR="0029489C" w:rsidRPr="00810C00">
        <w:rPr>
          <w:rFonts w:eastAsia="Calibri" w:cstheme="minorHAnsi"/>
          <w:sz w:val="22"/>
          <w:szCs w:val="22"/>
        </w:rPr>
        <w:t>Protect</w:t>
      </w:r>
      <w:proofErr w:type="spellEnd"/>
      <w:r w:rsidR="0029489C" w:rsidRPr="00810C00">
        <w:rPr>
          <w:rFonts w:eastAsia="Calibri" w:cstheme="minorHAnsi"/>
          <w:sz w:val="22"/>
          <w:szCs w:val="22"/>
        </w:rPr>
        <w:t>. System bowiem stanowi bazę danych</w:t>
      </w:r>
      <w:r w:rsidR="00A97E39" w:rsidRPr="00810C00">
        <w:rPr>
          <w:rFonts w:eastAsia="Calibri" w:cstheme="minorHAnsi"/>
          <w:sz w:val="22"/>
          <w:szCs w:val="22"/>
        </w:rPr>
        <w:t xml:space="preserve"> z obszaru bhp. Pozwala segregować uchybienia a przede wszystkim kontrolować wykonalność dz</w:t>
      </w:r>
      <w:r w:rsidR="00657323" w:rsidRPr="00810C00">
        <w:rPr>
          <w:rFonts w:eastAsia="Calibri" w:cstheme="minorHAnsi"/>
          <w:sz w:val="22"/>
          <w:szCs w:val="22"/>
        </w:rPr>
        <w:t>i</w:t>
      </w:r>
      <w:r w:rsidR="00A97E39" w:rsidRPr="00810C00">
        <w:rPr>
          <w:rFonts w:eastAsia="Calibri" w:cstheme="minorHAnsi"/>
          <w:sz w:val="22"/>
          <w:szCs w:val="22"/>
        </w:rPr>
        <w:t xml:space="preserve">ęki systemowi powiadomień o </w:t>
      </w:r>
      <w:r w:rsidR="00657323" w:rsidRPr="00810C00">
        <w:rPr>
          <w:rFonts w:eastAsia="Calibri" w:cstheme="minorHAnsi"/>
          <w:sz w:val="22"/>
          <w:szCs w:val="22"/>
        </w:rPr>
        <w:t>nieterminowym wykonaniu.</w:t>
      </w:r>
    </w:p>
    <w:p w14:paraId="504AB1EB" w14:textId="04261931" w:rsidR="00BB53EA" w:rsidRPr="00E21959" w:rsidRDefault="00657323" w:rsidP="00E21959">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Osoby odpowiedzialne za realizację kontroli ze strony Wykonawcy </w:t>
      </w:r>
      <w:r w:rsidR="00783D31" w:rsidRPr="00810C00">
        <w:rPr>
          <w:rFonts w:eastAsia="Calibri" w:cstheme="minorHAnsi"/>
          <w:sz w:val="22"/>
          <w:szCs w:val="22"/>
        </w:rPr>
        <w:t>powinny wykonywać kontrole bhp na bieżąco.</w:t>
      </w:r>
      <w:r w:rsidR="00A9766A" w:rsidRPr="00810C00">
        <w:rPr>
          <w:rFonts w:eastAsia="Calibri" w:cstheme="minorHAnsi"/>
          <w:sz w:val="22"/>
          <w:szCs w:val="22"/>
        </w:rPr>
        <w:t xml:space="preserve"> Na koniec każdego dnia powinny być spisane </w:t>
      </w:r>
      <w:r w:rsidR="00686EB9" w:rsidRPr="00810C00">
        <w:rPr>
          <w:rFonts w:eastAsia="Calibri" w:cstheme="minorHAnsi"/>
          <w:sz w:val="22"/>
          <w:szCs w:val="22"/>
        </w:rPr>
        <w:t xml:space="preserve">wszystkie stwierdzone </w:t>
      </w:r>
      <w:r w:rsidR="00A9766A" w:rsidRPr="00810C00">
        <w:rPr>
          <w:rFonts w:eastAsia="Calibri" w:cstheme="minorHAnsi"/>
          <w:sz w:val="22"/>
          <w:szCs w:val="22"/>
        </w:rPr>
        <w:t>podczas obchod</w:t>
      </w:r>
      <w:r w:rsidR="004505B6" w:rsidRPr="00810C00">
        <w:rPr>
          <w:rFonts w:eastAsia="Calibri" w:cstheme="minorHAnsi"/>
          <w:sz w:val="22"/>
          <w:szCs w:val="22"/>
        </w:rPr>
        <w:t xml:space="preserve">u z tego </w:t>
      </w:r>
      <w:r w:rsidR="00810C00" w:rsidRPr="00810C00">
        <w:rPr>
          <w:rFonts w:eastAsia="Calibri" w:cstheme="minorHAnsi"/>
          <w:sz w:val="22"/>
          <w:szCs w:val="22"/>
        </w:rPr>
        <w:t>dnia dobre</w:t>
      </w:r>
      <w:r w:rsidR="00B4343F" w:rsidRPr="00810C00">
        <w:rPr>
          <w:rFonts w:eastAsia="Calibri" w:cstheme="minorHAnsi"/>
          <w:sz w:val="22"/>
          <w:szCs w:val="22"/>
        </w:rPr>
        <w:t xml:space="preserve"> praktyki lub </w:t>
      </w:r>
      <w:r w:rsidR="00A9766A" w:rsidRPr="00810C00">
        <w:rPr>
          <w:rFonts w:eastAsia="Calibri" w:cstheme="minorHAnsi"/>
          <w:sz w:val="22"/>
          <w:szCs w:val="22"/>
        </w:rPr>
        <w:t xml:space="preserve">nieprawidłowości </w:t>
      </w:r>
      <w:r w:rsidR="00B4343F" w:rsidRPr="00810C00">
        <w:rPr>
          <w:rFonts w:eastAsia="Calibri" w:cstheme="minorHAnsi"/>
          <w:sz w:val="22"/>
          <w:szCs w:val="22"/>
        </w:rPr>
        <w:t xml:space="preserve">, w tym sposób ich wyeliminowania. System prowadzenia zapisów Wykonawca </w:t>
      </w:r>
      <w:r w:rsidR="00A13BDE" w:rsidRPr="00810C00">
        <w:rPr>
          <w:rFonts w:eastAsia="Calibri" w:cstheme="minorHAnsi"/>
          <w:sz w:val="22"/>
          <w:szCs w:val="22"/>
        </w:rPr>
        <w:t>realizuje wg obowiązujących u niego standardów</w:t>
      </w:r>
      <w:r w:rsidR="00AF2118" w:rsidRPr="00810C00">
        <w:rPr>
          <w:rFonts w:eastAsia="Calibri" w:cstheme="minorHAnsi"/>
          <w:sz w:val="22"/>
          <w:szCs w:val="22"/>
        </w:rPr>
        <w:t xml:space="preserve"> </w:t>
      </w:r>
      <w:r w:rsidR="00BB53EA" w:rsidRPr="00810C00">
        <w:rPr>
          <w:rFonts w:eastAsia="Calibri" w:cstheme="minorHAnsi"/>
          <w:sz w:val="22"/>
          <w:szCs w:val="22"/>
        </w:rPr>
        <w:t xml:space="preserve">, informując o przyjętej formie Kierownika Budowy oraz Spec. ds. BHP inwestora. </w:t>
      </w:r>
    </w:p>
    <w:p w14:paraId="6AA83BA4" w14:textId="6E23864C" w:rsidR="00B3351D" w:rsidRPr="00810C00" w:rsidRDefault="00BB53EA"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Kierownik Budowy oraz Spec. ds. BHP Inwestora mogą nie przyjąć </w:t>
      </w:r>
      <w:r w:rsidR="00327036" w:rsidRPr="00810C00">
        <w:rPr>
          <w:rFonts w:eastAsia="Calibri" w:cstheme="minorHAnsi"/>
          <w:sz w:val="22"/>
          <w:szCs w:val="22"/>
        </w:rPr>
        <w:t>wskaz</w:t>
      </w:r>
      <w:r w:rsidR="00AF2118" w:rsidRPr="00810C00">
        <w:rPr>
          <w:rFonts w:eastAsia="Calibri" w:cstheme="minorHAnsi"/>
          <w:sz w:val="22"/>
          <w:szCs w:val="22"/>
        </w:rPr>
        <w:t>a</w:t>
      </w:r>
      <w:r w:rsidR="00327036" w:rsidRPr="00810C00">
        <w:rPr>
          <w:rFonts w:eastAsia="Calibri" w:cstheme="minorHAnsi"/>
          <w:sz w:val="22"/>
          <w:szCs w:val="22"/>
        </w:rPr>
        <w:t xml:space="preserve">nej formy raportowania i poprosić o wprowadzenie </w:t>
      </w:r>
      <w:r w:rsidR="00810C00" w:rsidRPr="00810C00">
        <w:rPr>
          <w:rFonts w:eastAsia="Calibri" w:cstheme="minorHAnsi"/>
          <w:sz w:val="22"/>
          <w:szCs w:val="22"/>
        </w:rPr>
        <w:t>zmian,</w:t>
      </w:r>
      <w:r w:rsidR="00327036" w:rsidRPr="00810C00">
        <w:rPr>
          <w:rFonts w:eastAsia="Calibri" w:cstheme="minorHAnsi"/>
          <w:sz w:val="22"/>
          <w:szCs w:val="22"/>
        </w:rPr>
        <w:t xml:space="preserve"> jeś</w:t>
      </w:r>
      <w:r w:rsidR="00F42183" w:rsidRPr="00810C00">
        <w:rPr>
          <w:rFonts w:eastAsia="Calibri" w:cstheme="minorHAnsi"/>
          <w:sz w:val="22"/>
          <w:szCs w:val="22"/>
        </w:rPr>
        <w:t xml:space="preserve">li uznają, że raporty są zbyt mało precyzyjne lub niejasne. </w:t>
      </w:r>
      <w:r w:rsidR="00C60EB2" w:rsidRPr="00810C00">
        <w:rPr>
          <w:rFonts w:eastAsia="Calibri" w:cstheme="minorHAnsi"/>
          <w:sz w:val="22"/>
          <w:szCs w:val="22"/>
        </w:rPr>
        <w:br/>
      </w:r>
    </w:p>
    <w:p w14:paraId="5E95BF31" w14:textId="47DD1CFC" w:rsidR="00BD59F4" w:rsidRPr="00E21959" w:rsidRDefault="009C102A" w:rsidP="00E21959">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FFC000"/>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Spec. ds. BHP </w:t>
      </w:r>
      <w:r w:rsidR="007560D5" w:rsidRPr="00810C00">
        <w:rPr>
          <w:rFonts w:eastAsia="Calibri" w:cstheme="minorHAnsi"/>
          <w:sz w:val="22"/>
          <w:szCs w:val="22"/>
        </w:rPr>
        <w:t xml:space="preserve">Inwestora </w:t>
      </w:r>
      <w:r w:rsidR="0076084B" w:rsidRPr="00810C00">
        <w:rPr>
          <w:rFonts w:eastAsia="Calibri" w:cstheme="minorHAnsi"/>
          <w:sz w:val="22"/>
          <w:szCs w:val="22"/>
        </w:rPr>
        <w:t xml:space="preserve">w każdy piątek </w:t>
      </w:r>
      <w:r w:rsidR="00D80C7C" w:rsidRPr="00810C00">
        <w:rPr>
          <w:rFonts w:eastAsia="Calibri" w:cstheme="minorHAnsi"/>
          <w:sz w:val="22"/>
          <w:szCs w:val="22"/>
        </w:rPr>
        <w:t>wysyła drogą mailową</w:t>
      </w:r>
      <w:r w:rsidR="0076084B" w:rsidRPr="00810C00">
        <w:rPr>
          <w:rFonts w:eastAsia="Calibri" w:cstheme="minorHAnsi"/>
          <w:sz w:val="22"/>
          <w:szCs w:val="22"/>
        </w:rPr>
        <w:t xml:space="preserve"> do </w:t>
      </w:r>
      <w:r w:rsidR="0089033C" w:rsidRPr="00810C00">
        <w:rPr>
          <w:rFonts w:eastAsia="Calibri" w:cstheme="minorHAnsi"/>
          <w:sz w:val="22"/>
          <w:szCs w:val="22"/>
        </w:rPr>
        <w:t xml:space="preserve">CCC Project Managera raport tygodniowy </w:t>
      </w:r>
      <w:r w:rsidR="00BD59F4" w:rsidRPr="00810C00">
        <w:rPr>
          <w:rFonts w:eastAsia="Calibri" w:cstheme="minorHAnsi"/>
          <w:sz w:val="22"/>
          <w:szCs w:val="22"/>
        </w:rPr>
        <w:t>dot</w:t>
      </w:r>
      <w:r w:rsidR="00751C6A" w:rsidRPr="00810C00">
        <w:rPr>
          <w:rFonts w:eastAsia="Calibri" w:cstheme="minorHAnsi"/>
          <w:sz w:val="22"/>
          <w:szCs w:val="22"/>
        </w:rPr>
        <w:t>yczący</w:t>
      </w:r>
      <w:r w:rsidR="00BD59F4" w:rsidRPr="00810C00">
        <w:rPr>
          <w:rFonts w:eastAsia="Calibri" w:cstheme="minorHAnsi"/>
          <w:sz w:val="22"/>
          <w:szCs w:val="22"/>
        </w:rPr>
        <w:t xml:space="preserve"> kontroli i audytów przeprowadzonych na terenie budowy w ostatnich 7 dniach. </w:t>
      </w:r>
    </w:p>
    <w:p w14:paraId="2B723794" w14:textId="42368C64" w:rsidR="002C086D" w:rsidRPr="00810C00" w:rsidRDefault="00BD59F4" w:rsidP="00F526C1">
      <w:pPr>
        <w:pStyle w:val="ListParagraph"/>
        <w:numPr>
          <w:ilvl w:val="0"/>
          <w:numId w:val="65"/>
        </w:numPr>
        <w:tabs>
          <w:tab w:val="left" w:pos="284"/>
          <w:tab w:val="left" w:pos="426"/>
        </w:tabs>
        <w:autoSpaceDE w:val="0"/>
        <w:autoSpaceDN w:val="0"/>
        <w:adjustRightInd w:val="0"/>
        <w:spacing w:before="120" w:after="0" w:line="240" w:lineRule="auto"/>
        <w:jc w:val="both"/>
        <w:rPr>
          <w:rFonts w:eastAsia="Calibri" w:cstheme="minorHAnsi"/>
          <w:sz w:val="22"/>
          <w:szCs w:val="22"/>
        </w:rPr>
      </w:pPr>
      <w:r w:rsidRPr="00810C00">
        <w:rPr>
          <w:rFonts w:eastAsia="Calibri" w:cstheme="minorHAnsi"/>
          <w:sz w:val="22"/>
          <w:szCs w:val="22"/>
        </w:rPr>
        <w:t xml:space="preserve">Raport tygodniowy przygotowywany </w:t>
      </w:r>
      <w:r w:rsidR="002B675B" w:rsidRPr="00810C00">
        <w:rPr>
          <w:rFonts w:eastAsia="Calibri" w:cstheme="minorHAnsi"/>
          <w:sz w:val="22"/>
          <w:szCs w:val="22"/>
        </w:rPr>
        <w:t xml:space="preserve">powinien być </w:t>
      </w:r>
      <w:r w:rsidRPr="00810C00">
        <w:rPr>
          <w:rFonts w:eastAsia="Calibri" w:cstheme="minorHAnsi"/>
          <w:sz w:val="22"/>
          <w:szCs w:val="22"/>
        </w:rPr>
        <w:t>w języku angielskim i zawiera</w:t>
      </w:r>
      <w:r w:rsidR="002B675B" w:rsidRPr="00810C00">
        <w:rPr>
          <w:rFonts w:eastAsia="Calibri" w:cstheme="minorHAnsi"/>
          <w:sz w:val="22"/>
          <w:szCs w:val="22"/>
        </w:rPr>
        <w:t xml:space="preserve">ć </w:t>
      </w:r>
      <w:r w:rsidR="00810C00" w:rsidRPr="00810C00">
        <w:rPr>
          <w:rFonts w:eastAsia="Calibri" w:cstheme="minorHAnsi"/>
          <w:sz w:val="22"/>
          <w:szCs w:val="22"/>
        </w:rPr>
        <w:t>winien następujące</w:t>
      </w:r>
      <w:r w:rsidRPr="00810C00">
        <w:rPr>
          <w:rFonts w:eastAsia="Calibri" w:cstheme="minorHAnsi"/>
          <w:sz w:val="22"/>
          <w:szCs w:val="22"/>
        </w:rPr>
        <w:t xml:space="preserve"> </w:t>
      </w:r>
      <w:r w:rsidR="002C086D" w:rsidRPr="00810C00">
        <w:rPr>
          <w:rFonts w:eastAsia="Calibri" w:cstheme="minorHAnsi"/>
          <w:sz w:val="22"/>
          <w:szCs w:val="22"/>
        </w:rPr>
        <w:t>dane</w:t>
      </w:r>
      <w:r w:rsidR="00751C6A" w:rsidRPr="00810C00">
        <w:rPr>
          <w:rFonts w:eastAsia="Calibri" w:cstheme="minorHAnsi"/>
          <w:sz w:val="22"/>
          <w:szCs w:val="22"/>
        </w:rPr>
        <w:t xml:space="preserve"> zebrane od wszystkich osób zaangażowanych w proces kontrolny </w:t>
      </w:r>
      <w:r w:rsidR="002C086D" w:rsidRPr="00810C00">
        <w:rPr>
          <w:rFonts w:eastAsia="Calibri" w:cstheme="minorHAnsi"/>
          <w:sz w:val="22"/>
          <w:szCs w:val="22"/>
        </w:rPr>
        <w:t xml:space="preserve">: </w:t>
      </w:r>
    </w:p>
    <w:p w14:paraId="6A20F208" w14:textId="1668DFB9" w:rsidR="007E09EB" w:rsidRPr="00810C00" w:rsidRDefault="007E09EB"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Nazwa projektu</w:t>
      </w:r>
    </w:p>
    <w:p w14:paraId="505B75FA" w14:textId="63A26182" w:rsidR="007E09EB" w:rsidRPr="00810C00" w:rsidRDefault="007E09EB"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Imię i nazwisko Spec. ds. BHP Inwestora</w:t>
      </w:r>
    </w:p>
    <w:p w14:paraId="0E89990D" w14:textId="3C74DBCC" w:rsidR="002C086D" w:rsidRPr="00810C00" w:rsidRDefault="0018269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Nr raportu</w:t>
      </w:r>
    </w:p>
    <w:p w14:paraId="170ED532" w14:textId="0B4EF53E" w:rsidR="00182699" w:rsidRPr="00810C00" w:rsidRDefault="0018269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Okres jakie dotyczy raport</w:t>
      </w:r>
    </w:p>
    <w:p w14:paraId="6F23134D" w14:textId="3F169148" w:rsidR="00182699" w:rsidRPr="00810C00" w:rsidRDefault="007E09EB"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bookmarkStart w:id="55" w:name="_Hlk119871039"/>
      <w:r w:rsidRPr="00810C00">
        <w:rPr>
          <w:rFonts w:eastAsia="Calibri" w:cstheme="minorHAnsi"/>
          <w:sz w:val="22"/>
          <w:szCs w:val="22"/>
        </w:rPr>
        <w:t>Ilość przeprowadzonych kontroli</w:t>
      </w:r>
      <w:r w:rsidR="00781C6C" w:rsidRPr="00810C00">
        <w:rPr>
          <w:rFonts w:eastAsia="Calibri" w:cstheme="minorHAnsi"/>
          <w:sz w:val="22"/>
          <w:szCs w:val="22"/>
        </w:rPr>
        <w:t xml:space="preserve"> i audytów bhp przez zespół Inwestora</w:t>
      </w:r>
    </w:p>
    <w:bookmarkEnd w:id="55"/>
    <w:p w14:paraId="788B1D6B" w14:textId="34B45806" w:rsidR="00781C6C" w:rsidRPr="00810C00" w:rsidRDefault="00781C6C"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Ilość przeprowadzonych kontroli i audytów bhp przez zespół Wykonawcy</w:t>
      </w:r>
    </w:p>
    <w:p w14:paraId="05A1B207" w14:textId="6FA12DC5" w:rsidR="00781C6C" w:rsidRPr="00810C00" w:rsidRDefault="00781C6C"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Iloś</w:t>
      </w:r>
      <w:r w:rsidR="00A16BA8" w:rsidRPr="00810C00">
        <w:rPr>
          <w:rFonts w:eastAsia="Calibri" w:cstheme="minorHAnsi"/>
          <w:sz w:val="22"/>
          <w:szCs w:val="22"/>
        </w:rPr>
        <w:t>ć stwierdzonych nieprawidłowości ogółem</w:t>
      </w:r>
    </w:p>
    <w:p w14:paraId="21F6583F" w14:textId="404AE901" w:rsidR="00A16BA8" w:rsidRPr="00810C00" w:rsidRDefault="00A16BA8"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bookmarkStart w:id="56" w:name="_Hlk119871114"/>
      <w:r w:rsidRPr="00810C00">
        <w:rPr>
          <w:rFonts w:eastAsia="Calibri" w:cstheme="minorHAnsi"/>
          <w:sz w:val="22"/>
          <w:szCs w:val="22"/>
        </w:rPr>
        <w:t xml:space="preserve">Ilość stwierdzonych nieprawidłowości </w:t>
      </w:r>
      <w:r w:rsidR="00C72F39" w:rsidRPr="00810C00">
        <w:rPr>
          <w:rFonts w:eastAsia="Calibri" w:cstheme="minorHAnsi"/>
          <w:sz w:val="22"/>
          <w:szCs w:val="22"/>
        </w:rPr>
        <w:t>o statusie medium</w:t>
      </w:r>
    </w:p>
    <w:bookmarkEnd w:id="56"/>
    <w:p w14:paraId="6365F600" w14:textId="4EB49796" w:rsidR="00C72F39" w:rsidRPr="00810C00" w:rsidRDefault="00C72F3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 xml:space="preserve">Ilość stwierdzonych nieprawidłowości o statusie </w:t>
      </w:r>
      <w:r w:rsidR="0076389B" w:rsidRPr="00810C00">
        <w:rPr>
          <w:rFonts w:eastAsia="Calibri" w:cstheme="minorHAnsi"/>
          <w:sz w:val="22"/>
          <w:szCs w:val="22"/>
        </w:rPr>
        <w:t>high</w:t>
      </w:r>
    </w:p>
    <w:p w14:paraId="5F8F119F" w14:textId="56C6D1F6" w:rsidR="00C72F39" w:rsidRPr="00810C00" w:rsidRDefault="0076389B"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Krótki opisy niepr</w:t>
      </w:r>
      <w:r w:rsidR="0045451F" w:rsidRPr="00810C00">
        <w:rPr>
          <w:rFonts w:eastAsia="Calibri" w:cstheme="minorHAnsi"/>
          <w:sz w:val="22"/>
          <w:szCs w:val="22"/>
        </w:rPr>
        <w:t>a</w:t>
      </w:r>
      <w:r w:rsidRPr="00810C00">
        <w:rPr>
          <w:rFonts w:eastAsia="Calibri" w:cstheme="minorHAnsi"/>
          <w:sz w:val="22"/>
          <w:szCs w:val="22"/>
        </w:rPr>
        <w:t>widłowości medium oraz high ze statusem re</w:t>
      </w:r>
      <w:r w:rsidR="0045451F" w:rsidRPr="00810C00">
        <w:rPr>
          <w:rFonts w:eastAsia="Calibri" w:cstheme="minorHAnsi"/>
          <w:sz w:val="22"/>
          <w:szCs w:val="22"/>
        </w:rPr>
        <w:t>a</w:t>
      </w:r>
      <w:r w:rsidRPr="00810C00">
        <w:rPr>
          <w:rFonts w:eastAsia="Calibri" w:cstheme="minorHAnsi"/>
          <w:sz w:val="22"/>
          <w:szCs w:val="22"/>
        </w:rPr>
        <w:t>lizacji</w:t>
      </w:r>
      <w:r w:rsidR="00D556EE">
        <w:rPr>
          <w:rFonts w:eastAsia="Calibri" w:cstheme="minorHAnsi"/>
          <w:sz w:val="22"/>
          <w:szCs w:val="22"/>
        </w:rPr>
        <w:t xml:space="preserve"> </w:t>
      </w:r>
    </w:p>
    <w:p w14:paraId="3849E7A0" w14:textId="17A749FD" w:rsidR="0045451F" w:rsidRPr="00810C00" w:rsidRDefault="0045451F"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lastRenderedPageBreak/>
        <w:t xml:space="preserve">Ilość nałożonych kar </w:t>
      </w:r>
      <w:r w:rsidR="00C51BEA" w:rsidRPr="00810C00">
        <w:rPr>
          <w:rFonts w:eastAsia="Calibri" w:cstheme="minorHAnsi"/>
          <w:sz w:val="22"/>
          <w:szCs w:val="22"/>
        </w:rPr>
        <w:t>„</w:t>
      </w:r>
      <w:r w:rsidR="007B73D3" w:rsidRPr="00810C00">
        <w:rPr>
          <w:rFonts w:eastAsia="Calibri" w:cstheme="minorHAnsi"/>
          <w:sz w:val="22"/>
          <w:szCs w:val="22"/>
        </w:rPr>
        <w:t>przepustkowych</w:t>
      </w:r>
      <w:r w:rsidR="00C51BEA" w:rsidRPr="00810C00">
        <w:rPr>
          <w:rFonts w:eastAsia="Calibri" w:cstheme="minorHAnsi"/>
          <w:sz w:val="22"/>
          <w:szCs w:val="22"/>
        </w:rPr>
        <w:t>”</w:t>
      </w:r>
      <w:r w:rsidR="007B73D3" w:rsidRPr="00810C00">
        <w:rPr>
          <w:rFonts w:eastAsia="Calibri" w:cstheme="minorHAnsi"/>
          <w:sz w:val="22"/>
          <w:szCs w:val="22"/>
        </w:rPr>
        <w:t xml:space="preserve"> (ilość obciętych czerwonych rogów) </w:t>
      </w:r>
    </w:p>
    <w:p w14:paraId="51213530" w14:textId="4C54363F" w:rsidR="007B73D3" w:rsidRPr="00810C00" w:rsidRDefault="007B73D3"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Ilość osób wyprowadzonych z budowy z zakazem wstępu</w:t>
      </w:r>
    </w:p>
    <w:p w14:paraId="55B1EFC5" w14:textId="0794D9FA" w:rsidR="007B73D3" w:rsidRPr="00810C00" w:rsidRDefault="004E58D3"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bookmarkStart w:id="57" w:name="_Hlk119871323"/>
      <w:r w:rsidRPr="00810C00">
        <w:rPr>
          <w:rFonts w:eastAsia="Calibri" w:cstheme="minorHAnsi"/>
          <w:sz w:val="22"/>
          <w:szCs w:val="22"/>
        </w:rPr>
        <w:t xml:space="preserve">Ilość zaraportowanych zagrożeń/ zdarzeń potencjalnie wypadkowych </w:t>
      </w:r>
      <w:r w:rsidR="00295CB9" w:rsidRPr="00810C00">
        <w:rPr>
          <w:rFonts w:eastAsia="Calibri" w:cstheme="minorHAnsi"/>
          <w:sz w:val="22"/>
          <w:szCs w:val="22"/>
        </w:rPr>
        <w:t>ogółem</w:t>
      </w:r>
    </w:p>
    <w:p w14:paraId="0F8901BC" w14:textId="4B8035A2" w:rsidR="00295CB9" w:rsidRPr="00810C00" w:rsidRDefault="00295CB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bookmarkStart w:id="58" w:name="_Hlk119871346"/>
      <w:bookmarkEnd w:id="57"/>
      <w:r w:rsidRPr="00810C00">
        <w:rPr>
          <w:rFonts w:eastAsia="Calibri" w:cstheme="minorHAnsi"/>
          <w:sz w:val="22"/>
          <w:szCs w:val="22"/>
        </w:rPr>
        <w:t>Ilość zaraportowanych zagrożeń/ zdarzeń potencjalnie wypadkowych ciężkich</w:t>
      </w:r>
    </w:p>
    <w:bookmarkEnd w:id="58"/>
    <w:p w14:paraId="10B4EDC2" w14:textId="2F0A0EAE" w:rsidR="00295CB9" w:rsidRPr="00810C00" w:rsidRDefault="00295CB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Ilość zaraportowanych zagrożeń/ zdarzeń potencjalnie wypadkowych PIF</w:t>
      </w:r>
    </w:p>
    <w:p w14:paraId="747AEFDC" w14:textId="3EBF4658" w:rsidR="00295CB9" w:rsidRPr="00810C00" w:rsidRDefault="00C51BEA" w:rsidP="00E24C5E">
      <w:pPr>
        <w:pStyle w:val="ListParagraph"/>
        <w:numPr>
          <w:ilvl w:val="0"/>
          <w:numId w:val="69"/>
        </w:numPr>
        <w:tabs>
          <w:tab w:val="left" w:pos="284"/>
          <w:tab w:val="left" w:pos="426"/>
        </w:tabs>
        <w:autoSpaceDE w:val="0"/>
        <w:autoSpaceDN w:val="0"/>
        <w:adjustRightInd w:val="0"/>
        <w:spacing w:before="120" w:after="0" w:line="240" w:lineRule="auto"/>
        <w:ind w:left="1418" w:hanging="709"/>
        <w:jc w:val="both"/>
        <w:rPr>
          <w:rFonts w:eastAsia="Calibri" w:cstheme="minorHAnsi"/>
          <w:sz w:val="22"/>
          <w:szCs w:val="22"/>
        </w:rPr>
      </w:pPr>
      <w:r w:rsidRPr="00810C00">
        <w:rPr>
          <w:rFonts w:eastAsia="Calibri" w:cstheme="minorHAnsi"/>
          <w:sz w:val="22"/>
          <w:szCs w:val="22"/>
        </w:rPr>
        <w:t xml:space="preserve">Krótki opis zagrożeń / ZPW ciężkich oraz PIF </w:t>
      </w:r>
      <w:r w:rsidR="001715CD" w:rsidRPr="00810C00">
        <w:rPr>
          <w:rFonts w:eastAsia="Calibri" w:cstheme="minorHAnsi"/>
          <w:sz w:val="22"/>
          <w:szCs w:val="22"/>
        </w:rPr>
        <w:t xml:space="preserve">ze wskazaniem planów działań i statusem realizacji </w:t>
      </w:r>
    </w:p>
    <w:p w14:paraId="4AFA7137" w14:textId="35B3E33A" w:rsidR="001715CD" w:rsidRPr="00810C00" w:rsidRDefault="001715CD"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 xml:space="preserve">Ilość zaraportowanych </w:t>
      </w:r>
      <w:r w:rsidR="00CC7B19" w:rsidRPr="00810C00">
        <w:rPr>
          <w:rFonts w:eastAsia="Calibri" w:cstheme="minorHAnsi"/>
          <w:sz w:val="22"/>
          <w:szCs w:val="22"/>
        </w:rPr>
        <w:t>rozmów uświadamiających ogółem</w:t>
      </w:r>
    </w:p>
    <w:p w14:paraId="71962093" w14:textId="23905299" w:rsidR="00CC7B19" w:rsidRPr="00810C00" w:rsidRDefault="00CC7B19"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bookmarkStart w:id="59" w:name="_Hlk119871534"/>
      <w:r w:rsidRPr="00810C00">
        <w:rPr>
          <w:rFonts w:eastAsia="Calibri" w:cstheme="minorHAnsi"/>
          <w:sz w:val="22"/>
          <w:szCs w:val="22"/>
        </w:rPr>
        <w:t xml:space="preserve">Ilość zaraportowanych rozmów uświadamiających </w:t>
      </w:r>
      <w:r w:rsidR="007116B8" w:rsidRPr="00810C00">
        <w:rPr>
          <w:rFonts w:eastAsia="Calibri" w:cstheme="minorHAnsi"/>
          <w:sz w:val="22"/>
          <w:szCs w:val="22"/>
        </w:rPr>
        <w:t xml:space="preserve">bezpiecznych </w:t>
      </w:r>
      <w:r w:rsidR="00810C00" w:rsidRPr="00810C00">
        <w:rPr>
          <w:rFonts w:eastAsia="Calibri" w:cstheme="minorHAnsi"/>
          <w:sz w:val="22"/>
          <w:szCs w:val="22"/>
        </w:rPr>
        <w:t>zachowań</w:t>
      </w:r>
      <w:r w:rsidR="007116B8" w:rsidRPr="00810C00">
        <w:rPr>
          <w:rFonts w:eastAsia="Calibri" w:cstheme="minorHAnsi"/>
          <w:sz w:val="22"/>
          <w:szCs w:val="22"/>
        </w:rPr>
        <w:t xml:space="preserve"> (dobre praktyki)</w:t>
      </w:r>
    </w:p>
    <w:bookmarkEnd w:id="59"/>
    <w:p w14:paraId="199F6A5C" w14:textId="04D3988A" w:rsidR="007116B8" w:rsidRPr="00810C00" w:rsidRDefault="007116B8" w:rsidP="00F526C1">
      <w:pPr>
        <w:pStyle w:val="ListParagraph"/>
        <w:numPr>
          <w:ilvl w:val="0"/>
          <w:numId w:val="69"/>
        </w:numPr>
        <w:tabs>
          <w:tab w:val="left" w:pos="284"/>
          <w:tab w:val="left" w:pos="426"/>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 xml:space="preserve">Ilość zaraportowanych rozmów uświadamiających niebezpiecznych </w:t>
      </w:r>
      <w:r w:rsidR="00810C00" w:rsidRPr="00810C00">
        <w:rPr>
          <w:rFonts w:eastAsia="Calibri" w:cstheme="minorHAnsi"/>
          <w:sz w:val="22"/>
          <w:szCs w:val="22"/>
        </w:rPr>
        <w:t>zachowań</w:t>
      </w:r>
      <w:r w:rsidRPr="00810C00">
        <w:rPr>
          <w:rFonts w:eastAsia="Calibri" w:cstheme="minorHAnsi"/>
          <w:sz w:val="22"/>
          <w:szCs w:val="22"/>
        </w:rPr>
        <w:t xml:space="preserve"> (</w:t>
      </w:r>
      <w:r w:rsidR="00985649" w:rsidRPr="00810C00">
        <w:rPr>
          <w:rFonts w:eastAsia="Calibri" w:cstheme="minorHAnsi"/>
          <w:sz w:val="22"/>
          <w:szCs w:val="22"/>
        </w:rPr>
        <w:t>działania</w:t>
      </w:r>
      <w:r w:rsidRPr="00810C00">
        <w:rPr>
          <w:rFonts w:eastAsia="Calibri" w:cstheme="minorHAnsi"/>
          <w:sz w:val="22"/>
          <w:szCs w:val="22"/>
        </w:rPr>
        <w:t>)</w:t>
      </w:r>
    </w:p>
    <w:p w14:paraId="7078F91B" w14:textId="2E150778" w:rsidR="00985649" w:rsidRPr="00810C00" w:rsidRDefault="00985649" w:rsidP="00E24C5E">
      <w:pPr>
        <w:pStyle w:val="ListParagraph"/>
        <w:numPr>
          <w:ilvl w:val="0"/>
          <w:numId w:val="69"/>
        </w:numPr>
        <w:tabs>
          <w:tab w:val="left" w:pos="284"/>
          <w:tab w:val="left" w:pos="426"/>
        </w:tabs>
        <w:autoSpaceDE w:val="0"/>
        <w:autoSpaceDN w:val="0"/>
        <w:adjustRightInd w:val="0"/>
        <w:spacing w:before="120" w:after="0" w:line="240" w:lineRule="auto"/>
        <w:ind w:left="1418" w:hanging="709"/>
        <w:jc w:val="both"/>
        <w:rPr>
          <w:rFonts w:eastAsia="Calibri" w:cstheme="minorHAnsi"/>
          <w:sz w:val="22"/>
          <w:szCs w:val="22"/>
        </w:rPr>
      </w:pPr>
      <w:r w:rsidRPr="00810C00">
        <w:rPr>
          <w:rFonts w:eastAsia="Calibri" w:cstheme="minorHAnsi"/>
          <w:sz w:val="22"/>
          <w:szCs w:val="22"/>
        </w:rPr>
        <w:t>Krótki opis dobrych praktyk o ile mają one wpływ na inne obszary i mogą być wzorem do naśladowania</w:t>
      </w:r>
    </w:p>
    <w:p w14:paraId="3C609A33" w14:textId="297715B2" w:rsidR="00631C14" w:rsidRPr="00810C00" w:rsidRDefault="00985649" w:rsidP="00E24C5E">
      <w:pPr>
        <w:pStyle w:val="ListParagraph"/>
        <w:numPr>
          <w:ilvl w:val="0"/>
          <w:numId w:val="69"/>
        </w:numPr>
        <w:tabs>
          <w:tab w:val="left" w:pos="284"/>
          <w:tab w:val="left" w:pos="426"/>
          <w:tab w:val="left" w:pos="1418"/>
        </w:tabs>
        <w:autoSpaceDE w:val="0"/>
        <w:autoSpaceDN w:val="0"/>
        <w:adjustRightInd w:val="0"/>
        <w:spacing w:before="120" w:after="0" w:line="240" w:lineRule="auto"/>
        <w:ind w:hanging="11"/>
        <w:jc w:val="both"/>
        <w:rPr>
          <w:rFonts w:eastAsia="Calibri" w:cstheme="minorHAnsi"/>
          <w:sz w:val="22"/>
          <w:szCs w:val="22"/>
        </w:rPr>
      </w:pPr>
      <w:r w:rsidRPr="00810C00">
        <w:rPr>
          <w:rFonts w:eastAsia="Calibri" w:cstheme="minorHAnsi"/>
          <w:sz w:val="22"/>
          <w:szCs w:val="22"/>
        </w:rPr>
        <w:t>Krótki opis wysoce niebezpiecznych zachowań ze wskazaniem działań i sta</w:t>
      </w:r>
      <w:r w:rsidR="00623139" w:rsidRPr="00810C00">
        <w:rPr>
          <w:rFonts w:eastAsia="Calibri" w:cstheme="minorHAnsi"/>
          <w:sz w:val="22"/>
          <w:szCs w:val="22"/>
        </w:rPr>
        <w:t>t</w:t>
      </w:r>
      <w:r w:rsidRPr="00810C00">
        <w:rPr>
          <w:rFonts w:eastAsia="Calibri" w:cstheme="minorHAnsi"/>
          <w:sz w:val="22"/>
          <w:szCs w:val="22"/>
        </w:rPr>
        <w:t>usem re</w:t>
      </w:r>
      <w:r w:rsidR="00623139" w:rsidRPr="00810C00">
        <w:rPr>
          <w:rFonts w:eastAsia="Calibri" w:cstheme="minorHAnsi"/>
          <w:sz w:val="22"/>
          <w:szCs w:val="22"/>
        </w:rPr>
        <w:t>a</w:t>
      </w:r>
      <w:r w:rsidRPr="00810C00">
        <w:rPr>
          <w:rFonts w:eastAsia="Calibri" w:cstheme="minorHAnsi"/>
          <w:sz w:val="22"/>
          <w:szCs w:val="22"/>
        </w:rPr>
        <w:t>l</w:t>
      </w:r>
      <w:r w:rsidR="00623139" w:rsidRPr="00810C00">
        <w:rPr>
          <w:rFonts w:eastAsia="Calibri" w:cstheme="minorHAnsi"/>
          <w:sz w:val="22"/>
          <w:szCs w:val="22"/>
        </w:rPr>
        <w:t>i</w:t>
      </w:r>
      <w:r w:rsidRPr="00810C00">
        <w:rPr>
          <w:rFonts w:eastAsia="Calibri" w:cstheme="minorHAnsi"/>
          <w:sz w:val="22"/>
          <w:szCs w:val="22"/>
        </w:rPr>
        <w:t xml:space="preserve">zacji </w:t>
      </w:r>
    </w:p>
    <w:p w14:paraId="4F989CCA" w14:textId="40CD9F5A" w:rsidR="00C4127D" w:rsidRPr="00E21959" w:rsidRDefault="00307FA3" w:rsidP="00E21959">
      <w:pPr>
        <w:pStyle w:val="ListParagraph"/>
        <w:numPr>
          <w:ilvl w:val="0"/>
          <w:numId w:val="70"/>
        </w:numPr>
        <w:tabs>
          <w:tab w:val="left" w:pos="284"/>
          <w:tab w:val="left" w:pos="426"/>
        </w:tabs>
        <w:autoSpaceDE w:val="0"/>
        <w:autoSpaceDN w:val="0"/>
        <w:adjustRightInd w:val="0"/>
        <w:spacing w:before="120" w:line="240" w:lineRule="auto"/>
        <w:jc w:val="both"/>
        <w:rPr>
          <w:rFonts w:eastAsia="Calibri" w:cstheme="minorHAnsi"/>
          <w:sz w:val="22"/>
          <w:szCs w:val="22"/>
        </w:rPr>
      </w:pPr>
      <w:r w:rsidRPr="00810C00">
        <w:rPr>
          <w:rFonts w:eastAsia="Calibri" w:cstheme="minorHAnsi"/>
          <w:sz w:val="22"/>
          <w:szCs w:val="22"/>
        </w:rPr>
        <w:t>Tygodniowy raport powinien być rozesłany do wiadomości: krajowego szefa projektu, koordynatora projektu, Kierownika Budowy oraz Spec</w:t>
      </w:r>
      <w:r w:rsidR="00D74BE9" w:rsidRPr="00810C00">
        <w:rPr>
          <w:rFonts w:eastAsia="Calibri" w:cstheme="minorHAnsi"/>
          <w:sz w:val="22"/>
          <w:szCs w:val="22"/>
        </w:rPr>
        <w:t xml:space="preserve">jalistów ds. BHP Cementowni </w:t>
      </w:r>
    </w:p>
    <w:p w14:paraId="7833EDFE" w14:textId="128781C5" w:rsidR="00EE356D" w:rsidRPr="00810C00" w:rsidRDefault="004A4601" w:rsidP="00592657">
      <w:pPr>
        <w:pStyle w:val="Heading2"/>
        <w:rPr>
          <w:rFonts w:eastAsia="Calibri"/>
        </w:rPr>
      </w:pPr>
      <w:bookmarkStart w:id="60" w:name="_Toc127120921"/>
      <w:r w:rsidRPr="00810C00">
        <w:rPr>
          <w:rFonts w:eastAsia="Calibri"/>
        </w:rPr>
        <w:t>Raportowanie</w:t>
      </w:r>
      <w:r w:rsidR="00193F7B" w:rsidRPr="00810C00">
        <w:rPr>
          <w:rFonts w:eastAsia="Calibri"/>
        </w:rPr>
        <w:t xml:space="preserve"> – wskaźniki </w:t>
      </w:r>
      <w:r w:rsidR="00DD74ED" w:rsidRPr="00810C00">
        <w:rPr>
          <w:rFonts w:eastAsia="Calibri"/>
        </w:rPr>
        <w:t>BHP</w:t>
      </w:r>
      <w:bookmarkEnd w:id="60"/>
      <w:r w:rsidR="00DD74ED" w:rsidRPr="00810C00">
        <w:rPr>
          <w:rFonts w:eastAsia="Calibri"/>
        </w:rPr>
        <w:t xml:space="preserve"> </w:t>
      </w:r>
    </w:p>
    <w:p w14:paraId="3054235C" w14:textId="2228AA28" w:rsidR="00EE356D" w:rsidRPr="00810C00" w:rsidRDefault="00EE356D"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rPr>
        <w:t>Wszystkie czynności wykonywane w trakcie realizacji zadań przypisanych</w:t>
      </w:r>
      <w:r w:rsidRPr="00810C00">
        <w:rPr>
          <w:rFonts w:cstheme="minorHAnsi"/>
          <w:sz w:val="22"/>
          <w:szCs w:val="22"/>
        </w:rPr>
        <w:t xml:space="preserve"> </w:t>
      </w:r>
      <w:r w:rsidRPr="00810C00">
        <w:rPr>
          <w:rStyle w:val="markedcontent"/>
          <w:rFonts w:cstheme="minorHAnsi"/>
          <w:sz w:val="22"/>
          <w:szCs w:val="22"/>
        </w:rPr>
        <w:t>pracownikowi wiążą</w:t>
      </w:r>
      <w:r w:rsidR="001F4778">
        <w:rPr>
          <w:rStyle w:val="markedcontent"/>
          <w:rFonts w:cstheme="minorHAnsi"/>
          <w:sz w:val="22"/>
          <w:szCs w:val="22"/>
        </w:rPr>
        <w:t>ce</w:t>
      </w:r>
      <w:r w:rsidRPr="00810C00">
        <w:rPr>
          <w:rStyle w:val="markedcontent"/>
          <w:rFonts w:cstheme="minorHAnsi"/>
          <w:sz w:val="22"/>
          <w:szCs w:val="22"/>
        </w:rPr>
        <w:t xml:space="preserve"> się </w:t>
      </w:r>
      <w:r w:rsidRPr="00810C00">
        <w:rPr>
          <w:rStyle w:val="markedcontent"/>
          <w:rFonts w:cstheme="minorHAnsi"/>
          <w:sz w:val="22"/>
          <w:szCs w:val="22"/>
        </w:rPr>
        <w:br/>
        <w:t>z zagrożeniami, określanymi jako stan środowiska pracy</w:t>
      </w:r>
      <w:r w:rsidRPr="00810C00">
        <w:rPr>
          <w:rFonts w:cstheme="minorHAnsi"/>
          <w:sz w:val="22"/>
          <w:szCs w:val="22"/>
        </w:rPr>
        <w:t xml:space="preserve"> </w:t>
      </w:r>
      <w:r w:rsidRPr="00810C00">
        <w:rPr>
          <w:rStyle w:val="markedcontent"/>
          <w:rFonts w:cstheme="minorHAnsi"/>
          <w:sz w:val="22"/>
          <w:szCs w:val="22"/>
        </w:rPr>
        <w:t>mogący spowodować wypadek lub chorobę. Utrata kontroli nad zagrożeniem lub</w:t>
      </w:r>
      <w:r w:rsidRPr="00810C00">
        <w:rPr>
          <w:rFonts w:cstheme="minorHAnsi"/>
          <w:sz w:val="22"/>
          <w:szCs w:val="22"/>
        </w:rPr>
        <w:t xml:space="preserve"> </w:t>
      </w:r>
      <w:r w:rsidRPr="00810C00">
        <w:rPr>
          <w:rStyle w:val="markedcontent"/>
          <w:rFonts w:cstheme="minorHAnsi"/>
          <w:sz w:val="22"/>
          <w:szCs w:val="22"/>
        </w:rPr>
        <w:t>własnym zachowaniem może prowadzić do niebezpiecznych zdarzeń w postaci</w:t>
      </w:r>
      <w:r w:rsidRPr="00810C00">
        <w:rPr>
          <w:rFonts w:cstheme="minorHAnsi"/>
          <w:sz w:val="22"/>
          <w:szCs w:val="22"/>
        </w:rPr>
        <w:t xml:space="preserve"> </w:t>
      </w:r>
      <w:r w:rsidRPr="00810C00">
        <w:rPr>
          <w:rStyle w:val="markedcontent"/>
          <w:rFonts w:cstheme="minorHAnsi"/>
          <w:sz w:val="22"/>
          <w:szCs w:val="22"/>
        </w:rPr>
        <w:t>wypadków, incydentów lub zdarzeń potencjalnie wypadkowych. Pracownicy</w:t>
      </w:r>
      <w:r w:rsidRPr="00810C00">
        <w:rPr>
          <w:rFonts w:cstheme="minorHAnsi"/>
          <w:sz w:val="22"/>
          <w:szCs w:val="22"/>
        </w:rPr>
        <w:t xml:space="preserve"> </w:t>
      </w:r>
      <w:r w:rsidRPr="00810C00">
        <w:rPr>
          <w:rStyle w:val="markedcontent"/>
          <w:rFonts w:cstheme="minorHAnsi"/>
          <w:sz w:val="22"/>
          <w:szCs w:val="22"/>
        </w:rPr>
        <w:t>popełniają niebezpieczne błędy skutkujące wypadkami głównie w wyniku braku</w:t>
      </w:r>
      <w:r w:rsidRPr="00810C00">
        <w:rPr>
          <w:rFonts w:cstheme="minorHAnsi"/>
          <w:sz w:val="22"/>
          <w:szCs w:val="22"/>
        </w:rPr>
        <w:t xml:space="preserve"> </w:t>
      </w:r>
      <w:r w:rsidRPr="00810C00">
        <w:rPr>
          <w:rStyle w:val="markedcontent"/>
          <w:rFonts w:cstheme="minorHAnsi"/>
          <w:sz w:val="22"/>
          <w:szCs w:val="22"/>
        </w:rPr>
        <w:t>umiejętności rozpoznawania zagrożeń lub niewłaściwego zachowania wobec</w:t>
      </w:r>
      <w:r w:rsidRPr="00810C00">
        <w:rPr>
          <w:rFonts w:cstheme="minorHAnsi"/>
          <w:sz w:val="22"/>
          <w:szCs w:val="22"/>
        </w:rPr>
        <w:t xml:space="preserve"> </w:t>
      </w:r>
      <w:r w:rsidRPr="00810C00">
        <w:rPr>
          <w:rStyle w:val="markedcontent"/>
          <w:rFonts w:cstheme="minorHAnsi"/>
          <w:sz w:val="22"/>
          <w:szCs w:val="22"/>
        </w:rPr>
        <w:t>zagrożeń rozpoznanych.</w:t>
      </w:r>
      <w:r w:rsidRPr="00810C00">
        <w:rPr>
          <w:rFonts w:cstheme="minorHAnsi"/>
          <w:sz w:val="22"/>
          <w:szCs w:val="22"/>
        </w:rPr>
        <w:t xml:space="preserve"> </w:t>
      </w:r>
      <w:r w:rsidRPr="00810C00">
        <w:rPr>
          <w:rStyle w:val="markedcontent"/>
          <w:rFonts w:cstheme="minorHAnsi"/>
          <w:sz w:val="22"/>
          <w:szCs w:val="22"/>
          <w:u w:val="single"/>
        </w:rPr>
        <w:t>Wszystkie zdarzenia mające cechy wypadku, incydentu lub zdarzenia potencjalnie</w:t>
      </w:r>
      <w:r w:rsidRPr="00810C00">
        <w:rPr>
          <w:rFonts w:cstheme="minorHAnsi"/>
          <w:sz w:val="22"/>
          <w:szCs w:val="22"/>
          <w:u w:val="single"/>
        </w:rPr>
        <w:t xml:space="preserve"> </w:t>
      </w:r>
      <w:r w:rsidRPr="00810C00">
        <w:rPr>
          <w:rStyle w:val="markedcontent"/>
          <w:rFonts w:cstheme="minorHAnsi"/>
          <w:sz w:val="22"/>
          <w:szCs w:val="22"/>
          <w:u w:val="single"/>
        </w:rPr>
        <w:t>wypadkowego podlegają postępowaniu zgodnie z przyjętą procedurą.</w:t>
      </w:r>
    </w:p>
    <w:p w14:paraId="14B627D9" w14:textId="42E1A0CB" w:rsidR="00944EE3" w:rsidRPr="00810C00" w:rsidRDefault="00944EE3"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Incydent – zdarzenie powstające w związku z pracą, które mogłoby spowodować lub powoduje uraz lub dolegliwości zdrowotne. </w:t>
      </w:r>
    </w:p>
    <w:p w14:paraId="2B236B8D" w14:textId="77777777"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W Grupie Górażdże pojęcie incydent ze względu na jego charakter podzielone jest na na-stępujące kategorie obowiązujące dla procesu badania i raportowania jego okoliczności:</w:t>
      </w:r>
    </w:p>
    <w:p w14:paraId="67A9B5C8" w14:textId="088A197F"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Wypadek przy pracy</w:t>
      </w:r>
      <w:r w:rsidRPr="00810C00">
        <w:rPr>
          <w:rStyle w:val="markedcontent"/>
          <w:rFonts w:cstheme="minorHAnsi"/>
          <w:sz w:val="22"/>
          <w:szCs w:val="22"/>
        </w:rPr>
        <w:t xml:space="preserve"> - za wypadek przy pracy uważa się nagłe zdarzenie wywołane przyczyną zewnętrzną, powodujące uraz lub śmierć, które nastąpiło w związku z pracą</w:t>
      </w:r>
      <w:r w:rsidR="002861FE">
        <w:rPr>
          <w:rStyle w:val="markedcontent"/>
          <w:rFonts w:cstheme="minorHAnsi"/>
          <w:sz w:val="22"/>
          <w:szCs w:val="22"/>
        </w:rPr>
        <w:t>.</w:t>
      </w:r>
    </w:p>
    <w:p w14:paraId="74AFA8D9" w14:textId="1461D737"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Wypadek śmiertelny</w:t>
      </w:r>
      <w:r w:rsidRPr="00810C00">
        <w:rPr>
          <w:rStyle w:val="markedcontent"/>
          <w:rFonts w:cstheme="minorHAnsi"/>
          <w:sz w:val="22"/>
          <w:szCs w:val="22"/>
        </w:rPr>
        <w:t xml:space="preserve"> - za śmiertelny wypadek przy pracy uważa się wypadek, w wyniku, którego nastąpiła śmierć w miejscu wypadku lub w okresie nieprzekraczającym 6 miesięcy od dnia wypadek</w:t>
      </w:r>
      <w:r w:rsidR="002861FE">
        <w:rPr>
          <w:rStyle w:val="markedcontent"/>
          <w:rFonts w:cstheme="minorHAnsi"/>
          <w:sz w:val="22"/>
          <w:szCs w:val="22"/>
        </w:rPr>
        <w:t>.</w:t>
      </w:r>
    </w:p>
    <w:p w14:paraId="11ED7BF4" w14:textId="260F227C"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Wypadek ciężki</w:t>
      </w:r>
      <w:r w:rsidRPr="00810C00">
        <w:rPr>
          <w:rStyle w:val="markedcontent"/>
          <w:rFonts w:cstheme="minorHAnsi"/>
          <w:sz w:val="22"/>
          <w:szCs w:val="22"/>
        </w:rPr>
        <w:t xml:space="preserve"> - za ciężki wypadek przy pracy uważa się wypadek, w wyniku którego nastąpiło ciężkie uszkodzenie ciała, takie jak: utrata wzroku, słuchu, mowy, zdolności rozrodczej lub inne uszkodzenie ciała albo rozstrój zdrowia, naruszające podstawowe funkcje organizmu, a także choroba nieuleczalna lub zagrażająca życiu, trwała choroba psychiczna, całkowita lub częściowa niezdolność do pracy w zawodzie albo trwałe, istotne zeszpecenie lub zniekształcenie ciała</w:t>
      </w:r>
    </w:p>
    <w:p w14:paraId="5EB90180" w14:textId="6B6E4700"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i/>
          <w:iCs/>
          <w:sz w:val="22"/>
          <w:szCs w:val="22"/>
        </w:rPr>
      </w:pPr>
      <w:r w:rsidRPr="00810C00">
        <w:rPr>
          <w:rStyle w:val="markedcontent"/>
          <w:rFonts w:cstheme="minorHAnsi"/>
          <w:i/>
          <w:iCs/>
          <w:sz w:val="22"/>
          <w:szCs w:val="22"/>
        </w:rPr>
        <w:t xml:space="preserve">*wypadek ciężki, nie jest oddzielnie zdefiniowany w systemie </w:t>
      </w:r>
      <w:proofErr w:type="spellStart"/>
      <w:r w:rsidR="00431941" w:rsidRPr="00810C00">
        <w:rPr>
          <w:rStyle w:val="markedcontent"/>
          <w:rFonts w:cstheme="minorHAnsi"/>
          <w:i/>
          <w:iCs/>
          <w:sz w:val="22"/>
          <w:szCs w:val="22"/>
        </w:rPr>
        <w:t>HC</w:t>
      </w:r>
      <w:proofErr w:type="spellEnd"/>
      <w:r w:rsidR="00431941" w:rsidRPr="00810C00">
        <w:rPr>
          <w:rStyle w:val="markedcontent"/>
          <w:rFonts w:cstheme="minorHAnsi"/>
          <w:i/>
          <w:iCs/>
          <w:sz w:val="22"/>
          <w:szCs w:val="22"/>
        </w:rPr>
        <w:t xml:space="preserve"> </w:t>
      </w:r>
      <w:proofErr w:type="spellStart"/>
      <w:r w:rsidR="00431941" w:rsidRPr="00810C00">
        <w:rPr>
          <w:rStyle w:val="markedcontent"/>
          <w:rFonts w:cstheme="minorHAnsi"/>
          <w:i/>
          <w:iCs/>
          <w:sz w:val="22"/>
          <w:szCs w:val="22"/>
        </w:rPr>
        <w:t>Protect</w:t>
      </w:r>
      <w:proofErr w:type="spellEnd"/>
      <w:r w:rsidR="00431941" w:rsidRPr="00810C00">
        <w:rPr>
          <w:rStyle w:val="markedcontent"/>
          <w:rFonts w:cstheme="minorHAnsi"/>
          <w:i/>
          <w:iCs/>
          <w:sz w:val="22"/>
          <w:szCs w:val="22"/>
        </w:rPr>
        <w:t xml:space="preserve"> </w:t>
      </w:r>
      <w:r w:rsidRPr="00810C00">
        <w:rPr>
          <w:rStyle w:val="markedcontent"/>
          <w:rFonts w:cstheme="minorHAnsi"/>
          <w:i/>
          <w:iCs/>
          <w:sz w:val="22"/>
          <w:szCs w:val="22"/>
        </w:rPr>
        <w:t xml:space="preserve">koncernu </w:t>
      </w:r>
      <w:bookmarkStart w:id="61" w:name="_Hlk126047678"/>
      <w:r w:rsidRPr="00810C00">
        <w:rPr>
          <w:rStyle w:val="markedcontent"/>
          <w:rFonts w:cstheme="minorHAnsi"/>
          <w:i/>
          <w:iCs/>
          <w:sz w:val="22"/>
          <w:szCs w:val="22"/>
        </w:rPr>
        <w:t>Heidelberg</w:t>
      </w:r>
      <w:r w:rsidR="00B87BF9">
        <w:rPr>
          <w:rStyle w:val="markedcontent"/>
          <w:rFonts w:cstheme="minorHAnsi"/>
          <w:i/>
          <w:iCs/>
          <w:sz w:val="22"/>
          <w:szCs w:val="22"/>
        </w:rPr>
        <w:t>Materials</w:t>
      </w:r>
      <w:r w:rsidRPr="00810C00">
        <w:rPr>
          <w:rStyle w:val="markedcontent"/>
          <w:rFonts w:cstheme="minorHAnsi"/>
          <w:i/>
          <w:iCs/>
          <w:sz w:val="22"/>
          <w:szCs w:val="22"/>
        </w:rPr>
        <w:t xml:space="preserve"> </w:t>
      </w:r>
      <w:bookmarkEnd w:id="61"/>
      <w:proofErr w:type="spellStart"/>
      <w:r w:rsidRPr="00810C00">
        <w:rPr>
          <w:rStyle w:val="markedcontent"/>
          <w:rFonts w:cstheme="minorHAnsi"/>
          <w:i/>
          <w:iCs/>
          <w:sz w:val="22"/>
          <w:szCs w:val="22"/>
        </w:rPr>
        <w:t>Group</w:t>
      </w:r>
      <w:proofErr w:type="spellEnd"/>
      <w:r w:rsidRPr="00810C00">
        <w:rPr>
          <w:rStyle w:val="markedcontent"/>
          <w:rFonts w:cstheme="minorHAnsi"/>
          <w:i/>
          <w:iCs/>
          <w:sz w:val="22"/>
          <w:szCs w:val="22"/>
        </w:rPr>
        <w:t xml:space="preserve"> i należy każdą osobę poszkodowaną w zdarzeniu zaraportować jako tzw. LTI </w:t>
      </w:r>
    </w:p>
    <w:p w14:paraId="7A7B7EBD" w14:textId="19B45606"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B87BF9">
        <w:rPr>
          <w:rStyle w:val="markedcontent"/>
          <w:rFonts w:cstheme="minorHAnsi"/>
          <w:sz w:val="22"/>
          <w:szCs w:val="22"/>
          <w:u w:val="single"/>
        </w:rPr>
        <w:t>Wypadek zbiorowy</w:t>
      </w:r>
      <w:r w:rsidRPr="00810C00">
        <w:rPr>
          <w:rStyle w:val="markedcontent"/>
          <w:rFonts w:cstheme="minorHAnsi"/>
          <w:sz w:val="22"/>
          <w:szCs w:val="22"/>
        </w:rPr>
        <w:t xml:space="preserve"> - za zbiorowy wypadek przy pracy uważa się wypadek, któremu w wyniku tego samego zdarzenia uległy, co najmniej dwie osoby. </w:t>
      </w:r>
    </w:p>
    <w:p w14:paraId="70AF9231" w14:textId="42B31B7F"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i/>
          <w:iCs/>
          <w:sz w:val="22"/>
          <w:szCs w:val="22"/>
        </w:rPr>
      </w:pPr>
      <w:r w:rsidRPr="00810C00">
        <w:rPr>
          <w:rStyle w:val="markedcontent"/>
          <w:rFonts w:cstheme="minorHAnsi"/>
          <w:i/>
          <w:iCs/>
          <w:sz w:val="22"/>
          <w:szCs w:val="22"/>
        </w:rPr>
        <w:t xml:space="preserve">*wypadek zbiorowy, nie jest zdefiniowany w systemie </w:t>
      </w:r>
      <w:proofErr w:type="spellStart"/>
      <w:r w:rsidR="00431941" w:rsidRPr="00810C00">
        <w:rPr>
          <w:rStyle w:val="markedcontent"/>
          <w:rFonts w:cstheme="minorHAnsi"/>
          <w:i/>
          <w:iCs/>
          <w:sz w:val="22"/>
          <w:szCs w:val="22"/>
        </w:rPr>
        <w:t>HC</w:t>
      </w:r>
      <w:proofErr w:type="spellEnd"/>
      <w:r w:rsidR="00431941" w:rsidRPr="00810C00">
        <w:rPr>
          <w:rStyle w:val="markedcontent"/>
          <w:rFonts w:cstheme="minorHAnsi"/>
          <w:i/>
          <w:iCs/>
          <w:sz w:val="22"/>
          <w:szCs w:val="22"/>
        </w:rPr>
        <w:t xml:space="preserve"> </w:t>
      </w:r>
      <w:proofErr w:type="spellStart"/>
      <w:r w:rsidR="00431941" w:rsidRPr="00810C00">
        <w:rPr>
          <w:rStyle w:val="markedcontent"/>
          <w:rFonts w:cstheme="minorHAnsi"/>
          <w:i/>
          <w:iCs/>
          <w:sz w:val="22"/>
          <w:szCs w:val="22"/>
        </w:rPr>
        <w:t>Protect</w:t>
      </w:r>
      <w:proofErr w:type="spellEnd"/>
      <w:r w:rsidRPr="00810C00">
        <w:rPr>
          <w:rStyle w:val="markedcontent"/>
          <w:rFonts w:cstheme="minorHAnsi"/>
          <w:i/>
          <w:iCs/>
          <w:sz w:val="22"/>
          <w:szCs w:val="22"/>
        </w:rPr>
        <w:t xml:space="preserve"> koncernu </w:t>
      </w:r>
      <w:r w:rsidR="00B87BF9" w:rsidRPr="00810C00">
        <w:rPr>
          <w:rStyle w:val="markedcontent"/>
          <w:rFonts w:cstheme="minorHAnsi"/>
          <w:i/>
          <w:iCs/>
          <w:sz w:val="22"/>
          <w:szCs w:val="22"/>
        </w:rPr>
        <w:t>Heidelberg</w:t>
      </w:r>
      <w:r w:rsidR="00B87BF9">
        <w:rPr>
          <w:rStyle w:val="markedcontent"/>
          <w:rFonts w:cstheme="minorHAnsi"/>
          <w:i/>
          <w:iCs/>
          <w:sz w:val="22"/>
          <w:szCs w:val="22"/>
        </w:rPr>
        <w:t>Materials</w:t>
      </w:r>
      <w:r w:rsidR="00B87BF9" w:rsidRPr="00810C00">
        <w:rPr>
          <w:rStyle w:val="markedcontent"/>
          <w:rFonts w:cstheme="minorHAnsi"/>
          <w:i/>
          <w:iCs/>
          <w:sz w:val="22"/>
          <w:szCs w:val="22"/>
        </w:rPr>
        <w:t xml:space="preserve"> </w:t>
      </w:r>
      <w:proofErr w:type="spellStart"/>
      <w:r w:rsidRPr="00810C00">
        <w:rPr>
          <w:rStyle w:val="markedcontent"/>
          <w:rFonts w:cstheme="minorHAnsi"/>
          <w:i/>
          <w:iCs/>
          <w:sz w:val="22"/>
          <w:szCs w:val="22"/>
        </w:rPr>
        <w:t>Group</w:t>
      </w:r>
      <w:proofErr w:type="spellEnd"/>
      <w:r w:rsidRPr="00810C00">
        <w:rPr>
          <w:rStyle w:val="markedcontent"/>
          <w:rFonts w:cstheme="minorHAnsi"/>
          <w:i/>
          <w:iCs/>
          <w:sz w:val="22"/>
          <w:szCs w:val="22"/>
        </w:rPr>
        <w:t xml:space="preserve"> i należy każdą osobę poszkodowaną w zdarzeniu zaraportować jako tzw. LTI</w:t>
      </w:r>
      <w:r w:rsidRPr="00810C00">
        <w:rPr>
          <w:rStyle w:val="markedcontent"/>
          <w:rFonts w:cstheme="minorHAnsi"/>
          <w:sz w:val="22"/>
          <w:szCs w:val="22"/>
          <w:u w:val="single"/>
        </w:rPr>
        <w:t xml:space="preserve"> </w:t>
      </w:r>
    </w:p>
    <w:p w14:paraId="1A8842FC" w14:textId="0AD6F13C" w:rsidR="00600189"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Wypadki przy pracy ze względu na sposób raportowania do systemu koncernu Heidelberg</w:t>
      </w:r>
      <w:r w:rsidR="00E21959">
        <w:rPr>
          <w:rStyle w:val="markedcontent"/>
          <w:rFonts w:cstheme="minorHAnsi"/>
          <w:sz w:val="22"/>
          <w:szCs w:val="22"/>
        </w:rPr>
        <w:t>Materials</w:t>
      </w:r>
      <w:r w:rsidRPr="00810C00">
        <w:rPr>
          <w:rStyle w:val="markedcontent"/>
          <w:rFonts w:cstheme="minorHAnsi"/>
          <w:sz w:val="22"/>
          <w:szCs w:val="22"/>
        </w:rPr>
        <w:t xml:space="preserve"> </w:t>
      </w:r>
      <w:proofErr w:type="spellStart"/>
      <w:r w:rsidRPr="00810C00">
        <w:rPr>
          <w:rStyle w:val="markedcontent"/>
          <w:rFonts w:cstheme="minorHAnsi"/>
          <w:sz w:val="22"/>
          <w:szCs w:val="22"/>
        </w:rPr>
        <w:t>Group</w:t>
      </w:r>
      <w:proofErr w:type="spellEnd"/>
      <w:r w:rsidRPr="00810C00">
        <w:rPr>
          <w:rStyle w:val="markedcontent"/>
          <w:rFonts w:cstheme="minorHAnsi"/>
          <w:sz w:val="22"/>
          <w:szCs w:val="22"/>
        </w:rPr>
        <w:t xml:space="preserve"> (</w:t>
      </w:r>
      <w:proofErr w:type="spellStart"/>
      <w:r w:rsidR="00431941" w:rsidRPr="00810C00">
        <w:rPr>
          <w:rStyle w:val="markedcontent"/>
          <w:rFonts w:cstheme="minorHAnsi"/>
          <w:sz w:val="22"/>
          <w:szCs w:val="22"/>
        </w:rPr>
        <w:t>H</w:t>
      </w:r>
      <w:r w:rsidR="00EC69C4">
        <w:rPr>
          <w:rStyle w:val="markedcontent"/>
          <w:rFonts w:cstheme="minorHAnsi"/>
          <w:sz w:val="22"/>
          <w:szCs w:val="22"/>
        </w:rPr>
        <w:t>C</w:t>
      </w:r>
      <w:proofErr w:type="spellEnd"/>
      <w:r w:rsidR="00E21959">
        <w:rPr>
          <w:rStyle w:val="markedcontent"/>
          <w:rFonts w:cstheme="minorHAnsi"/>
          <w:sz w:val="22"/>
          <w:szCs w:val="22"/>
        </w:rPr>
        <w:t xml:space="preserve"> </w:t>
      </w:r>
      <w:proofErr w:type="spellStart"/>
      <w:r w:rsidR="00431941" w:rsidRPr="00810C00">
        <w:rPr>
          <w:rStyle w:val="markedcontent"/>
          <w:rFonts w:cstheme="minorHAnsi"/>
          <w:sz w:val="22"/>
          <w:szCs w:val="22"/>
        </w:rPr>
        <w:t>Protect</w:t>
      </w:r>
      <w:proofErr w:type="spellEnd"/>
      <w:r w:rsidRPr="00810C00">
        <w:rPr>
          <w:rStyle w:val="markedcontent"/>
          <w:rFonts w:cstheme="minorHAnsi"/>
          <w:sz w:val="22"/>
          <w:szCs w:val="22"/>
        </w:rPr>
        <w:t xml:space="preserve">) dzielą się na: </w:t>
      </w:r>
    </w:p>
    <w:p w14:paraId="0D2DE356" w14:textId="77777777" w:rsidR="00600189" w:rsidRDefault="00600189">
      <w:pPr>
        <w:rPr>
          <w:rStyle w:val="markedcontent"/>
          <w:rFonts w:cstheme="minorHAnsi"/>
          <w:sz w:val="22"/>
          <w:szCs w:val="22"/>
        </w:rPr>
      </w:pPr>
      <w:r>
        <w:rPr>
          <w:rStyle w:val="markedcontent"/>
          <w:rFonts w:cstheme="minorHAnsi"/>
          <w:sz w:val="22"/>
          <w:szCs w:val="22"/>
        </w:rPr>
        <w:br w:type="page"/>
      </w:r>
    </w:p>
    <w:p w14:paraId="2926DDCC" w14:textId="29EF3295" w:rsidR="00944EE3" w:rsidRPr="00810C00" w:rsidRDefault="00944EE3" w:rsidP="00F526C1">
      <w:pPr>
        <w:pStyle w:val="ListParagraph"/>
        <w:numPr>
          <w:ilvl w:val="0"/>
          <w:numId w:val="7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lastRenderedPageBreak/>
        <w:t xml:space="preserve">LTI – Lost Time </w:t>
      </w:r>
      <w:proofErr w:type="spellStart"/>
      <w:r w:rsidRPr="00810C00">
        <w:rPr>
          <w:rStyle w:val="markedcontent"/>
          <w:rFonts w:cstheme="minorHAnsi"/>
          <w:sz w:val="22"/>
          <w:szCs w:val="22"/>
        </w:rPr>
        <w:t>Injury</w:t>
      </w:r>
      <w:proofErr w:type="spellEnd"/>
      <w:r w:rsidRPr="00810C00">
        <w:rPr>
          <w:rStyle w:val="markedcontent"/>
          <w:rFonts w:cstheme="minorHAnsi"/>
          <w:sz w:val="22"/>
          <w:szCs w:val="22"/>
        </w:rPr>
        <w:t xml:space="preserve"> - zdarzenie powodujące uraz i stratę w czasie pracy co najmniej 1 dzień niezdolności do pracy (wpływa na wielkość wskaźnika </w:t>
      </w:r>
      <w:proofErr w:type="spellStart"/>
      <w:r w:rsidRPr="00810C00">
        <w:rPr>
          <w:rStyle w:val="markedcontent"/>
          <w:rFonts w:cstheme="minorHAnsi"/>
          <w:sz w:val="22"/>
          <w:szCs w:val="22"/>
        </w:rPr>
        <w:t>Frequency</w:t>
      </w:r>
      <w:proofErr w:type="spellEnd"/>
      <w:r w:rsidRPr="00810C00">
        <w:rPr>
          <w:rStyle w:val="markedcontent"/>
          <w:rFonts w:cstheme="minorHAnsi"/>
          <w:sz w:val="22"/>
          <w:szCs w:val="22"/>
        </w:rPr>
        <w:t xml:space="preserve"> i </w:t>
      </w:r>
      <w:proofErr w:type="spellStart"/>
      <w:r w:rsidRPr="00810C00">
        <w:rPr>
          <w:rStyle w:val="markedcontent"/>
          <w:rFonts w:cstheme="minorHAnsi"/>
          <w:sz w:val="22"/>
          <w:szCs w:val="22"/>
        </w:rPr>
        <w:t>Severity</w:t>
      </w:r>
      <w:proofErr w:type="spellEnd"/>
      <w:r w:rsidRPr="00810C00">
        <w:rPr>
          <w:rStyle w:val="markedcontent"/>
          <w:rFonts w:cstheme="minorHAnsi"/>
          <w:sz w:val="22"/>
          <w:szCs w:val="22"/>
        </w:rPr>
        <w:t xml:space="preserve"> </w:t>
      </w:r>
      <w:proofErr w:type="spellStart"/>
      <w:r w:rsidRPr="00810C00">
        <w:rPr>
          <w:rStyle w:val="markedcontent"/>
          <w:rFonts w:cstheme="minorHAnsi"/>
          <w:sz w:val="22"/>
          <w:szCs w:val="22"/>
        </w:rPr>
        <w:t>Rate</w:t>
      </w:r>
      <w:proofErr w:type="spellEnd"/>
      <w:r w:rsidRPr="00810C00">
        <w:rPr>
          <w:rStyle w:val="markedcontent"/>
          <w:rFonts w:cstheme="minorHAnsi"/>
          <w:sz w:val="22"/>
          <w:szCs w:val="22"/>
        </w:rPr>
        <w:t>)</w:t>
      </w:r>
      <w:r w:rsidR="00600189">
        <w:rPr>
          <w:rStyle w:val="markedcontent"/>
          <w:rFonts w:cstheme="minorHAnsi"/>
          <w:sz w:val="22"/>
          <w:szCs w:val="22"/>
        </w:rPr>
        <w:t>.</w:t>
      </w:r>
      <w:r w:rsidRPr="00810C00">
        <w:rPr>
          <w:rStyle w:val="markedcontent"/>
          <w:rFonts w:cstheme="minorHAnsi"/>
          <w:sz w:val="22"/>
          <w:szCs w:val="22"/>
        </w:rPr>
        <w:t xml:space="preserve"> </w:t>
      </w:r>
    </w:p>
    <w:p w14:paraId="5317A390" w14:textId="54AB7FD8" w:rsidR="00944EE3" w:rsidRPr="00810C00" w:rsidRDefault="00944EE3" w:rsidP="00F526C1">
      <w:pPr>
        <w:pStyle w:val="ListParagraph"/>
        <w:numPr>
          <w:ilvl w:val="0"/>
          <w:numId w:val="7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proofErr w:type="spellStart"/>
      <w:r w:rsidRPr="00810C00">
        <w:rPr>
          <w:rStyle w:val="markedcontent"/>
          <w:rFonts w:cstheme="minorHAnsi"/>
          <w:sz w:val="22"/>
          <w:szCs w:val="22"/>
        </w:rPr>
        <w:t>MTI</w:t>
      </w:r>
      <w:proofErr w:type="spellEnd"/>
      <w:r w:rsidRPr="00810C00">
        <w:rPr>
          <w:rStyle w:val="markedcontent"/>
          <w:rFonts w:cstheme="minorHAnsi"/>
          <w:sz w:val="22"/>
          <w:szCs w:val="22"/>
        </w:rPr>
        <w:t xml:space="preserve"> – </w:t>
      </w:r>
      <w:proofErr w:type="spellStart"/>
      <w:r w:rsidRPr="00810C00">
        <w:rPr>
          <w:rStyle w:val="markedcontent"/>
          <w:rFonts w:cstheme="minorHAnsi"/>
          <w:sz w:val="22"/>
          <w:szCs w:val="22"/>
        </w:rPr>
        <w:t>Medical</w:t>
      </w:r>
      <w:proofErr w:type="spellEnd"/>
      <w:r w:rsidRPr="00810C00">
        <w:rPr>
          <w:rStyle w:val="markedcontent"/>
          <w:rFonts w:cstheme="minorHAnsi"/>
          <w:sz w:val="22"/>
          <w:szCs w:val="22"/>
        </w:rPr>
        <w:t xml:space="preserve"> </w:t>
      </w:r>
      <w:proofErr w:type="spellStart"/>
      <w:r w:rsidRPr="00810C00">
        <w:rPr>
          <w:rStyle w:val="markedcontent"/>
          <w:rFonts w:cstheme="minorHAnsi"/>
          <w:sz w:val="22"/>
          <w:szCs w:val="22"/>
        </w:rPr>
        <w:t>Treatment</w:t>
      </w:r>
      <w:proofErr w:type="spellEnd"/>
      <w:r w:rsidRPr="00810C00">
        <w:rPr>
          <w:rStyle w:val="markedcontent"/>
          <w:rFonts w:cstheme="minorHAnsi"/>
          <w:sz w:val="22"/>
          <w:szCs w:val="22"/>
        </w:rPr>
        <w:t xml:space="preserve"> </w:t>
      </w:r>
      <w:proofErr w:type="spellStart"/>
      <w:r w:rsidRPr="00810C00">
        <w:rPr>
          <w:rStyle w:val="markedcontent"/>
          <w:rFonts w:cstheme="minorHAnsi"/>
          <w:sz w:val="22"/>
          <w:szCs w:val="22"/>
        </w:rPr>
        <w:t>Injury</w:t>
      </w:r>
      <w:proofErr w:type="spellEnd"/>
      <w:r w:rsidRPr="00810C00">
        <w:rPr>
          <w:rStyle w:val="markedcontent"/>
          <w:rFonts w:cstheme="minorHAnsi"/>
          <w:sz w:val="22"/>
          <w:szCs w:val="22"/>
        </w:rPr>
        <w:t xml:space="preserve"> - zdarzenie, w wyniku którego doszło do urazu wymagającego specjalistycznej interwencji medycznej (np. zabiegu) jednak nie skutkowało dniami </w:t>
      </w:r>
      <w:r w:rsidR="00810C00" w:rsidRPr="00810C00">
        <w:rPr>
          <w:rStyle w:val="markedcontent"/>
          <w:rFonts w:cstheme="minorHAnsi"/>
          <w:sz w:val="22"/>
          <w:szCs w:val="22"/>
        </w:rPr>
        <w:t>straconymi</w:t>
      </w:r>
      <w:r w:rsidRPr="00810C00">
        <w:rPr>
          <w:rStyle w:val="markedcontent"/>
          <w:rFonts w:cstheme="minorHAnsi"/>
          <w:sz w:val="22"/>
          <w:szCs w:val="22"/>
        </w:rPr>
        <w:t xml:space="preserve"> z tytułu niezdolności do pracy (nie wpływa na wielkość wskaźnika </w:t>
      </w:r>
      <w:proofErr w:type="spellStart"/>
      <w:r w:rsidRPr="00810C00">
        <w:rPr>
          <w:rStyle w:val="markedcontent"/>
          <w:rFonts w:cstheme="minorHAnsi"/>
          <w:sz w:val="22"/>
          <w:szCs w:val="22"/>
        </w:rPr>
        <w:t>Frequency</w:t>
      </w:r>
      <w:proofErr w:type="spellEnd"/>
      <w:r w:rsidRPr="00810C00">
        <w:rPr>
          <w:rStyle w:val="markedcontent"/>
          <w:rFonts w:cstheme="minorHAnsi"/>
          <w:sz w:val="22"/>
          <w:szCs w:val="22"/>
        </w:rPr>
        <w:t xml:space="preserve"> </w:t>
      </w:r>
      <w:r w:rsidR="00431941" w:rsidRPr="00810C00">
        <w:rPr>
          <w:rStyle w:val="markedcontent"/>
          <w:rFonts w:cstheme="minorHAnsi"/>
          <w:sz w:val="22"/>
          <w:szCs w:val="22"/>
          <w:u w:val="single"/>
        </w:rPr>
        <w:t xml:space="preserve">i </w:t>
      </w:r>
      <w:proofErr w:type="spellStart"/>
      <w:r w:rsidR="00431941" w:rsidRPr="00810C00">
        <w:rPr>
          <w:rStyle w:val="markedcontent"/>
          <w:rFonts w:cstheme="minorHAnsi"/>
          <w:sz w:val="22"/>
          <w:szCs w:val="22"/>
          <w:u w:val="single"/>
        </w:rPr>
        <w:t>Severity</w:t>
      </w:r>
      <w:proofErr w:type="spellEnd"/>
      <w:r w:rsidR="00431941" w:rsidRPr="00810C00">
        <w:rPr>
          <w:rStyle w:val="markedcontent"/>
          <w:rFonts w:cstheme="minorHAnsi"/>
          <w:sz w:val="22"/>
          <w:szCs w:val="22"/>
          <w:u w:val="single"/>
        </w:rPr>
        <w:t xml:space="preserve"> </w:t>
      </w:r>
      <w:proofErr w:type="spellStart"/>
      <w:r w:rsidR="00431941" w:rsidRPr="00810C00">
        <w:rPr>
          <w:rStyle w:val="markedcontent"/>
          <w:rFonts w:cstheme="minorHAnsi"/>
          <w:sz w:val="22"/>
          <w:szCs w:val="22"/>
          <w:u w:val="single"/>
        </w:rPr>
        <w:t>Rate</w:t>
      </w:r>
      <w:proofErr w:type="spellEnd"/>
      <w:r w:rsidR="00431941" w:rsidRPr="00810C00">
        <w:rPr>
          <w:rStyle w:val="markedcontent"/>
          <w:rFonts w:cstheme="minorHAnsi"/>
          <w:sz w:val="22"/>
          <w:szCs w:val="22"/>
          <w:u w:val="single"/>
        </w:rPr>
        <w:t>)</w:t>
      </w:r>
    </w:p>
    <w:p w14:paraId="3F7A972D" w14:textId="77777777" w:rsidR="00431941" w:rsidRPr="00810C00" w:rsidRDefault="00944EE3" w:rsidP="00F526C1">
      <w:pPr>
        <w:pStyle w:val="ListParagraph"/>
        <w:numPr>
          <w:ilvl w:val="0"/>
          <w:numId w:val="7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First AID – zdarzenie, w wyniku którego doszło do urazu wymagającego jedynie udzielenia I pomocy przez innego pracownika (nie wpływa na wielkość wskaźnika </w:t>
      </w:r>
      <w:proofErr w:type="spellStart"/>
      <w:r w:rsidRPr="00810C00">
        <w:rPr>
          <w:rStyle w:val="markedcontent"/>
          <w:rFonts w:cstheme="minorHAnsi"/>
          <w:sz w:val="22"/>
          <w:szCs w:val="22"/>
        </w:rPr>
        <w:t>Frequency</w:t>
      </w:r>
      <w:proofErr w:type="spellEnd"/>
      <w:r w:rsidRPr="00810C00">
        <w:rPr>
          <w:rStyle w:val="markedcontent"/>
          <w:rFonts w:cstheme="minorHAnsi"/>
          <w:sz w:val="22"/>
          <w:szCs w:val="22"/>
        </w:rPr>
        <w:t xml:space="preserve"> i </w:t>
      </w:r>
      <w:proofErr w:type="spellStart"/>
      <w:r w:rsidRPr="00810C00">
        <w:rPr>
          <w:rStyle w:val="markedcontent"/>
          <w:rFonts w:cstheme="minorHAnsi"/>
          <w:sz w:val="22"/>
          <w:szCs w:val="22"/>
        </w:rPr>
        <w:t>Severity</w:t>
      </w:r>
      <w:proofErr w:type="spellEnd"/>
      <w:r w:rsidRPr="00810C00">
        <w:rPr>
          <w:rStyle w:val="markedcontent"/>
          <w:rFonts w:cstheme="minorHAnsi"/>
          <w:sz w:val="22"/>
          <w:szCs w:val="22"/>
        </w:rPr>
        <w:t xml:space="preserve"> </w:t>
      </w:r>
      <w:proofErr w:type="spellStart"/>
      <w:r w:rsidRPr="00810C00">
        <w:rPr>
          <w:rStyle w:val="markedcontent"/>
          <w:rFonts w:cstheme="minorHAnsi"/>
          <w:sz w:val="22"/>
          <w:szCs w:val="22"/>
        </w:rPr>
        <w:t>Rate</w:t>
      </w:r>
      <w:proofErr w:type="spellEnd"/>
      <w:r w:rsidRPr="00810C00">
        <w:rPr>
          <w:rStyle w:val="markedcontent"/>
          <w:rFonts w:cstheme="minorHAnsi"/>
          <w:sz w:val="22"/>
          <w:szCs w:val="22"/>
        </w:rPr>
        <w:t xml:space="preserve">) </w:t>
      </w:r>
    </w:p>
    <w:p w14:paraId="5E99A07A" w14:textId="54913D56" w:rsidR="00944EE3" w:rsidRPr="00810C00" w:rsidRDefault="00944EE3" w:rsidP="00F526C1">
      <w:pPr>
        <w:pStyle w:val="ListParagraph"/>
        <w:numPr>
          <w:ilvl w:val="0"/>
          <w:numId w:val="7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proofErr w:type="spellStart"/>
      <w:r w:rsidRPr="00810C00">
        <w:rPr>
          <w:rStyle w:val="markedcontent"/>
          <w:rFonts w:cstheme="minorHAnsi"/>
          <w:sz w:val="22"/>
          <w:szCs w:val="22"/>
        </w:rPr>
        <w:t>Fatality</w:t>
      </w:r>
      <w:proofErr w:type="spellEnd"/>
      <w:r w:rsidRPr="00810C00">
        <w:rPr>
          <w:rStyle w:val="markedcontent"/>
          <w:rFonts w:cstheme="minorHAnsi"/>
          <w:sz w:val="22"/>
          <w:szCs w:val="22"/>
        </w:rPr>
        <w:t xml:space="preserve"> - wypadek przy pracy w wyniku, którego nastąpiła śmierć w miejscu wypadku lub w okresie nieprzekraczającym 6 miesięcy od dnia wypadku (nie wpływa na wielkość wskaźnika </w:t>
      </w:r>
      <w:proofErr w:type="spellStart"/>
      <w:r w:rsidRPr="00810C00">
        <w:rPr>
          <w:rStyle w:val="markedcontent"/>
          <w:rFonts w:cstheme="minorHAnsi"/>
          <w:sz w:val="22"/>
          <w:szCs w:val="22"/>
        </w:rPr>
        <w:t>Frequency</w:t>
      </w:r>
      <w:proofErr w:type="spellEnd"/>
      <w:r w:rsidRPr="00810C00">
        <w:rPr>
          <w:rStyle w:val="markedcontent"/>
          <w:rFonts w:cstheme="minorHAnsi"/>
          <w:sz w:val="22"/>
          <w:szCs w:val="22"/>
        </w:rPr>
        <w:t xml:space="preserve"> i </w:t>
      </w:r>
      <w:proofErr w:type="spellStart"/>
      <w:r w:rsidRPr="00810C00">
        <w:rPr>
          <w:rStyle w:val="markedcontent"/>
          <w:rFonts w:cstheme="minorHAnsi"/>
          <w:sz w:val="22"/>
          <w:szCs w:val="22"/>
        </w:rPr>
        <w:t>Severity</w:t>
      </w:r>
      <w:proofErr w:type="spellEnd"/>
      <w:r w:rsidRPr="00810C00">
        <w:rPr>
          <w:rStyle w:val="markedcontent"/>
          <w:rFonts w:cstheme="minorHAnsi"/>
          <w:sz w:val="22"/>
          <w:szCs w:val="22"/>
        </w:rPr>
        <w:t xml:space="preserve"> </w:t>
      </w:r>
      <w:proofErr w:type="spellStart"/>
      <w:r w:rsidRPr="00810C00">
        <w:rPr>
          <w:rStyle w:val="markedcontent"/>
          <w:rFonts w:cstheme="minorHAnsi"/>
          <w:sz w:val="22"/>
          <w:szCs w:val="22"/>
        </w:rPr>
        <w:t>Rate</w:t>
      </w:r>
      <w:proofErr w:type="spellEnd"/>
      <w:r w:rsidRPr="00810C00">
        <w:rPr>
          <w:rStyle w:val="markedcontent"/>
          <w:rFonts w:cstheme="minorHAnsi"/>
          <w:sz w:val="22"/>
          <w:szCs w:val="22"/>
        </w:rPr>
        <w:t>)</w:t>
      </w:r>
      <w:r w:rsidR="00876F9E">
        <w:rPr>
          <w:rStyle w:val="markedcontent"/>
          <w:rFonts w:cstheme="minorHAnsi"/>
          <w:sz w:val="22"/>
          <w:szCs w:val="22"/>
        </w:rPr>
        <w:t>.</w:t>
      </w:r>
    </w:p>
    <w:p w14:paraId="279A0025" w14:textId="59ED16B9"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Wypadki zrównane z wypadkami przy pracy</w:t>
      </w:r>
      <w:r w:rsidRPr="00810C00">
        <w:rPr>
          <w:rStyle w:val="markedcontent"/>
          <w:rFonts w:cstheme="minorHAnsi"/>
          <w:sz w:val="22"/>
          <w:szCs w:val="22"/>
        </w:rPr>
        <w:t xml:space="preserve"> - na równi z wypadkami przy pracy traktuje się - w zakresie świadczeń - wypadek, któremu pracownik uległ w czasie trwania podróży służbowej, chyba, że wypadek spowodowany został postępowaniem pracownika, które nie pozostawało w związku z wykonywaniem powierzonych mu zadań, podczas szkolenia w zakresie powszechnej samoobrony przy wykonywaniu zadań zleconych przez działające w zakładzie pracy organizacje związkowe.</w:t>
      </w:r>
    </w:p>
    <w:p w14:paraId="5A044C2E" w14:textId="5882562E"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i/>
          <w:iCs/>
          <w:sz w:val="22"/>
          <w:szCs w:val="22"/>
        </w:rPr>
      </w:pPr>
      <w:r w:rsidRPr="00810C00">
        <w:rPr>
          <w:rStyle w:val="markedcontent"/>
          <w:rFonts w:cstheme="minorHAnsi"/>
          <w:i/>
          <w:iCs/>
          <w:sz w:val="22"/>
          <w:szCs w:val="22"/>
        </w:rPr>
        <w:t xml:space="preserve">*wypadki zrównane z wypadkiem przy pracy nie wymagają raportowania do systemu </w:t>
      </w:r>
      <w:proofErr w:type="spellStart"/>
      <w:r w:rsidR="00251B29" w:rsidRPr="00810C00">
        <w:rPr>
          <w:rStyle w:val="markedcontent"/>
          <w:rFonts w:cstheme="minorHAnsi"/>
          <w:i/>
          <w:iCs/>
          <w:sz w:val="22"/>
          <w:szCs w:val="22"/>
        </w:rPr>
        <w:t>H</w:t>
      </w:r>
      <w:r w:rsidR="00B87BF9">
        <w:rPr>
          <w:rStyle w:val="markedcontent"/>
          <w:rFonts w:cstheme="minorHAnsi"/>
          <w:i/>
          <w:iCs/>
          <w:sz w:val="22"/>
          <w:szCs w:val="22"/>
        </w:rPr>
        <w:t>C</w:t>
      </w:r>
      <w:proofErr w:type="spellEnd"/>
      <w:r w:rsidR="00251B29" w:rsidRPr="00810C00">
        <w:rPr>
          <w:rStyle w:val="markedcontent"/>
          <w:rFonts w:cstheme="minorHAnsi"/>
          <w:i/>
          <w:iCs/>
          <w:sz w:val="22"/>
          <w:szCs w:val="22"/>
        </w:rPr>
        <w:t xml:space="preserve"> </w:t>
      </w:r>
      <w:proofErr w:type="spellStart"/>
      <w:r w:rsidR="00251B29" w:rsidRPr="00810C00">
        <w:rPr>
          <w:rStyle w:val="markedcontent"/>
          <w:rFonts w:cstheme="minorHAnsi"/>
          <w:i/>
          <w:iCs/>
          <w:sz w:val="22"/>
          <w:szCs w:val="22"/>
        </w:rPr>
        <w:t>Protect</w:t>
      </w:r>
      <w:proofErr w:type="spellEnd"/>
      <w:r w:rsidRPr="00810C00">
        <w:rPr>
          <w:rStyle w:val="markedcontent"/>
          <w:rFonts w:cstheme="minorHAnsi"/>
          <w:i/>
          <w:iCs/>
          <w:sz w:val="22"/>
          <w:szCs w:val="22"/>
        </w:rPr>
        <w:t xml:space="preserve"> koncernu Heidelberg</w:t>
      </w:r>
      <w:r w:rsidR="00B87BF9">
        <w:rPr>
          <w:rStyle w:val="markedcontent"/>
          <w:rFonts w:cstheme="minorHAnsi"/>
          <w:i/>
          <w:iCs/>
          <w:sz w:val="22"/>
          <w:szCs w:val="22"/>
        </w:rPr>
        <w:t>Materials</w:t>
      </w:r>
      <w:r w:rsidRPr="00810C00">
        <w:rPr>
          <w:rStyle w:val="markedcontent"/>
          <w:rFonts w:cstheme="minorHAnsi"/>
          <w:i/>
          <w:iCs/>
          <w:sz w:val="22"/>
          <w:szCs w:val="22"/>
        </w:rPr>
        <w:t xml:space="preserve"> </w:t>
      </w:r>
      <w:proofErr w:type="spellStart"/>
      <w:r w:rsidRPr="00810C00">
        <w:rPr>
          <w:rStyle w:val="markedcontent"/>
          <w:rFonts w:cstheme="minorHAnsi"/>
          <w:i/>
          <w:iCs/>
          <w:sz w:val="22"/>
          <w:szCs w:val="22"/>
        </w:rPr>
        <w:t>Group</w:t>
      </w:r>
      <w:proofErr w:type="spellEnd"/>
      <w:r w:rsidRPr="00810C00">
        <w:rPr>
          <w:rStyle w:val="markedcontent"/>
          <w:rFonts w:cstheme="minorHAnsi"/>
          <w:i/>
          <w:iCs/>
          <w:sz w:val="22"/>
          <w:szCs w:val="22"/>
        </w:rPr>
        <w:t xml:space="preserve"> </w:t>
      </w:r>
    </w:p>
    <w:p w14:paraId="71EB5826" w14:textId="7E73C37B"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Wypadek w drodze do pracy lub z pracy</w:t>
      </w:r>
      <w:r w:rsidRPr="00810C00">
        <w:rPr>
          <w:rStyle w:val="markedcontent"/>
          <w:rFonts w:cstheme="minorHAnsi"/>
          <w:sz w:val="22"/>
          <w:szCs w:val="22"/>
        </w:rPr>
        <w:t xml:space="preserve"> - nagłe zdarzenie wywołane przyczyną zewnętrzną, które nastąpiło w drodze do lub z miejsca wykonywania zatrudnienia, jeżeli droga ta była najkrótsza i nie została przerwana.</w:t>
      </w:r>
    </w:p>
    <w:p w14:paraId="6CA1A908" w14:textId="4DAF77EC"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i/>
          <w:iCs/>
          <w:sz w:val="22"/>
          <w:szCs w:val="22"/>
        </w:rPr>
      </w:pPr>
      <w:r w:rsidRPr="00810C00">
        <w:rPr>
          <w:rStyle w:val="markedcontent"/>
          <w:rFonts w:cstheme="minorHAnsi"/>
          <w:i/>
          <w:iCs/>
          <w:sz w:val="22"/>
          <w:szCs w:val="22"/>
        </w:rPr>
        <w:t xml:space="preserve">*wypadki w drodze do pracy lub z pracy nie wymagają raportowania do systemu </w:t>
      </w:r>
      <w:proofErr w:type="spellStart"/>
      <w:r w:rsidR="00251B29" w:rsidRPr="00810C00">
        <w:rPr>
          <w:rStyle w:val="markedcontent"/>
          <w:rFonts w:cstheme="minorHAnsi"/>
          <w:i/>
          <w:iCs/>
          <w:sz w:val="22"/>
          <w:szCs w:val="22"/>
        </w:rPr>
        <w:t>HC</w:t>
      </w:r>
      <w:proofErr w:type="spellEnd"/>
      <w:r w:rsidR="00251B29" w:rsidRPr="00810C00">
        <w:rPr>
          <w:rStyle w:val="markedcontent"/>
          <w:rFonts w:cstheme="minorHAnsi"/>
          <w:i/>
          <w:iCs/>
          <w:sz w:val="22"/>
          <w:szCs w:val="22"/>
        </w:rPr>
        <w:t xml:space="preserve"> </w:t>
      </w:r>
      <w:proofErr w:type="spellStart"/>
      <w:r w:rsidR="00251B29" w:rsidRPr="00810C00">
        <w:rPr>
          <w:rStyle w:val="markedcontent"/>
          <w:rFonts w:cstheme="minorHAnsi"/>
          <w:i/>
          <w:iCs/>
          <w:sz w:val="22"/>
          <w:szCs w:val="22"/>
        </w:rPr>
        <w:t>Protect</w:t>
      </w:r>
      <w:proofErr w:type="spellEnd"/>
      <w:r w:rsidRPr="00810C00">
        <w:rPr>
          <w:rStyle w:val="markedcontent"/>
          <w:rFonts w:cstheme="minorHAnsi"/>
          <w:i/>
          <w:iCs/>
          <w:sz w:val="22"/>
          <w:szCs w:val="22"/>
        </w:rPr>
        <w:t xml:space="preserve"> koncernu </w:t>
      </w:r>
      <w:r w:rsidR="00BB105E" w:rsidRPr="00810C00">
        <w:rPr>
          <w:rStyle w:val="markedcontent"/>
          <w:rFonts w:cstheme="minorHAnsi"/>
          <w:i/>
          <w:iCs/>
          <w:sz w:val="22"/>
          <w:szCs w:val="22"/>
        </w:rPr>
        <w:t>Heidelberg</w:t>
      </w:r>
      <w:r w:rsidR="00BB105E">
        <w:rPr>
          <w:rStyle w:val="markedcontent"/>
          <w:rFonts w:cstheme="minorHAnsi"/>
          <w:i/>
          <w:iCs/>
          <w:sz w:val="22"/>
          <w:szCs w:val="22"/>
        </w:rPr>
        <w:t>Materials</w:t>
      </w:r>
      <w:r w:rsidR="00BB105E" w:rsidRPr="00810C00">
        <w:rPr>
          <w:rStyle w:val="markedcontent"/>
          <w:rFonts w:cstheme="minorHAnsi"/>
          <w:i/>
          <w:iCs/>
          <w:sz w:val="22"/>
          <w:szCs w:val="22"/>
        </w:rPr>
        <w:t xml:space="preserve"> </w:t>
      </w:r>
      <w:proofErr w:type="spellStart"/>
      <w:r w:rsidRPr="00810C00">
        <w:rPr>
          <w:rStyle w:val="markedcontent"/>
          <w:rFonts w:cstheme="minorHAnsi"/>
          <w:i/>
          <w:iCs/>
          <w:sz w:val="22"/>
          <w:szCs w:val="22"/>
        </w:rPr>
        <w:t>Group</w:t>
      </w:r>
      <w:proofErr w:type="spellEnd"/>
    </w:p>
    <w:p w14:paraId="10DE823C" w14:textId="778C228C"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Zdarzenia potencjalnie wypadkowe (ZPW)</w:t>
      </w:r>
      <w:r w:rsidRPr="00810C00">
        <w:rPr>
          <w:rStyle w:val="markedcontent"/>
          <w:rFonts w:cstheme="minorHAnsi"/>
          <w:sz w:val="22"/>
          <w:szCs w:val="22"/>
        </w:rPr>
        <w:t xml:space="preserve"> - to zdarzenie prawie wypadkowe, zagrożenie lub niebezpieczne zachowanie mające związek z wykonywaną pracą w wyniku, którego nie doszło do urazu pracownika. </w:t>
      </w:r>
    </w:p>
    <w:p w14:paraId="4336E1AF" w14:textId="7067CE7C"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Poważne zdarzenie potencjalnie wypadkowe (PZPW)</w:t>
      </w:r>
      <w:r w:rsidRPr="00810C00">
        <w:rPr>
          <w:rStyle w:val="markedcontent"/>
          <w:rFonts w:cstheme="minorHAnsi"/>
          <w:sz w:val="22"/>
          <w:szCs w:val="22"/>
        </w:rPr>
        <w:t xml:space="preserve"> – to zdarzenie prawie wypadkowe, zagrożenie lub niebezpieczne zachowanie mające związek z wykonywaną pracą w wyniku, którego nie doszło do urazu pracownika jednak potencjalne skutki mogły być duże i niezbędne jest przeprowadzenie analizy przyczyn i opracowanie programu działań naprawczych. </w:t>
      </w:r>
    </w:p>
    <w:p w14:paraId="2B7CBEA8" w14:textId="3D18FE6D" w:rsidR="00944EE3" w:rsidRPr="00810C00" w:rsidRDefault="00944EE3" w:rsidP="00FD0CDA">
      <w:pPr>
        <w:tabs>
          <w:tab w:val="left" w:pos="284"/>
          <w:tab w:val="left" w:pos="426"/>
          <w:tab w:val="left" w:pos="4395"/>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Zdarzenie o potencjalnie poważnych skutkach (PIF)</w:t>
      </w:r>
      <w:r w:rsidRPr="00810C00">
        <w:rPr>
          <w:rStyle w:val="markedcontent"/>
          <w:rFonts w:cstheme="minorHAnsi"/>
          <w:sz w:val="22"/>
          <w:szCs w:val="22"/>
        </w:rPr>
        <w:t xml:space="preserve"> – to zdarzenie prawie wypadkowe, zagrożenie lub niebezpieczne zachowanie mające związek z wykonywaną pracą w wyniku, którego nie doszło do urazu pracownika, ale potencjalne skutki mogłyby mieć charakter wypadku śmiertelnego.</w:t>
      </w:r>
    </w:p>
    <w:p w14:paraId="6BAB02D4" w14:textId="75D50A0E" w:rsidR="00944EE3" w:rsidRPr="006E7210" w:rsidRDefault="00944EE3" w:rsidP="00FD0CDA">
      <w:pPr>
        <w:tabs>
          <w:tab w:val="left" w:pos="284"/>
          <w:tab w:val="left" w:pos="426"/>
          <w:tab w:val="left" w:pos="4395"/>
        </w:tabs>
        <w:autoSpaceDE w:val="0"/>
        <w:autoSpaceDN w:val="0"/>
        <w:adjustRightInd w:val="0"/>
        <w:spacing w:before="120" w:after="0" w:line="240" w:lineRule="auto"/>
        <w:jc w:val="both"/>
        <w:rPr>
          <w:rStyle w:val="markedcontent"/>
          <w:rFonts w:cstheme="minorHAnsi"/>
          <w:i/>
          <w:iCs/>
          <w:sz w:val="22"/>
          <w:szCs w:val="22"/>
        </w:rPr>
      </w:pPr>
      <w:r w:rsidRPr="006E7210">
        <w:rPr>
          <w:rStyle w:val="markedcontent"/>
          <w:rFonts w:cstheme="minorHAnsi"/>
          <w:i/>
          <w:iCs/>
          <w:sz w:val="22"/>
          <w:szCs w:val="22"/>
        </w:rPr>
        <w:t xml:space="preserve">*ZPW, PZPW, PIF raportowane są do systemu AID Koncernu </w:t>
      </w:r>
      <w:r w:rsidR="00BB105E" w:rsidRPr="006E7210">
        <w:rPr>
          <w:rStyle w:val="markedcontent"/>
          <w:rFonts w:cstheme="minorHAnsi"/>
          <w:i/>
          <w:iCs/>
          <w:sz w:val="22"/>
          <w:szCs w:val="22"/>
        </w:rPr>
        <w:t xml:space="preserve">HeidelbergMaterials </w:t>
      </w:r>
      <w:proofErr w:type="spellStart"/>
      <w:r w:rsidRPr="006E7210">
        <w:rPr>
          <w:rStyle w:val="markedcontent"/>
          <w:rFonts w:cstheme="minorHAnsi"/>
          <w:i/>
          <w:iCs/>
          <w:sz w:val="22"/>
          <w:szCs w:val="22"/>
        </w:rPr>
        <w:t>Group</w:t>
      </w:r>
      <w:proofErr w:type="spellEnd"/>
      <w:r w:rsidRPr="006E7210">
        <w:rPr>
          <w:rStyle w:val="markedcontent"/>
          <w:rFonts w:cstheme="minorHAnsi"/>
          <w:i/>
          <w:iCs/>
          <w:sz w:val="22"/>
          <w:szCs w:val="22"/>
        </w:rPr>
        <w:t xml:space="preserve"> </w:t>
      </w:r>
    </w:p>
    <w:p w14:paraId="1A986A04" w14:textId="0EDA81B1" w:rsidR="00944EE3" w:rsidRPr="00810C00" w:rsidRDefault="00944EE3" w:rsidP="00FD0CDA">
      <w:pPr>
        <w:tabs>
          <w:tab w:val="left" w:pos="284"/>
          <w:tab w:val="left" w:pos="426"/>
          <w:tab w:val="left" w:pos="4395"/>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u w:val="single"/>
        </w:rPr>
        <w:t xml:space="preserve">Zespół powypadkowy </w:t>
      </w:r>
      <w:r w:rsidRPr="00810C00">
        <w:rPr>
          <w:rStyle w:val="markedcontent"/>
          <w:rFonts w:cstheme="minorHAnsi"/>
          <w:sz w:val="22"/>
          <w:szCs w:val="22"/>
        </w:rPr>
        <w:t>– powołany przez pracodawcę w celu zbadania okoliczności i określenia przyczyn wypadku, w jego skład wchodzi przedstawiciel działu BHP (wskazany przez Pracodawcę) oraz zakładowy lub wydziałowy Społeczny Inspektor Pracy</w:t>
      </w:r>
      <w:r w:rsidR="008D71A4" w:rsidRPr="00810C00">
        <w:rPr>
          <w:rStyle w:val="markedcontent"/>
          <w:rFonts w:cstheme="minorHAnsi"/>
          <w:sz w:val="22"/>
          <w:szCs w:val="22"/>
        </w:rPr>
        <w:t xml:space="preserve"> lub wybrany przedstawiciel załogi</w:t>
      </w:r>
      <w:r w:rsidR="007E5425">
        <w:rPr>
          <w:rStyle w:val="markedcontent"/>
          <w:rFonts w:cstheme="minorHAnsi"/>
          <w:sz w:val="22"/>
          <w:szCs w:val="22"/>
        </w:rPr>
        <w:t>.</w:t>
      </w:r>
    </w:p>
    <w:p w14:paraId="6427DD9D" w14:textId="55F38E89" w:rsidR="00944EE3" w:rsidRPr="00810C00" w:rsidRDefault="008D71A4" w:rsidP="00FD0CDA">
      <w:pPr>
        <w:tabs>
          <w:tab w:val="left" w:pos="284"/>
          <w:tab w:val="left" w:pos="426"/>
          <w:tab w:val="left" w:pos="4395"/>
        </w:tabs>
        <w:autoSpaceDE w:val="0"/>
        <w:autoSpaceDN w:val="0"/>
        <w:adjustRightInd w:val="0"/>
        <w:spacing w:before="120" w:after="0" w:line="240" w:lineRule="auto"/>
        <w:jc w:val="both"/>
        <w:rPr>
          <w:rStyle w:val="markedcontent"/>
          <w:rFonts w:cstheme="minorHAnsi"/>
          <w:sz w:val="22"/>
          <w:szCs w:val="22"/>
        </w:rPr>
      </w:pPr>
      <w:proofErr w:type="spellStart"/>
      <w:r w:rsidRPr="00810C00">
        <w:rPr>
          <w:rStyle w:val="markedcontent"/>
          <w:rFonts w:cstheme="minorHAnsi"/>
          <w:sz w:val="22"/>
          <w:szCs w:val="22"/>
          <w:u w:val="single"/>
        </w:rPr>
        <w:t>HC</w:t>
      </w:r>
      <w:proofErr w:type="spellEnd"/>
      <w:r w:rsidRPr="00810C00">
        <w:rPr>
          <w:rStyle w:val="markedcontent"/>
          <w:rFonts w:cstheme="minorHAnsi"/>
          <w:sz w:val="22"/>
          <w:szCs w:val="22"/>
          <w:u w:val="single"/>
        </w:rPr>
        <w:t xml:space="preserve"> </w:t>
      </w:r>
      <w:proofErr w:type="spellStart"/>
      <w:r w:rsidRPr="00810C00">
        <w:rPr>
          <w:rStyle w:val="markedcontent"/>
          <w:rFonts w:cstheme="minorHAnsi"/>
          <w:sz w:val="22"/>
          <w:szCs w:val="22"/>
          <w:u w:val="single"/>
        </w:rPr>
        <w:t>Protect</w:t>
      </w:r>
      <w:proofErr w:type="spellEnd"/>
      <w:r w:rsidR="00944EE3" w:rsidRPr="00810C00">
        <w:rPr>
          <w:rStyle w:val="markedcontent"/>
          <w:rFonts w:cstheme="minorHAnsi"/>
          <w:sz w:val="22"/>
          <w:szCs w:val="22"/>
          <w:u w:val="single"/>
        </w:rPr>
        <w:t xml:space="preserve">– </w:t>
      </w:r>
      <w:r w:rsidR="00944EE3" w:rsidRPr="00810C00">
        <w:rPr>
          <w:rStyle w:val="markedcontent"/>
          <w:rFonts w:cstheme="minorHAnsi"/>
          <w:sz w:val="22"/>
          <w:szCs w:val="22"/>
        </w:rPr>
        <w:t>platforma raportowania wypadków i zdarzeń Grupy HeidelbergCement</w:t>
      </w:r>
      <w:r w:rsidR="004971B6">
        <w:rPr>
          <w:rStyle w:val="markedcontent"/>
          <w:rFonts w:cstheme="minorHAnsi"/>
          <w:sz w:val="22"/>
          <w:szCs w:val="22"/>
        </w:rPr>
        <w:t>.</w:t>
      </w:r>
    </w:p>
    <w:p w14:paraId="48C2A2C7" w14:textId="0A9DB273" w:rsidR="00980239" w:rsidRPr="00810C00" w:rsidRDefault="00E2043B" w:rsidP="00FD0CDA">
      <w:pPr>
        <w:tabs>
          <w:tab w:val="left" w:pos="284"/>
          <w:tab w:val="left" w:pos="426"/>
          <w:tab w:val="left" w:pos="4395"/>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Zasady postępowania w przypadku wystąpi</w:t>
      </w:r>
      <w:r w:rsidR="00980239" w:rsidRPr="00810C00">
        <w:rPr>
          <w:rStyle w:val="markedcontent"/>
          <w:rFonts w:cstheme="minorHAnsi"/>
          <w:sz w:val="22"/>
          <w:szCs w:val="22"/>
        </w:rPr>
        <w:t>e</w:t>
      </w:r>
      <w:r w:rsidRPr="00810C00">
        <w:rPr>
          <w:rStyle w:val="markedcontent"/>
          <w:rFonts w:cstheme="minorHAnsi"/>
          <w:sz w:val="22"/>
          <w:szCs w:val="22"/>
        </w:rPr>
        <w:t xml:space="preserve">nia incydentu na terenie prowadzonej inwestycji: </w:t>
      </w:r>
    </w:p>
    <w:p w14:paraId="6189C7AA" w14:textId="08A54E89" w:rsidR="00E2043B" w:rsidRPr="00810C00" w:rsidRDefault="00E2043B"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Obecny na miejscu dozór </w:t>
      </w:r>
      <w:r w:rsidR="00944EE3" w:rsidRPr="00810C00">
        <w:rPr>
          <w:rStyle w:val="markedcontent"/>
          <w:rFonts w:cstheme="minorHAnsi"/>
          <w:sz w:val="22"/>
          <w:szCs w:val="22"/>
        </w:rPr>
        <w:t>zapewnia zabezpieczenie miejsca zaistniałego wypadku przy pracy do czasu ustalenia jego okoliczności i przyczyn</w:t>
      </w:r>
    </w:p>
    <w:p w14:paraId="6FE1E217" w14:textId="77777777" w:rsidR="00BF2863" w:rsidRPr="00810C00" w:rsidRDefault="00E2043B"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Obecny na miejscu dozór w trybie n</w:t>
      </w:r>
      <w:r w:rsidR="00980239" w:rsidRPr="00810C00">
        <w:rPr>
          <w:rStyle w:val="markedcontent"/>
          <w:rFonts w:cstheme="minorHAnsi"/>
          <w:sz w:val="22"/>
          <w:szCs w:val="22"/>
        </w:rPr>
        <w:t>a</w:t>
      </w:r>
      <w:r w:rsidRPr="00810C00">
        <w:rPr>
          <w:rStyle w:val="markedcontent"/>
          <w:rFonts w:cstheme="minorHAnsi"/>
          <w:sz w:val="22"/>
          <w:szCs w:val="22"/>
        </w:rPr>
        <w:t>tychmiastowym powiadamia</w:t>
      </w:r>
      <w:r w:rsidR="00BF2863" w:rsidRPr="00810C00">
        <w:rPr>
          <w:rStyle w:val="markedcontent"/>
          <w:rFonts w:cstheme="minorHAnsi"/>
          <w:sz w:val="22"/>
          <w:szCs w:val="22"/>
        </w:rPr>
        <w:t>:</w:t>
      </w:r>
    </w:p>
    <w:p w14:paraId="3B5BCA82" w14:textId="5165101C" w:rsidR="00BF2863" w:rsidRPr="00810C00" w:rsidRDefault="007604CF" w:rsidP="00F526C1">
      <w:pPr>
        <w:pStyle w:val="ListParagraph"/>
        <w:numPr>
          <w:ilvl w:val="0"/>
          <w:numId w:val="7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Kierownika</w:t>
      </w:r>
      <w:r w:rsidR="00980239" w:rsidRPr="00810C00">
        <w:rPr>
          <w:rStyle w:val="markedcontent"/>
          <w:rFonts w:cstheme="minorHAnsi"/>
          <w:sz w:val="22"/>
          <w:szCs w:val="22"/>
        </w:rPr>
        <w:t xml:space="preserve"> Zmiany Cementowni (nr telefonu na przepustkach oraz na tablicach informacyjnych)</w:t>
      </w:r>
      <w:r w:rsidR="00E64332">
        <w:rPr>
          <w:rStyle w:val="markedcontent"/>
          <w:rFonts w:cstheme="minorHAnsi"/>
          <w:sz w:val="22"/>
          <w:szCs w:val="22"/>
        </w:rPr>
        <w:t>,</w:t>
      </w:r>
      <w:r w:rsidR="00980239" w:rsidRPr="00810C00">
        <w:rPr>
          <w:rStyle w:val="markedcontent"/>
          <w:rFonts w:cstheme="minorHAnsi"/>
          <w:sz w:val="22"/>
          <w:szCs w:val="22"/>
        </w:rPr>
        <w:t xml:space="preserve"> </w:t>
      </w:r>
    </w:p>
    <w:p w14:paraId="57DF1600" w14:textId="28AA019E" w:rsidR="00BF2863" w:rsidRPr="00810C00" w:rsidRDefault="00E60DEB" w:rsidP="00F526C1">
      <w:pPr>
        <w:pStyle w:val="ListParagraph"/>
        <w:numPr>
          <w:ilvl w:val="0"/>
          <w:numId w:val="7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Kierownika Budowy </w:t>
      </w:r>
    </w:p>
    <w:p w14:paraId="760BFB64" w14:textId="0370CEA3" w:rsidR="00BF2863" w:rsidRPr="00810C00" w:rsidRDefault="00E60DEB" w:rsidP="00F526C1">
      <w:pPr>
        <w:pStyle w:val="ListParagraph"/>
        <w:numPr>
          <w:ilvl w:val="0"/>
          <w:numId w:val="7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Specjalistę ds. BHP zatrudnionego przez Inwestora</w:t>
      </w:r>
      <w:r w:rsidR="00BF2863" w:rsidRPr="00810C00">
        <w:rPr>
          <w:rStyle w:val="markedcontent"/>
          <w:rFonts w:cstheme="minorHAnsi"/>
          <w:sz w:val="22"/>
          <w:szCs w:val="22"/>
        </w:rPr>
        <w:t xml:space="preserve"> </w:t>
      </w:r>
    </w:p>
    <w:p w14:paraId="67EE8440" w14:textId="6A1B1F0A" w:rsidR="00E2043B" w:rsidRPr="00810C00" w:rsidRDefault="00BF2863" w:rsidP="00F526C1">
      <w:pPr>
        <w:pStyle w:val="ListParagraph"/>
        <w:numPr>
          <w:ilvl w:val="0"/>
          <w:numId w:val="7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Pracodawcę poszkodowanego</w:t>
      </w:r>
      <w:r w:rsidR="005C6538" w:rsidRPr="00810C00">
        <w:rPr>
          <w:rStyle w:val="markedcontent"/>
          <w:rFonts w:cstheme="minorHAnsi"/>
          <w:sz w:val="22"/>
          <w:szCs w:val="22"/>
        </w:rPr>
        <w:t xml:space="preserve"> </w:t>
      </w:r>
    </w:p>
    <w:p w14:paraId="2D82BCEB" w14:textId="449703D2" w:rsidR="00064803" w:rsidRPr="00810C00" w:rsidRDefault="00064803" w:rsidP="00F526C1">
      <w:pPr>
        <w:pStyle w:val="ListParagraph"/>
        <w:numPr>
          <w:ilvl w:val="0"/>
          <w:numId w:val="79"/>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lastRenderedPageBreak/>
        <w:t xml:space="preserve">Specjalista ds. BHP zatrudniony przez Inwestora w trybie natychmiastowym powiadamia o zdarzeniu: </w:t>
      </w:r>
      <w:r w:rsidR="00E81F3C">
        <w:rPr>
          <w:rStyle w:val="markedcontent"/>
          <w:rFonts w:cstheme="minorHAnsi"/>
          <w:sz w:val="22"/>
          <w:szCs w:val="22"/>
        </w:rPr>
        <w:t>lokalnego kierownika projektu</w:t>
      </w:r>
      <w:r w:rsidR="00361C1D" w:rsidRPr="00810C00">
        <w:rPr>
          <w:rStyle w:val="markedcontent"/>
          <w:rFonts w:cstheme="minorHAnsi"/>
          <w:sz w:val="22"/>
          <w:szCs w:val="22"/>
        </w:rPr>
        <w:t xml:space="preserve">, który </w:t>
      </w:r>
      <w:r w:rsidR="00671640" w:rsidRPr="00810C00">
        <w:rPr>
          <w:rStyle w:val="markedcontent"/>
          <w:rFonts w:cstheme="minorHAnsi"/>
          <w:sz w:val="22"/>
          <w:szCs w:val="22"/>
        </w:rPr>
        <w:t xml:space="preserve">z </w:t>
      </w:r>
      <w:r w:rsidR="00361C1D" w:rsidRPr="00810C00">
        <w:rPr>
          <w:rStyle w:val="markedcontent"/>
          <w:rFonts w:cstheme="minorHAnsi"/>
          <w:sz w:val="22"/>
          <w:szCs w:val="22"/>
        </w:rPr>
        <w:t xml:space="preserve">kolei powiadamia </w:t>
      </w:r>
      <w:r w:rsidR="00E81F3C">
        <w:rPr>
          <w:rStyle w:val="markedcontent"/>
          <w:rFonts w:cstheme="minorHAnsi"/>
          <w:sz w:val="22"/>
          <w:szCs w:val="22"/>
        </w:rPr>
        <w:t xml:space="preserve">kierownika projektu na poziomie </w:t>
      </w:r>
      <w:r w:rsidR="00361C1D" w:rsidRPr="00810C00">
        <w:rPr>
          <w:rStyle w:val="markedcontent"/>
          <w:rFonts w:cstheme="minorHAnsi"/>
          <w:sz w:val="22"/>
          <w:szCs w:val="22"/>
        </w:rPr>
        <w:t>CCC</w:t>
      </w:r>
      <w:r w:rsidR="00E81F3C">
        <w:rPr>
          <w:rStyle w:val="markedcontent"/>
          <w:rFonts w:cstheme="minorHAnsi"/>
          <w:sz w:val="22"/>
          <w:szCs w:val="22"/>
        </w:rPr>
        <w:t>.</w:t>
      </w:r>
    </w:p>
    <w:p w14:paraId="416E3C11" w14:textId="6812DE20" w:rsidR="00944EE3" w:rsidRPr="00810C00" w:rsidRDefault="00E2043B"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Pracodawca poszkodowanego </w:t>
      </w:r>
      <w:r w:rsidR="00944EE3" w:rsidRPr="00810C00">
        <w:rPr>
          <w:rStyle w:val="markedcontent"/>
          <w:rFonts w:cstheme="minorHAnsi"/>
          <w:sz w:val="22"/>
          <w:szCs w:val="22"/>
        </w:rPr>
        <w:t>powołuje</w:t>
      </w:r>
      <w:r w:rsidRPr="00810C00">
        <w:rPr>
          <w:rStyle w:val="markedcontent"/>
          <w:rFonts w:cstheme="minorHAnsi"/>
          <w:sz w:val="22"/>
          <w:szCs w:val="22"/>
        </w:rPr>
        <w:t xml:space="preserve"> niezwłocznie</w:t>
      </w:r>
      <w:r w:rsidR="00944EE3" w:rsidRPr="00810C00">
        <w:rPr>
          <w:rStyle w:val="markedcontent"/>
          <w:rFonts w:cstheme="minorHAnsi"/>
          <w:sz w:val="22"/>
          <w:szCs w:val="22"/>
        </w:rPr>
        <w:t xml:space="preserve"> zespół powypadkowy w celu ustalenia okoliczności i przyczyn zaistniałego wypadku przy pracy</w:t>
      </w:r>
      <w:r w:rsidR="00652A15">
        <w:rPr>
          <w:rStyle w:val="markedcontent"/>
          <w:rFonts w:cstheme="minorHAnsi"/>
          <w:sz w:val="22"/>
          <w:szCs w:val="22"/>
        </w:rPr>
        <w:t>.</w:t>
      </w:r>
    </w:p>
    <w:p w14:paraId="7938A3FD" w14:textId="77777777" w:rsidR="007604CF" w:rsidRPr="00810C00" w:rsidRDefault="005C6538"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Obecny na miejscu dozór </w:t>
      </w:r>
      <w:r w:rsidR="00944EE3" w:rsidRPr="00810C00">
        <w:rPr>
          <w:rStyle w:val="markedcontent"/>
          <w:rFonts w:cstheme="minorHAnsi"/>
          <w:sz w:val="22"/>
          <w:szCs w:val="22"/>
        </w:rPr>
        <w:t>zapewnia poszkodowanym w wypadkach pracownikom udzielenie I pomocy</w:t>
      </w:r>
    </w:p>
    <w:p w14:paraId="3FFAF5A9" w14:textId="36E06085" w:rsidR="007604CF" w:rsidRPr="00810C00" w:rsidRDefault="007604CF"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rPr>
        <w:t>Obecny na miejscu dozór s</w:t>
      </w:r>
      <w:r w:rsidR="00944EE3" w:rsidRPr="00810C00">
        <w:rPr>
          <w:rStyle w:val="markedcontent"/>
          <w:rFonts w:cstheme="minorHAnsi"/>
          <w:sz w:val="22"/>
          <w:szCs w:val="22"/>
        </w:rPr>
        <w:t>kutecznie zabezpiecza miejsce wypadku w celu wyeliminowania ewentualnego ryzyka wystąpienia innych zdarzeń oraz dokonywania w nim zmian</w:t>
      </w:r>
      <w:r w:rsidR="00652A15">
        <w:rPr>
          <w:rStyle w:val="markedcontent"/>
          <w:rFonts w:cstheme="minorHAnsi"/>
          <w:sz w:val="22"/>
          <w:szCs w:val="22"/>
        </w:rPr>
        <w:t>.</w:t>
      </w:r>
    </w:p>
    <w:p w14:paraId="60D5126E" w14:textId="58E3A18F" w:rsidR="00862CE4" w:rsidRPr="00810C00" w:rsidRDefault="0030042C"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Obecny na miejscu dozór </w:t>
      </w:r>
      <w:r w:rsidR="00944EE3" w:rsidRPr="00810C00">
        <w:rPr>
          <w:rStyle w:val="markedcontent"/>
          <w:rFonts w:cstheme="minorHAnsi"/>
          <w:sz w:val="22"/>
          <w:szCs w:val="22"/>
        </w:rPr>
        <w:t>współpracuje z powołanym zespołem wypadkowym oraz jednostkami ratowniczymi i innymi uczestniczącymi w procesie badania okoliczności zdarzenia</w:t>
      </w:r>
      <w:r w:rsidR="00652A15">
        <w:rPr>
          <w:rStyle w:val="markedcontent"/>
          <w:rFonts w:cstheme="minorHAnsi"/>
          <w:sz w:val="22"/>
          <w:szCs w:val="22"/>
        </w:rPr>
        <w:t>.</w:t>
      </w:r>
      <w:r w:rsidR="00944EE3" w:rsidRPr="00810C00">
        <w:rPr>
          <w:rStyle w:val="markedcontent"/>
          <w:rFonts w:cstheme="minorHAnsi"/>
          <w:sz w:val="22"/>
          <w:szCs w:val="22"/>
        </w:rPr>
        <w:t xml:space="preserve"> </w:t>
      </w:r>
    </w:p>
    <w:p w14:paraId="2387C0F7" w14:textId="69832AEE" w:rsidR="00862CE4" w:rsidRPr="00810C00" w:rsidRDefault="00862CE4"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Kierownik Zmiany Cementowni </w:t>
      </w:r>
      <w:r w:rsidR="00944EE3" w:rsidRPr="00810C00">
        <w:rPr>
          <w:rStyle w:val="markedcontent"/>
          <w:rFonts w:cstheme="minorHAnsi"/>
          <w:sz w:val="22"/>
          <w:szCs w:val="22"/>
        </w:rPr>
        <w:t>o zgłoszonym do niego wypadku w trybie natychmiastowym informuje drogą telefoniczną pracownika Służby BHP</w:t>
      </w:r>
      <w:r w:rsidRPr="00810C00">
        <w:rPr>
          <w:rStyle w:val="markedcontent"/>
          <w:rFonts w:cstheme="minorHAnsi"/>
          <w:sz w:val="22"/>
          <w:szCs w:val="22"/>
        </w:rPr>
        <w:t xml:space="preserve"> Cementowni </w:t>
      </w:r>
      <w:r w:rsidR="00944EE3" w:rsidRPr="00810C00">
        <w:rPr>
          <w:rStyle w:val="markedcontent"/>
          <w:rFonts w:cstheme="minorHAnsi"/>
          <w:sz w:val="22"/>
          <w:szCs w:val="22"/>
        </w:rPr>
        <w:t xml:space="preserve"> (w pierwszej kolejności Głównego Specjalistę ds. BHP</w:t>
      </w:r>
      <w:r w:rsidR="00652A15">
        <w:rPr>
          <w:rStyle w:val="markedcontent"/>
          <w:rFonts w:cstheme="minorHAnsi"/>
          <w:sz w:val="22"/>
          <w:szCs w:val="22"/>
        </w:rPr>
        <w:t>,</w:t>
      </w:r>
      <w:r w:rsidR="00944EE3" w:rsidRPr="00810C00">
        <w:rPr>
          <w:rStyle w:val="markedcontent"/>
          <w:rFonts w:cstheme="minorHAnsi"/>
          <w:sz w:val="22"/>
          <w:szCs w:val="22"/>
        </w:rPr>
        <w:t xml:space="preserve"> a w przypadku </w:t>
      </w:r>
      <w:r w:rsidR="00652A15">
        <w:rPr>
          <w:rStyle w:val="markedcontent"/>
          <w:rFonts w:cstheme="minorHAnsi"/>
          <w:sz w:val="22"/>
          <w:szCs w:val="22"/>
        </w:rPr>
        <w:t xml:space="preserve">problemów z skontaktowaniem się z </w:t>
      </w:r>
      <w:r w:rsidR="00944EE3" w:rsidRPr="00810C00">
        <w:rPr>
          <w:rStyle w:val="markedcontent"/>
          <w:rFonts w:cstheme="minorHAnsi"/>
          <w:sz w:val="22"/>
          <w:szCs w:val="22"/>
        </w:rPr>
        <w:t>Głównym Specjalistą</w:t>
      </w:r>
      <w:r w:rsidR="00652A15">
        <w:rPr>
          <w:rStyle w:val="markedcontent"/>
          <w:rFonts w:cstheme="minorHAnsi"/>
          <w:sz w:val="22"/>
          <w:szCs w:val="22"/>
        </w:rPr>
        <w:t>,</w:t>
      </w:r>
      <w:r w:rsidR="00944EE3" w:rsidRPr="00810C00">
        <w:rPr>
          <w:rStyle w:val="markedcontent"/>
          <w:rFonts w:cstheme="minorHAnsi"/>
          <w:sz w:val="22"/>
          <w:szCs w:val="22"/>
        </w:rPr>
        <w:t xml:space="preserve"> informuje Specjalistę ds. BHP)</w:t>
      </w:r>
      <w:r w:rsidR="00652A15">
        <w:rPr>
          <w:rStyle w:val="markedcontent"/>
          <w:rFonts w:cstheme="minorHAnsi"/>
          <w:sz w:val="22"/>
          <w:szCs w:val="22"/>
        </w:rPr>
        <w:t>.</w:t>
      </w:r>
      <w:r w:rsidR="00944EE3" w:rsidRPr="00810C00">
        <w:rPr>
          <w:rStyle w:val="markedcontent"/>
          <w:rFonts w:cstheme="minorHAnsi"/>
          <w:sz w:val="22"/>
          <w:szCs w:val="22"/>
        </w:rPr>
        <w:t xml:space="preserve"> </w:t>
      </w:r>
    </w:p>
    <w:p w14:paraId="13E70DD5" w14:textId="2FB9E396" w:rsidR="00ED63E6" w:rsidRPr="00810C00" w:rsidRDefault="00862CE4"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Kierownik Zmiany Cementowni </w:t>
      </w:r>
      <w:r w:rsidR="00944EE3" w:rsidRPr="00810C00">
        <w:rPr>
          <w:rStyle w:val="markedcontent"/>
          <w:rFonts w:cstheme="minorHAnsi"/>
          <w:sz w:val="22"/>
          <w:szCs w:val="22"/>
        </w:rPr>
        <w:t>powiadamia Inspekcję Pracy oraz Prokuratora o wypadkach śmiertelnych, ciężkich i zbiorowych tylko w sytuacji, gdy nie udało mu się skutecznie skontaktować ze Służbą BHP</w:t>
      </w:r>
      <w:r w:rsidR="00ED63E6" w:rsidRPr="00810C00">
        <w:rPr>
          <w:rStyle w:val="markedcontent"/>
          <w:rFonts w:cstheme="minorHAnsi"/>
          <w:sz w:val="22"/>
          <w:szCs w:val="22"/>
        </w:rPr>
        <w:t xml:space="preserve"> Cementowni</w:t>
      </w:r>
      <w:r w:rsidR="00652A15">
        <w:rPr>
          <w:rStyle w:val="markedcontent"/>
          <w:rFonts w:cstheme="minorHAnsi"/>
          <w:sz w:val="22"/>
          <w:szCs w:val="22"/>
        </w:rPr>
        <w:t>.</w:t>
      </w:r>
      <w:r w:rsidR="00ED63E6" w:rsidRPr="00810C00">
        <w:rPr>
          <w:rStyle w:val="markedcontent"/>
          <w:rFonts w:cstheme="minorHAnsi"/>
          <w:sz w:val="22"/>
          <w:szCs w:val="22"/>
        </w:rPr>
        <w:t xml:space="preserve"> </w:t>
      </w:r>
    </w:p>
    <w:p w14:paraId="334C60C7" w14:textId="77777777" w:rsidR="00DF1E4B" w:rsidRPr="00810C00" w:rsidRDefault="00944EE3"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Służba BHP </w:t>
      </w:r>
      <w:r w:rsidR="00ED63E6" w:rsidRPr="00810C00">
        <w:rPr>
          <w:rStyle w:val="markedcontent"/>
          <w:rFonts w:cstheme="minorHAnsi"/>
          <w:sz w:val="22"/>
          <w:szCs w:val="22"/>
        </w:rPr>
        <w:t xml:space="preserve">Cementowni </w:t>
      </w:r>
      <w:r w:rsidRPr="00810C00">
        <w:rPr>
          <w:rStyle w:val="markedcontent"/>
          <w:rFonts w:cstheme="minorHAnsi"/>
          <w:sz w:val="22"/>
          <w:szCs w:val="22"/>
        </w:rPr>
        <w:t>(Główny Specjalista/ Specjaliści)</w:t>
      </w:r>
      <w:r w:rsidR="00ED63E6" w:rsidRPr="00810C00">
        <w:rPr>
          <w:rStyle w:val="markedcontent"/>
          <w:rFonts w:cstheme="minorHAnsi"/>
          <w:sz w:val="22"/>
          <w:szCs w:val="22"/>
        </w:rPr>
        <w:t xml:space="preserve"> </w:t>
      </w:r>
      <w:r w:rsidRPr="00810C00">
        <w:rPr>
          <w:rStyle w:val="markedcontent"/>
          <w:rFonts w:cstheme="minorHAnsi"/>
          <w:sz w:val="22"/>
          <w:szCs w:val="22"/>
        </w:rPr>
        <w:t>w trybie niezwłocznym powiadamia o wypadku Dyrektora Generalnego lub jego zastępcę, Dyrektora Personalnego oraz Dyrektora Pionu, w którym doszło do zdarzenia</w:t>
      </w:r>
    </w:p>
    <w:p w14:paraId="7242DEA0" w14:textId="113F00E7" w:rsidR="00DF1E4B" w:rsidRPr="00810C00" w:rsidRDefault="00DF1E4B"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Powołany z</w:t>
      </w:r>
      <w:r w:rsidR="00944EE3" w:rsidRPr="00810C00">
        <w:rPr>
          <w:rStyle w:val="markedcontent"/>
          <w:rFonts w:cstheme="minorHAnsi"/>
          <w:sz w:val="22"/>
          <w:szCs w:val="22"/>
        </w:rPr>
        <w:t>espół powypadkowy</w:t>
      </w:r>
      <w:r w:rsidRPr="00810C00">
        <w:rPr>
          <w:rStyle w:val="markedcontent"/>
          <w:rFonts w:cstheme="minorHAnsi"/>
          <w:sz w:val="22"/>
          <w:szCs w:val="22"/>
        </w:rPr>
        <w:t xml:space="preserve"> </w:t>
      </w:r>
      <w:r w:rsidR="00944EE3" w:rsidRPr="00810C00">
        <w:rPr>
          <w:rStyle w:val="markedcontent"/>
          <w:rFonts w:cstheme="minorHAnsi"/>
          <w:sz w:val="22"/>
          <w:szCs w:val="22"/>
        </w:rPr>
        <w:t>dokonuje oględzin miejsca wypadku, w tym stanu technicznego maszyn i innych urządzeń technicznych, stanu urządzeń ochronnych, a także bada warunki wykonywania pracy i innych okoliczności, które mogły mieć związek z badanym zdarzeniem</w:t>
      </w:r>
      <w:r w:rsidR="006C4FC0">
        <w:rPr>
          <w:rStyle w:val="markedcontent"/>
          <w:rFonts w:cstheme="minorHAnsi"/>
          <w:sz w:val="22"/>
          <w:szCs w:val="22"/>
        </w:rPr>
        <w:t>.</w:t>
      </w:r>
    </w:p>
    <w:p w14:paraId="6CEF731B" w14:textId="77777777" w:rsidR="00900E58" w:rsidRPr="00810C00" w:rsidRDefault="00C6370E" w:rsidP="00F526C1">
      <w:pPr>
        <w:pStyle w:val="ListParagraph"/>
        <w:numPr>
          <w:ilvl w:val="0"/>
          <w:numId w:val="7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Powołany zespół powypadkowy</w:t>
      </w:r>
      <w:r w:rsidR="00900E58" w:rsidRPr="00810C00">
        <w:rPr>
          <w:rStyle w:val="markedcontent"/>
          <w:rFonts w:cstheme="minorHAnsi"/>
          <w:sz w:val="22"/>
          <w:szCs w:val="22"/>
        </w:rPr>
        <w:t>:</w:t>
      </w:r>
    </w:p>
    <w:p w14:paraId="179BD7C4"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sporządza, w razie potrzeby, szkicu lub fotografii miejsca wypadku</w:t>
      </w:r>
      <w:r w:rsidR="00900E58" w:rsidRPr="00810C00">
        <w:rPr>
          <w:rStyle w:val="markedcontent"/>
          <w:rFonts w:cstheme="minorHAnsi"/>
          <w:sz w:val="22"/>
          <w:szCs w:val="22"/>
        </w:rPr>
        <w:t xml:space="preserve">; </w:t>
      </w:r>
    </w:p>
    <w:p w14:paraId="3882BA43"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wysłuchuje wyjaśnień poszkodowanego - jeżeli stan jego zdrowia na to pozwala;</w:t>
      </w:r>
      <w:r w:rsidR="00900E58" w:rsidRPr="00810C00">
        <w:rPr>
          <w:rStyle w:val="markedcontent"/>
          <w:rFonts w:cstheme="minorHAnsi"/>
          <w:sz w:val="22"/>
          <w:szCs w:val="22"/>
        </w:rPr>
        <w:t xml:space="preserve"> </w:t>
      </w:r>
    </w:p>
    <w:p w14:paraId="0015D5AE"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zbiera informacji dotyczące wypadku od świadków</w:t>
      </w:r>
      <w:r w:rsidR="00900E58" w:rsidRPr="00810C00">
        <w:rPr>
          <w:rStyle w:val="markedcontent"/>
          <w:rFonts w:cstheme="minorHAnsi"/>
          <w:sz w:val="22"/>
          <w:szCs w:val="22"/>
        </w:rPr>
        <w:t xml:space="preserve">; </w:t>
      </w:r>
    </w:p>
    <w:p w14:paraId="54625879"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zasięga opinii lekarza, a w razie potrzeby, opinii innych specjalistów - w zakresie niezbędnym do oceny rodzaju i skutków wypadku</w:t>
      </w:r>
      <w:r w:rsidR="00900E58" w:rsidRPr="00810C00">
        <w:rPr>
          <w:rStyle w:val="markedcontent"/>
          <w:rFonts w:cstheme="minorHAnsi"/>
          <w:sz w:val="22"/>
          <w:szCs w:val="22"/>
        </w:rPr>
        <w:t xml:space="preserve">; </w:t>
      </w:r>
    </w:p>
    <w:p w14:paraId="1253B0FE"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zbiera inne dowody dotyczące wypadku</w:t>
      </w:r>
      <w:r w:rsidR="00900E58" w:rsidRPr="00810C00">
        <w:rPr>
          <w:rStyle w:val="markedcontent"/>
          <w:rFonts w:cstheme="minorHAnsi"/>
          <w:sz w:val="22"/>
          <w:szCs w:val="22"/>
        </w:rPr>
        <w:t>;</w:t>
      </w:r>
    </w:p>
    <w:p w14:paraId="5CDFE9F4" w14:textId="244C3385"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dokonuje prawnej kwalifikacji wypadku – zgodnie z ustawą o ubezpieczeniu społecznym z tytułu wypadków przy pracy i chorób zawodowych</w:t>
      </w:r>
    </w:p>
    <w:p w14:paraId="0A22E17D"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określa środki profilaktyczne oraz wnioski, w tym wynikające z oceny ryzyka zawodowego na stanowisku pracy, na którym wystąpił wypadek</w:t>
      </w:r>
      <w:r w:rsidR="00900E58" w:rsidRPr="00810C00">
        <w:rPr>
          <w:rStyle w:val="markedcontent"/>
          <w:rFonts w:cstheme="minorHAnsi"/>
          <w:sz w:val="22"/>
          <w:szCs w:val="22"/>
        </w:rPr>
        <w:t>;</w:t>
      </w:r>
    </w:p>
    <w:p w14:paraId="339629E6"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wykorzystuje w postępowaniu materiały zebrane przez organy prowadzące śledztwo lub dochodzenie - jeżeli materiały te zostaną mu udostępnione</w:t>
      </w:r>
      <w:r w:rsidR="00900E58" w:rsidRPr="00810C00">
        <w:rPr>
          <w:rStyle w:val="markedcontent"/>
          <w:rFonts w:cstheme="minorHAnsi"/>
          <w:sz w:val="22"/>
          <w:szCs w:val="22"/>
        </w:rPr>
        <w:t>;</w:t>
      </w:r>
    </w:p>
    <w:p w14:paraId="52E1FEA9" w14:textId="77777777" w:rsidR="00900E58"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przygotowuje protokół ustalenia okoliczności i przyczyn wypadku</w:t>
      </w:r>
      <w:r w:rsidR="00900E58" w:rsidRPr="00810C00">
        <w:rPr>
          <w:rStyle w:val="markedcontent"/>
          <w:rFonts w:cstheme="minorHAnsi"/>
          <w:sz w:val="22"/>
          <w:szCs w:val="22"/>
        </w:rPr>
        <w:t>;</w:t>
      </w:r>
    </w:p>
    <w:p w14:paraId="4F06418F" w14:textId="7893A305" w:rsidR="00944EE3" w:rsidRPr="00810C00" w:rsidRDefault="00944EE3" w:rsidP="00F526C1">
      <w:pPr>
        <w:pStyle w:val="ListParagraph"/>
        <w:numPr>
          <w:ilvl w:val="0"/>
          <w:numId w:val="73"/>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zapoznaje poszkodowanego lub w razie jego śmierci rodzinę z treścią protokołu</w:t>
      </w:r>
    </w:p>
    <w:p w14:paraId="64C6B7C8" w14:textId="77777777"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Zgłaszanie wypadków</w:t>
      </w:r>
    </w:p>
    <w:p w14:paraId="34A9FF69" w14:textId="044F008F" w:rsidR="00944EE3" w:rsidRPr="00810C00" w:rsidRDefault="00944EE3" w:rsidP="00F526C1">
      <w:pPr>
        <w:pStyle w:val="ListParagraph"/>
        <w:numPr>
          <w:ilvl w:val="0"/>
          <w:numId w:val="74"/>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Pracownik, który uległ wypadkowi, jeżeli jego stan zdrowia na to pozwala, powinien poinformować niezwłocznie o wypadku </w:t>
      </w:r>
      <w:r w:rsidR="00A67FC4" w:rsidRPr="00810C00">
        <w:rPr>
          <w:rStyle w:val="markedcontent"/>
          <w:rFonts w:cstheme="minorHAnsi"/>
          <w:sz w:val="22"/>
          <w:szCs w:val="22"/>
        </w:rPr>
        <w:t>obecny na placu budowy dozór</w:t>
      </w:r>
      <w:r w:rsidRPr="00810C00">
        <w:rPr>
          <w:rStyle w:val="markedcontent"/>
          <w:rFonts w:cstheme="minorHAnsi"/>
          <w:sz w:val="22"/>
          <w:szCs w:val="22"/>
        </w:rPr>
        <w:t xml:space="preserve"> a w przypadku braku kontaktu z </w:t>
      </w:r>
      <w:r w:rsidR="00A67FC4" w:rsidRPr="00810C00">
        <w:rPr>
          <w:rStyle w:val="markedcontent"/>
          <w:rFonts w:cstheme="minorHAnsi"/>
          <w:sz w:val="22"/>
          <w:szCs w:val="22"/>
        </w:rPr>
        <w:t xml:space="preserve">dozorem </w:t>
      </w:r>
      <w:r w:rsidRPr="00810C00">
        <w:rPr>
          <w:rStyle w:val="markedcontent"/>
          <w:rFonts w:cstheme="minorHAnsi"/>
          <w:sz w:val="22"/>
          <w:szCs w:val="22"/>
        </w:rPr>
        <w:t>Kierownika Zmiany</w:t>
      </w:r>
      <w:r w:rsidR="00A67FC4" w:rsidRPr="00810C00">
        <w:rPr>
          <w:rStyle w:val="markedcontent"/>
          <w:rFonts w:cstheme="minorHAnsi"/>
          <w:sz w:val="22"/>
          <w:szCs w:val="22"/>
        </w:rPr>
        <w:t xml:space="preserve"> Cementowni </w:t>
      </w:r>
    </w:p>
    <w:p w14:paraId="78B8342F" w14:textId="024F4677" w:rsidR="00944EE3" w:rsidRPr="00810C00" w:rsidRDefault="00944EE3" w:rsidP="00F526C1">
      <w:pPr>
        <w:pStyle w:val="ListParagraph"/>
        <w:numPr>
          <w:ilvl w:val="0"/>
          <w:numId w:val="74"/>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Świadkowie w pierwszej kolejności powinni udzielić poszkodowanemu pierwszej pomocy i zabezpieczyć poszkodowanego przed ewentualnymi zagrożeniami i zawiadomić o wypadku </w:t>
      </w:r>
      <w:r w:rsidR="00A67FC4" w:rsidRPr="00810C00">
        <w:rPr>
          <w:rStyle w:val="markedcontent"/>
          <w:rFonts w:cstheme="minorHAnsi"/>
          <w:sz w:val="22"/>
          <w:szCs w:val="22"/>
        </w:rPr>
        <w:t>dozór obecny na placu budowy</w:t>
      </w:r>
      <w:r w:rsidRPr="00810C00">
        <w:rPr>
          <w:rStyle w:val="markedcontent"/>
          <w:rFonts w:cstheme="minorHAnsi"/>
          <w:sz w:val="22"/>
          <w:szCs w:val="22"/>
        </w:rPr>
        <w:t xml:space="preserve"> a w przypadku braku kontaktu z </w:t>
      </w:r>
      <w:r w:rsidR="00810C00" w:rsidRPr="00810C00">
        <w:rPr>
          <w:rStyle w:val="markedcontent"/>
          <w:rFonts w:cstheme="minorHAnsi"/>
          <w:sz w:val="22"/>
          <w:szCs w:val="22"/>
        </w:rPr>
        <w:t>dozorem Kierownika</w:t>
      </w:r>
      <w:r w:rsidRPr="00810C00">
        <w:rPr>
          <w:rStyle w:val="markedcontent"/>
          <w:rFonts w:cstheme="minorHAnsi"/>
          <w:sz w:val="22"/>
          <w:szCs w:val="22"/>
        </w:rPr>
        <w:t xml:space="preserve"> Zmiany </w:t>
      </w:r>
      <w:r w:rsidR="004259A1" w:rsidRPr="00810C00">
        <w:rPr>
          <w:rStyle w:val="markedcontent"/>
          <w:rFonts w:cstheme="minorHAnsi"/>
          <w:sz w:val="22"/>
          <w:szCs w:val="22"/>
        </w:rPr>
        <w:t>Cementowni</w:t>
      </w:r>
    </w:p>
    <w:p w14:paraId="4C183F06" w14:textId="77777777" w:rsidR="00C6603D" w:rsidRPr="00810C00" w:rsidRDefault="00944EE3" w:rsidP="00F526C1">
      <w:pPr>
        <w:pStyle w:val="ListParagraph"/>
        <w:numPr>
          <w:ilvl w:val="0"/>
          <w:numId w:val="74"/>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Przy organizacji i udzielaniu pierwszej pomocy powinni uczestniczyć pracownicy przeszkoleni w zakresie udzielania pomocy. Wykazy tych pracowników oraz numery telefonów alarmowych są wywieszone przy apteczkach</w:t>
      </w:r>
    </w:p>
    <w:p w14:paraId="3D6D0A45" w14:textId="26FBACE4" w:rsidR="00E121EF" w:rsidRPr="00810C00" w:rsidRDefault="00944EE3" w:rsidP="00F526C1">
      <w:pPr>
        <w:pStyle w:val="ListParagraph"/>
        <w:numPr>
          <w:ilvl w:val="0"/>
          <w:numId w:val="74"/>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Jeżeli zachodzi uzasadnione przypuszczenie, że poszkodowany znajdował się w stanie nietrzeźwości lub pod wpływem środków odurzających lub substancji psychotropowych, </w:t>
      </w:r>
      <w:r w:rsidR="00810C00" w:rsidRPr="00810C00">
        <w:rPr>
          <w:rStyle w:val="markedcontent"/>
          <w:rFonts w:cstheme="minorHAnsi"/>
          <w:sz w:val="22"/>
          <w:szCs w:val="22"/>
        </w:rPr>
        <w:t>dozór kieruje</w:t>
      </w:r>
      <w:r w:rsidRPr="00810C00">
        <w:rPr>
          <w:rStyle w:val="markedcontent"/>
          <w:rFonts w:cstheme="minorHAnsi"/>
          <w:sz w:val="22"/>
          <w:szCs w:val="22"/>
        </w:rPr>
        <w:t xml:space="preserve"> poszkodowanego na badanie niezbędne do ustalenia zawartości alkoholu, środków odurzających lub </w:t>
      </w:r>
      <w:r w:rsidRPr="00810C00">
        <w:rPr>
          <w:rStyle w:val="markedcontent"/>
          <w:rFonts w:cstheme="minorHAnsi"/>
          <w:sz w:val="22"/>
          <w:szCs w:val="22"/>
        </w:rPr>
        <w:lastRenderedPageBreak/>
        <w:t>substancji psychotropowych w organizmie. Badanie wykonuje uprawniony organ powołany do ochrony porządku publicznego (np. Policja lub Straż Miejska). Zabiegu pobrania krwi dokonuje pracownik służby zdrowia.</w:t>
      </w:r>
    </w:p>
    <w:p w14:paraId="0E176C71" w14:textId="5FA2CD46" w:rsidR="00944EE3" w:rsidRDefault="00944EE3" w:rsidP="00F526C1">
      <w:pPr>
        <w:pStyle w:val="ListParagraph"/>
        <w:numPr>
          <w:ilvl w:val="0"/>
          <w:numId w:val="74"/>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Każdy wypadek odnotowany jest w książce </w:t>
      </w:r>
      <w:r w:rsidR="0071108E" w:rsidRPr="00810C00">
        <w:rPr>
          <w:rStyle w:val="markedcontent"/>
          <w:rFonts w:cstheme="minorHAnsi"/>
          <w:sz w:val="22"/>
          <w:szCs w:val="22"/>
        </w:rPr>
        <w:t xml:space="preserve">raportów przez Kierownika Budowy </w:t>
      </w:r>
      <w:r w:rsidRPr="00810C00">
        <w:rPr>
          <w:rStyle w:val="markedcontent"/>
          <w:rFonts w:cstheme="minorHAnsi"/>
          <w:sz w:val="22"/>
          <w:szCs w:val="22"/>
        </w:rPr>
        <w:t>i Kierownika Zmiany</w:t>
      </w:r>
      <w:r w:rsidR="00E121EF" w:rsidRPr="00810C00">
        <w:rPr>
          <w:rStyle w:val="markedcontent"/>
          <w:rFonts w:cstheme="minorHAnsi"/>
          <w:sz w:val="22"/>
          <w:szCs w:val="22"/>
        </w:rPr>
        <w:t xml:space="preserve"> Cementowni</w:t>
      </w:r>
      <w:r w:rsidRPr="00810C00">
        <w:rPr>
          <w:rStyle w:val="markedcontent"/>
          <w:rFonts w:cstheme="minorHAnsi"/>
          <w:sz w:val="22"/>
          <w:szCs w:val="22"/>
        </w:rPr>
        <w:t xml:space="preserve"> w przypadku jego powiadomienia.</w:t>
      </w:r>
    </w:p>
    <w:p w14:paraId="672D70E8" w14:textId="77777777" w:rsidR="00E974B9" w:rsidRPr="00810C00" w:rsidRDefault="00E974B9" w:rsidP="00E974B9">
      <w:pPr>
        <w:pStyle w:val="ListParagraph"/>
        <w:tabs>
          <w:tab w:val="left" w:pos="284"/>
          <w:tab w:val="left" w:pos="426"/>
        </w:tabs>
        <w:autoSpaceDE w:val="0"/>
        <w:autoSpaceDN w:val="0"/>
        <w:adjustRightInd w:val="0"/>
        <w:spacing w:before="120" w:after="0" w:line="240" w:lineRule="auto"/>
        <w:jc w:val="both"/>
        <w:rPr>
          <w:rStyle w:val="markedcontent"/>
          <w:rFonts w:cstheme="minorHAnsi"/>
          <w:sz w:val="22"/>
          <w:szCs w:val="22"/>
        </w:rPr>
      </w:pPr>
    </w:p>
    <w:p w14:paraId="33A7D17D" w14:textId="77777777"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 xml:space="preserve"> Wypadki śmiertelne, ciężkie i zbiorowe</w:t>
      </w:r>
    </w:p>
    <w:p w14:paraId="60B22A8F" w14:textId="441830EB" w:rsidR="007A063B" w:rsidRPr="00810C00" w:rsidRDefault="00944EE3" w:rsidP="00F526C1">
      <w:pPr>
        <w:pStyle w:val="ListParagraph"/>
        <w:numPr>
          <w:ilvl w:val="0"/>
          <w:numId w:val="75"/>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Wypadki śmiertelne, ciężkie i zbiorowe zgłaszane są </w:t>
      </w:r>
      <w:r w:rsidR="00265131" w:rsidRPr="00810C00">
        <w:rPr>
          <w:rStyle w:val="markedcontent"/>
          <w:rFonts w:cstheme="minorHAnsi"/>
          <w:sz w:val="22"/>
          <w:szCs w:val="22"/>
        </w:rPr>
        <w:t>kierownik</w:t>
      </w:r>
      <w:r w:rsidR="00265131">
        <w:rPr>
          <w:rStyle w:val="markedcontent"/>
          <w:rFonts w:cstheme="minorHAnsi"/>
          <w:sz w:val="22"/>
          <w:szCs w:val="22"/>
        </w:rPr>
        <w:t>owi</w:t>
      </w:r>
      <w:r w:rsidR="00265131" w:rsidRPr="00810C00">
        <w:rPr>
          <w:rStyle w:val="markedcontent"/>
          <w:rFonts w:cstheme="minorHAnsi"/>
          <w:sz w:val="22"/>
          <w:szCs w:val="22"/>
        </w:rPr>
        <w:t xml:space="preserve"> </w:t>
      </w:r>
      <w:r w:rsidRPr="00810C00">
        <w:rPr>
          <w:rStyle w:val="markedcontent"/>
          <w:rFonts w:cstheme="minorHAnsi"/>
          <w:sz w:val="22"/>
          <w:szCs w:val="22"/>
        </w:rPr>
        <w:t xml:space="preserve">w takim samym trybie jak pozostałe incydenty. </w:t>
      </w:r>
    </w:p>
    <w:p w14:paraId="09C8F6E6" w14:textId="7A777561" w:rsidR="00944EE3" w:rsidRPr="00810C00" w:rsidRDefault="00BC5B34" w:rsidP="00F526C1">
      <w:pPr>
        <w:pStyle w:val="ListParagraph"/>
        <w:numPr>
          <w:ilvl w:val="0"/>
          <w:numId w:val="75"/>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Pracodawca</w:t>
      </w:r>
      <w:r w:rsidR="007A063B" w:rsidRPr="00810C00">
        <w:rPr>
          <w:rStyle w:val="markedcontent"/>
          <w:rFonts w:cstheme="minorHAnsi"/>
          <w:sz w:val="22"/>
          <w:szCs w:val="22"/>
        </w:rPr>
        <w:t xml:space="preserve"> </w:t>
      </w:r>
      <w:r w:rsidR="00944EE3" w:rsidRPr="00810C00">
        <w:rPr>
          <w:rStyle w:val="markedcontent"/>
          <w:rFonts w:cstheme="minorHAnsi"/>
          <w:sz w:val="22"/>
          <w:szCs w:val="22"/>
        </w:rPr>
        <w:t>niezwłocznie zawiadamia właściwego Inspektora Pracy i Prokuratora o śmiertelnym, ciężkim i zbiorowym wypadku przy pracy oraz o każdym innym wypadku, który wywołał wymienione skutki, mające związek z pracą, jeżeli może być uznany za wypadek przy pracy.</w:t>
      </w:r>
    </w:p>
    <w:p w14:paraId="11F6E9B6" w14:textId="50D91E35"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Zabezpieczenie miejsca wypadku</w:t>
      </w:r>
    </w:p>
    <w:p w14:paraId="6D131F90" w14:textId="77777777" w:rsidR="00EE280A" w:rsidRPr="00810C00" w:rsidRDefault="00944EE3" w:rsidP="00F526C1">
      <w:pPr>
        <w:pStyle w:val="ListParagraph"/>
        <w:numPr>
          <w:ilvl w:val="0"/>
          <w:numId w:val="76"/>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Do czasu ustalenia okoliczności i przyczyn wypadku </w:t>
      </w:r>
      <w:r w:rsidR="0071108E" w:rsidRPr="00810C00">
        <w:rPr>
          <w:rStyle w:val="markedcontent"/>
          <w:rFonts w:cstheme="minorHAnsi"/>
          <w:sz w:val="22"/>
          <w:szCs w:val="22"/>
        </w:rPr>
        <w:t>d</w:t>
      </w:r>
      <w:r w:rsidR="00490459" w:rsidRPr="00810C00">
        <w:rPr>
          <w:rStyle w:val="markedcontent"/>
          <w:rFonts w:cstheme="minorHAnsi"/>
          <w:sz w:val="22"/>
          <w:szCs w:val="22"/>
        </w:rPr>
        <w:t xml:space="preserve">ozór budowy będący w momencie zdarzenia na miejscu </w:t>
      </w:r>
      <w:r w:rsidRPr="00810C00">
        <w:rPr>
          <w:rStyle w:val="markedcontent"/>
          <w:rFonts w:cstheme="minorHAnsi"/>
          <w:sz w:val="22"/>
          <w:szCs w:val="22"/>
        </w:rPr>
        <w:t>ma obowiązek</w:t>
      </w:r>
      <w:r w:rsidR="00984DE0" w:rsidRPr="00810C00">
        <w:rPr>
          <w:rStyle w:val="markedcontent"/>
          <w:rFonts w:cstheme="minorHAnsi"/>
          <w:sz w:val="22"/>
          <w:szCs w:val="22"/>
        </w:rPr>
        <w:t xml:space="preserve">: </w:t>
      </w:r>
      <w:r w:rsidRPr="00810C00">
        <w:rPr>
          <w:rStyle w:val="markedcontent"/>
          <w:rFonts w:cstheme="minorHAnsi"/>
          <w:sz w:val="22"/>
          <w:szCs w:val="22"/>
        </w:rPr>
        <w:t xml:space="preserve"> </w:t>
      </w:r>
    </w:p>
    <w:p w14:paraId="10FBF969" w14:textId="77777777" w:rsidR="00EE280A" w:rsidRPr="00810C00" w:rsidRDefault="00944EE3" w:rsidP="00F526C1">
      <w:pPr>
        <w:pStyle w:val="ListParagraph"/>
        <w:numPr>
          <w:ilvl w:val="0"/>
          <w:numId w:val="77"/>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zabezpieczyć miejsce wypadku w sposób wykluczający</w:t>
      </w:r>
      <w:r w:rsidR="00490459" w:rsidRPr="00810C00">
        <w:rPr>
          <w:rStyle w:val="markedcontent"/>
          <w:rFonts w:cstheme="minorHAnsi"/>
          <w:sz w:val="22"/>
          <w:szCs w:val="22"/>
        </w:rPr>
        <w:t xml:space="preserve"> </w:t>
      </w:r>
      <w:r w:rsidRPr="00810C00">
        <w:rPr>
          <w:rStyle w:val="markedcontent"/>
          <w:rFonts w:cstheme="minorHAnsi"/>
          <w:sz w:val="22"/>
          <w:szCs w:val="22"/>
        </w:rPr>
        <w:t>dopuszczenie do miejsca wypadku osób niepowołanych,</w:t>
      </w:r>
    </w:p>
    <w:p w14:paraId="3FF08D72" w14:textId="591EB86D" w:rsidR="0028369E" w:rsidRPr="00810C00" w:rsidRDefault="00EE280A" w:rsidP="00F526C1">
      <w:pPr>
        <w:pStyle w:val="ListParagraph"/>
        <w:numPr>
          <w:ilvl w:val="0"/>
          <w:numId w:val="77"/>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przestrzegać </w:t>
      </w:r>
      <w:r w:rsidR="00810C00" w:rsidRPr="00810C00">
        <w:rPr>
          <w:rStyle w:val="markedcontent"/>
          <w:rFonts w:cstheme="minorHAnsi"/>
          <w:sz w:val="22"/>
          <w:szCs w:val="22"/>
        </w:rPr>
        <w:t>zakazu uruchomienia</w:t>
      </w:r>
      <w:r w:rsidR="00944EE3" w:rsidRPr="00810C00">
        <w:rPr>
          <w:rStyle w:val="markedcontent"/>
          <w:rFonts w:cstheme="minorHAnsi"/>
          <w:sz w:val="22"/>
          <w:szCs w:val="22"/>
        </w:rPr>
        <w:t xml:space="preserve"> bez koniecznej potrzeby maszyn i innych urządzeń technicznych, które w związku z wypadkiem zostały wstrzymane,</w:t>
      </w:r>
    </w:p>
    <w:p w14:paraId="3876BEB5" w14:textId="77643793" w:rsidR="00944EE3" w:rsidRPr="00810C00" w:rsidRDefault="0028369E" w:rsidP="00F526C1">
      <w:pPr>
        <w:pStyle w:val="ListParagraph"/>
        <w:numPr>
          <w:ilvl w:val="0"/>
          <w:numId w:val="77"/>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przestrzegać zakazu </w:t>
      </w:r>
      <w:r w:rsidR="00944EE3" w:rsidRPr="00810C00">
        <w:rPr>
          <w:rStyle w:val="markedcontent"/>
          <w:rFonts w:cstheme="minorHAnsi"/>
          <w:sz w:val="22"/>
          <w:szCs w:val="22"/>
        </w:rPr>
        <w:t>dokonywanie zmian położenia maszyn i innych urządzeń technicznych, jak również zmiany położenia innych przedmiotów, które spowodowały wypadek lub pozwolą odtworzyć jego okoliczności.</w:t>
      </w:r>
    </w:p>
    <w:p w14:paraId="47EAF127" w14:textId="77777777" w:rsidR="0028369E" w:rsidRPr="00810C00" w:rsidRDefault="00944EE3" w:rsidP="00F526C1">
      <w:pPr>
        <w:pStyle w:val="ListParagraph"/>
        <w:numPr>
          <w:ilvl w:val="0"/>
          <w:numId w:val="76"/>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Zgodę na uruchomienie maszyn i innych urządzeń technicznych lub dokonanie zmian w miejscu wypadku wyraża Dyrektor Generalny w uzgodnieniu </w:t>
      </w:r>
      <w:r w:rsidR="0028369E" w:rsidRPr="00810C00">
        <w:rPr>
          <w:rStyle w:val="markedcontent"/>
          <w:rFonts w:cstheme="minorHAnsi"/>
          <w:sz w:val="22"/>
          <w:szCs w:val="22"/>
        </w:rPr>
        <w:t xml:space="preserve">z zespołem powypadkowym </w:t>
      </w:r>
      <w:r w:rsidRPr="00810C00">
        <w:rPr>
          <w:rStyle w:val="markedcontent"/>
          <w:rFonts w:cstheme="minorHAnsi"/>
          <w:sz w:val="22"/>
          <w:szCs w:val="22"/>
        </w:rPr>
        <w:t>, po dokonaniu oględzin miejsca wypadku oraz po sporządzeniu, jeśli zachodzi potrzeba, szkicu lub fotografii miejsca wypadku</w:t>
      </w:r>
    </w:p>
    <w:p w14:paraId="11A452F5" w14:textId="77777777" w:rsidR="0028369E" w:rsidRPr="00810C00" w:rsidRDefault="00944EE3" w:rsidP="00F526C1">
      <w:pPr>
        <w:pStyle w:val="ListParagraph"/>
        <w:numPr>
          <w:ilvl w:val="0"/>
          <w:numId w:val="76"/>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W przypadku zaistnienia wypadku śmiertelnego, ciężkiego lub zbiorowego zgodę na uruchomienie maszyn i innych urządzeń technicznych lub dokonanie zmian w miejscu wypadku wyraża Dyrektor Generalny po uzgodnieniu z właściwym Inspektorem Pracy i Prokuratorem</w:t>
      </w:r>
      <w:r w:rsidR="0028369E" w:rsidRPr="00810C00">
        <w:rPr>
          <w:rStyle w:val="markedcontent"/>
          <w:rFonts w:cstheme="minorHAnsi"/>
          <w:sz w:val="22"/>
          <w:szCs w:val="22"/>
        </w:rPr>
        <w:t>.</w:t>
      </w:r>
    </w:p>
    <w:p w14:paraId="592DDE07" w14:textId="680F3620" w:rsidR="00944EE3" w:rsidRPr="00810C00" w:rsidRDefault="00944EE3" w:rsidP="00F526C1">
      <w:pPr>
        <w:pStyle w:val="ListParagraph"/>
        <w:numPr>
          <w:ilvl w:val="0"/>
          <w:numId w:val="76"/>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Dokonanie zmian w miejscu wypadku bez uzyskania zgody jest dopuszczalne, jeżeli zachodzi konieczność ratowania osób lub mienia albo zapobieżenia grożącemu niebezpieczeństwu.</w:t>
      </w:r>
    </w:p>
    <w:p w14:paraId="24144522" w14:textId="6188D2C2"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 xml:space="preserve">Raportowanie wypadków </w:t>
      </w:r>
      <w:r w:rsidR="002E4476" w:rsidRPr="00810C00">
        <w:rPr>
          <w:rStyle w:val="markedcontent"/>
          <w:rFonts w:cstheme="minorHAnsi"/>
          <w:sz w:val="22"/>
          <w:szCs w:val="22"/>
          <w:u w:val="single"/>
        </w:rPr>
        <w:t xml:space="preserve">- </w:t>
      </w:r>
      <w:r w:rsidRPr="00810C00">
        <w:rPr>
          <w:rStyle w:val="markedcontent"/>
          <w:rFonts w:cstheme="minorHAnsi"/>
          <w:sz w:val="22"/>
          <w:szCs w:val="22"/>
          <w:u w:val="single"/>
        </w:rPr>
        <w:t xml:space="preserve">Platforma </w:t>
      </w:r>
      <w:proofErr w:type="spellStart"/>
      <w:r w:rsidR="002E4476" w:rsidRPr="00810C00">
        <w:rPr>
          <w:rStyle w:val="markedcontent"/>
          <w:rFonts w:cstheme="minorHAnsi"/>
          <w:sz w:val="22"/>
          <w:szCs w:val="22"/>
          <w:u w:val="single"/>
        </w:rPr>
        <w:t>HC</w:t>
      </w:r>
      <w:proofErr w:type="spellEnd"/>
      <w:r w:rsidR="002E4476" w:rsidRPr="00810C00">
        <w:rPr>
          <w:rStyle w:val="markedcontent"/>
          <w:rFonts w:cstheme="minorHAnsi"/>
          <w:sz w:val="22"/>
          <w:szCs w:val="22"/>
          <w:u w:val="single"/>
        </w:rPr>
        <w:t xml:space="preserve"> </w:t>
      </w:r>
      <w:proofErr w:type="spellStart"/>
      <w:r w:rsidR="002E4476" w:rsidRPr="00810C00">
        <w:rPr>
          <w:rStyle w:val="markedcontent"/>
          <w:rFonts w:cstheme="minorHAnsi"/>
          <w:sz w:val="22"/>
          <w:szCs w:val="22"/>
          <w:u w:val="single"/>
        </w:rPr>
        <w:t>Protect</w:t>
      </w:r>
      <w:proofErr w:type="spellEnd"/>
      <w:r w:rsidR="002E4476" w:rsidRPr="00810C00">
        <w:rPr>
          <w:rStyle w:val="markedcontent"/>
          <w:rFonts w:cstheme="minorHAnsi"/>
          <w:sz w:val="22"/>
          <w:szCs w:val="22"/>
          <w:u w:val="single"/>
        </w:rPr>
        <w:t xml:space="preserve"> </w:t>
      </w:r>
    </w:p>
    <w:p w14:paraId="2C7ADFEA" w14:textId="57D6EA73" w:rsidR="00671640" w:rsidRPr="00810C00" w:rsidRDefault="00944EE3" w:rsidP="00F526C1">
      <w:pPr>
        <w:pStyle w:val="ListParagraph"/>
        <w:numPr>
          <w:ilvl w:val="0"/>
          <w:numId w:val="78"/>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Pracownicy służby BHP, na podstawie informacji otrzymanej od Kierownika </w:t>
      </w:r>
      <w:r w:rsidR="00810C00" w:rsidRPr="00810C00">
        <w:rPr>
          <w:rStyle w:val="markedcontent"/>
          <w:rFonts w:cstheme="minorHAnsi"/>
          <w:sz w:val="22"/>
          <w:szCs w:val="22"/>
        </w:rPr>
        <w:t>Zmiany raportują</w:t>
      </w:r>
      <w:r w:rsidRPr="00810C00">
        <w:rPr>
          <w:rStyle w:val="markedcontent"/>
          <w:rFonts w:cstheme="minorHAnsi"/>
          <w:sz w:val="22"/>
          <w:szCs w:val="22"/>
        </w:rPr>
        <w:t xml:space="preserve"> dany incydent na platformie </w:t>
      </w:r>
      <w:proofErr w:type="spellStart"/>
      <w:r w:rsidR="002E4476" w:rsidRPr="00810C00">
        <w:rPr>
          <w:rStyle w:val="markedcontent"/>
          <w:rFonts w:cstheme="minorHAnsi"/>
          <w:sz w:val="22"/>
          <w:szCs w:val="22"/>
        </w:rPr>
        <w:t>HC</w:t>
      </w:r>
      <w:proofErr w:type="spellEnd"/>
      <w:r w:rsidR="002E4476" w:rsidRPr="00810C00">
        <w:rPr>
          <w:rStyle w:val="markedcontent"/>
          <w:rFonts w:cstheme="minorHAnsi"/>
          <w:sz w:val="22"/>
          <w:szCs w:val="22"/>
        </w:rPr>
        <w:t xml:space="preserve"> </w:t>
      </w:r>
      <w:proofErr w:type="spellStart"/>
      <w:r w:rsidR="002E4476" w:rsidRPr="00810C00">
        <w:rPr>
          <w:rStyle w:val="markedcontent"/>
          <w:rFonts w:cstheme="minorHAnsi"/>
          <w:sz w:val="22"/>
          <w:szCs w:val="22"/>
        </w:rPr>
        <w:t>Protect</w:t>
      </w:r>
      <w:proofErr w:type="spellEnd"/>
      <w:r w:rsidRPr="00810C00">
        <w:rPr>
          <w:rStyle w:val="markedcontent"/>
          <w:rFonts w:cstheme="minorHAnsi"/>
          <w:sz w:val="22"/>
          <w:szCs w:val="22"/>
        </w:rPr>
        <w:t xml:space="preserve">. Po uzyskaniu niezbędnych informacji dotyczących pomocy jakiej wymagał poszkodowany i jego stanu zdrowia, Służba BHP klasyfikuje zdarzenie jako: </w:t>
      </w:r>
      <w:r w:rsidR="00E50E7B" w:rsidRPr="00810C00">
        <w:rPr>
          <w:rStyle w:val="markedcontent"/>
          <w:rFonts w:cstheme="minorHAnsi"/>
          <w:sz w:val="22"/>
          <w:szCs w:val="22"/>
        </w:rPr>
        <w:t>z</w:t>
      </w:r>
      <w:r w:rsidRPr="00810C00">
        <w:rPr>
          <w:rStyle w:val="markedcontent"/>
          <w:rFonts w:cstheme="minorHAnsi"/>
          <w:sz w:val="22"/>
          <w:szCs w:val="22"/>
        </w:rPr>
        <w:t xml:space="preserve">darzenie wymagające udzielenie tylko I pomocy </w:t>
      </w:r>
      <w:r w:rsidR="00E50E7B" w:rsidRPr="00810C00">
        <w:rPr>
          <w:rStyle w:val="markedcontent"/>
          <w:rFonts w:cstheme="minorHAnsi"/>
          <w:sz w:val="22"/>
          <w:szCs w:val="22"/>
        </w:rPr>
        <w:t>/ z</w:t>
      </w:r>
      <w:r w:rsidRPr="00810C00">
        <w:rPr>
          <w:rStyle w:val="markedcontent"/>
          <w:rFonts w:cstheme="minorHAnsi"/>
          <w:sz w:val="22"/>
          <w:szCs w:val="22"/>
        </w:rPr>
        <w:t>darzenie wymagające interwencji medycznej</w:t>
      </w:r>
      <w:r w:rsidR="00E50E7B" w:rsidRPr="00810C00">
        <w:rPr>
          <w:rStyle w:val="markedcontent"/>
          <w:rFonts w:cstheme="minorHAnsi"/>
          <w:sz w:val="22"/>
          <w:szCs w:val="22"/>
        </w:rPr>
        <w:t xml:space="preserve"> / w</w:t>
      </w:r>
      <w:r w:rsidRPr="00810C00">
        <w:rPr>
          <w:rStyle w:val="markedcontent"/>
          <w:rFonts w:cstheme="minorHAnsi"/>
          <w:sz w:val="22"/>
          <w:szCs w:val="22"/>
        </w:rPr>
        <w:t xml:space="preserve">ypadek powodujący czasową niezdolność do pracy </w:t>
      </w:r>
      <w:r w:rsidR="00E50E7B" w:rsidRPr="00810C00">
        <w:rPr>
          <w:rStyle w:val="markedcontent"/>
          <w:rFonts w:cstheme="minorHAnsi"/>
          <w:sz w:val="22"/>
          <w:szCs w:val="22"/>
        </w:rPr>
        <w:t>/ w</w:t>
      </w:r>
      <w:r w:rsidRPr="00810C00">
        <w:rPr>
          <w:rStyle w:val="markedcontent"/>
          <w:rFonts w:cstheme="minorHAnsi"/>
          <w:sz w:val="22"/>
          <w:szCs w:val="22"/>
        </w:rPr>
        <w:t>ypadek śmiertelny</w:t>
      </w:r>
      <w:r w:rsidR="005820B5">
        <w:rPr>
          <w:rStyle w:val="markedcontent"/>
          <w:rFonts w:cstheme="minorHAnsi"/>
          <w:sz w:val="22"/>
          <w:szCs w:val="22"/>
        </w:rPr>
        <w:t>.</w:t>
      </w:r>
    </w:p>
    <w:p w14:paraId="516C8DC2" w14:textId="069E45C4" w:rsidR="007E68DC" w:rsidRPr="00810C00" w:rsidRDefault="00944EE3" w:rsidP="00F526C1">
      <w:pPr>
        <w:pStyle w:val="ListParagraph"/>
        <w:numPr>
          <w:ilvl w:val="0"/>
          <w:numId w:val="78"/>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Szczegóły dotyczące przyczyn, skutków a także działań profilaktycznych dla raportowanego zdarzenia są wpisywane do platformy </w:t>
      </w:r>
      <w:proofErr w:type="spellStart"/>
      <w:r w:rsidR="00671640" w:rsidRPr="00810C00">
        <w:rPr>
          <w:rStyle w:val="markedcontent"/>
          <w:rFonts w:cstheme="minorHAnsi"/>
          <w:sz w:val="22"/>
          <w:szCs w:val="22"/>
        </w:rPr>
        <w:t>HC</w:t>
      </w:r>
      <w:proofErr w:type="spellEnd"/>
      <w:r w:rsidR="00671640" w:rsidRPr="00810C00">
        <w:rPr>
          <w:rStyle w:val="markedcontent"/>
          <w:rFonts w:cstheme="minorHAnsi"/>
          <w:sz w:val="22"/>
          <w:szCs w:val="22"/>
        </w:rPr>
        <w:t xml:space="preserve"> </w:t>
      </w:r>
      <w:proofErr w:type="spellStart"/>
      <w:r w:rsidR="00810C00" w:rsidRPr="00810C00">
        <w:rPr>
          <w:rStyle w:val="markedcontent"/>
          <w:rFonts w:cstheme="minorHAnsi"/>
          <w:sz w:val="22"/>
          <w:szCs w:val="22"/>
        </w:rPr>
        <w:t>Protect</w:t>
      </w:r>
      <w:proofErr w:type="spellEnd"/>
      <w:r w:rsidR="00810C00" w:rsidRPr="00810C00">
        <w:rPr>
          <w:rStyle w:val="markedcontent"/>
          <w:rFonts w:cstheme="minorHAnsi"/>
          <w:sz w:val="22"/>
          <w:szCs w:val="22"/>
        </w:rPr>
        <w:t xml:space="preserve"> zgodnie</w:t>
      </w:r>
      <w:r w:rsidRPr="00810C00">
        <w:rPr>
          <w:rStyle w:val="markedcontent"/>
          <w:rFonts w:cstheme="minorHAnsi"/>
          <w:sz w:val="22"/>
          <w:szCs w:val="22"/>
        </w:rPr>
        <w:t xml:space="preserve"> </w:t>
      </w:r>
      <w:r w:rsidR="00671640" w:rsidRPr="00810C00">
        <w:rPr>
          <w:rStyle w:val="markedcontent"/>
          <w:rFonts w:cstheme="minorHAnsi"/>
          <w:sz w:val="22"/>
          <w:szCs w:val="22"/>
        </w:rPr>
        <w:t>z ustaleniami w wewnętrznym dochodzeniu</w:t>
      </w:r>
      <w:r w:rsidRPr="00810C00">
        <w:rPr>
          <w:rStyle w:val="markedcontent"/>
          <w:rFonts w:cstheme="minorHAnsi"/>
          <w:sz w:val="22"/>
          <w:szCs w:val="22"/>
        </w:rPr>
        <w:t>.</w:t>
      </w:r>
    </w:p>
    <w:p w14:paraId="28F20E33" w14:textId="250BB0BF"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Raportowanie zdarzeń potencjalnie wypadkowych (ZPW), poważnych zdarzeń potencjalnie wypadkowych (PZPW) oraz zdarzeń potencjalnie wypadkowych o charakterze PIF (PIF)</w:t>
      </w:r>
    </w:p>
    <w:p w14:paraId="072CE1A5" w14:textId="77777777" w:rsidR="007E68DC" w:rsidRPr="00810C00" w:rsidRDefault="00944EE3" w:rsidP="00F526C1">
      <w:pPr>
        <w:pStyle w:val="ListParagraph"/>
        <w:numPr>
          <w:ilvl w:val="0"/>
          <w:numId w:val="8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Pracownik</w:t>
      </w:r>
      <w:r w:rsidR="007E68DC" w:rsidRPr="00810C00">
        <w:rPr>
          <w:rStyle w:val="markedcontent"/>
          <w:rFonts w:cstheme="minorHAnsi"/>
          <w:sz w:val="22"/>
          <w:szCs w:val="22"/>
        </w:rPr>
        <w:t xml:space="preserve"> budowy</w:t>
      </w:r>
      <w:r w:rsidRPr="00810C00">
        <w:rPr>
          <w:rStyle w:val="markedcontent"/>
          <w:rFonts w:cstheme="minorHAnsi"/>
          <w:sz w:val="22"/>
          <w:szCs w:val="22"/>
        </w:rPr>
        <w:t xml:space="preserve">, który uczestniczył lub był świadkiem zdarzenia potencjalnie wypadkowego niezależnie od jego rodzaju (ZPW, PZPW, PIF) niebezpiecznego zachowania lub zidentyfikował zagrożenie potencjalnie wypadkowe jest obowiązany do podjęcia natychmiastowych działań mających na celu wyeliminowanie lub ograniczenie ryzyka zaistnienia wypadku. </w:t>
      </w:r>
    </w:p>
    <w:p w14:paraId="38D77125" w14:textId="76E3F89E" w:rsidR="00C74573" w:rsidRPr="00810C00" w:rsidRDefault="00944EE3" w:rsidP="00F526C1">
      <w:pPr>
        <w:pStyle w:val="ListParagraph"/>
        <w:numPr>
          <w:ilvl w:val="0"/>
          <w:numId w:val="8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lastRenderedPageBreak/>
        <w:t xml:space="preserve">Każdorazowo, fakt wystąpienia takiego zdarzenia musi być zgłoszony bezpośredniemu przełożonemu lub Kierownikowi </w:t>
      </w:r>
      <w:r w:rsidR="007E68DC" w:rsidRPr="00810C00">
        <w:rPr>
          <w:rStyle w:val="markedcontent"/>
          <w:rFonts w:cstheme="minorHAnsi"/>
          <w:sz w:val="22"/>
          <w:szCs w:val="22"/>
        </w:rPr>
        <w:t>Budowy</w:t>
      </w:r>
      <w:r w:rsidR="00D30C63" w:rsidRPr="00810C00">
        <w:rPr>
          <w:rStyle w:val="markedcontent"/>
          <w:rFonts w:cstheme="minorHAnsi"/>
          <w:sz w:val="22"/>
          <w:szCs w:val="22"/>
        </w:rPr>
        <w:t xml:space="preserve"> oraz Specjaliście ds. BHP Inwestora</w:t>
      </w:r>
      <w:r w:rsidRPr="00810C00">
        <w:rPr>
          <w:rStyle w:val="markedcontent"/>
          <w:rFonts w:cstheme="minorHAnsi"/>
          <w:sz w:val="22"/>
          <w:szCs w:val="22"/>
        </w:rPr>
        <w:t>.</w:t>
      </w:r>
      <w:r w:rsidR="00C74573" w:rsidRPr="00810C00">
        <w:rPr>
          <w:rStyle w:val="markedcontent"/>
          <w:rFonts w:cstheme="minorHAnsi"/>
          <w:sz w:val="22"/>
          <w:szCs w:val="22"/>
        </w:rPr>
        <w:t xml:space="preserve"> Zg</w:t>
      </w:r>
      <w:r w:rsidR="00A929C8" w:rsidRPr="00810C00">
        <w:rPr>
          <w:rStyle w:val="markedcontent"/>
          <w:rFonts w:cstheme="minorHAnsi"/>
          <w:sz w:val="22"/>
          <w:szCs w:val="22"/>
        </w:rPr>
        <w:t>ł</w:t>
      </w:r>
      <w:r w:rsidR="00C74573" w:rsidRPr="00810C00">
        <w:rPr>
          <w:rStyle w:val="markedcontent"/>
          <w:rFonts w:cstheme="minorHAnsi"/>
          <w:sz w:val="22"/>
          <w:szCs w:val="22"/>
        </w:rPr>
        <w:t xml:space="preserve">oszenie odnotowane powinno być </w:t>
      </w:r>
      <w:r w:rsidR="00FE79C4" w:rsidRPr="00810C00">
        <w:rPr>
          <w:rStyle w:val="markedcontent"/>
          <w:rFonts w:cstheme="minorHAnsi"/>
          <w:sz w:val="22"/>
          <w:szCs w:val="22"/>
        </w:rPr>
        <w:br/>
      </w:r>
      <w:r w:rsidR="00C74573" w:rsidRPr="00810C00">
        <w:rPr>
          <w:rStyle w:val="markedcontent"/>
          <w:rFonts w:cstheme="minorHAnsi"/>
          <w:sz w:val="22"/>
          <w:szCs w:val="22"/>
        </w:rPr>
        <w:t>w raporcie dziennym</w:t>
      </w:r>
      <w:r w:rsidR="00D30C63" w:rsidRPr="00810C00">
        <w:rPr>
          <w:rStyle w:val="markedcontent"/>
          <w:rFonts w:cstheme="minorHAnsi"/>
          <w:sz w:val="22"/>
          <w:szCs w:val="22"/>
        </w:rPr>
        <w:t xml:space="preserve"> budowy</w:t>
      </w:r>
      <w:r w:rsidR="00253A69" w:rsidRPr="00810C00">
        <w:rPr>
          <w:rStyle w:val="markedcontent"/>
          <w:rFonts w:cstheme="minorHAnsi"/>
          <w:sz w:val="22"/>
          <w:szCs w:val="22"/>
        </w:rPr>
        <w:t xml:space="preserve">. </w:t>
      </w:r>
      <w:r w:rsidRPr="00810C00">
        <w:rPr>
          <w:rStyle w:val="markedcontent"/>
          <w:rFonts w:cstheme="minorHAnsi"/>
          <w:sz w:val="22"/>
          <w:szCs w:val="22"/>
        </w:rPr>
        <w:t xml:space="preserve"> </w:t>
      </w:r>
    </w:p>
    <w:p w14:paraId="7F492A30" w14:textId="77777777" w:rsidR="00D30C63" w:rsidRPr="00810C00" w:rsidRDefault="00944EE3" w:rsidP="00F526C1">
      <w:pPr>
        <w:pStyle w:val="ListParagraph"/>
        <w:numPr>
          <w:ilvl w:val="0"/>
          <w:numId w:val="8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Dla zgłoszonych poważnych zdarzeń potencjalnie wypadkowych (PZPW) </w:t>
      </w:r>
      <w:r w:rsidR="00D30C63" w:rsidRPr="00810C00">
        <w:rPr>
          <w:rStyle w:val="markedcontent"/>
          <w:rFonts w:cstheme="minorHAnsi"/>
          <w:sz w:val="22"/>
          <w:szCs w:val="22"/>
        </w:rPr>
        <w:t xml:space="preserve">Specjalista ds. BHP Inwestora </w:t>
      </w:r>
      <w:r w:rsidRPr="00810C00">
        <w:rPr>
          <w:rStyle w:val="markedcontent"/>
          <w:rFonts w:cstheme="minorHAnsi"/>
          <w:sz w:val="22"/>
          <w:szCs w:val="22"/>
        </w:rPr>
        <w:t xml:space="preserve">przy współpracy z </w:t>
      </w:r>
      <w:r w:rsidR="00D30C63" w:rsidRPr="00810C00">
        <w:rPr>
          <w:rStyle w:val="markedcontent"/>
          <w:rFonts w:cstheme="minorHAnsi"/>
          <w:sz w:val="22"/>
          <w:szCs w:val="22"/>
        </w:rPr>
        <w:t>Kierownikiem Budowy</w:t>
      </w:r>
      <w:r w:rsidRPr="00810C00">
        <w:rPr>
          <w:rStyle w:val="markedcontent"/>
          <w:rFonts w:cstheme="minorHAnsi"/>
          <w:sz w:val="22"/>
          <w:szCs w:val="22"/>
        </w:rPr>
        <w:t xml:space="preserve"> dokonuje analizy przyczyn oraz ustala i dekretuje wymagane do podjęcia działania korekcyjne i korygujące. </w:t>
      </w:r>
    </w:p>
    <w:p w14:paraId="335D1057" w14:textId="0B48B4B5" w:rsidR="00944EE3" w:rsidRPr="00810C00" w:rsidRDefault="00944EE3" w:rsidP="00F526C1">
      <w:pPr>
        <w:pStyle w:val="ListParagraph"/>
        <w:numPr>
          <w:ilvl w:val="0"/>
          <w:numId w:val="80"/>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Dla określania przyczyn źródłowych zdarzeń wykorzystuje się metodę 5 </w:t>
      </w:r>
      <w:proofErr w:type="gramStart"/>
      <w:r w:rsidRPr="00810C00">
        <w:rPr>
          <w:rStyle w:val="markedcontent"/>
          <w:rFonts w:cstheme="minorHAnsi"/>
          <w:sz w:val="22"/>
          <w:szCs w:val="22"/>
        </w:rPr>
        <w:t>x</w:t>
      </w:r>
      <w:proofErr w:type="gramEnd"/>
      <w:r w:rsidRPr="00810C00">
        <w:rPr>
          <w:rStyle w:val="markedcontent"/>
          <w:rFonts w:cstheme="minorHAnsi"/>
          <w:sz w:val="22"/>
          <w:szCs w:val="22"/>
        </w:rPr>
        <w:t xml:space="preserve"> dlaczego. </w:t>
      </w:r>
    </w:p>
    <w:p w14:paraId="407597FD" w14:textId="15F1F680"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Działania korekcyjne i korygująca dla zdarzeń potencjalnie wypadkowych (ZPW, PZPW i PIF)</w:t>
      </w:r>
    </w:p>
    <w:p w14:paraId="0751D011" w14:textId="153394E6" w:rsidR="00C961B3" w:rsidRPr="00810C00" w:rsidRDefault="00944EE3" w:rsidP="00F526C1">
      <w:pPr>
        <w:pStyle w:val="ListParagraph"/>
        <w:numPr>
          <w:ilvl w:val="0"/>
          <w:numId w:val="8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Dla zgłoszony zdarzeń potencjalnie wypadkowych działania korekcyjne i korygujące </w:t>
      </w:r>
      <w:r w:rsidR="00C961B3" w:rsidRPr="00810C00">
        <w:rPr>
          <w:rStyle w:val="markedcontent"/>
          <w:rFonts w:cstheme="minorHAnsi"/>
          <w:sz w:val="22"/>
          <w:szCs w:val="22"/>
        </w:rPr>
        <w:t>są</w:t>
      </w:r>
      <w:r w:rsidRPr="00810C00">
        <w:rPr>
          <w:rStyle w:val="markedcontent"/>
          <w:rFonts w:cstheme="minorHAnsi"/>
          <w:sz w:val="22"/>
          <w:szCs w:val="22"/>
        </w:rPr>
        <w:t xml:space="preserve"> umieszczane </w:t>
      </w:r>
      <w:r w:rsidR="00FE79C4" w:rsidRPr="00810C00">
        <w:rPr>
          <w:rStyle w:val="markedcontent"/>
          <w:rFonts w:cstheme="minorHAnsi"/>
          <w:sz w:val="22"/>
          <w:szCs w:val="22"/>
        </w:rPr>
        <w:br/>
      </w:r>
      <w:r w:rsidRPr="00810C00">
        <w:rPr>
          <w:rStyle w:val="markedcontent"/>
          <w:rFonts w:cstheme="minorHAnsi"/>
          <w:sz w:val="22"/>
          <w:szCs w:val="22"/>
        </w:rPr>
        <w:t xml:space="preserve">w </w:t>
      </w:r>
      <w:proofErr w:type="spellStart"/>
      <w:r w:rsidR="00C961B3" w:rsidRPr="00810C00">
        <w:rPr>
          <w:rStyle w:val="markedcontent"/>
          <w:rFonts w:cstheme="minorHAnsi"/>
          <w:sz w:val="22"/>
          <w:szCs w:val="22"/>
        </w:rPr>
        <w:t>HC</w:t>
      </w:r>
      <w:proofErr w:type="spellEnd"/>
      <w:r w:rsidR="00C961B3" w:rsidRPr="00810C00">
        <w:rPr>
          <w:rStyle w:val="markedcontent"/>
          <w:rFonts w:cstheme="minorHAnsi"/>
          <w:sz w:val="22"/>
          <w:szCs w:val="22"/>
        </w:rPr>
        <w:t xml:space="preserve"> </w:t>
      </w:r>
      <w:proofErr w:type="spellStart"/>
      <w:r w:rsidR="00C961B3" w:rsidRPr="00810C00">
        <w:rPr>
          <w:rStyle w:val="markedcontent"/>
          <w:rFonts w:cstheme="minorHAnsi"/>
          <w:sz w:val="22"/>
          <w:szCs w:val="22"/>
        </w:rPr>
        <w:t>Protect</w:t>
      </w:r>
      <w:proofErr w:type="spellEnd"/>
      <w:r w:rsidRPr="00810C00">
        <w:rPr>
          <w:rStyle w:val="markedcontent"/>
          <w:rFonts w:cstheme="minorHAnsi"/>
          <w:sz w:val="22"/>
          <w:szCs w:val="22"/>
        </w:rPr>
        <w:t xml:space="preserve"> </w:t>
      </w:r>
    </w:p>
    <w:p w14:paraId="45A84190" w14:textId="77777777" w:rsidR="00C961B3" w:rsidRPr="00810C00" w:rsidRDefault="00944EE3" w:rsidP="00F526C1">
      <w:pPr>
        <w:pStyle w:val="ListParagraph"/>
        <w:numPr>
          <w:ilvl w:val="0"/>
          <w:numId w:val="8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Dla każdego zadania określony jest termin jego realizacji a także osoba odpowiedzialna, która jest mailowo poinformowana o fakcie przydzielenia jej obowiązków. </w:t>
      </w:r>
    </w:p>
    <w:p w14:paraId="218FE6D7" w14:textId="77777777" w:rsidR="00C961B3" w:rsidRPr="00810C00" w:rsidRDefault="00944EE3" w:rsidP="00F526C1">
      <w:pPr>
        <w:pStyle w:val="ListParagraph"/>
        <w:numPr>
          <w:ilvl w:val="0"/>
          <w:numId w:val="8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Potwierdzenie zrealizowania działań osoba odpowiedzialna dokonuje w platformie </w:t>
      </w:r>
      <w:proofErr w:type="spellStart"/>
      <w:r w:rsidR="00C961B3" w:rsidRPr="00810C00">
        <w:rPr>
          <w:rStyle w:val="markedcontent"/>
          <w:rFonts w:cstheme="minorHAnsi"/>
          <w:sz w:val="22"/>
          <w:szCs w:val="22"/>
        </w:rPr>
        <w:t>HC</w:t>
      </w:r>
      <w:proofErr w:type="spellEnd"/>
      <w:r w:rsidR="00C961B3" w:rsidRPr="00810C00">
        <w:rPr>
          <w:rStyle w:val="markedcontent"/>
          <w:rFonts w:cstheme="minorHAnsi"/>
          <w:sz w:val="22"/>
          <w:szCs w:val="22"/>
        </w:rPr>
        <w:t xml:space="preserve"> </w:t>
      </w:r>
      <w:proofErr w:type="spellStart"/>
      <w:r w:rsidR="00C961B3" w:rsidRPr="00810C00">
        <w:rPr>
          <w:rStyle w:val="markedcontent"/>
          <w:rFonts w:cstheme="minorHAnsi"/>
          <w:sz w:val="22"/>
          <w:szCs w:val="22"/>
        </w:rPr>
        <w:t>Protect</w:t>
      </w:r>
      <w:proofErr w:type="spellEnd"/>
      <w:r w:rsidRPr="00810C00">
        <w:rPr>
          <w:rStyle w:val="markedcontent"/>
          <w:rFonts w:cstheme="minorHAnsi"/>
          <w:sz w:val="22"/>
          <w:szCs w:val="22"/>
        </w:rPr>
        <w:t xml:space="preserve">, zatwierdzenie działań dokonywane jest przez przełożonego i także rejestrowane w </w:t>
      </w:r>
      <w:proofErr w:type="spellStart"/>
      <w:r w:rsidR="00C961B3" w:rsidRPr="00810C00">
        <w:rPr>
          <w:rStyle w:val="markedcontent"/>
          <w:rFonts w:cstheme="minorHAnsi"/>
          <w:sz w:val="22"/>
          <w:szCs w:val="22"/>
        </w:rPr>
        <w:t>HC</w:t>
      </w:r>
      <w:proofErr w:type="spellEnd"/>
      <w:r w:rsidR="00C961B3" w:rsidRPr="00810C00">
        <w:rPr>
          <w:rStyle w:val="markedcontent"/>
          <w:rFonts w:cstheme="minorHAnsi"/>
          <w:sz w:val="22"/>
          <w:szCs w:val="22"/>
        </w:rPr>
        <w:t xml:space="preserve"> </w:t>
      </w:r>
      <w:proofErr w:type="spellStart"/>
      <w:r w:rsidR="00C961B3" w:rsidRPr="00810C00">
        <w:rPr>
          <w:rStyle w:val="markedcontent"/>
          <w:rFonts w:cstheme="minorHAnsi"/>
          <w:sz w:val="22"/>
          <w:szCs w:val="22"/>
        </w:rPr>
        <w:t>Protect</w:t>
      </w:r>
      <w:proofErr w:type="spellEnd"/>
      <w:r w:rsidRPr="00810C00">
        <w:rPr>
          <w:rStyle w:val="markedcontent"/>
          <w:rFonts w:cstheme="minorHAnsi"/>
          <w:sz w:val="22"/>
          <w:szCs w:val="22"/>
        </w:rPr>
        <w:t xml:space="preserve">. </w:t>
      </w:r>
    </w:p>
    <w:p w14:paraId="04AFFC57" w14:textId="7EB5DA98" w:rsidR="00944EE3" w:rsidRPr="00810C00" w:rsidRDefault="00944EE3" w:rsidP="00F526C1">
      <w:pPr>
        <w:pStyle w:val="ListParagraph"/>
        <w:numPr>
          <w:ilvl w:val="0"/>
          <w:numId w:val="81"/>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W przypadku niepotwierdzenia wykonania działań osoba odpowiedzialna i jej przełożony jest o tym fakcie informowany drogą mailową. </w:t>
      </w:r>
    </w:p>
    <w:p w14:paraId="623AF89F" w14:textId="66053A21" w:rsidR="00944EE3" w:rsidRPr="00810C00" w:rsidRDefault="00944EE3" w:rsidP="00FD0CDA">
      <w:pPr>
        <w:tabs>
          <w:tab w:val="left" w:pos="284"/>
          <w:tab w:val="left" w:pos="426"/>
        </w:tabs>
        <w:autoSpaceDE w:val="0"/>
        <w:autoSpaceDN w:val="0"/>
        <w:adjustRightInd w:val="0"/>
        <w:spacing w:before="120" w:after="0" w:line="240" w:lineRule="auto"/>
        <w:jc w:val="both"/>
        <w:rPr>
          <w:rStyle w:val="markedcontent"/>
          <w:rFonts w:cstheme="minorHAnsi"/>
          <w:sz w:val="22"/>
          <w:szCs w:val="22"/>
          <w:u w:val="single"/>
        </w:rPr>
      </w:pPr>
      <w:r w:rsidRPr="00810C00">
        <w:rPr>
          <w:rStyle w:val="markedcontent"/>
          <w:rFonts w:cstheme="minorHAnsi"/>
          <w:sz w:val="22"/>
          <w:szCs w:val="22"/>
          <w:u w:val="single"/>
        </w:rPr>
        <w:t>Komunikacja z pracownikami</w:t>
      </w:r>
      <w:r w:rsidR="007957F9" w:rsidRPr="00810C00">
        <w:rPr>
          <w:rStyle w:val="markedcontent"/>
          <w:rFonts w:cstheme="minorHAnsi"/>
          <w:sz w:val="22"/>
          <w:szCs w:val="22"/>
          <w:u w:val="single"/>
        </w:rPr>
        <w:t xml:space="preserve"> budowy</w:t>
      </w:r>
    </w:p>
    <w:p w14:paraId="5152AF34" w14:textId="77777777" w:rsidR="005D66A6" w:rsidRPr="00810C00" w:rsidRDefault="00944EE3" w:rsidP="00F526C1">
      <w:pPr>
        <w:pStyle w:val="ListParagraph"/>
        <w:numPr>
          <w:ilvl w:val="0"/>
          <w:numId w:val="8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Wszystkie wypadki oraz wybrane poważne zdarzenia potencjalnie wypadkowe, w tym o potencjalnych skutkach śmiertelnych (PZPW oraz PIF) są komunikowane pracownikom </w:t>
      </w:r>
      <w:r w:rsidR="007957F9" w:rsidRPr="00810C00">
        <w:rPr>
          <w:rStyle w:val="markedcontent"/>
          <w:rFonts w:cstheme="minorHAnsi"/>
          <w:sz w:val="22"/>
          <w:szCs w:val="22"/>
        </w:rPr>
        <w:t xml:space="preserve">podczas </w:t>
      </w:r>
      <w:r w:rsidR="00F524D6" w:rsidRPr="00810C00">
        <w:rPr>
          <w:rStyle w:val="markedcontent"/>
          <w:rFonts w:cstheme="minorHAnsi"/>
          <w:sz w:val="22"/>
          <w:szCs w:val="22"/>
        </w:rPr>
        <w:t xml:space="preserve">operatywek codziennych oraz ponownie omawiane podczas </w:t>
      </w:r>
      <w:r w:rsidR="005D66A6" w:rsidRPr="00810C00">
        <w:rPr>
          <w:rStyle w:val="markedcontent"/>
          <w:rFonts w:cstheme="minorHAnsi"/>
          <w:sz w:val="22"/>
          <w:szCs w:val="22"/>
        </w:rPr>
        <w:t>operatywek tygodniowych</w:t>
      </w:r>
    </w:p>
    <w:p w14:paraId="055B05FC" w14:textId="70F1F22A" w:rsidR="00672427" w:rsidRPr="00810C00" w:rsidRDefault="00944EE3" w:rsidP="00F526C1">
      <w:pPr>
        <w:pStyle w:val="ListParagraph"/>
        <w:numPr>
          <w:ilvl w:val="0"/>
          <w:numId w:val="8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 xml:space="preserve">Informacje o tych zdarzeniach przekazywane są </w:t>
      </w:r>
      <w:r w:rsidR="005D66A6" w:rsidRPr="00810C00">
        <w:rPr>
          <w:rStyle w:val="markedcontent"/>
          <w:rFonts w:cstheme="minorHAnsi"/>
          <w:sz w:val="22"/>
          <w:szCs w:val="22"/>
        </w:rPr>
        <w:t>Kierownikowi Budowy przez Specj</w:t>
      </w:r>
      <w:r w:rsidR="00C6042B" w:rsidRPr="00810C00">
        <w:rPr>
          <w:rStyle w:val="markedcontent"/>
          <w:rFonts w:cstheme="minorHAnsi"/>
          <w:sz w:val="22"/>
          <w:szCs w:val="22"/>
        </w:rPr>
        <w:t>a</w:t>
      </w:r>
      <w:r w:rsidR="005D66A6" w:rsidRPr="00810C00">
        <w:rPr>
          <w:rStyle w:val="markedcontent"/>
          <w:rFonts w:cstheme="minorHAnsi"/>
          <w:sz w:val="22"/>
          <w:szCs w:val="22"/>
        </w:rPr>
        <w:t>list</w:t>
      </w:r>
      <w:r w:rsidR="00385171" w:rsidRPr="00810C00">
        <w:rPr>
          <w:rStyle w:val="markedcontent"/>
          <w:rFonts w:cstheme="minorHAnsi"/>
          <w:sz w:val="22"/>
          <w:szCs w:val="22"/>
        </w:rPr>
        <w:t>ę</w:t>
      </w:r>
      <w:r w:rsidR="005D66A6" w:rsidRPr="00810C00">
        <w:rPr>
          <w:rStyle w:val="markedcontent"/>
          <w:rFonts w:cstheme="minorHAnsi"/>
          <w:sz w:val="22"/>
          <w:szCs w:val="22"/>
        </w:rPr>
        <w:t xml:space="preserve"> ds. BHP Inwestora</w:t>
      </w:r>
      <w:r w:rsidRPr="00810C00">
        <w:rPr>
          <w:rStyle w:val="markedcontent"/>
          <w:rFonts w:cstheme="minorHAnsi"/>
          <w:sz w:val="22"/>
          <w:szCs w:val="22"/>
        </w:rPr>
        <w:t xml:space="preserve">, który przygotowuje karty informacji na bazie zatwierdzonego protokołu powypadkowego lub zgromadzonych w trakcie prowadzenia postępowania materiałów. </w:t>
      </w:r>
    </w:p>
    <w:p w14:paraId="34F7F4E7" w14:textId="684B733F" w:rsidR="00944EE3" w:rsidRPr="00810C00" w:rsidRDefault="00944EE3" w:rsidP="00F526C1">
      <w:pPr>
        <w:pStyle w:val="ListParagraph"/>
        <w:numPr>
          <w:ilvl w:val="0"/>
          <w:numId w:val="82"/>
        </w:numPr>
        <w:tabs>
          <w:tab w:val="left" w:pos="284"/>
          <w:tab w:val="left" w:pos="426"/>
        </w:tabs>
        <w:autoSpaceDE w:val="0"/>
        <w:autoSpaceDN w:val="0"/>
        <w:adjustRightInd w:val="0"/>
        <w:spacing w:before="120" w:after="0" w:line="240" w:lineRule="auto"/>
        <w:jc w:val="both"/>
        <w:rPr>
          <w:rStyle w:val="markedcontent"/>
          <w:rFonts w:cstheme="minorHAnsi"/>
          <w:sz w:val="22"/>
          <w:szCs w:val="22"/>
        </w:rPr>
      </w:pPr>
      <w:r w:rsidRPr="00810C00">
        <w:rPr>
          <w:rStyle w:val="markedcontent"/>
          <w:rFonts w:cstheme="minorHAnsi"/>
          <w:sz w:val="22"/>
          <w:szCs w:val="22"/>
        </w:rPr>
        <w:t>Karty informacji o których mowa zawierają;</w:t>
      </w:r>
      <w:r w:rsidR="00672427" w:rsidRPr="00810C00">
        <w:rPr>
          <w:rStyle w:val="markedcontent"/>
          <w:rFonts w:cstheme="minorHAnsi"/>
          <w:sz w:val="22"/>
          <w:szCs w:val="22"/>
        </w:rPr>
        <w:t xml:space="preserve"> </w:t>
      </w:r>
      <w:r w:rsidRPr="00810C00">
        <w:rPr>
          <w:rStyle w:val="markedcontent"/>
          <w:rFonts w:cstheme="minorHAnsi"/>
          <w:sz w:val="22"/>
          <w:szCs w:val="22"/>
        </w:rPr>
        <w:t>datę i miejsce zdarzenia</w:t>
      </w:r>
      <w:r w:rsidR="00672427" w:rsidRPr="00810C00">
        <w:rPr>
          <w:rStyle w:val="markedcontent"/>
          <w:rFonts w:cstheme="minorHAnsi"/>
          <w:sz w:val="22"/>
          <w:szCs w:val="22"/>
        </w:rPr>
        <w:t xml:space="preserve">; </w:t>
      </w:r>
      <w:r w:rsidRPr="00810C00">
        <w:rPr>
          <w:rStyle w:val="markedcontent"/>
          <w:rFonts w:cstheme="minorHAnsi"/>
          <w:sz w:val="22"/>
          <w:szCs w:val="22"/>
        </w:rPr>
        <w:t>kwalifikacje zdarzeni</w:t>
      </w:r>
      <w:r w:rsidR="00672427" w:rsidRPr="00810C00">
        <w:rPr>
          <w:rStyle w:val="markedcontent"/>
          <w:rFonts w:cstheme="minorHAnsi"/>
          <w:sz w:val="22"/>
          <w:szCs w:val="22"/>
        </w:rPr>
        <w:t xml:space="preserve">a; </w:t>
      </w:r>
      <w:r w:rsidRPr="00810C00">
        <w:rPr>
          <w:rStyle w:val="markedcontent"/>
          <w:rFonts w:cstheme="minorHAnsi"/>
          <w:sz w:val="22"/>
          <w:szCs w:val="22"/>
        </w:rPr>
        <w:t>opis okoliczności zdarzenia</w:t>
      </w:r>
      <w:r w:rsidR="00672427" w:rsidRPr="00810C00">
        <w:rPr>
          <w:rStyle w:val="markedcontent"/>
          <w:rFonts w:cstheme="minorHAnsi"/>
          <w:sz w:val="22"/>
          <w:szCs w:val="22"/>
        </w:rPr>
        <w:t xml:space="preserve">; </w:t>
      </w:r>
      <w:r w:rsidRPr="00810C00">
        <w:rPr>
          <w:rStyle w:val="markedcontent"/>
          <w:rFonts w:cstheme="minorHAnsi"/>
          <w:sz w:val="22"/>
          <w:szCs w:val="22"/>
        </w:rPr>
        <w:t>fotografie miejsca zdarzenia (jeżeli zostały wykonane)</w:t>
      </w:r>
      <w:r w:rsidR="00672427" w:rsidRPr="00810C00">
        <w:rPr>
          <w:rStyle w:val="markedcontent"/>
          <w:rFonts w:cstheme="minorHAnsi"/>
          <w:sz w:val="22"/>
          <w:szCs w:val="22"/>
        </w:rPr>
        <w:t xml:space="preserve">; </w:t>
      </w:r>
      <w:r w:rsidRPr="00810C00">
        <w:rPr>
          <w:rStyle w:val="markedcontent"/>
          <w:rFonts w:cstheme="minorHAnsi"/>
          <w:sz w:val="22"/>
          <w:szCs w:val="22"/>
        </w:rPr>
        <w:t>przyczyny zdarzenia</w:t>
      </w:r>
      <w:r w:rsidR="00672427" w:rsidRPr="00810C00">
        <w:rPr>
          <w:rStyle w:val="markedcontent"/>
          <w:rFonts w:cstheme="minorHAnsi"/>
          <w:sz w:val="22"/>
          <w:szCs w:val="22"/>
        </w:rPr>
        <w:t xml:space="preserve">; </w:t>
      </w:r>
      <w:r w:rsidRPr="00810C00">
        <w:rPr>
          <w:rStyle w:val="markedcontent"/>
          <w:rFonts w:cstheme="minorHAnsi"/>
          <w:sz w:val="22"/>
          <w:szCs w:val="22"/>
        </w:rPr>
        <w:t>opis działań naprawczych</w:t>
      </w:r>
    </w:p>
    <w:p w14:paraId="55AE27A4" w14:textId="7387C811" w:rsidR="00FE79C4" w:rsidRPr="00605C5C" w:rsidRDefault="007D5A6E" w:rsidP="003A34C8">
      <w:pPr>
        <w:pStyle w:val="ListParagraph"/>
        <w:numPr>
          <w:ilvl w:val="0"/>
          <w:numId w:val="82"/>
        </w:numPr>
        <w:tabs>
          <w:tab w:val="left" w:pos="284"/>
          <w:tab w:val="left" w:pos="426"/>
        </w:tabs>
        <w:autoSpaceDE w:val="0"/>
        <w:autoSpaceDN w:val="0"/>
        <w:adjustRightInd w:val="0"/>
        <w:spacing w:before="120" w:line="240" w:lineRule="auto"/>
        <w:jc w:val="both"/>
        <w:rPr>
          <w:rStyle w:val="markedcontent"/>
          <w:rFonts w:cstheme="minorHAnsi"/>
          <w:sz w:val="22"/>
          <w:szCs w:val="22"/>
        </w:rPr>
      </w:pPr>
      <w:r w:rsidRPr="00605C5C">
        <w:rPr>
          <w:rStyle w:val="markedcontent"/>
          <w:rFonts w:cstheme="minorHAnsi"/>
          <w:sz w:val="22"/>
          <w:szCs w:val="22"/>
        </w:rPr>
        <w:t>Karta informacyjna o wypadku powinna być wywieszona przez Kierownika Budowy na tablicy informacyjnej zlokalizowanej w pomieszczeniach socjalnych budowy</w:t>
      </w:r>
      <w:r w:rsidR="00605C5C">
        <w:rPr>
          <w:rStyle w:val="markedcontent"/>
          <w:rFonts w:cstheme="minorHAnsi"/>
          <w:sz w:val="22"/>
          <w:szCs w:val="22"/>
        </w:rPr>
        <w:t>.</w:t>
      </w:r>
    </w:p>
    <w:p w14:paraId="18711450" w14:textId="7908DEC4" w:rsidR="00FE79C4" w:rsidRPr="00810C00" w:rsidRDefault="00F81979" w:rsidP="00592657">
      <w:pPr>
        <w:pStyle w:val="Heading2"/>
        <w:rPr>
          <w:rStyle w:val="markedcontent"/>
          <w:b w:val="0"/>
          <w:bCs w:val="0"/>
        </w:rPr>
      </w:pPr>
      <w:bookmarkStart w:id="62" w:name="_Toc127120922"/>
      <w:r w:rsidRPr="00810C00">
        <w:rPr>
          <w:rStyle w:val="markedcontent"/>
        </w:rPr>
        <w:t xml:space="preserve">Ocena </w:t>
      </w:r>
      <w:r w:rsidR="00F727D9">
        <w:rPr>
          <w:rStyle w:val="markedcontent"/>
        </w:rPr>
        <w:t>r</w:t>
      </w:r>
      <w:r w:rsidRPr="00810C00">
        <w:rPr>
          <w:rStyle w:val="markedcontent"/>
        </w:rPr>
        <w:t xml:space="preserve">yzyka </w:t>
      </w:r>
      <w:r w:rsidR="00F727D9">
        <w:rPr>
          <w:rStyle w:val="markedcontent"/>
        </w:rPr>
        <w:t>z</w:t>
      </w:r>
      <w:r w:rsidRPr="00810C00">
        <w:rPr>
          <w:rStyle w:val="markedcontent"/>
        </w:rPr>
        <w:t>awodowego</w:t>
      </w:r>
      <w:bookmarkEnd w:id="62"/>
      <w:r w:rsidRPr="00810C00">
        <w:rPr>
          <w:rStyle w:val="markedcontent"/>
        </w:rPr>
        <w:t xml:space="preserve"> </w:t>
      </w:r>
    </w:p>
    <w:p w14:paraId="26EC3833" w14:textId="4B26BCA2" w:rsidR="00152255" w:rsidRPr="00810C00" w:rsidRDefault="00152255" w:rsidP="00FD0CDA">
      <w:pPr>
        <w:spacing w:line="240" w:lineRule="auto"/>
        <w:jc w:val="both"/>
        <w:rPr>
          <w:rStyle w:val="markedcontent"/>
          <w:rFonts w:cstheme="minorHAnsi"/>
          <w:sz w:val="22"/>
          <w:szCs w:val="22"/>
        </w:rPr>
      </w:pPr>
      <w:r w:rsidRPr="00810C00">
        <w:rPr>
          <w:rStyle w:val="markedcontent"/>
          <w:rFonts w:cstheme="minorHAnsi"/>
          <w:sz w:val="22"/>
          <w:szCs w:val="22"/>
        </w:rPr>
        <w:t xml:space="preserve">Zanim pracownicy budowlani rozpoczną zlecone im roboty na placu budowy, </w:t>
      </w:r>
      <w:r w:rsidR="004D2C2A" w:rsidRPr="00810C00">
        <w:rPr>
          <w:rStyle w:val="markedcontent"/>
          <w:rFonts w:cstheme="minorHAnsi"/>
          <w:sz w:val="22"/>
          <w:szCs w:val="22"/>
        </w:rPr>
        <w:t>Pracodawca</w:t>
      </w:r>
      <w:r w:rsidRPr="00810C00">
        <w:rPr>
          <w:rStyle w:val="markedcontent"/>
          <w:rFonts w:cstheme="minorHAnsi"/>
          <w:sz w:val="22"/>
          <w:szCs w:val="22"/>
        </w:rPr>
        <w:t xml:space="preserve"> powinien dopełnić </w:t>
      </w:r>
      <w:r w:rsidR="004878F8" w:rsidRPr="00810C00">
        <w:rPr>
          <w:rStyle w:val="markedcontent"/>
          <w:rFonts w:cstheme="minorHAnsi"/>
          <w:sz w:val="22"/>
          <w:szCs w:val="22"/>
        </w:rPr>
        <w:t>obowiązku dokonania oceny ryzyka zawodowego na konkretnych stanowiskach pracy i dla konkretnych zaplanowanych czynno</w:t>
      </w:r>
      <w:r w:rsidR="00C273B1" w:rsidRPr="00810C00">
        <w:rPr>
          <w:rStyle w:val="markedcontent"/>
          <w:rFonts w:cstheme="minorHAnsi"/>
          <w:sz w:val="22"/>
          <w:szCs w:val="22"/>
        </w:rPr>
        <w:t>ś</w:t>
      </w:r>
      <w:r w:rsidR="004878F8" w:rsidRPr="00810C00">
        <w:rPr>
          <w:rStyle w:val="markedcontent"/>
          <w:rFonts w:cstheme="minorHAnsi"/>
          <w:sz w:val="22"/>
          <w:szCs w:val="22"/>
        </w:rPr>
        <w:t>ci</w:t>
      </w:r>
      <w:r w:rsidR="00C273B1" w:rsidRPr="00810C00">
        <w:rPr>
          <w:rStyle w:val="markedcontent"/>
          <w:rFonts w:cstheme="minorHAnsi"/>
          <w:sz w:val="22"/>
          <w:szCs w:val="22"/>
        </w:rPr>
        <w:t>.</w:t>
      </w:r>
      <w:r w:rsidRPr="00810C00">
        <w:rPr>
          <w:rStyle w:val="markedcontent"/>
          <w:rFonts w:cstheme="minorHAnsi"/>
          <w:sz w:val="22"/>
          <w:szCs w:val="22"/>
        </w:rPr>
        <w:t xml:space="preserve"> Poza tym, pracownicy powinni odpowiednio wcześniej zapoznać się z tą oceną by wiedzieć, jak odnosi się ona do zakresu wykonywanych przez nich prac, określonych umową. </w:t>
      </w:r>
      <w:r w:rsidR="004D2C2A" w:rsidRPr="00810C00">
        <w:rPr>
          <w:rStyle w:val="markedcontent"/>
          <w:rFonts w:cstheme="minorHAnsi"/>
          <w:sz w:val="22"/>
          <w:szCs w:val="22"/>
        </w:rPr>
        <w:t xml:space="preserve">Ocena ryzyka powinna być elementem IBWR – patrz pkt. </w:t>
      </w:r>
      <w:r w:rsidR="004878F8" w:rsidRPr="00810C00">
        <w:rPr>
          <w:rStyle w:val="markedcontent"/>
          <w:rFonts w:cstheme="minorHAnsi"/>
          <w:sz w:val="22"/>
          <w:szCs w:val="22"/>
        </w:rPr>
        <w:t xml:space="preserve">4.4 </w:t>
      </w:r>
    </w:p>
    <w:p w14:paraId="281F75E9" w14:textId="79997816" w:rsidR="00AE64FB" w:rsidRPr="00810C00" w:rsidRDefault="00A805C2" w:rsidP="00F526C1">
      <w:pPr>
        <w:pStyle w:val="ListParagraph"/>
        <w:numPr>
          <w:ilvl w:val="0"/>
          <w:numId w:val="83"/>
        </w:numPr>
        <w:spacing w:line="240" w:lineRule="auto"/>
        <w:jc w:val="both"/>
        <w:rPr>
          <w:rStyle w:val="markedcontent"/>
          <w:rFonts w:cstheme="minorHAnsi"/>
          <w:sz w:val="22"/>
          <w:szCs w:val="22"/>
        </w:rPr>
      </w:pPr>
      <w:r w:rsidRPr="00810C00">
        <w:rPr>
          <w:rStyle w:val="markedcontent"/>
          <w:rFonts w:cstheme="minorHAnsi"/>
          <w:sz w:val="22"/>
          <w:szCs w:val="22"/>
        </w:rPr>
        <w:t>Zapoznanie się z oceną ryzyka zawo</w:t>
      </w:r>
      <w:r w:rsidR="009C334C" w:rsidRPr="00810C00">
        <w:rPr>
          <w:rStyle w:val="markedcontent"/>
          <w:rFonts w:cstheme="minorHAnsi"/>
          <w:sz w:val="22"/>
          <w:szCs w:val="22"/>
        </w:rPr>
        <w:t>d</w:t>
      </w:r>
      <w:r w:rsidRPr="00810C00">
        <w:rPr>
          <w:rStyle w:val="markedcontent"/>
          <w:rFonts w:cstheme="minorHAnsi"/>
          <w:sz w:val="22"/>
          <w:szCs w:val="22"/>
        </w:rPr>
        <w:t>o</w:t>
      </w:r>
      <w:r w:rsidR="009C334C" w:rsidRPr="00810C00">
        <w:rPr>
          <w:rStyle w:val="markedcontent"/>
          <w:rFonts w:cstheme="minorHAnsi"/>
          <w:sz w:val="22"/>
          <w:szCs w:val="22"/>
        </w:rPr>
        <w:t>w</w:t>
      </w:r>
      <w:r w:rsidRPr="00810C00">
        <w:rPr>
          <w:rStyle w:val="markedcontent"/>
          <w:rFonts w:cstheme="minorHAnsi"/>
          <w:sz w:val="22"/>
          <w:szCs w:val="22"/>
        </w:rPr>
        <w:t xml:space="preserve">ego powinno być udokumentowane i na </w:t>
      </w:r>
      <w:r w:rsidR="009C334C" w:rsidRPr="00810C00">
        <w:rPr>
          <w:rStyle w:val="markedcontent"/>
          <w:rFonts w:cstheme="minorHAnsi"/>
          <w:sz w:val="22"/>
          <w:szCs w:val="22"/>
        </w:rPr>
        <w:t>ż</w:t>
      </w:r>
      <w:r w:rsidRPr="00810C00">
        <w:rPr>
          <w:rStyle w:val="markedcontent"/>
          <w:rFonts w:cstheme="minorHAnsi"/>
          <w:sz w:val="22"/>
          <w:szCs w:val="22"/>
        </w:rPr>
        <w:t>yczenie I</w:t>
      </w:r>
      <w:r w:rsidR="009C334C" w:rsidRPr="00810C00">
        <w:rPr>
          <w:rStyle w:val="markedcontent"/>
          <w:rFonts w:cstheme="minorHAnsi"/>
          <w:sz w:val="22"/>
          <w:szCs w:val="22"/>
        </w:rPr>
        <w:t>n</w:t>
      </w:r>
      <w:r w:rsidRPr="00810C00">
        <w:rPr>
          <w:rStyle w:val="markedcontent"/>
          <w:rFonts w:cstheme="minorHAnsi"/>
          <w:sz w:val="22"/>
          <w:szCs w:val="22"/>
        </w:rPr>
        <w:t xml:space="preserve">westora </w:t>
      </w:r>
      <w:r w:rsidR="009C334C" w:rsidRPr="00810C00">
        <w:rPr>
          <w:rStyle w:val="markedcontent"/>
          <w:rFonts w:cstheme="minorHAnsi"/>
          <w:sz w:val="22"/>
          <w:szCs w:val="22"/>
        </w:rPr>
        <w:t xml:space="preserve">przedstawione do weryfikacji </w:t>
      </w:r>
    </w:p>
    <w:p w14:paraId="65C2A3D2" w14:textId="77777777" w:rsidR="00FB52ED" w:rsidRPr="00810C00" w:rsidRDefault="009C334C" w:rsidP="00F526C1">
      <w:pPr>
        <w:pStyle w:val="ListParagraph"/>
        <w:numPr>
          <w:ilvl w:val="0"/>
          <w:numId w:val="83"/>
        </w:numPr>
        <w:spacing w:line="240" w:lineRule="auto"/>
        <w:jc w:val="both"/>
        <w:rPr>
          <w:rStyle w:val="markedcontent"/>
          <w:rFonts w:cstheme="minorHAnsi"/>
          <w:sz w:val="22"/>
          <w:szCs w:val="22"/>
        </w:rPr>
      </w:pPr>
      <w:r w:rsidRPr="00810C00">
        <w:rPr>
          <w:rStyle w:val="markedcontent"/>
          <w:rFonts w:cstheme="minorHAnsi"/>
          <w:sz w:val="22"/>
          <w:szCs w:val="22"/>
        </w:rPr>
        <w:t xml:space="preserve">Metoda oceny ryzyka </w:t>
      </w:r>
      <w:r w:rsidR="00FB52ED" w:rsidRPr="00810C00">
        <w:rPr>
          <w:rStyle w:val="markedcontent"/>
          <w:rFonts w:cstheme="minorHAnsi"/>
          <w:sz w:val="22"/>
          <w:szCs w:val="22"/>
        </w:rPr>
        <w:t>powinna być uregulowana w wewnętrznych standardach Wykonawcy, ale musi zawierać co najmniej takie informacje jak:</w:t>
      </w:r>
    </w:p>
    <w:p w14:paraId="633CA2C7" w14:textId="77777777" w:rsidR="00A77016" w:rsidRPr="00810C00" w:rsidRDefault="00A77016" w:rsidP="00F526C1">
      <w:pPr>
        <w:pStyle w:val="ListParagraph"/>
        <w:numPr>
          <w:ilvl w:val="0"/>
          <w:numId w:val="84"/>
        </w:numPr>
        <w:spacing w:line="240" w:lineRule="auto"/>
        <w:jc w:val="both"/>
        <w:rPr>
          <w:rStyle w:val="markedcontent"/>
          <w:rFonts w:cstheme="minorHAnsi"/>
          <w:sz w:val="22"/>
          <w:szCs w:val="22"/>
        </w:rPr>
      </w:pPr>
      <w:r w:rsidRPr="00810C00">
        <w:rPr>
          <w:rStyle w:val="markedcontent"/>
          <w:rFonts w:cstheme="minorHAnsi"/>
          <w:sz w:val="22"/>
          <w:szCs w:val="22"/>
        </w:rPr>
        <w:t>Nazwę zidentyfikowanego zagrożenia</w:t>
      </w:r>
    </w:p>
    <w:p w14:paraId="25C180D8" w14:textId="3054EB1B" w:rsidR="00A77016" w:rsidRPr="00810C00" w:rsidRDefault="00A77016" w:rsidP="00F526C1">
      <w:pPr>
        <w:pStyle w:val="ListParagraph"/>
        <w:numPr>
          <w:ilvl w:val="0"/>
          <w:numId w:val="84"/>
        </w:numPr>
        <w:spacing w:line="240" w:lineRule="auto"/>
        <w:jc w:val="both"/>
        <w:rPr>
          <w:rStyle w:val="markedcontent"/>
          <w:rFonts w:cstheme="minorHAnsi"/>
          <w:sz w:val="22"/>
          <w:szCs w:val="22"/>
        </w:rPr>
      </w:pPr>
      <w:r w:rsidRPr="00810C00">
        <w:rPr>
          <w:rStyle w:val="markedcontent"/>
          <w:rFonts w:cstheme="minorHAnsi"/>
          <w:sz w:val="22"/>
          <w:szCs w:val="22"/>
        </w:rPr>
        <w:t>Źródła tego zagrożenia</w:t>
      </w:r>
    </w:p>
    <w:p w14:paraId="0A138E2F" w14:textId="77777777" w:rsidR="005D3296" w:rsidRPr="00810C00" w:rsidRDefault="005D3296" w:rsidP="00F526C1">
      <w:pPr>
        <w:pStyle w:val="ListParagraph"/>
        <w:numPr>
          <w:ilvl w:val="0"/>
          <w:numId w:val="84"/>
        </w:numPr>
        <w:spacing w:line="240" w:lineRule="auto"/>
        <w:jc w:val="both"/>
        <w:rPr>
          <w:rStyle w:val="markedcontent"/>
          <w:rFonts w:cstheme="minorHAnsi"/>
          <w:sz w:val="22"/>
          <w:szCs w:val="22"/>
        </w:rPr>
      </w:pPr>
      <w:r w:rsidRPr="00810C00">
        <w:rPr>
          <w:rStyle w:val="markedcontent"/>
          <w:rFonts w:cstheme="minorHAnsi"/>
          <w:sz w:val="22"/>
          <w:szCs w:val="22"/>
        </w:rPr>
        <w:t>Potencjalne skutki</w:t>
      </w:r>
    </w:p>
    <w:p w14:paraId="404A2691" w14:textId="28D4ABD0" w:rsidR="005D3296" w:rsidRPr="00810C00" w:rsidRDefault="005D3296" w:rsidP="00F526C1">
      <w:pPr>
        <w:pStyle w:val="ListParagraph"/>
        <w:numPr>
          <w:ilvl w:val="0"/>
          <w:numId w:val="84"/>
        </w:numPr>
        <w:spacing w:line="240" w:lineRule="auto"/>
        <w:jc w:val="both"/>
        <w:rPr>
          <w:rStyle w:val="markedcontent"/>
          <w:rFonts w:cstheme="minorHAnsi"/>
          <w:sz w:val="22"/>
          <w:szCs w:val="22"/>
        </w:rPr>
      </w:pPr>
      <w:r w:rsidRPr="00810C00">
        <w:rPr>
          <w:rStyle w:val="markedcontent"/>
          <w:rFonts w:cstheme="minorHAnsi"/>
          <w:sz w:val="22"/>
          <w:szCs w:val="22"/>
        </w:rPr>
        <w:t>Konieczne do zastosowania środki kontroli ryzyka</w:t>
      </w:r>
    </w:p>
    <w:p w14:paraId="150CE6EB" w14:textId="3D776443" w:rsidR="00D94F4B" w:rsidRPr="00592657" w:rsidRDefault="005D3296" w:rsidP="00F526C1">
      <w:pPr>
        <w:pStyle w:val="ListParagraph"/>
        <w:numPr>
          <w:ilvl w:val="0"/>
          <w:numId w:val="84"/>
        </w:numPr>
        <w:spacing w:line="240" w:lineRule="auto"/>
        <w:jc w:val="both"/>
        <w:rPr>
          <w:rStyle w:val="markedcontent"/>
          <w:rFonts w:cstheme="minorHAnsi"/>
          <w:sz w:val="22"/>
          <w:szCs w:val="22"/>
        </w:rPr>
      </w:pPr>
      <w:r w:rsidRPr="00810C00">
        <w:rPr>
          <w:rStyle w:val="markedcontent"/>
          <w:rFonts w:cstheme="minorHAnsi"/>
          <w:sz w:val="22"/>
          <w:szCs w:val="22"/>
        </w:rPr>
        <w:t>Poziom ryzyka po zastosowaniu środków kontroli ryzyka</w:t>
      </w:r>
      <w:r w:rsidR="00605C5C">
        <w:rPr>
          <w:rStyle w:val="markedcontent"/>
          <w:rFonts w:cstheme="minorHAnsi"/>
          <w:sz w:val="22"/>
          <w:szCs w:val="22"/>
        </w:rPr>
        <w:t>.</w:t>
      </w:r>
    </w:p>
    <w:p w14:paraId="3512A7D4" w14:textId="77777777" w:rsidR="00015EC9" w:rsidRDefault="00015EC9">
      <w:pPr>
        <w:rPr>
          <w:rStyle w:val="markedcontent"/>
          <w:rFonts w:eastAsia="Times New Roman" w:cstheme="minorHAnsi"/>
          <w:b/>
          <w:bCs/>
          <w:sz w:val="22"/>
          <w:szCs w:val="22"/>
          <w:u w:val="single"/>
        </w:rPr>
      </w:pPr>
      <w:r>
        <w:rPr>
          <w:rStyle w:val="markedcontent"/>
        </w:rPr>
        <w:br w:type="page"/>
      </w:r>
    </w:p>
    <w:p w14:paraId="3FC1D6CA" w14:textId="541141B5" w:rsidR="00D94F4B" w:rsidRPr="00810C00" w:rsidRDefault="00D94F4B" w:rsidP="00592657">
      <w:pPr>
        <w:pStyle w:val="Heading3"/>
        <w:rPr>
          <w:rStyle w:val="markedcontent"/>
          <w:b w:val="0"/>
          <w:bCs w:val="0"/>
        </w:rPr>
      </w:pPr>
      <w:bookmarkStart w:id="63" w:name="_Toc127120923"/>
      <w:r w:rsidRPr="00810C00">
        <w:rPr>
          <w:rStyle w:val="markedcontent"/>
        </w:rPr>
        <w:lastRenderedPageBreak/>
        <w:t xml:space="preserve">Ocena </w:t>
      </w:r>
      <w:r w:rsidR="00015EC9">
        <w:rPr>
          <w:rStyle w:val="markedcontent"/>
        </w:rPr>
        <w:t>r</w:t>
      </w:r>
      <w:r w:rsidRPr="00810C00">
        <w:rPr>
          <w:rStyle w:val="markedcontent"/>
        </w:rPr>
        <w:t xml:space="preserve">yzyka </w:t>
      </w:r>
      <w:r w:rsidR="00015EC9">
        <w:rPr>
          <w:rStyle w:val="markedcontent"/>
        </w:rPr>
        <w:t>ad</w:t>
      </w:r>
      <w:r w:rsidRPr="00810C00">
        <w:rPr>
          <w:rStyle w:val="markedcontent"/>
        </w:rPr>
        <w:t xml:space="preserve"> </w:t>
      </w:r>
      <w:r w:rsidR="00015EC9">
        <w:rPr>
          <w:rStyle w:val="markedcontent"/>
        </w:rPr>
        <w:t>h</w:t>
      </w:r>
      <w:r w:rsidRPr="00810C00">
        <w:rPr>
          <w:rStyle w:val="markedcontent"/>
        </w:rPr>
        <w:t>oc – program „Moje Bezpieczne Miejsce Pracy”</w:t>
      </w:r>
      <w:bookmarkEnd w:id="63"/>
      <w:r w:rsidRPr="00810C00">
        <w:rPr>
          <w:rStyle w:val="markedcontent"/>
        </w:rPr>
        <w:t xml:space="preserve"> </w:t>
      </w:r>
    </w:p>
    <w:p w14:paraId="6FF8474C" w14:textId="17DD64D2" w:rsidR="007E5425" w:rsidRDefault="00852112" w:rsidP="00F526C1">
      <w:pPr>
        <w:pStyle w:val="ListParagraph"/>
        <w:numPr>
          <w:ilvl w:val="0"/>
          <w:numId w:val="101"/>
        </w:numPr>
        <w:spacing w:line="240" w:lineRule="auto"/>
        <w:ind w:left="714" w:hanging="357"/>
        <w:jc w:val="both"/>
        <w:rPr>
          <w:rStyle w:val="markedcontent"/>
          <w:rFonts w:cstheme="minorHAnsi"/>
          <w:sz w:val="22"/>
          <w:szCs w:val="22"/>
        </w:rPr>
      </w:pPr>
      <w:r w:rsidRPr="00810C00">
        <w:rPr>
          <w:rStyle w:val="markedcontent"/>
          <w:rFonts w:cstheme="minorHAnsi"/>
          <w:sz w:val="22"/>
          <w:szCs w:val="22"/>
        </w:rPr>
        <w:t>Kierownik Budowy dysponuje</w:t>
      </w:r>
      <w:r w:rsidR="00AB40CA" w:rsidRPr="00810C00">
        <w:rPr>
          <w:rStyle w:val="markedcontent"/>
          <w:rFonts w:cstheme="minorHAnsi"/>
          <w:sz w:val="22"/>
          <w:szCs w:val="22"/>
        </w:rPr>
        <w:t xml:space="preserve"> </w:t>
      </w:r>
      <w:r w:rsidRPr="00810C00">
        <w:rPr>
          <w:rStyle w:val="markedcontent"/>
          <w:rFonts w:cstheme="minorHAnsi"/>
          <w:sz w:val="22"/>
          <w:szCs w:val="22"/>
        </w:rPr>
        <w:t xml:space="preserve">broszurami </w:t>
      </w:r>
      <w:r w:rsidR="00A45BB5" w:rsidRPr="00810C00">
        <w:rPr>
          <w:rStyle w:val="markedcontent"/>
          <w:rFonts w:cstheme="minorHAnsi"/>
          <w:sz w:val="22"/>
          <w:szCs w:val="22"/>
        </w:rPr>
        <w:t xml:space="preserve">pod nazwą </w:t>
      </w:r>
      <w:r w:rsidRPr="00810C00">
        <w:rPr>
          <w:rStyle w:val="markedcontent"/>
          <w:rFonts w:cstheme="minorHAnsi"/>
          <w:sz w:val="22"/>
          <w:szCs w:val="22"/>
        </w:rPr>
        <w:t xml:space="preserve">„Karty STOP” </w:t>
      </w:r>
      <w:r w:rsidR="001D5204" w:rsidRPr="00810C00">
        <w:rPr>
          <w:rStyle w:val="markedcontent"/>
          <w:rFonts w:cstheme="minorHAnsi"/>
          <w:sz w:val="22"/>
          <w:szCs w:val="22"/>
        </w:rPr>
        <w:t xml:space="preserve">(zapewnia do nich nieograniczony dostęp dla dozoru budowy), które są </w:t>
      </w:r>
      <w:r w:rsidR="00A45BB5" w:rsidRPr="00810C00">
        <w:rPr>
          <w:rStyle w:val="markedcontent"/>
          <w:rFonts w:cstheme="minorHAnsi"/>
          <w:sz w:val="22"/>
          <w:szCs w:val="22"/>
        </w:rPr>
        <w:t xml:space="preserve">stosowane w przypadku dokonywania </w:t>
      </w:r>
      <w:r w:rsidR="0041753D" w:rsidRPr="00810C00">
        <w:rPr>
          <w:rStyle w:val="markedcontent"/>
          <w:rFonts w:cstheme="minorHAnsi"/>
          <w:sz w:val="22"/>
          <w:szCs w:val="22"/>
        </w:rPr>
        <w:t>oceny ryzyka Ad Hoc</w:t>
      </w:r>
      <w:r w:rsidR="0061651E" w:rsidRPr="00810C00">
        <w:rPr>
          <w:rStyle w:val="markedcontent"/>
          <w:rFonts w:cstheme="minorHAnsi"/>
          <w:sz w:val="22"/>
          <w:szCs w:val="22"/>
        </w:rPr>
        <w:t xml:space="preserve"> - rysunek nr 1</w:t>
      </w:r>
      <w:r w:rsidR="0070209B" w:rsidRPr="00810C00">
        <w:rPr>
          <w:rStyle w:val="markedcontent"/>
          <w:rFonts w:cstheme="minorHAnsi"/>
          <w:sz w:val="22"/>
          <w:szCs w:val="22"/>
        </w:rPr>
        <w:t>0</w:t>
      </w:r>
    </w:p>
    <w:p w14:paraId="23718397" w14:textId="21462513" w:rsidR="007E5425" w:rsidRDefault="007E5425">
      <w:pPr>
        <w:rPr>
          <w:rStyle w:val="markedcontent"/>
          <w:rFonts w:cstheme="minorHAnsi"/>
          <w:sz w:val="22"/>
          <w:szCs w:val="22"/>
        </w:rPr>
      </w:pPr>
    </w:p>
    <w:p w14:paraId="65D125AD" w14:textId="22FBAE54" w:rsidR="0070209B" w:rsidRPr="00810C00" w:rsidRDefault="001942A2" w:rsidP="00FD0CDA">
      <w:pPr>
        <w:pStyle w:val="ListParagraph"/>
        <w:spacing w:line="240" w:lineRule="auto"/>
        <w:jc w:val="both"/>
        <w:rPr>
          <w:rStyle w:val="markedcontent"/>
          <w:rFonts w:cstheme="minorHAnsi"/>
          <w:sz w:val="22"/>
          <w:szCs w:val="22"/>
        </w:rPr>
      </w:pPr>
      <w:r w:rsidRPr="00810C00">
        <w:rPr>
          <w:rFonts w:cstheme="minorHAnsi"/>
          <w:noProof/>
          <w:sz w:val="22"/>
          <w:szCs w:val="22"/>
        </w:rPr>
        <w:drawing>
          <wp:anchor distT="0" distB="0" distL="114300" distR="114300" simplePos="0" relativeHeight="251703296" behindDoc="0" locked="0" layoutInCell="1" allowOverlap="1" wp14:anchorId="5EBB47D0" wp14:editId="518D0A9C">
            <wp:simplePos x="0" y="0"/>
            <wp:positionH relativeFrom="column">
              <wp:posOffset>2279354</wp:posOffset>
            </wp:positionH>
            <wp:positionV relativeFrom="paragraph">
              <wp:posOffset>78530</wp:posOffset>
            </wp:positionV>
            <wp:extent cx="1877069" cy="2595215"/>
            <wp:effectExtent l="0" t="0" r="889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1" cstate="print">
                      <a:extLst>
                        <a:ext uri="{28A0092B-C50C-407E-A947-70E740481C1C}">
                          <a14:useLocalDpi xmlns:a14="http://schemas.microsoft.com/office/drawing/2010/main" val="0"/>
                        </a:ext>
                      </a:extLst>
                    </a:blip>
                    <a:srcRect l="21169" t="20245" r="41949" b="16010"/>
                    <a:stretch>
                      <a:fillRect/>
                    </a:stretch>
                  </pic:blipFill>
                  <pic:spPr bwMode="auto">
                    <a:xfrm>
                      <a:off x="0" y="0"/>
                      <a:ext cx="1877069" cy="2595215"/>
                    </a:xfrm>
                    <a:prstGeom prst="rect">
                      <a:avLst/>
                    </a:prstGeom>
                    <a:noFill/>
                  </pic:spPr>
                </pic:pic>
              </a:graphicData>
            </a:graphic>
            <wp14:sizeRelH relativeFrom="page">
              <wp14:pctWidth>0</wp14:pctWidth>
            </wp14:sizeRelH>
            <wp14:sizeRelV relativeFrom="page">
              <wp14:pctHeight>0</wp14:pctHeight>
            </wp14:sizeRelV>
          </wp:anchor>
        </w:drawing>
      </w:r>
      <w:r w:rsidRPr="00810C00">
        <w:rPr>
          <w:rFonts w:cstheme="minorHAnsi"/>
          <w:noProof/>
          <w:sz w:val="22"/>
          <w:szCs w:val="22"/>
        </w:rPr>
        <w:drawing>
          <wp:anchor distT="0" distB="0" distL="114300" distR="114300" simplePos="0" relativeHeight="251699200" behindDoc="0" locked="0" layoutInCell="1" allowOverlap="1" wp14:anchorId="41E0D2FD" wp14:editId="7B4AF3E8">
            <wp:simplePos x="0" y="0"/>
            <wp:positionH relativeFrom="column">
              <wp:posOffset>361639</wp:posOffset>
            </wp:positionH>
            <wp:positionV relativeFrom="paragraph">
              <wp:posOffset>78308</wp:posOffset>
            </wp:positionV>
            <wp:extent cx="1779489" cy="2640788"/>
            <wp:effectExtent l="0" t="0" r="0" b="762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cstate="print">
                      <a:extLst>
                        <a:ext uri="{28A0092B-C50C-407E-A947-70E740481C1C}">
                          <a14:useLocalDpi xmlns:a14="http://schemas.microsoft.com/office/drawing/2010/main" val="0"/>
                        </a:ext>
                      </a:extLst>
                    </a:blip>
                    <a:srcRect l="21970" t="23253" r="42590" b="10999"/>
                    <a:stretch>
                      <a:fillRect/>
                    </a:stretch>
                  </pic:blipFill>
                  <pic:spPr bwMode="auto">
                    <a:xfrm>
                      <a:off x="0" y="0"/>
                      <a:ext cx="1779489" cy="2640788"/>
                    </a:xfrm>
                    <a:prstGeom prst="rect">
                      <a:avLst/>
                    </a:prstGeom>
                    <a:noFill/>
                  </pic:spPr>
                </pic:pic>
              </a:graphicData>
            </a:graphic>
            <wp14:sizeRelH relativeFrom="page">
              <wp14:pctWidth>0</wp14:pctWidth>
            </wp14:sizeRelH>
            <wp14:sizeRelV relativeFrom="page">
              <wp14:pctHeight>0</wp14:pctHeight>
            </wp14:sizeRelV>
          </wp:anchor>
        </w:drawing>
      </w:r>
    </w:p>
    <w:p w14:paraId="41C96111" w14:textId="1971805A" w:rsidR="00852112" w:rsidRPr="00810C00" w:rsidRDefault="00852112" w:rsidP="00FD0CDA">
      <w:pPr>
        <w:pStyle w:val="ListParagraph"/>
        <w:spacing w:line="240" w:lineRule="auto"/>
        <w:jc w:val="both"/>
        <w:rPr>
          <w:rStyle w:val="markedcontent"/>
          <w:rFonts w:cstheme="minorHAnsi"/>
          <w:sz w:val="22"/>
          <w:szCs w:val="22"/>
        </w:rPr>
      </w:pPr>
    </w:p>
    <w:p w14:paraId="1D29F7A6" w14:textId="09CB95C5" w:rsidR="0070209B" w:rsidRPr="00810C00" w:rsidRDefault="0070209B" w:rsidP="00FD0CDA">
      <w:pPr>
        <w:pStyle w:val="ListParagraph"/>
        <w:spacing w:line="240" w:lineRule="auto"/>
        <w:jc w:val="both"/>
        <w:rPr>
          <w:rStyle w:val="markedcontent"/>
          <w:rFonts w:cstheme="minorHAnsi"/>
          <w:sz w:val="22"/>
          <w:szCs w:val="22"/>
        </w:rPr>
      </w:pPr>
    </w:p>
    <w:p w14:paraId="623D51CC" w14:textId="3BA4208E" w:rsidR="0070209B" w:rsidRPr="00810C00" w:rsidRDefault="0070209B" w:rsidP="00FD0CDA">
      <w:pPr>
        <w:pStyle w:val="ListParagraph"/>
        <w:spacing w:line="240" w:lineRule="auto"/>
        <w:jc w:val="both"/>
        <w:rPr>
          <w:rStyle w:val="markedcontent"/>
          <w:rFonts w:cstheme="minorHAnsi"/>
          <w:sz w:val="22"/>
          <w:szCs w:val="22"/>
        </w:rPr>
      </w:pPr>
    </w:p>
    <w:p w14:paraId="466DDE8A" w14:textId="33ECBA63" w:rsidR="0070209B" w:rsidRPr="00810C00" w:rsidRDefault="0070209B" w:rsidP="00FD0CDA">
      <w:pPr>
        <w:pStyle w:val="ListParagraph"/>
        <w:spacing w:line="240" w:lineRule="auto"/>
        <w:jc w:val="both"/>
        <w:rPr>
          <w:rStyle w:val="markedcontent"/>
          <w:rFonts w:cstheme="minorHAnsi"/>
          <w:sz w:val="22"/>
          <w:szCs w:val="22"/>
        </w:rPr>
      </w:pPr>
    </w:p>
    <w:p w14:paraId="7968B416" w14:textId="40D1A58E" w:rsidR="0070209B" w:rsidRPr="00810C00" w:rsidRDefault="0070209B" w:rsidP="00FD0CDA">
      <w:pPr>
        <w:pStyle w:val="ListParagraph"/>
        <w:spacing w:line="240" w:lineRule="auto"/>
        <w:jc w:val="both"/>
        <w:rPr>
          <w:rStyle w:val="markedcontent"/>
          <w:rFonts w:cstheme="minorHAnsi"/>
          <w:sz w:val="22"/>
          <w:szCs w:val="22"/>
        </w:rPr>
      </w:pPr>
    </w:p>
    <w:p w14:paraId="45C91246" w14:textId="45135439" w:rsidR="0070209B" w:rsidRPr="00810C00" w:rsidRDefault="0070209B" w:rsidP="00FD0CDA">
      <w:pPr>
        <w:pStyle w:val="ListParagraph"/>
        <w:spacing w:line="240" w:lineRule="auto"/>
        <w:jc w:val="both"/>
        <w:rPr>
          <w:rStyle w:val="markedcontent"/>
          <w:rFonts w:cstheme="minorHAnsi"/>
          <w:sz w:val="22"/>
          <w:szCs w:val="22"/>
        </w:rPr>
      </w:pPr>
    </w:p>
    <w:p w14:paraId="1714A9AD" w14:textId="0EBE1F54" w:rsidR="0070209B" w:rsidRPr="00810C00" w:rsidRDefault="0070209B" w:rsidP="00FD0CDA">
      <w:pPr>
        <w:pStyle w:val="ListParagraph"/>
        <w:spacing w:line="240" w:lineRule="auto"/>
        <w:jc w:val="both"/>
        <w:rPr>
          <w:rStyle w:val="markedcontent"/>
          <w:rFonts w:cstheme="minorHAnsi"/>
          <w:sz w:val="22"/>
          <w:szCs w:val="22"/>
        </w:rPr>
      </w:pPr>
    </w:p>
    <w:p w14:paraId="2EC485F3" w14:textId="4D4A0003" w:rsidR="0070209B" w:rsidRPr="00810C00" w:rsidRDefault="0070209B" w:rsidP="00FD0CDA">
      <w:pPr>
        <w:pStyle w:val="ListParagraph"/>
        <w:spacing w:line="240" w:lineRule="auto"/>
        <w:jc w:val="both"/>
        <w:rPr>
          <w:rStyle w:val="markedcontent"/>
          <w:rFonts w:cstheme="minorHAnsi"/>
          <w:sz w:val="22"/>
          <w:szCs w:val="22"/>
        </w:rPr>
      </w:pPr>
    </w:p>
    <w:p w14:paraId="53E5E495" w14:textId="357EF981" w:rsidR="0070209B" w:rsidRPr="00810C00" w:rsidRDefault="0070209B" w:rsidP="00FD0CDA">
      <w:pPr>
        <w:pStyle w:val="ListParagraph"/>
        <w:spacing w:line="240" w:lineRule="auto"/>
        <w:jc w:val="both"/>
        <w:rPr>
          <w:rStyle w:val="markedcontent"/>
          <w:rFonts w:cstheme="minorHAnsi"/>
          <w:sz w:val="22"/>
          <w:szCs w:val="22"/>
        </w:rPr>
      </w:pPr>
    </w:p>
    <w:p w14:paraId="63368761" w14:textId="7E8F3244" w:rsidR="0070209B" w:rsidRPr="00810C00" w:rsidRDefault="0070209B" w:rsidP="00FD0CDA">
      <w:pPr>
        <w:pStyle w:val="ListParagraph"/>
        <w:spacing w:line="240" w:lineRule="auto"/>
        <w:jc w:val="both"/>
        <w:rPr>
          <w:rStyle w:val="markedcontent"/>
          <w:rFonts w:cstheme="minorHAnsi"/>
          <w:sz w:val="22"/>
          <w:szCs w:val="22"/>
        </w:rPr>
      </w:pPr>
    </w:p>
    <w:p w14:paraId="65EA9E87" w14:textId="2A086985" w:rsidR="0070209B" w:rsidRPr="00810C00" w:rsidRDefault="0070209B" w:rsidP="00FD0CDA">
      <w:pPr>
        <w:pStyle w:val="ListParagraph"/>
        <w:spacing w:line="240" w:lineRule="auto"/>
        <w:jc w:val="both"/>
        <w:rPr>
          <w:rStyle w:val="markedcontent"/>
          <w:rFonts w:cstheme="minorHAnsi"/>
          <w:sz w:val="22"/>
          <w:szCs w:val="22"/>
        </w:rPr>
      </w:pPr>
    </w:p>
    <w:p w14:paraId="02CF5F2D" w14:textId="3721CFDD" w:rsidR="0070209B" w:rsidRPr="00810C00" w:rsidRDefault="0070209B" w:rsidP="00FD0CDA">
      <w:pPr>
        <w:pStyle w:val="ListParagraph"/>
        <w:spacing w:line="240" w:lineRule="auto"/>
        <w:jc w:val="both"/>
        <w:rPr>
          <w:rStyle w:val="markedcontent"/>
          <w:rFonts w:cstheme="minorHAnsi"/>
          <w:sz w:val="22"/>
          <w:szCs w:val="22"/>
        </w:rPr>
      </w:pPr>
    </w:p>
    <w:p w14:paraId="010E6A51" w14:textId="21115322" w:rsidR="0070209B" w:rsidRPr="00810C00" w:rsidRDefault="0070209B" w:rsidP="00FD0CDA">
      <w:pPr>
        <w:pStyle w:val="ListParagraph"/>
        <w:spacing w:line="240" w:lineRule="auto"/>
        <w:jc w:val="both"/>
        <w:rPr>
          <w:rStyle w:val="markedcontent"/>
          <w:rFonts w:cstheme="minorHAnsi"/>
          <w:sz w:val="22"/>
          <w:szCs w:val="22"/>
        </w:rPr>
      </w:pPr>
    </w:p>
    <w:p w14:paraId="30AF118D" w14:textId="4741172A" w:rsidR="0070209B" w:rsidRPr="00810C00" w:rsidRDefault="0070209B" w:rsidP="00FD0CDA">
      <w:pPr>
        <w:pStyle w:val="ListParagraph"/>
        <w:spacing w:line="240" w:lineRule="auto"/>
        <w:jc w:val="both"/>
        <w:rPr>
          <w:rStyle w:val="markedcontent"/>
          <w:rFonts w:cstheme="minorHAnsi"/>
          <w:sz w:val="22"/>
          <w:szCs w:val="22"/>
        </w:rPr>
      </w:pPr>
    </w:p>
    <w:p w14:paraId="27228CA6" w14:textId="303373D7" w:rsidR="0070209B" w:rsidRPr="00810C00" w:rsidRDefault="0070209B" w:rsidP="00FD0CDA">
      <w:pPr>
        <w:pStyle w:val="ListParagraph"/>
        <w:spacing w:line="240" w:lineRule="auto"/>
        <w:jc w:val="both"/>
        <w:rPr>
          <w:rStyle w:val="markedcontent"/>
          <w:rFonts w:cstheme="minorHAnsi"/>
          <w:sz w:val="22"/>
          <w:szCs w:val="22"/>
        </w:rPr>
      </w:pPr>
    </w:p>
    <w:p w14:paraId="40EFC71D" w14:textId="3F6227D1" w:rsidR="001942A2" w:rsidRPr="007E5425" w:rsidRDefault="007F318B" w:rsidP="009267C2">
      <w:pPr>
        <w:pStyle w:val="Caption"/>
        <w:rPr>
          <w:rStyle w:val="markedcontent"/>
          <w:rFonts w:cstheme="minorHAnsi"/>
        </w:rPr>
      </w:pPr>
      <w:bookmarkStart w:id="64" w:name="_Toc127123355"/>
      <w:r>
        <w:t xml:space="preserve">Rysunek nr  </w:t>
      </w:r>
      <w:fldSimple w:instr=" SEQ Rysunek_nr_ \* ARABIC ">
        <w:r w:rsidR="00B522CC">
          <w:rPr>
            <w:noProof/>
          </w:rPr>
          <w:t>10</w:t>
        </w:r>
      </w:fldSimple>
      <w:r>
        <w:t xml:space="preserve"> / Karty "STOP"</w:t>
      </w:r>
      <w:bookmarkEnd w:id="64"/>
    </w:p>
    <w:p w14:paraId="5EEC9AAB" w14:textId="3E285DB2" w:rsidR="00A809C7" w:rsidRPr="00810C00" w:rsidRDefault="00F010D1" w:rsidP="00F526C1">
      <w:pPr>
        <w:pStyle w:val="ListParagraph"/>
        <w:widowControl w:val="0"/>
        <w:numPr>
          <w:ilvl w:val="0"/>
          <w:numId w:val="101"/>
        </w:numPr>
        <w:autoSpaceDE w:val="0"/>
        <w:autoSpaceDN w:val="0"/>
        <w:adjustRightInd w:val="0"/>
        <w:spacing w:before="0" w:after="0" w:line="240" w:lineRule="auto"/>
        <w:jc w:val="both"/>
        <w:rPr>
          <w:rFonts w:eastAsia="Times New Roman" w:cstheme="minorHAnsi"/>
          <w:sz w:val="22"/>
          <w:szCs w:val="22"/>
          <w:lang w:eastAsia="en-US"/>
        </w:rPr>
      </w:pPr>
      <w:r w:rsidRPr="00810C00">
        <w:rPr>
          <w:rFonts w:eastAsia="Times New Roman" w:cstheme="minorHAnsi"/>
          <w:sz w:val="22"/>
          <w:szCs w:val="22"/>
          <w:lang w:eastAsia="en-US"/>
        </w:rPr>
        <w:t xml:space="preserve">Każdy pracownik budowy podczas szkolenia wprowadzającego powinien być zapoznany </w:t>
      </w:r>
      <w:r w:rsidR="00810C00" w:rsidRPr="00810C00">
        <w:rPr>
          <w:rFonts w:eastAsia="Times New Roman" w:cstheme="minorHAnsi"/>
          <w:sz w:val="22"/>
          <w:szCs w:val="22"/>
          <w:lang w:eastAsia="en-US"/>
        </w:rPr>
        <w:t>z założeniami</w:t>
      </w:r>
      <w:r w:rsidRPr="00810C00">
        <w:rPr>
          <w:rFonts w:eastAsia="Times New Roman" w:cstheme="minorHAnsi"/>
          <w:sz w:val="22"/>
          <w:szCs w:val="22"/>
          <w:lang w:eastAsia="en-US"/>
        </w:rPr>
        <w:t xml:space="preserve"> programu „Moje bezpieczne miejsca pracy” oraz z zasadami stosowania „Kart STOP” </w:t>
      </w:r>
    </w:p>
    <w:p w14:paraId="190839A5" w14:textId="59237D24" w:rsidR="00AB40CA" w:rsidRPr="00810C00" w:rsidRDefault="00F010D1" w:rsidP="00F526C1">
      <w:pPr>
        <w:pStyle w:val="ListParagraph"/>
        <w:widowControl w:val="0"/>
        <w:numPr>
          <w:ilvl w:val="0"/>
          <w:numId w:val="101"/>
        </w:numPr>
        <w:autoSpaceDE w:val="0"/>
        <w:autoSpaceDN w:val="0"/>
        <w:adjustRightInd w:val="0"/>
        <w:spacing w:before="0" w:after="0" w:line="240" w:lineRule="auto"/>
        <w:jc w:val="both"/>
        <w:rPr>
          <w:rStyle w:val="markedcontent"/>
          <w:rFonts w:eastAsia="Times New Roman" w:cstheme="minorHAnsi"/>
          <w:sz w:val="22"/>
          <w:szCs w:val="22"/>
          <w:lang w:eastAsia="en-US"/>
        </w:rPr>
      </w:pPr>
      <w:r w:rsidRPr="00810C00">
        <w:rPr>
          <w:rFonts w:eastAsia="Times New Roman" w:cstheme="minorHAnsi"/>
          <w:sz w:val="22"/>
          <w:szCs w:val="22"/>
          <w:lang w:eastAsia="en-US"/>
        </w:rPr>
        <w:t xml:space="preserve">Karty STOP należy wypełniać zawsze, przed rozpoczęciem prac szczególnie niebezpiecznych </w:t>
      </w:r>
      <w:r w:rsidR="00DB50E4" w:rsidRPr="00810C00">
        <w:rPr>
          <w:rStyle w:val="markedcontent"/>
          <w:rFonts w:cstheme="minorHAnsi"/>
          <w:sz w:val="22"/>
          <w:szCs w:val="22"/>
        </w:rPr>
        <w:t xml:space="preserve">oraz przed rozpoczęciem innych prac uznanych za </w:t>
      </w:r>
      <w:r w:rsidR="00AF6320" w:rsidRPr="00810C00">
        <w:rPr>
          <w:rStyle w:val="markedcontent"/>
          <w:rFonts w:cstheme="minorHAnsi"/>
          <w:sz w:val="22"/>
          <w:szCs w:val="22"/>
        </w:rPr>
        <w:t>nierutynowe</w:t>
      </w:r>
      <w:r w:rsidR="00DB50E4" w:rsidRPr="00810C00">
        <w:rPr>
          <w:rStyle w:val="markedcontent"/>
          <w:rFonts w:cstheme="minorHAnsi"/>
          <w:sz w:val="22"/>
          <w:szCs w:val="22"/>
        </w:rPr>
        <w:t xml:space="preserve"> na danym stanowisku. </w:t>
      </w:r>
    </w:p>
    <w:p w14:paraId="33DB4CBE" w14:textId="77777777" w:rsidR="002C26C5"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eastAsia="Times New Roman" w:cstheme="minorHAnsi"/>
          <w:sz w:val="22"/>
          <w:szCs w:val="22"/>
          <w:lang w:eastAsia="en-US"/>
        </w:rPr>
      </w:pPr>
      <w:r w:rsidRPr="00810C00">
        <w:rPr>
          <w:rStyle w:val="markedcontent"/>
          <w:rFonts w:cstheme="minorHAnsi"/>
          <w:sz w:val="22"/>
          <w:szCs w:val="22"/>
        </w:rPr>
        <w:t xml:space="preserve">Jeśli prace wskazane </w:t>
      </w:r>
      <w:r w:rsidR="00AB40CA" w:rsidRPr="00810C00">
        <w:rPr>
          <w:rStyle w:val="markedcontent"/>
          <w:rFonts w:cstheme="minorHAnsi"/>
          <w:sz w:val="22"/>
          <w:szCs w:val="22"/>
        </w:rPr>
        <w:t>wyżej</w:t>
      </w:r>
      <w:r w:rsidRPr="00810C00">
        <w:rPr>
          <w:rStyle w:val="markedcontent"/>
          <w:rFonts w:cstheme="minorHAnsi"/>
          <w:sz w:val="22"/>
          <w:szCs w:val="22"/>
        </w:rPr>
        <w:t xml:space="preserve"> trwają więcej niż jeden dzień oceny ad hoc należy dokonać w każdym dniu przed rozpoczęciem zadania. </w:t>
      </w:r>
    </w:p>
    <w:p w14:paraId="562EF7B1" w14:textId="77777777" w:rsidR="002C26C5"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Wypełnienie Karty STOP nie należy traktować jako dopuszczenie do pracy – jest to tylko dodatkowy element samooceny stanowiska pracy.</w:t>
      </w:r>
    </w:p>
    <w:p w14:paraId="70C9ACA5" w14:textId="298E74CC" w:rsidR="0014336E"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 xml:space="preserve">Kartę STOP wypełnia indywidualnie każda osoba oddelegowana do pracy szczególnie niebezpiecznej lub innej </w:t>
      </w:r>
      <w:r w:rsidR="00D3705C" w:rsidRPr="00810C00">
        <w:rPr>
          <w:rStyle w:val="markedcontent"/>
          <w:rFonts w:cstheme="minorHAnsi"/>
          <w:sz w:val="22"/>
          <w:szCs w:val="22"/>
        </w:rPr>
        <w:t>nierutynowej</w:t>
      </w:r>
      <w:r w:rsidRPr="00810C00">
        <w:rPr>
          <w:rStyle w:val="markedcontent"/>
          <w:rFonts w:cstheme="minorHAnsi"/>
          <w:sz w:val="22"/>
          <w:szCs w:val="22"/>
        </w:rPr>
        <w:t>.</w:t>
      </w:r>
    </w:p>
    <w:p w14:paraId="56FCDAEC" w14:textId="77777777" w:rsidR="001718A3"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 xml:space="preserve">Dopuszcza się, że oceny ad- hoc dokonuje wspólnie cały zespół pracowników, pod warunkiem, że na karcie wymienione będą wszystkie osoby uczestniczące w ocenie. </w:t>
      </w:r>
    </w:p>
    <w:p w14:paraId="317DA6B5" w14:textId="77777777" w:rsidR="001718A3"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 xml:space="preserve">Zasadne jest, aby ocena dokonywana była wraz z dopuszczającym – taka forma z całą pewnością usprawni proces dopuszczenia do prac.  </w:t>
      </w:r>
    </w:p>
    <w:p w14:paraId="4EBD7358" w14:textId="3C712E7E" w:rsidR="00DB50E4"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 xml:space="preserve">W trakcie oceny należy odpowiedzieć na każde z 10 pytań wymienione w karcie, jeśli na choć jedno pytanie odpowiedź będzie przecząca „NIE” oznacza to, że nie wolno rozpoczynać pracy, ponieważ istnieją zagrożenia, które mogą doprowadzić do wypadków. W tym przypadku należy natychmiast powiadomić przełożonego i wprowadzić plan naprawczy. </w:t>
      </w:r>
    </w:p>
    <w:p w14:paraId="069F123F" w14:textId="77777777" w:rsidR="001718A3" w:rsidRPr="00810C00" w:rsidRDefault="00DB50E4" w:rsidP="00F526C1">
      <w:pPr>
        <w:pStyle w:val="ListParagraph"/>
        <w:widowControl w:val="0"/>
        <w:numPr>
          <w:ilvl w:val="0"/>
          <w:numId w:val="101"/>
        </w:numPr>
        <w:autoSpaceDE w:val="0"/>
        <w:autoSpaceDN w:val="0"/>
        <w:adjustRightInd w:val="0"/>
        <w:spacing w:before="0" w:after="0" w:line="240" w:lineRule="auto"/>
        <w:jc w:val="both"/>
        <w:rPr>
          <w:rStyle w:val="markedcontent"/>
          <w:rFonts w:cstheme="minorHAnsi"/>
          <w:sz w:val="22"/>
          <w:szCs w:val="22"/>
        </w:rPr>
      </w:pPr>
      <w:r w:rsidRPr="00810C00">
        <w:rPr>
          <w:rStyle w:val="markedcontent"/>
          <w:rFonts w:cstheme="minorHAnsi"/>
          <w:sz w:val="22"/>
          <w:szCs w:val="22"/>
        </w:rPr>
        <w:t xml:space="preserve">Po wprowadzeniu planu naprawczego należy ponownie przeprowadzić ocenę ad-hoc. Dopiero, gdy na wszystkie pytania uzyska się odpowiedź TAK można kontynuować czynności pracy. </w:t>
      </w:r>
    </w:p>
    <w:p w14:paraId="4DABF1BC" w14:textId="7F4EAC6C" w:rsidR="00DB50E4" w:rsidRDefault="00DB50E4" w:rsidP="00F526C1">
      <w:pPr>
        <w:pStyle w:val="ListParagraph"/>
        <w:widowControl w:val="0"/>
        <w:numPr>
          <w:ilvl w:val="0"/>
          <w:numId w:val="101"/>
        </w:numPr>
        <w:autoSpaceDE w:val="0"/>
        <w:autoSpaceDN w:val="0"/>
        <w:adjustRightInd w:val="0"/>
        <w:spacing w:before="0" w:line="240" w:lineRule="auto"/>
        <w:jc w:val="both"/>
        <w:rPr>
          <w:rStyle w:val="markedcontent"/>
          <w:rFonts w:cstheme="minorHAnsi"/>
          <w:sz w:val="22"/>
          <w:szCs w:val="22"/>
        </w:rPr>
      </w:pPr>
      <w:r w:rsidRPr="00810C00">
        <w:rPr>
          <w:rStyle w:val="markedcontent"/>
          <w:rFonts w:cstheme="minorHAnsi"/>
          <w:sz w:val="22"/>
          <w:szCs w:val="22"/>
        </w:rPr>
        <w:t xml:space="preserve">Wypełnione karty należy przekazać do </w:t>
      </w:r>
      <w:r w:rsidR="001718A3" w:rsidRPr="00810C00">
        <w:rPr>
          <w:rStyle w:val="markedcontent"/>
          <w:rFonts w:cstheme="minorHAnsi"/>
          <w:sz w:val="22"/>
          <w:szCs w:val="22"/>
        </w:rPr>
        <w:t>Kierownika Budowy lub wyznaczonego zastępcy</w:t>
      </w:r>
      <w:r w:rsidR="000B5AE2" w:rsidRPr="00810C00">
        <w:rPr>
          <w:rStyle w:val="markedcontent"/>
          <w:rFonts w:cstheme="minorHAnsi"/>
          <w:sz w:val="22"/>
          <w:szCs w:val="22"/>
        </w:rPr>
        <w:t>.</w:t>
      </w:r>
    </w:p>
    <w:p w14:paraId="52D4076C" w14:textId="77777777" w:rsidR="00B32B1E" w:rsidRDefault="00B32B1E">
      <w:pPr>
        <w:rPr>
          <w:rStyle w:val="markedcontent"/>
          <w:rFonts w:cstheme="minorHAnsi"/>
          <w:b/>
          <w:bCs/>
          <w:sz w:val="22"/>
          <w:szCs w:val="22"/>
        </w:rPr>
      </w:pPr>
      <w:r>
        <w:rPr>
          <w:rStyle w:val="markedcontent"/>
        </w:rPr>
        <w:br w:type="page"/>
      </w:r>
    </w:p>
    <w:p w14:paraId="122D7DD4" w14:textId="004E31AA" w:rsidR="00C64393" w:rsidRDefault="00C64393" w:rsidP="00592657">
      <w:pPr>
        <w:pStyle w:val="Heading1"/>
        <w:spacing w:after="240"/>
        <w:rPr>
          <w:rStyle w:val="markedcontent"/>
          <w:b w:val="0"/>
          <w:bCs w:val="0"/>
        </w:rPr>
      </w:pPr>
      <w:bookmarkStart w:id="65" w:name="_Toc127120924"/>
      <w:r w:rsidRPr="00810C00">
        <w:rPr>
          <w:rStyle w:val="markedcontent"/>
        </w:rPr>
        <w:lastRenderedPageBreak/>
        <w:t xml:space="preserve">Zasady </w:t>
      </w:r>
      <w:r w:rsidR="001942A2" w:rsidRPr="00810C00">
        <w:rPr>
          <w:rStyle w:val="markedcontent"/>
        </w:rPr>
        <w:t xml:space="preserve">BHP </w:t>
      </w:r>
      <w:r w:rsidRPr="00810C00">
        <w:rPr>
          <w:rStyle w:val="markedcontent"/>
        </w:rPr>
        <w:t xml:space="preserve">obowiązujące podczas realizacji </w:t>
      </w:r>
      <w:r w:rsidR="00A85C26" w:rsidRPr="00810C00">
        <w:rPr>
          <w:rStyle w:val="markedcontent"/>
        </w:rPr>
        <w:t>inwestycji</w:t>
      </w:r>
      <w:bookmarkEnd w:id="65"/>
    </w:p>
    <w:p w14:paraId="306E0396" w14:textId="50950F2D" w:rsidR="00C64393" w:rsidRPr="00810C00" w:rsidRDefault="00C64393" w:rsidP="00592657">
      <w:pPr>
        <w:pStyle w:val="Heading2"/>
        <w:rPr>
          <w:rStyle w:val="markedcontent"/>
          <w:b w:val="0"/>
          <w:bCs w:val="0"/>
        </w:rPr>
      </w:pPr>
      <w:bookmarkStart w:id="66" w:name="_Toc127120925"/>
      <w:r w:rsidRPr="00810C00">
        <w:rPr>
          <w:rStyle w:val="markedcontent"/>
        </w:rPr>
        <w:t>Podstawowe zasady</w:t>
      </w:r>
      <w:bookmarkEnd w:id="66"/>
    </w:p>
    <w:p w14:paraId="305D74CB" w14:textId="67B3228C" w:rsidR="00C64393" w:rsidRPr="00810C00" w:rsidRDefault="00C64393" w:rsidP="00FD0CDA">
      <w:pPr>
        <w:spacing w:line="240" w:lineRule="auto"/>
        <w:jc w:val="both"/>
        <w:rPr>
          <w:rStyle w:val="markedcontent"/>
          <w:rFonts w:cstheme="minorHAnsi"/>
          <w:sz w:val="22"/>
          <w:szCs w:val="22"/>
        </w:rPr>
      </w:pPr>
      <w:r w:rsidRPr="00810C00">
        <w:rPr>
          <w:rStyle w:val="markedcontent"/>
          <w:rFonts w:cstheme="minorHAnsi"/>
          <w:sz w:val="22"/>
          <w:szCs w:val="22"/>
        </w:rPr>
        <w:t>Wszelkie dostawy i usługi będą realizowane przez wykonawcę zgodnie z obowiązującymi w obiekcie przepisami prawa i rozporządzeniami dotyczącymi bezpieczeństwa i higieny pracy. W razie konieczności Zespół Projektowy HC zastrzega sobie prawo do przerwania realizacji usług, w szczególności ze względów bezpieczeństwa, bez możliwości powstania jakichkolwiek roszczeń lub odszkodowań.</w:t>
      </w:r>
    </w:p>
    <w:p w14:paraId="6A2330E7" w14:textId="77777777" w:rsidR="00C64393" w:rsidRPr="00810C00" w:rsidRDefault="00C64393" w:rsidP="00FD0CDA">
      <w:pPr>
        <w:spacing w:line="240" w:lineRule="auto"/>
        <w:jc w:val="both"/>
        <w:rPr>
          <w:rStyle w:val="markedcontent"/>
          <w:rFonts w:cstheme="minorHAnsi"/>
          <w:sz w:val="22"/>
          <w:szCs w:val="22"/>
        </w:rPr>
      </w:pPr>
      <w:r w:rsidRPr="00810C00">
        <w:rPr>
          <w:rStyle w:val="markedcontent"/>
          <w:rFonts w:cstheme="minorHAnsi"/>
          <w:sz w:val="22"/>
          <w:szCs w:val="22"/>
        </w:rPr>
        <w:t>Jakiekolwiek naruszenie wykonawcy w tym zakresie może skutkować wstrzymaniem świadczenia usługi do czasu zakończenia naruszeń. W przypadku zauważenia przez Zespół Projektowy HC sytuacji poważnego i bezpośredniego zagrożenia, zastrzega sobie prawo do podjęcia wszelkich ustaleń, w tym do natychmiastowego zakończenia prac, w celu powstrzymania ryzyka.</w:t>
      </w:r>
    </w:p>
    <w:p w14:paraId="2B951BF0" w14:textId="1E0F76CD" w:rsidR="00C64393" w:rsidRPr="00810C00" w:rsidRDefault="00C64393" w:rsidP="00FD0CDA">
      <w:pPr>
        <w:spacing w:line="240" w:lineRule="auto"/>
        <w:jc w:val="both"/>
        <w:rPr>
          <w:rStyle w:val="markedcontent"/>
          <w:rFonts w:cstheme="minorHAnsi"/>
          <w:sz w:val="22"/>
          <w:szCs w:val="22"/>
        </w:rPr>
      </w:pPr>
      <w:r w:rsidRPr="00810C00">
        <w:rPr>
          <w:rStyle w:val="markedcontent"/>
          <w:rFonts w:cstheme="minorHAnsi"/>
          <w:sz w:val="22"/>
          <w:szCs w:val="22"/>
        </w:rPr>
        <w:t xml:space="preserve">Wykonawca zobowiązuje się do przestrzegania wewnętrznych zasad obowiązujących w </w:t>
      </w:r>
      <w:r w:rsidR="00A85C26" w:rsidRPr="00810C00">
        <w:rPr>
          <w:rStyle w:val="markedcontent"/>
          <w:rFonts w:cstheme="minorHAnsi"/>
          <w:sz w:val="22"/>
          <w:szCs w:val="22"/>
        </w:rPr>
        <w:t xml:space="preserve">Górażdże Cement </w:t>
      </w:r>
      <w:r w:rsidR="00810C00" w:rsidRPr="00810C00">
        <w:rPr>
          <w:rStyle w:val="markedcontent"/>
          <w:rFonts w:cstheme="minorHAnsi"/>
          <w:sz w:val="22"/>
          <w:szCs w:val="22"/>
        </w:rPr>
        <w:t>S.A.</w:t>
      </w:r>
      <w:r w:rsidRPr="00810C00">
        <w:rPr>
          <w:rStyle w:val="markedcontent"/>
          <w:rFonts w:cstheme="minorHAnsi"/>
          <w:sz w:val="22"/>
          <w:szCs w:val="22"/>
        </w:rPr>
        <w:t xml:space="preserve"> dotyczących bezpieczeństwa i higieny pracy, o których został poinformowany w różnych dokumentach. W razie potrzeby wykonawca przekaże te zasady swoim podwykonawcom.</w:t>
      </w:r>
    </w:p>
    <w:p w14:paraId="29A662B0" w14:textId="77777777" w:rsidR="00C64393" w:rsidRPr="00810C00" w:rsidRDefault="00C64393" w:rsidP="00FD0CDA">
      <w:pPr>
        <w:spacing w:line="240" w:lineRule="auto"/>
        <w:jc w:val="both"/>
        <w:rPr>
          <w:rStyle w:val="markedcontent"/>
          <w:rFonts w:cstheme="minorHAnsi"/>
          <w:sz w:val="22"/>
          <w:szCs w:val="22"/>
        </w:rPr>
      </w:pPr>
      <w:r w:rsidRPr="00810C00">
        <w:rPr>
          <w:rStyle w:val="markedcontent"/>
          <w:rFonts w:cstheme="minorHAnsi"/>
          <w:sz w:val="22"/>
          <w:szCs w:val="22"/>
        </w:rPr>
        <w:t>Wykonawca musi udostępnić cały sprzęt roboczy, narzędzia, produkty i środki ochrony osobistej niezbędne do wykonania Świadczenia Usługi personelowi pod jego zwierzchnictwem. Sprzęt ten będzie utrzymywany w dobrym stanie.</w:t>
      </w:r>
    </w:p>
    <w:p w14:paraId="6EBB7A8E" w14:textId="77777777" w:rsidR="00C64393" w:rsidRPr="00810C00" w:rsidRDefault="00C64393" w:rsidP="00FD0CDA">
      <w:pPr>
        <w:spacing w:line="240" w:lineRule="auto"/>
        <w:jc w:val="both"/>
        <w:rPr>
          <w:rStyle w:val="markedcontent"/>
          <w:rFonts w:cstheme="minorHAnsi"/>
          <w:sz w:val="22"/>
          <w:szCs w:val="22"/>
        </w:rPr>
      </w:pPr>
      <w:r w:rsidRPr="00810C00">
        <w:rPr>
          <w:rStyle w:val="markedcontent"/>
          <w:rFonts w:cstheme="minorHAnsi"/>
          <w:sz w:val="22"/>
          <w:szCs w:val="22"/>
        </w:rPr>
        <w:t>Wykonawca niezwłocznie naprawi wszelkie spostrzeżenia BHP poczynione przez Zespół Projektowy HC.</w:t>
      </w:r>
    </w:p>
    <w:p w14:paraId="01A0AAD6" w14:textId="4C95346D" w:rsidR="00396522" w:rsidRPr="00810C00" w:rsidRDefault="00396522" w:rsidP="00592657">
      <w:pPr>
        <w:pStyle w:val="Heading2"/>
        <w:rPr>
          <w:rStyle w:val="markedcontent"/>
          <w:b w:val="0"/>
          <w:bCs w:val="0"/>
        </w:rPr>
      </w:pPr>
      <w:bookmarkStart w:id="67" w:name="_Toc127120926"/>
      <w:r w:rsidRPr="00810C00">
        <w:rPr>
          <w:rStyle w:val="markedcontent"/>
        </w:rPr>
        <w:t>Praca w warunkach zimowych</w:t>
      </w:r>
      <w:bookmarkEnd w:id="67"/>
    </w:p>
    <w:p w14:paraId="45A6910C" w14:textId="7DDB3AD8" w:rsidR="00396522" w:rsidRPr="00810C00" w:rsidRDefault="00617355" w:rsidP="00FD0CDA">
      <w:pPr>
        <w:spacing w:line="240" w:lineRule="auto"/>
        <w:jc w:val="both"/>
        <w:rPr>
          <w:rFonts w:cstheme="minorHAnsi"/>
          <w:sz w:val="22"/>
          <w:szCs w:val="22"/>
        </w:rPr>
      </w:pPr>
      <w:r w:rsidRPr="00810C00">
        <w:rPr>
          <w:rFonts w:cstheme="minorHAnsi"/>
          <w:sz w:val="22"/>
          <w:szCs w:val="22"/>
        </w:rPr>
        <w:t xml:space="preserve">Punkt </w:t>
      </w:r>
      <w:r w:rsidR="00AB270E" w:rsidRPr="00810C00">
        <w:rPr>
          <w:rFonts w:cstheme="minorHAnsi"/>
          <w:sz w:val="22"/>
          <w:szCs w:val="22"/>
        </w:rPr>
        <w:t xml:space="preserve">ten zawiera minimum wymagań, jakie należy spełnić dla zapewnienia bezpieczeństwa podczas organizowania i prowadzenia robót budowlanych, montażowych, rozbiórkowych oraz pomocniczych </w:t>
      </w:r>
      <w:r w:rsidR="0070209B" w:rsidRPr="00810C00">
        <w:rPr>
          <w:rFonts w:cstheme="minorHAnsi"/>
          <w:sz w:val="22"/>
          <w:szCs w:val="22"/>
        </w:rPr>
        <w:br/>
      </w:r>
      <w:r w:rsidR="00AB270E" w:rsidRPr="00810C00">
        <w:rPr>
          <w:rFonts w:cstheme="minorHAnsi"/>
          <w:sz w:val="22"/>
          <w:szCs w:val="22"/>
        </w:rPr>
        <w:t>w warunkach zimowych.</w:t>
      </w:r>
    </w:p>
    <w:p w14:paraId="0661ADE9" w14:textId="77777777" w:rsidR="00617355" w:rsidRPr="00810C00" w:rsidRDefault="00AB270E" w:rsidP="00F526C1">
      <w:pPr>
        <w:pStyle w:val="ListParagraph"/>
        <w:numPr>
          <w:ilvl w:val="0"/>
          <w:numId w:val="102"/>
        </w:numPr>
        <w:spacing w:line="240" w:lineRule="auto"/>
        <w:jc w:val="both"/>
        <w:rPr>
          <w:rFonts w:cstheme="minorHAnsi"/>
          <w:sz w:val="22"/>
          <w:szCs w:val="22"/>
        </w:rPr>
      </w:pPr>
      <w:r w:rsidRPr="00810C00">
        <w:rPr>
          <w:rFonts w:cstheme="minorHAnsi"/>
          <w:sz w:val="22"/>
          <w:szCs w:val="22"/>
        </w:rPr>
        <w:t xml:space="preserve">Warunki zimowe są związane z okresem, kiedy wszelkie roboty prowadzone na budowach wymagają dodatkowego zaplanowania oraz szczególnego przygotowania. Wiąże się to z wymaganiami wynikającymi ze stosowanych technologii, metod pracy, lokalizacji oraz koniecznością zagwarantowania zatrudnionym pracownikom warunków, które umożliwią realizację zaplanowanych zadań. </w:t>
      </w:r>
    </w:p>
    <w:p w14:paraId="4E0978BA" w14:textId="77777777" w:rsidR="00617355" w:rsidRPr="00810C00" w:rsidRDefault="00AB270E" w:rsidP="00F526C1">
      <w:pPr>
        <w:pStyle w:val="ListParagraph"/>
        <w:numPr>
          <w:ilvl w:val="0"/>
          <w:numId w:val="102"/>
        </w:numPr>
        <w:spacing w:line="240" w:lineRule="auto"/>
        <w:jc w:val="both"/>
        <w:rPr>
          <w:rFonts w:cstheme="minorHAnsi"/>
          <w:sz w:val="22"/>
          <w:szCs w:val="22"/>
        </w:rPr>
      </w:pPr>
      <w:r w:rsidRPr="00810C00">
        <w:rPr>
          <w:rFonts w:cstheme="minorHAnsi"/>
          <w:sz w:val="22"/>
          <w:szCs w:val="22"/>
        </w:rPr>
        <w:t>Śnieg, mróz, lód, szron lub szadź stwarzają dla pracowników oraz eksploatowanych maszyn, urządzeń i narzędzi dodatkowe zagrożenia. Ich eliminacja lub ograniczenie zależy od osób organizujących pracę budowy i wymaga dodatkowej wiedzy pozwalającej na skuteczność działań.</w:t>
      </w:r>
    </w:p>
    <w:p w14:paraId="54B2DCE9" w14:textId="77777777" w:rsidR="00617355" w:rsidRPr="00810C00" w:rsidRDefault="00AB270E" w:rsidP="00F526C1">
      <w:pPr>
        <w:pStyle w:val="ListParagraph"/>
        <w:numPr>
          <w:ilvl w:val="0"/>
          <w:numId w:val="102"/>
        </w:numPr>
        <w:spacing w:line="240" w:lineRule="auto"/>
        <w:jc w:val="both"/>
        <w:rPr>
          <w:rFonts w:cstheme="minorHAnsi"/>
          <w:sz w:val="22"/>
          <w:szCs w:val="22"/>
        </w:rPr>
      </w:pPr>
      <w:r w:rsidRPr="00810C00">
        <w:rPr>
          <w:rFonts w:cstheme="minorHAnsi"/>
          <w:sz w:val="22"/>
          <w:szCs w:val="22"/>
        </w:rPr>
        <w:t xml:space="preserve">Za okres zimowy przyjmuje się okres od 1 listopada do 31 marca następnego roku. </w:t>
      </w:r>
    </w:p>
    <w:p w14:paraId="063ADAD0" w14:textId="77777777" w:rsidR="00617355" w:rsidRPr="00810C00" w:rsidRDefault="00AB270E" w:rsidP="00F526C1">
      <w:pPr>
        <w:pStyle w:val="ListParagraph"/>
        <w:numPr>
          <w:ilvl w:val="0"/>
          <w:numId w:val="102"/>
        </w:numPr>
        <w:spacing w:line="240" w:lineRule="auto"/>
        <w:jc w:val="both"/>
        <w:rPr>
          <w:rFonts w:cstheme="minorHAnsi"/>
          <w:sz w:val="22"/>
          <w:szCs w:val="22"/>
        </w:rPr>
      </w:pPr>
      <w:r w:rsidRPr="00810C00">
        <w:rPr>
          <w:rFonts w:cstheme="minorHAnsi"/>
          <w:sz w:val="22"/>
          <w:szCs w:val="22"/>
        </w:rPr>
        <w:t xml:space="preserve">Przy temperaturach poniżej 0°C, a nieprzekraczających -15°C do prac budowlano-montażowych nie wolno zatrudniać pracowników nieprzeszkolonych w zakresie stosowania technologii w warunkach zimowych oraz niezapoznanych z przepisami i zasadami bezpieczeństwa wykonywania prac przewidzianych do realizacji w okresie zimowym. </w:t>
      </w:r>
    </w:p>
    <w:p w14:paraId="2AA16624" w14:textId="1A067ECA" w:rsidR="00572795" w:rsidRPr="00810C00" w:rsidRDefault="00AB270E" w:rsidP="00F526C1">
      <w:pPr>
        <w:pStyle w:val="ListParagraph"/>
        <w:numPr>
          <w:ilvl w:val="0"/>
          <w:numId w:val="102"/>
        </w:numPr>
        <w:spacing w:line="240" w:lineRule="auto"/>
        <w:jc w:val="both"/>
        <w:rPr>
          <w:rFonts w:cstheme="minorHAnsi"/>
          <w:sz w:val="22"/>
          <w:szCs w:val="22"/>
        </w:rPr>
      </w:pPr>
      <w:r w:rsidRPr="00810C00">
        <w:rPr>
          <w:rFonts w:cstheme="minorHAnsi"/>
          <w:sz w:val="22"/>
          <w:szCs w:val="22"/>
        </w:rPr>
        <w:t xml:space="preserve">Przy temperaturach poniżej -15°C zaleca się wstrzymywanie wszelkich prac na otwartym powietrzu. </w:t>
      </w:r>
    </w:p>
    <w:p w14:paraId="627479CE" w14:textId="77777777" w:rsidR="00572795" w:rsidRPr="00810C00" w:rsidRDefault="00AB270E" w:rsidP="00FD0CDA">
      <w:pPr>
        <w:spacing w:line="240" w:lineRule="auto"/>
        <w:jc w:val="both"/>
        <w:rPr>
          <w:rFonts w:cstheme="minorHAnsi"/>
          <w:sz w:val="22"/>
          <w:szCs w:val="22"/>
        </w:rPr>
      </w:pPr>
      <w:r w:rsidRPr="00810C00">
        <w:rPr>
          <w:rFonts w:cstheme="minorHAnsi"/>
          <w:sz w:val="22"/>
          <w:szCs w:val="22"/>
        </w:rPr>
        <w:t xml:space="preserve">PRACA W WARUNKACH ZIMOWYCH </w:t>
      </w:r>
    </w:p>
    <w:p w14:paraId="14E53562" w14:textId="77777777" w:rsidR="00572795" w:rsidRPr="00810C00" w:rsidRDefault="00AB270E" w:rsidP="00FD0CDA">
      <w:pPr>
        <w:spacing w:line="240" w:lineRule="auto"/>
        <w:jc w:val="both"/>
        <w:rPr>
          <w:rFonts w:cstheme="minorHAnsi"/>
          <w:sz w:val="22"/>
          <w:szCs w:val="22"/>
        </w:rPr>
      </w:pPr>
      <w:r w:rsidRPr="00810C00">
        <w:rPr>
          <w:rFonts w:cstheme="minorHAnsi"/>
          <w:sz w:val="22"/>
          <w:szCs w:val="22"/>
        </w:rPr>
        <w:t xml:space="preserve">W obrębie placu budowy zaleca się wykonać następujące czynności przygotowawcze do okresu zimowego: </w:t>
      </w:r>
    </w:p>
    <w:p w14:paraId="35870724" w14:textId="77777777" w:rsidR="00572795"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przegląd i naprawę wszelkich dróg, ciągów komunikacji kołowej i pieszej, przejść i dojść, </w:t>
      </w:r>
    </w:p>
    <w:p w14:paraId="173DE990" w14:textId="77777777" w:rsidR="00572795"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uporządkowanie terenu, w tym głównie składowisk materiałów i elementów konstrukcyjnych, a także obszarów przewidzianych na takie składowiska, </w:t>
      </w:r>
    </w:p>
    <w:p w14:paraId="75564E5D" w14:textId="77777777" w:rsidR="00572795"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przegląd wykopów pod kątem zabezpieczenia skarp, ogrodzenia i oznakowania, </w:t>
      </w:r>
    </w:p>
    <w:p w14:paraId="0C0126C1" w14:textId="57B347A8" w:rsidR="00572795"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lastRenderedPageBreak/>
        <w:t xml:space="preserve">przygotowanie sprzętu grzewczego stałego i przenośnego zgodnie z planowanymi potrzebami produkcyjnymi i socjalno-bytowymi, </w:t>
      </w:r>
    </w:p>
    <w:p w14:paraId="4E6A1BA4" w14:textId="77777777" w:rsidR="00572795"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przygotowanie sprzętu, urządzeń lub maszyn do usuwania śniegu i oblodzenia, </w:t>
      </w:r>
    </w:p>
    <w:p w14:paraId="7F3341B7" w14:textId="31E14769" w:rsidR="00AB270E" w:rsidRPr="00810C00" w:rsidRDefault="00AB270E"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przygotowanie, jeśli występują takie potrzeby, osłon przeciwśniegowych,</w:t>
      </w:r>
    </w:p>
    <w:p w14:paraId="56F319D0" w14:textId="77777777" w:rsidR="004768F8" w:rsidRPr="00810C00" w:rsidRDefault="004768F8"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przegląd zapleczy higieniczno-sanitarnych i socjalno-bytowych oraz uzupełnienie ich na okoliczność wystąpienia niskich temperatur, </w:t>
      </w:r>
    </w:p>
    <w:p w14:paraId="0326D03C" w14:textId="77777777" w:rsidR="004768F8" w:rsidRPr="00810C00" w:rsidRDefault="004768F8" w:rsidP="00F526C1">
      <w:pPr>
        <w:pStyle w:val="ListParagraph"/>
        <w:numPr>
          <w:ilvl w:val="0"/>
          <w:numId w:val="85"/>
        </w:numPr>
        <w:spacing w:line="240" w:lineRule="auto"/>
        <w:jc w:val="both"/>
        <w:rPr>
          <w:rFonts w:cstheme="minorHAnsi"/>
          <w:b/>
          <w:bCs/>
          <w:sz w:val="22"/>
          <w:szCs w:val="22"/>
        </w:rPr>
      </w:pPr>
      <w:r w:rsidRPr="00810C00">
        <w:rPr>
          <w:rFonts w:cstheme="minorHAnsi"/>
          <w:sz w:val="22"/>
          <w:szCs w:val="22"/>
        </w:rPr>
        <w:t xml:space="preserve">zabezpieczenie wszelkich instalacji, w tym głównie: wodno- kanalizacyjnej, elektrycznej i gazowej, przed możliwością zamarznięcia, uszkodzenia pod wpływem oblodzenia i na okoliczność wystąpienia innych zjawisk atmosferycznych, typowych dla okresu zimowego. </w:t>
      </w:r>
    </w:p>
    <w:p w14:paraId="54D1C3C4" w14:textId="77777777" w:rsidR="0038745E" w:rsidRPr="00810C00" w:rsidRDefault="004768F8" w:rsidP="00FD0CDA">
      <w:pPr>
        <w:spacing w:line="240" w:lineRule="auto"/>
        <w:jc w:val="both"/>
        <w:rPr>
          <w:rFonts w:cstheme="minorHAnsi"/>
          <w:sz w:val="22"/>
          <w:szCs w:val="22"/>
        </w:rPr>
      </w:pPr>
      <w:r w:rsidRPr="00810C00">
        <w:rPr>
          <w:rFonts w:cstheme="minorHAnsi"/>
          <w:sz w:val="22"/>
          <w:szCs w:val="22"/>
        </w:rPr>
        <w:t xml:space="preserve">W zakresie przygotowania produkcji zaleca się wykonać opracowanie projektu organizacji wykonania robót zimowych, który powinien zwierać m.in.:  </w:t>
      </w:r>
    </w:p>
    <w:p w14:paraId="27963B3F" w14:textId="77777777" w:rsidR="0038745E"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określenie strefy przemarzania gruntu, zależnej od strefy klimatycznej, w której realizowana jest budowa – w Polsce jest to od 80 do 140 cm, </w:t>
      </w:r>
    </w:p>
    <w:p w14:paraId="34168BD4" w14:textId="1911DFA4" w:rsidR="0038745E"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krótki opis planowanych robót uwzględniający aspekty techniczno-ekonomiczne, </w:t>
      </w:r>
    </w:p>
    <w:p w14:paraId="2EF775D2" w14:textId="77777777" w:rsidR="0038745E"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harmonogram robót zimowych stanowiący część harmonogramu budowy, </w:t>
      </w:r>
    </w:p>
    <w:p w14:paraId="64D2B699" w14:textId="77777777" w:rsidR="0038745E"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korektę zagospodarowania placu budowy pod kątem potrzeb, jakie mogą wystąpić w okresie zimowym, </w:t>
      </w:r>
    </w:p>
    <w:p w14:paraId="657B4DE8" w14:textId="77777777" w:rsidR="00EE2431"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metodykę monitorowania stanu pogody i temperatur, przekazywania informacji w tym zakresie oraz wykaz osób, które powinny je otrzymywać, m.in. nadzór, przygotowanie produkcji, zaopatrzenie, podwykonawcy, ochrona obiektu, </w:t>
      </w:r>
    </w:p>
    <w:p w14:paraId="3DF653A9" w14:textId="0C8F9E32" w:rsidR="00EE2431"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ocenę ryzyka zawodowego uwzględniającą zagrożenia, jakie mogą wystąpić w okresie zimowym, </w:t>
      </w:r>
    </w:p>
    <w:p w14:paraId="665B2132" w14:textId="77777777" w:rsidR="00EE2431"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Instrukcję Bezpiecznego Wykonywania Robót (IBWR) opracowaną dla robót, które są przewidziane do realizacji w okresie zimowym, uwzględniającą szczegółowe wskazówki w zakresie bezpiecznego przygotowania i prowadzenia prac, </w:t>
      </w:r>
    </w:p>
    <w:p w14:paraId="3E0713C9" w14:textId="77777777" w:rsidR="00EE2431" w:rsidRPr="00810C00" w:rsidRDefault="004768F8" w:rsidP="00F526C1">
      <w:pPr>
        <w:pStyle w:val="ListParagraph"/>
        <w:numPr>
          <w:ilvl w:val="0"/>
          <w:numId w:val="86"/>
        </w:numPr>
        <w:spacing w:line="240" w:lineRule="auto"/>
        <w:jc w:val="both"/>
        <w:rPr>
          <w:rFonts w:cstheme="minorHAnsi"/>
          <w:sz w:val="22"/>
          <w:szCs w:val="22"/>
        </w:rPr>
      </w:pPr>
      <w:r w:rsidRPr="00810C00">
        <w:rPr>
          <w:rFonts w:cstheme="minorHAnsi"/>
          <w:sz w:val="22"/>
          <w:szCs w:val="22"/>
        </w:rPr>
        <w:t xml:space="preserve">przewidywane koszty dodatkowe związane z robotami w okresie zimowym. </w:t>
      </w:r>
    </w:p>
    <w:p w14:paraId="425C0005" w14:textId="77777777" w:rsidR="00617355" w:rsidRPr="00810C00" w:rsidRDefault="004768F8" w:rsidP="00F526C1">
      <w:pPr>
        <w:pStyle w:val="ListParagraph"/>
        <w:numPr>
          <w:ilvl w:val="0"/>
          <w:numId w:val="103"/>
        </w:numPr>
        <w:spacing w:line="240" w:lineRule="auto"/>
        <w:jc w:val="both"/>
        <w:rPr>
          <w:rFonts w:cstheme="minorHAnsi"/>
          <w:sz w:val="22"/>
          <w:szCs w:val="22"/>
        </w:rPr>
      </w:pPr>
      <w:r w:rsidRPr="00810C00">
        <w:rPr>
          <w:rFonts w:cstheme="minorHAnsi"/>
          <w:sz w:val="22"/>
          <w:szCs w:val="22"/>
        </w:rPr>
        <w:t xml:space="preserve">Na okres zimowy należy planować takie roboty, które najłatwiej wykonać i które wymagają najmniejszych zabezpieczeń, a tym samym ich wpływ na dodatkowe koszty nie jest znaczący. </w:t>
      </w:r>
    </w:p>
    <w:p w14:paraId="31CDF27F" w14:textId="77777777" w:rsidR="00617355" w:rsidRPr="00810C00" w:rsidRDefault="004768F8" w:rsidP="00F526C1">
      <w:pPr>
        <w:pStyle w:val="ListParagraph"/>
        <w:numPr>
          <w:ilvl w:val="0"/>
          <w:numId w:val="103"/>
        </w:numPr>
        <w:spacing w:line="240" w:lineRule="auto"/>
        <w:jc w:val="both"/>
        <w:rPr>
          <w:rFonts w:cstheme="minorHAnsi"/>
          <w:sz w:val="22"/>
          <w:szCs w:val="22"/>
        </w:rPr>
      </w:pPr>
      <w:r w:rsidRPr="00810C00">
        <w:rPr>
          <w:rFonts w:cstheme="minorHAnsi"/>
          <w:sz w:val="22"/>
          <w:szCs w:val="22"/>
        </w:rPr>
        <w:t xml:space="preserve">Ze względu na degradację gruntu pod wpływem warunków atmosferycznych podczas okresu zimowego należy zabezpieczać dno wykopów – głównie fundamentowych, pokrywając je matami słomianymi, styropianowymi lub innymi materiałami izolującymi. </w:t>
      </w:r>
    </w:p>
    <w:p w14:paraId="50485DBF" w14:textId="77777777" w:rsidR="00617355" w:rsidRPr="00810C00" w:rsidRDefault="004768F8" w:rsidP="00F526C1">
      <w:pPr>
        <w:pStyle w:val="ListParagraph"/>
        <w:numPr>
          <w:ilvl w:val="0"/>
          <w:numId w:val="103"/>
        </w:numPr>
        <w:spacing w:line="240" w:lineRule="auto"/>
        <w:jc w:val="both"/>
        <w:rPr>
          <w:rFonts w:cstheme="minorHAnsi"/>
          <w:sz w:val="22"/>
          <w:szCs w:val="22"/>
        </w:rPr>
      </w:pPr>
      <w:r w:rsidRPr="00810C00">
        <w:rPr>
          <w:rFonts w:cstheme="minorHAnsi"/>
          <w:sz w:val="22"/>
          <w:szCs w:val="22"/>
        </w:rPr>
        <w:t>W okresie zimowym miejsca na otwartej przestrzeni wykorzystywane do przygotowywania zaprawy należy zabezpieczać za pomocą tzw. „cieplaków</w:t>
      </w:r>
    </w:p>
    <w:p w14:paraId="2A7D5F1D" w14:textId="512E0F36" w:rsidR="004768F8" w:rsidRPr="00810C00" w:rsidRDefault="004768F8" w:rsidP="00F526C1">
      <w:pPr>
        <w:pStyle w:val="ListParagraph"/>
        <w:numPr>
          <w:ilvl w:val="0"/>
          <w:numId w:val="103"/>
        </w:numPr>
        <w:spacing w:line="240" w:lineRule="auto"/>
        <w:jc w:val="both"/>
        <w:rPr>
          <w:rStyle w:val="markedcontent"/>
          <w:rFonts w:cstheme="minorHAnsi"/>
          <w:sz w:val="22"/>
          <w:szCs w:val="22"/>
        </w:rPr>
      </w:pPr>
      <w:r w:rsidRPr="00810C00">
        <w:rPr>
          <w:rFonts w:cstheme="minorHAnsi"/>
          <w:sz w:val="22"/>
          <w:szCs w:val="22"/>
        </w:rPr>
        <w:t xml:space="preserve">Obowiązki w zakresie utrzymywania porządku na placu budowy zawarto </w:t>
      </w:r>
      <w:r w:rsidR="00933FF8" w:rsidRPr="00810C00">
        <w:rPr>
          <w:rFonts w:cstheme="minorHAnsi"/>
          <w:sz w:val="22"/>
          <w:szCs w:val="22"/>
        </w:rPr>
        <w:t xml:space="preserve">w punkcie poniżej </w:t>
      </w:r>
      <w:r w:rsidR="00810C00" w:rsidRPr="00810C00">
        <w:rPr>
          <w:rFonts w:cstheme="minorHAnsi"/>
          <w:sz w:val="22"/>
          <w:szCs w:val="22"/>
        </w:rPr>
        <w:t>- Porządki</w:t>
      </w:r>
      <w:r w:rsidR="00F67E6A" w:rsidRPr="00810C00">
        <w:rPr>
          <w:rFonts w:cstheme="minorHAnsi"/>
          <w:sz w:val="22"/>
          <w:szCs w:val="22"/>
        </w:rPr>
        <w:t xml:space="preserve"> 5.3.</w:t>
      </w:r>
      <w:r w:rsidR="00571A55" w:rsidRPr="00810C00">
        <w:rPr>
          <w:rFonts w:cstheme="minorHAnsi"/>
          <w:sz w:val="22"/>
          <w:szCs w:val="22"/>
        </w:rPr>
        <w:t xml:space="preserve"> </w:t>
      </w:r>
      <w:r w:rsidRPr="00810C00">
        <w:rPr>
          <w:rFonts w:cstheme="minorHAnsi"/>
          <w:sz w:val="22"/>
          <w:szCs w:val="22"/>
        </w:rPr>
        <w:t xml:space="preserve"> </w:t>
      </w:r>
    </w:p>
    <w:p w14:paraId="2F9A2CC8" w14:textId="71CFFC91" w:rsidR="00C64393" w:rsidRPr="00810C00" w:rsidRDefault="00571A55" w:rsidP="00592657">
      <w:pPr>
        <w:pStyle w:val="Heading2"/>
        <w:rPr>
          <w:rStyle w:val="markedcontent"/>
          <w:b w:val="0"/>
          <w:bCs w:val="0"/>
        </w:rPr>
      </w:pPr>
      <w:bookmarkStart w:id="68" w:name="_Toc127120927"/>
      <w:r w:rsidRPr="00810C00">
        <w:rPr>
          <w:rStyle w:val="markedcontent"/>
        </w:rPr>
        <w:t>Porządki (zachowanie czystości)</w:t>
      </w:r>
      <w:bookmarkEnd w:id="68"/>
    </w:p>
    <w:p w14:paraId="5AF863C4" w14:textId="5A153ED1" w:rsidR="00571A55" w:rsidRPr="00810C00" w:rsidRDefault="00617355" w:rsidP="00FD0CDA">
      <w:pPr>
        <w:spacing w:line="240" w:lineRule="auto"/>
        <w:jc w:val="both"/>
        <w:rPr>
          <w:rFonts w:cstheme="minorHAnsi"/>
          <w:sz w:val="22"/>
          <w:szCs w:val="22"/>
        </w:rPr>
      </w:pPr>
      <w:r w:rsidRPr="00810C00">
        <w:rPr>
          <w:rFonts w:cstheme="minorHAnsi"/>
          <w:sz w:val="22"/>
          <w:szCs w:val="22"/>
        </w:rPr>
        <w:t>Punkt</w:t>
      </w:r>
      <w:r w:rsidR="00B54909" w:rsidRPr="00810C00">
        <w:rPr>
          <w:rFonts w:cstheme="minorHAnsi"/>
          <w:sz w:val="22"/>
          <w:szCs w:val="22"/>
        </w:rPr>
        <w:t xml:space="preserve"> ten zawiera minimum wymagań, jakie należy spełnić dla zapewnienia porządku i ładu na placu budowy. Każdego roku wiele osób doznaje urazów, których przyczyny są spowodowane niezachowaniem ładu i porządku na placach budów. Zaprowadzenie i utrzymanie porządku na budowie jest jednym z zadań jej kierownictwa już na etapie organizowania projektu. Właściwie opracowany „Plan zagospodarowania placu budowy” ustala zasady utrzymywania porządku. Bazuje on na praktycznym i umiejętnym rozmieszczeniu dróg i ciągów komunikacji pieszej, placów składowych oraz stref szczególnie niebezpiecznych. Utrzymywanie ładu i porządku jest dla załogi budowy zadaniem ciągłym, mającym znaczący wpływ na eliminowanie lub znaczne obniżanie zagrożeń skutkujących wypadkami przy pracy.</w:t>
      </w:r>
    </w:p>
    <w:p w14:paraId="50D30763" w14:textId="77777777" w:rsidR="00195332"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Każdemu pracownikowi należy określić i zakomunikować obowiązki w zakresie utrzymania porządku na stanowisku pracy.</w:t>
      </w:r>
    </w:p>
    <w:p w14:paraId="6729DB51" w14:textId="77777777" w:rsidR="00195332"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lastRenderedPageBreak/>
        <w:t xml:space="preserve">Każdy pracownik na bieżąco i po zakończeniu pracy porządkuje swoje stanowisko oraz zabezpiecza narzędzia, maszyny i urządzenia w sposób uniemożliwiający uruchomienie przez osobę nieuprawnioną, kradzież lub dewastacje. Elektronarzędzia powinny zostać odłączone od zasilania. </w:t>
      </w:r>
    </w:p>
    <w:p w14:paraId="07829111"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 każdej budowie należy określić kto jest odpowiedzialny za sprzątanie odpadów i jak często ma to robić; czy są zapewnione pojemniki na odpady, ile ich jest, gdzie są zlokalizowane i kto jest za to odpowiedzialny; kto jest odpowiedzialny za opróżnianie pojemników na odpady, gdzie, jak często i w jaki sposób są one opróżniane; kto jest odpowiedzialny za usuwanie odpadów z terenu budowy. </w:t>
      </w:r>
    </w:p>
    <w:p w14:paraId="25A0453F"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 terenie budowy obowiązuje system segregacji wytwarzanych odpadów </w:t>
      </w:r>
    </w:p>
    <w:p w14:paraId="5C0FBE29"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Strefy gromadzenia i usuwania odpadów należy odpowiednio wygrodzić i oznakować, stosując znaki informacyjne i ostrzegawcze. </w:t>
      </w:r>
    </w:p>
    <w:p w14:paraId="25BAC144"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Odpady należy usuwać w taki sposób, aby ograniczyć ich rozrzut i pylenie wtórne. </w:t>
      </w:r>
    </w:p>
    <w:p w14:paraId="238C9951"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Duży wpływ na utrzymanie porządku na budowie ma właściwe jej zagospodarowanie, określone w „Planie zagospodarowania placu budowy”. </w:t>
      </w:r>
    </w:p>
    <w:p w14:paraId="1DE050D0" w14:textId="77777777" w:rsidR="00E14B55"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Każdy teren budowy należy oznakować i ogrodzić, a jeśli to niemożliwe, musi zostać ustanowiony jego stały dozór. </w:t>
      </w:r>
    </w:p>
    <w:p w14:paraId="4A4CA862" w14:textId="77777777" w:rsidR="003B5FDC"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Ogrodzenie terenu budowy musi spełniać wymagania obowiązujących przepisów szczegółowych i wewnętrznych. Powinno zostać także opisane w „Planie zagospodarowania placu budowy”. </w:t>
      </w:r>
    </w:p>
    <w:p w14:paraId="5EEF2F8B" w14:textId="77777777" w:rsidR="00CF7240" w:rsidRPr="00810C00" w:rsidRDefault="00195332"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Przygotowanie placu budowy omówiono </w:t>
      </w:r>
      <w:r w:rsidR="003B5FDC" w:rsidRPr="00810C00">
        <w:rPr>
          <w:rFonts w:cstheme="minorHAnsi"/>
          <w:sz w:val="22"/>
          <w:szCs w:val="22"/>
        </w:rPr>
        <w:t xml:space="preserve">szczegółowo w pkt. </w:t>
      </w:r>
      <w:r w:rsidRPr="00810C00">
        <w:rPr>
          <w:rFonts w:cstheme="minorHAnsi"/>
          <w:sz w:val="22"/>
          <w:szCs w:val="22"/>
        </w:rPr>
        <w:t xml:space="preserve"> Zagospodarowanie placu budowy – plan”</w:t>
      </w:r>
    </w:p>
    <w:p w14:paraId="181B989A"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Na terenie budowy obowiązuje system komunikacji pieszej i kołowej</w:t>
      </w:r>
    </w:p>
    <w:p w14:paraId="5BEB84E0"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Wyznaczonych pracowników należy zapoznać z przebiegiem dróg ewakuacyjnych, odpowiadającym przepisom techniczno-budowlanym i przeciwpożarowym. </w:t>
      </w:r>
    </w:p>
    <w:p w14:paraId="4E3E0D93"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Drogi ewakuacyjne i występujące w ich ciągu drzwi powinny być oznakowane znakami bezpieczeństwa. </w:t>
      </w:r>
    </w:p>
    <w:p w14:paraId="141F8E5F"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Drogi i wyjścia ewakuacyjne wymagające oświetlenia należy na wypadek awarii oświetlenia ogólnego (podstawowego) zaopatrzyć w oświetlenie awaryjne, zapewniające dostateczne natężenie światła. </w:t>
      </w:r>
    </w:p>
    <w:p w14:paraId="0F80E2E0"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 bezpośrednim sąsiedztwie bram dla ruchu kołowego powinny znajdować się furtki, które należy oznakować w widoczny sposób. </w:t>
      </w:r>
    </w:p>
    <w:p w14:paraId="2908DCEB"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 czas wykonywanych prac należy wyznaczać strefy niebezpieczne, umieszczać znaki informujące o rodzaju zagrożenia oraz stosować inne środki zabezpieczające przed skutkami zagrożeń, jak: siatki, bariery, ogrodzenia, przykrycia itp. </w:t>
      </w:r>
    </w:p>
    <w:p w14:paraId="333125BF" w14:textId="77777777" w:rsidR="00F661F2"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Maszyny, urządzenia, narzędzia oraz sprzęt pomocniczy stosowany na budowie powinny być sprawne technicznie oraz posiadać wymagane certyfikaty. </w:t>
      </w:r>
    </w:p>
    <w:p w14:paraId="04325625" w14:textId="77777777" w:rsidR="00A55CA5"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Stan techniczny sprzętu pomocniczego, w szczególności: lin, zbloczy, haków, zawiesi i pomostów roboczych, powinien być sprawdzany przez obsługujące go osoby codziennie, przed rozpoczęciem pracy. </w:t>
      </w:r>
    </w:p>
    <w:p w14:paraId="657AA3C8" w14:textId="77777777" w:rsidR="00A55CA5"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Linie zasilające rozdzielnice budowlane, przewody czy kable powinny być umiejscowione w sposób uniemożliwiający przypadkowe uszkodzenie, przecięcie lub zerwanie przez pojazdy. </w:t>
      </w:r>
    </w:p>
    <w:p w14:paraId="0252AAE4" w14:textId="77777777" w:rsidR="00A55CA5"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 pomieszczeniach zamkniętych, których atmosfera może zawierać substancje wybuchowe, palne, toksyczne albo szkodliwe, należy zapewnić wymianę powietrza. </w:t>
      </w:r>
    </w:p>
    <w:p w14:paraId="54B45E82" w14:textId="77777777" w:rsidR="00A55CA5"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Pomieszczenia pracy powinny być utrzymywane w czystości i porządku. Należy zapewnić ich okresowe remonty i konserwację w celu zachowania wymagań BHP. </w:t>
      </w:r>
    </w:p>
    <w:p w14:paraId="310D9C82" w14:textId="77777777" w:rsidR="00393939"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 pomieszczeniach pracy należy zapewnić oświetlenie naturalne i sztuczne, odpowiednią temperaturę, wymianę powietrza oraz zabezpieczenie przed wilgocią, niekorzystnymi warunkami cieplnymi, nasłonecznieniem, drganiami oraz innymi uciążliwościami i czynnikami szkodliwymi dla zdrowia. </w:t>
      </w:r>
    </w:p>
    <w:p w14:paraId="6B860E59" w14:textId="77777777" w:rsidR="00393939"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 pomieszczeniach oraz na drogach zlokalizowanych w obiektach budowlanych podłogi powinny być stabilne, równe, nieśliskie, niepylące, odporne na ścieranie i nacisk oraz łatwe w utrzymaniu porządku. </w:t>
      </w:r>
    </w:p>
    <w:p w14:paraId="11B985D8" w14:textId="77777777" w:rsidR="00393939"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Należy zapewnić środki do utrzymania czystości na stanowiskach pracy</w:t>
      </w:r>
    </w:p>
    <w:p w14:paraId="5146A87C" w14:textId="77777777" w:rsidR="00393939"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Należy utrzymywać porządek w miejscach składowania i przechowywania materiałów. </w:t>
      </w:r>
    </w:p>
    <w:p w14:paraId="552785BF" w14:textId="77777777" w:rsidR="00D25616" w:rsidRPr="00810C00" w:rsidRDefault="003B5FDC"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lastRenderedPageBreak/>
        <w:t>Należy tak planować dostawy materiałów, aby na placu budowy przechowywać ich minimalną ilość, niezbędną do zabezpieczenia ciągłości realizacji zadań</w:t>
      </w:r>
      <w:r w:rsidR="00D25616" w:rsidRPr="00810C00">
        <w:rPr>
          <w:rFonts w:cstheme="minorHAnsi"/>
          <w:sz w:val="22"/>
          <w:szCs w:val="22"/>
        </w:rPr>
        <w:t>.</w:t>
      </w:r>
    </w:p>
    <w:p w14:paraId="22DE8A0E" w14:textId="77777777" w:rsidR="00D25616" w:rsidRPr="00810C00" w:rsidRDefault="00D25616"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Sprzęt mechaniczny, urządzenia i maszyny niewykorzystywane bezpośrednio podczas realizacji zadań należy odstawiać w wyznaczone miejsca postoju lub magazynowania. </w:t>
      </w:r>
    </w:p>
    <w:p w14:paraId="0293C403" w14:textId="77777777" w:rsidR="00D25616" w:rsidRPr="00810C00" w:rsidRDefault="00D25616"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Wszystkie ciągi komunikacji kołowej i pieszej należy na bieżąco wyrównywać, utwardzać (jeśli są zbłocone) i posypywać piaskiem (jeśli są oblodzone). </w:t>
      </w:r>
    </w:p>
    <w:p w14:paraId="15022D8B" w14:textId="77777777" w:rsidR="00D25616" w:rsidRPr="00810C00" w:rsidRDefault="00D25616"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Należy zapewnić należytą drożność wszystkich ciągów pieszych, korytarzy, schodów, dróg ewakuacyjnych. </w:t>
      </w:r>
    </w:p>
    <w:p w14:paraId="0CC7C6B1" w14:textId="086DDA98" w:rsidR="00FC544A" w:rsidRPr="00810C00" w:rsidRDefault="00D25616"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Tam, gdzie to możliwe, luźne kable zasilające należy podwieszać lub skutecznie zabezpieczać przed uszkodzeniami mechanicznymi lub możliwością potknięcia się o nie </w:t>
      </w:r>
      <w:r w:rsidR="00FC544A" w:rsidRPr="00810C00">
        <w:rPr>
          <w:rFonts w:cstheme="minorHAnsi"/>
          <w:sz w:val="22"/>
          <w:szCs w:val="22"/>
        </w:rPr>
        <w:t>– rysunek nr 1</w:t>
      </w:r>
      <w:r w:rsidR="0001348E">
        <w:rPr>
          <w:rFonts w:cstheme="minorHAnsi"/>
          <w:sz w:val="22"/>
          <w:szCs w:val="22"/>
        </w:rPr>
        <w:t>1</w:t>
      </w:r>
      <w:r w:rsidRPr="00810C00">
        <w:rPr>
          <w:rFonts w:cstheme="minorHAnsi"/>
          <w:sz w:val="22"/>
          <w:szCs w:val="22"/>
        </w:rPr>
        <w:t xml:space="preserve"> </w:t>
      </w:r>
    </w:p>
    <w:p w14:paraId="08D22706" w14:textId="012FC376" w:rsidR="00FC544A" w:rsidRPr="00810C00" w:rsidRDefault="00FC544A" w:rsidP="00FD0CDA">
      <w:pPr>
        <w:pStyle w:val="ListParagraph"/>
        <w:spacing w:line="240" w:lineRule="auto"/>
        <w:jc w:val="both"/>
        <w:rPr>
          <w:rFonts w:cstheme="minorHAnsi"/>
          <w:sz w:val="22"/>
          <w:szCs w:val="22"/>
        </w:rPr>
      </w:pPr>
    </w:p>
    <w:p w14:paraId="05E3F7C5" w14:textId="38BDA6CD" w:rsidR="009332D4" w:rsidRDefault="00C902E9" w:rsidP="007F318B">
      <w:pPr>
        <w:pStyle w:val="ListParagraph"/>
        <w:keepNext/>
        <w:spacing w:line="240" w:lineRule="auto"/>
        <w:jc w:val="both"/>
        <w:rPr>
          <w:rFonts w:cstheme="minorHAnsi"/>
          <w:b/>
          <w:bCs/>
          <w:sz w:val="22"/>
          <w:szCs w:val="22"/>
        </w:rPr>
      </w:pPr>
      <w:r w:rsidRPr="00810C00">
        <w:rPr>
          <w:rFonts w:cstheme="minorHAnsi"/>
          <w:sz w:val="22"/>
          <w:szCs w:val="22"/>
        </w:rPr>
        <w:t xml:space="preserve"> </w:t>
      </w:r>
      <w:r w:rsidR="008C0329" w:rsidRPr="00810C00">
        <w:rPr>
          <w:rFonts w:cstheme="minorHAnsi"/>
          <w:noProof/>
          <w:sz w:val="22"/>
          <w:szCs w:val="22"/>
        </w:rPr>
        <w:drawing>
          <wp:inline distT="0" distB="0" distL="0" distR="0" wp14:anchorId="0B8937D4" wp14:editId="5A45EB34">
            <wp:extent cx="1265939" cy="1120682"/>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3431" cy="1136166"/>
                    </a:xfrm>
                    <a:prstGeom prst="rect">
                      <a:avLst/>
                    </a:prstGeom>
                    <a:noFill/>
                    <a:ln>
                      <a:noFill/>
                    </a:ln>
                  </pic:spPr>
                </pic:pic>
              </a:graphicData>
            </a:graphic>
          </wp:inline>
        </w:drawing>
      </w:r>
      <w:r w:rsidR="008C0329" w:rsidRPr="00810C00">
        <w:rPr>
          <w:rFonts w:cstheme="minorHAnsi"/>
          <w:b/>
          <w:bCs/>
          <w:sz w:val="22"/>
          <w:szCs w:val="22"/>
        </w:rPr>
        <w:t xml:space="preserve"> </w:t>
      </w:r>
    </w:p>
    <w:p w14:paraId="59A94293" w14:textId="4CFDF7C8" w:rsidR="00EF46FE" w:rsidRDefault="007F318B" w:rsidP="007F318B">
      <w:pPr>
        <w:pStyle w:val="ListParagraph"/>
        <w:keepNext/>
        <w:spacing w:line="240" w:lineRule="auto"/>
        <w:jc w:val="both"/>
        <w:rPr>
          <w:rFonts w:cstheme="minorHAnsi"/>
          <w:sz w:val="22"/>
          <w:szCs w:val="22"/>
        </w:rPr>
      </w:pPr>
      <w:bookmarkStart w:id="69" w:name="_Toc127123356"/>
      <w:r w:rsidRPr="007F318B">
        <w:rPr>
          <w:sz w:val="22"/>
          <w:szCs w:val="22"/>
        </w:rPr>
        <w:t xml:space="preserve">Rysunek nr  </w:t>
      </w:r>
      <w:r w:rsidRPr="007F318B">
        <w:rPr>
          <w:sz w:val="22"/>
          <w:szCs w:val="22"/>
        </w:rPr>
        <w:fldChar w:fldCharType="begin"/>
      </w:r>
      <w:r w:rsidRPr="007F318B">
        <w:rPr>
          <w:sz w:val="22"/>
          <w:szCs w:val="22"/>
        </w:rPr>
        <w:instrText xml:space="preserve"> SEQ Rysunek_nr_ \* ARABIC </w:instrText>
      </w:r>
      <w:r w:rsidRPr="007F318B">
        <w:rPr>
          <w:sz w:val="22"/>
          <w:szCs w:val="22"/>
        </w:rPr>
        <w:fldChar w:fldCharType="separate"/>
      </w:r>
      <w:r w:rsidR="00B522CC">
        <w:rPr>
          <w:noProof/>
          <w:sz w:val="22"/>
          <w:szCs w:val="22"/>
        </w:rPr>
        <w:t>11</w:t>
      </w:r>
      <w:r w:rsidRPr="007F318B">
        <w:rPr>
          <w:sz w:val="22"/>
          <w:szCs w:val="22"/>
        </w:rPr>
        <w:fldChar w:fldCharType="end"/>
      </w:r>
      <w:r w:rsidRPr="007F318B">
        <w:rPr>
          <w:sz w:val="22"/>
          <w:szCs w:val="22"/>
        </w:rPr>
        <w:t xml:space="preserve"> </w:t>
      </w:r>
      <w:r w:rsidRPr="007F318B">
        <w:rPr>
          <w:rFonts w:cstheme="minorHAnsi"/>
          <w:sz w:val="22"/>
          <w:szCs w:val="22"/>
        </w:rPr>
        <w:t xml:space="preserve">/ </w:t>
      </w:r>
      <w:r w:rsidR="008C0329" w:rsidRPr="00810C00">
        <w:rPr>
          <w:rFonts w:cstheme="minorHAnsi"/>
          <w:sz w:val="22"/>
          <w:szCs w:val="22"/>
        </w:rPr>
        <w:t>Kable zasilające</w:t>
      </w:r>
      <w:bookmarkEnd w:id="69"/>
    </w:p>
    <w:p w14:paraId="3772C777" w14:textId="77777777" w:rsidR="009332D4" w:rsidRPr="00810C00" w:rsidRDefault="009332D4" w:rsidP="007F318B">
      <w:pPr>
        <w:pStyle w:val="ListParagraph"/>
        <w:keepNext/>
        <w:spacing w:line="240" w:lineRule="auto"/>
        <w:jc w:val="both"/>
        <w:rPr>
          <w:rFonts w:cstheme="minorHAnsi"/>
          <w:b/>
          <w:bCs/>
          <w:sz w:val="22"/>
          <w:szCs w:val="22"/>
        </w:rPr>
      </w:pPr>
    </w:p>
    <w:p w14:paraId="21FF1BAD" w14:textId="367FA352" w:rsidR="005D5FD2" w:rsidRPr="00810C00" w:rsidRDefault="00D25616" w:rsidP="00F526C1">
      <w:pPr>
        <w:pStyle w:val="ListParagraph"/>
        <w:numPr>
          <w:ilvl w:val="0"/>
          <w:numId w:val="87"/>
        </w:numPr>
        <w:spacing w:line="240" w:lineRule="auto"/>
        <w:jc w:val="both"/>
        <w:rPr>
          <w:rFonts w:cstheme="minorHAnsi"/>
          <w:sz w:val="22"/>
          <w:szCs w:val="22"/>
        </w:rPr>
      </w:pPr>
      <w:r w:rsidRPr="00810C00">
        <w:rPr>
          <w:rFonts w:cstheme="minorHAnsi"/>
          <w:sz w:val="22"/>
          <w:szCs w:val="22"/>
        </w:rPr>
        <w:t xml:space="preserve">Należy zapewnić sprawne i bezpieczne schody przy wejściach do kontenerów budowlanych. </w:t>
      </w:r>
    </w:p>
    <w:p w14:paraId="6BED7EB6" w14:textId="4340A4CD" w:rsidR="004237C6" w:rsidRPr="00810C00" w:rsidRDefault="00D25616" w:rsidP="00F526C1">
      <w:pPr>
        <w:pStyle w:val="ListParagraph"/>
        <w:numPr>
          <w:ilvl w:val="0"/>
          <w:numId w:val="87"/>
        </w:numPr>
        <w:spacing w:line="240" w:lineRule="auto"/>
        <w:jc w:val="both"/>
        <w:rPr>
          <w:rStyle w:val="markedcontent"/>
          <w:rFonts w:cstheme="minorHAnsi"/>
          <w:sz w:val="22"/>
          <w:szCs w:val="22"/>
        </w:rPr>
      </w:pPr>
      <w:r w:rsidRPr="00810C00">
        <w:rPr>
          <w:rFonts w:cstheme="minorHAnsi"/>
          <w:sz w:val="22"/>
          <w:szCs w:val="22"/>
        </w:rPr>
        <w:t>Na placach budów należy skutecznie zabezpieczać lub ogradzać otwory w ziemi, wykopy, kanały, studnie oraz szyby windowe i technologiczne wewnątrz obiektów.</w:t>
      </w:r>
    </w:p>
    <w:p w14:paraId="1E67A1F6" w14:textId="55F07D3D" w:rsidR="005B57A4" w:rsidRPr="00810C00" w:rsidRDefault="005B57A4" w:rsidP="00592657">
      <w:pPr>
        <w:pStyle w:val="Heading3"/>
        <w:rPr>
          <w:rStyle w:val="markedcontent"/>
          <w:b w:val="0"/>
          <w:bCs w:val="0"/>
        </w:rPr>
      </w:pPr>
      <w:bookmarkStart w:id="70" w:name="_Toc127120928"/>
      <w:r w:rsidRPr="00810C00">
        <w:rPr>
          <w:rStyle w:val="markedcontent"/>
        </w:rPr>
        <w:t>Magazynowanie i składowanie</w:t>
      </w:r>
      <w:bookmarkEnd w:id="70"/>
    </w:p>
    <w:p w14:paraId="51935AD8" w14:textId="77777777" w:rsidR="00941C55" w:rsidRPr="00810C00" w:rsidRDefault="00941C55"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Dla każdego rodzaju składowanego materiału powinny być określone miejsce, sposób oraz dopuszczalna wysokość składowania.</w:t>
      </w:r>
    </w:p>
    <w:p w14:paraId="46286962" w14:textId="77777777" w:rsidR="00941C55" w:rsidRPr="00810C00" w:rsidRDefault="00941C55"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 xml:space="preserve">Masa składowanego ładunku nie może przekraczać dopuszczalnego obciążenia urządzeń przeznaczonych do składowania: regałów, podestów itp. </w:t>
      </w:r>
    </w:p>
    <w:p w14:paraId="50D772F7" w14:textId="21EF545E" w:rsidR="00941C55" w:rsidRPr="00810C00" w:rsidRDefault="00941C55"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 xml:space="preserve">Masa składowanego ładunku, łącznie z masą urządzeń przeznaczonych do jego składowania </w:t>
      </w:r>
      <w:r w:rsidR="006B23CF" w:rsidRPr="00810C00">
        <w:rPr>
          <w:rFonts w:cstheme="minorHAnsi"/>
          <w:sz w:val="22"/>
          <w:szCs w:val="22"/>
        </w:rPr>
        <w:br/>
      </w:r>
      <w:r w:rsidRPr="00810C00">
        <w:rPr>
          <w:rFonts w:cstheme="minorHAnsi"/>
          <w:sz w:val="22"/>
          <w:szCs w:val="22"/>
        </w:rPr>
        <w:t xml:space="preserve">i transportu, nie może przekraczać dopuszczalnego obciążenia podłóg i stropów, na których odbywa się składowanie. </w:t>
      </w:r>
    </w:p>
    <w:p w14:paraId="1900A748" w14:textId="77777777" w:rsidR="00941C55" w:rsidRPr="00810C00" w:rsidRDefault="00941C55"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 xml:space="preserve">W miejscach składowania materiałów powinny być wywieszone czytelne informacje o dopuszczalnym obciążeniu podłóg, stropów i urządzeń przeznaczonych do składowania </w:t>
      </w:r>
    </w:p>
    <w:p w14:paraId="06E97316" w14:textId="204C97DD" w:rsidR="005B57A4" w:rsidRPr="00810C00" w:rsidRDefault="00941C55"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Przedmioty, których wymiary, kształt i masa decydują o ich indywidualnym sposobie składowania, powinny być ustawione stabilnie, z uwzględnieniem położenia środka ciężkości, aby zapobiec ich wywróceniu się lub spadnięciu</w:t>
      </w:r>
    </w:p>
    <w:p w14:paraId="28DBD34E" w14:textId="75845F4E" w:rsidR="009221ED" w:rsidRPr="00810C00" w:rsidRDefault="00A6393A"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 xml:space="preserve">Na terenie budowy należy wyznaczyć miejsca do składowania materiałów i wyrobów. Miejsca te powinny być wyrównane do poziomu, utwardzone i odwodnione. Składowiska materiałów, wyrobów i urządzeń technicznych należy wykonać w sposób wykluczający możliwość wywrócenia, zsunięcia, rozsunięcia lub upadku składowanych wyrobów i urządzeń. </w:t>
      </w:r>
    </w:p>
    <w:p w14:paraId="0E57090A" w14:textId="77777777" w:rsidR="009221ED" w:rsidRPr="00810C00" w:rsidRDefault="009221ED" w:rsidP="00F526C1">
      <w:pPr>
        <w:pStyle w:val="ListParagraph"/>
        <w:numPr>
          <w:ilvl w:val="0"/>
          <w:numId w:val="95"/>
        </w:numPr>
        <w:spacing w:line="240" w:lineRule="auto"/>
        <w:jc w:val="both"/>
        <w:rPr>
          <w:rFonts w:cstheme="minorHAnsi"/>
          <w:b/>
          <w:bCs/>
          <w:sz w:val="22"/>
          <w:szCs w:val="22"/>
        </w:rPr>
      </w:pPr>
      <w:r w:rsidRPr="00810C00">
        <w:rPr>
          <w:rFonts w:cstheme="minorHAnsi"/>
          <w:sz w:val="22"/>
          <w:szCs w:val="22"/>
        </w:rPr>
        <w:t xml:space="preserve">Niedozwolone jest sytuowanie składowisk wyrobów i materiałów bezpośrednio pod napowietrznymi liniami elektroenergetycznymi lub w odległości, liczonej w poziomie od skrajnych przewodów, mniejszej niż: </w:t>
      </w:r>
    </w:p>
    <w:p w14:paraId="62B89F7D" w14:textId="77777777" w:rsidR="009221ED" w:rsidRPr="00810C00" w:rsidRDefault="009221ED" w:rsidP="00F526C1">
      <w:pPr>
        <w:pStyle w:val="ListParagraph"/>
        <w:numPr>
          <w:ilvl w:val="0"/>
          <w:numId w:val="96"/>
        </w:numPr>
        <w:spacing w:line="240" w:lineRule="auto"/>
        <w:jc w:val="both"/>
        <w:rPr>
          <w:rFonts w:cstheme="minorHAnsi"/>
          <w:b/>
          <w:bCs/>
          <w:sz w:val="22"/>
          <w:szCs w:val="22"/>
        </w:rPr>
      </w:pPr>
      <w:r w:rsidRPr="00810C00">
        <w:rPr>
          <w:rFonts w:cstheme="minorHAnsi"/>
          <w:sz w:val="22"/>
          <w:szCs w:val="22"/>
        </w:rPr>
        <w:t xml:space="preserve">3 m – dla linii o napięciu znamionowym nieprzekraczającym 1 </w:t>
      </w:r>
      <w:proofErr w:type="spellStart"/>
      <w:r w:rsidRPr="00810C00">
        <w:rPr>
          <w:rFonts w:cstheme="minorHAnsi"/>
          <w:sz w:val="22"/>
          <w:szCs w:val="22"/>
        </w:rPr>
        <w:t>kV</w:t>
      </w:r>
      <w:proofErr w:type="spellEnd"/>
      <w:r w:rsidRPr="00810C00">
        <w:rPr>
          <w:rFonts w:cstheme="minorHAnsi"/>
          <w:sz w:val="22"/>
          <w:szCs w:val="22"/>
        </w:rPr>
        <w:t xml:space="preserve">, </w:t>
      </w:r>
    </w:p>
    <w:p w14:paraId="10CE38E9" w14:textId="77777777" w:rsidR="009221ED" w:rsidRPr="00810C00" w:rsidRDefault="009221ED" w:rsidP="00F526C1">
      <w:pPr>
        <w:pStyle w:val="ListParagraph"/>
        <w:numPr>
          <w:ilvl w:val="0"/>
          <w:numId w:val="96"/>
        </w:numPr>
        <w:spacing w:line="240" w:lineRule="auto"/>
        <w:jc w:val="both"/>
        <w:rPr>
          <w:rFonts w:cstheme="minorHAnsi"/>
          <w:b/>
          <w:bCs/>
          <w:sz w:val="22"/>
          <w:szCs w:val="22"/>
        </w:rPr>
      </w:pPr>
      <w:r w:rsidRPr="00810C00">
        <w:rPr>
          <w:rFonts w:cstheme="minorHAnsi"/>
          <w:sz w:val="22"/>
          <w:szCs w:val="22"/>
        </w:rPr>
        <w:t xml:space="preserve">5 m – dla linii o napięciu znamionowym powyżej 1 </w:t>
      </w:r>
      <w:proofErr w:type="spellStart"/>
      <w:r w:rsidRPr="00810C00">
        <w:rPr>
          <w:rFonts w:cstheme="minorHAnsi"/>
          <w:sz w:val="22"/>
          <w:szCs w:val="22"/>
        </w:rPr>
        <w:t>kV</w:t>
      </w:r>
      <w:proofErr w:type="spellEnd"/>
      <w:r w:rsidRPr="00810C00">
        <w:rPr>
          <w:rFonts w:cstheme="minorHAnsi"/>
          <w:sz w:val="22"/>
          <w:szCs w:val="22"/>
        </w:rPr>
        <w:t xml:space="preserve">, lecz nieprzekraczającym 15 </w:t>
      </w:r>
      <w:proofErr w:type="spellStart"/>
      <w:r w:rsidRPr="00810C00">
        <w:rPr>
          <w:rFonts w:cstheme="minorHAnsi"/>
          <w:sz w:val="22"/>
          <w:szCs w:val="22"/>
        </w:rPr>
        <w:t>kV</w:t>
      </w:r>
      <w:proofErr w:type="spellEnd"/>
      <w:r w:rsidRPr="00810C00">
        <w:rPr>
          <w:rFonts w:cstheme="minorHAnsi"/>
          <w:sz w:val="22"/>
          <w:szCs w:val="22"/>
        </w:rPr>
        <w:t xml:space="preserve">, </w:t>
      </w:r>
    </w:p>
    <w:p w14:paraId="3313AD1E" w14:textId="77777777" w:rsidR="009221ED" w:rsidRPr="00810C00" w:rsidRDefault="009221ED" w:rsidP="00F526C1">
      <w:pPr>
        <w:pStyle w:val="ListParagraph"/>
        <w:numPr>
          <w:ilvl w:val="0"/>
          <w:numId w:val="96"/>
        </w:numPr>
        <w:spacing w:line="240" w:lineRule="auto"/>
        <w:jc w:val="both"/>
        <w:rPr>
          <w:rFonts w:cstheme="minorHAnsi"/>
          <w:b/>
          <w:bCs/>
          <w:sz w:val="22"/>
          <w:szCs w:val="22"/>
        </w:rPr>
      </w:pPr>
      <w:r w:rsidRPr="00810C00">
        <w:rPr>
          <w:rFonts w:cstheme="minorHAnsi"/>
          <w:sz w:val="22"/>
          <w:szCs w:val="22"/>
        </w:rPr>
        <w:t xml:space="preserve">10 m – dla linii o napięciu znamionowym powyżej 15 </w:t>
      </w:r>
      <w:proofErr w:type="spellStart"/>
      <w:r w:rsidRPr="00810C00">
        <w:rPr>
          <w:rFonts w:cstheme="minorHAnsi"/>
          <w:sz w:val="22"/>
          <w:szCs w:val="22"/>
        </w:rPr>
        <w:t>kV</w:t>
      </w:r>
      <w:proofErr w:type="spellEnd"/>
      <w:r w:rsidRPr="00810C00">
        <w:rPr>
          <w:rFonts w:cstheme="minorHAnsi"/>
          <w:sz w:val="22"/>
          <w:szCs w:val="22"/>
        </w:rPr>
        <w:t xml:space="preserve">, lecz nieprzekraczającym 30 </w:t>
      </w:r>
      <w:proofErr w:type="spellStart"/>
      <w:r w:rsidRPr="00810C00">
        <w:rPr>
          <w:rFonts w:cstheme="minorHAnsi"/>
          <w:sz w:val="22"/>
          <w:szCs w:val="22"/>
        </w:rPr>
        <w:t>kV</w:t>
      </w:r>
      <w:proofErr w:type="spellEnd"/>
      <w:r w:rsidRPr="00810C00">
        <w:rPr>
          <w:rFonts w:cstheme="minorHAnsi"/>
          <w:sz w:val="22"/>
          <w:szCs w:val="22"/>
        </w:rPr>
        <w:t xml:space="preserve">, </w:t>
      </w:r>
    </w:p>
    <w:p w14:paraId="57B6AEF2" w14:textId="77777777" w:rsidR="009221ED" w:rsidRPr="00810C00" w:rsidRDefault="009221ED" w:rsidP="00F526C1">
      <w:pPr>
        <w:pStyle w:val="ListParagraph"/>
        <w:numPr>
          <w:ilvl w:val="0"/>
          <w:numId w:val="96"/>
        </w:numPr>
        <w:spacing w:line="240" w:lineRule="auto"/>
        <w:jc w:val="both"/>
        <w:rPr>
          <w:rFonts w:cstheme="minorHAnsi"/>
          <w:b/>
          <w:bCs/>
          <w:sz w:val="22"/>
          <w:szCs w:val="22"/>
        </w:rPr>
      </w:pPr>
      <w:r w:rsidRPr="00810C00">
        <w:rPr>
          <w:rFonts w:cstheme="minorHAnsi"/>
          <w:sz w:val="22"/>
          <w:szCs w:val="22"/>
        </w:rPr>
        <w:t xml:space="preserve">15 m – dla linii o napięciu znamionowym powyżej 30 </w:t>
      </w:r>
      <w:proofErr w:type="spellStart"/>
      <w:r w:rsidRPr="00810C00">
        <w:rPr>
          <w:rFonts w:cstheme="minorHAnsi"/>
          <w:sz w:val="22"/>
          <w:szCs w:val="22"/>
        </w:rPr>
        <w:t>kV</w:t>
      </w:r>
      <w:proofErr w:type="spellEnd"/>
      <w:r w:rsidRPr="00810C00">
        <w:rPr>
          <w:rFonts w:cstheme="minorHAnsi"/>
          <w:sz w:val="22"/>
          <w:szCs w:val="22"/>
        </w:rPr>
        <w:t xml:space="preserve">, lecz nieprzekraczającym 110 </w:t>
      </w:r>
      <w:proofErr w:type="spellStart"/>
      <w:r w:rsidRPr="00810C00">
        <w:rPr>
          <w:rFonts w:cstheme="minorHAnsi"/>
          <w:sz w:val="22"/>
          <w:szCs w:val="22"/>
        </w:rPr>
        <w:t>kV</w:t>
      </w:r>
      <w:proofErr w:type="spellEnd"/>
      <w:r w:rsidRPr="00810C00">
        <w:rPr>
          <w:rFonts w:cstheme="minorHAnsi"/>
          <w:sz w:val="22"/>
          <w:szCs w:val="22"/>
        </w:rPr>
        <w:t xml:space="preserve">, </w:t>
      </w:r>
    </w:p>
    <w:p w14:paraId="611BFC93" w14:textId="16625AF3" w:rsidR="009221ED" w:rsidRPr="00810C00" w:rsidRDefault="009221ED" w:rsidP="00F526C1">
      <w:pPr>
        <w:pStyle w:val="ListParagraph"/>
        <w:numPr>
          <w:ilvl w:val="0"/>
          <w:numId w:val="96"/>
        </w:numPr>
        <w:spacing w:line="240" w:lineRule="auto"/>
        <w:jc w:val="both"/>
        <w:rPr>
          <w:rFonts w:cstheme="minorHAnsi"/>
          <w:b/>
          <w:bCs/>
          <w:sz w:val="22"/>
          <w:szCs w:val="22"/>
        </w:rPr>
      </w:pPr>
      <w:r w:rsidRPr="00810C00">
        <w:rPr>
          <w:rFonts w:cstheme="minorHAnsi"/>
          <w:sz w:val="22"/>
          <w:szCs w:val="22"/>
        </w:rPr>
        <w:t xml:space="preserve">30 m – dla linii o napięciu znamionowym powyżej 110 </w:t>
      </w:r>
      <w:proofErr w:type="spellStart"/>
      <w:r w:rsidRPr="00810C00">
        <w:rPr>
          <w:rFonts w:cstheme="minorHAnsi"/>
          <w:sz w:val="22"/>
          <w:szCs w:val="22"/>
        </w:rPr>
        <w:t>kV</w:t>
      </w:r>
      <w:proofErr w:type="spellEnd"/>
      <w:r w:rsidRPr="00810C00">
        <w:rPr>
          <w:rFonts w:cstheme="minorHAnsi"/>
          <w:sz w:val="22"/>
          <w:szCs w:val="22"/>
        </w:rPr>
        <w:t xml:space="preserve"> </w:t>
      </w:r>
    </w:p>
    <w:p w14:paraId="7286CEEF" w14:textId="77777777" w:rsidR="009332D4" w:rsidRDefault="0062728C" w:rsidP="009267C2">
      <w:pPr>
        <w:pStyle w:val="Caption"/>
      </w:pPr>
      <w:r w:rsidRPr="00810C00">
        <w:rPr>
          <w:rStyle w:val="markedcontent"/>
          <w:rFonts w:cstheme="minorHAnsi"/>
          <w:b/>
          <w:bCs/>
          <w:noProof/>
        </w:rPr>
        <w:lastRenderedPageBreak/>
        <w:drawing>
          <wp:inline distT="0" distB="0" distL="0" distR="0" wp14:anchorId="54F09DDF" wp14:editId="0F43DA88">
            <wp:extent cx="1543507" cy="267565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1053" cy="2723407"/>
                    </a:xfrm>
                    <a:prstGeom prst="rect">
                      <a:avLst/>
                    </a:prstGeom>
                    <a:noFill/>
                    <a:ln>
                      <a:noFill/>
                    </a:ln>
                  </pic:spPr>
                </pic:pic>
              </a:graphicData>
            </a:graphic>
          </wp:inline>
        </w:drawing>
      </w:r>
    </w:p>
    <w:p w14:paraId="7B7F1E13" w14:textId="5D2F192C" w:rsidR="00D82EDA" w:rsidRPr="00810C00" w:rsidRDefault="007F318B" w:rsidP="009267C2">
      <w:pPr>
        <w:pStyle w:val="Caption"/>
        <w:rPr>
          <w:rStyle w:val="markedcontent"/>
          <w:rFonts w:cstheme="minorHAnsi"/>
        </w:rPr>
      </w:pPr>
      <w:bookmarkStart w:id="71" w:name="_Toc127123357"/>
      <w:r>
        <w:t xml:space="preserve">Rysunek nr  </w:t>
      </w:r>
      <w:fldSimple w:instr=" SEQ Rysunek_nr_ \* ARABIC ">
        <w:r w:rsidR="00B522CC">
          <w:rPr>
            <w:noProof/>
          </w:rPr>
          <w:t>12</w:t>
        </w:r>
      </w:fldSimple>
      <w:r>
        <w:t xml:space="preserve"> /</w:t>
      </w:r>
      <w:r w:rsidR="00810C00" w:rsidRPr="00810C00">
        <w:t xml:space="preserve"> </w:t>
      </w:r>
      <w:r w:rsidR="005C4D9A">
        <w:t>S</w:t>
      </w:r>
      <w:r w:rsidR="00810C00" w:rsidRPr="00810C00">
        <w:t>trefa</w:t>
      </w:r>
      <w:r w:rsidR="0062728C" w:rsidRPr="00810C00">
        <w:t xml:space="preserve"> niebezpieczna od napowietrznych linii energetycznych</w:t>
      </w:r>
      <w:bookmarkEnd w:id="71"/>
    </w:p>
    <w:p w14:paraId="7E9FBDA2" w14:textId="486518CD" w:rsidR="0062728C" w:rsidRPr="00810C00" w:rsidRDefault="007845C6"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Materiały drobnicowe układa się w stosy o wysokości nie większej niż 2 m. Stosy materiałów workowych układa się w warstwach – krzyżowo, do wysokości nieprzekraczającej 10 warstw </w:t>
      </w:r>
    </w:p>
    <w:p w14:paraId="1E0C42AF" w14:textId="0C1B9669" w:rsidR="000E713E"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Odległość stosów nie powinna być mniejsza niż 0,75 m – od ogrodzenia lub zabudowań bądź 5 m – od stałego stanowiska pracy. </w:t>
      </w:r>
    </w:p>
    <w:p w14:paraId="0F7C8EA8" w14:textId="12C9C1DE" w:rsidR="000E713E"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Między stosami, pryzmami lub pojedynczymi elementami należy pozostawić przejście o szerokości co najmniej 1 m oraz przejazd o szerokości odpowiadającej gabarytowi załadowanych środków</w:t>
      </w:r>
      <w:r w:rsidR="006B23CF" w:rsidRPr="00810C00">
        <w:rPr>
          <w:rFonts w:cstheme="minorHAnsi"/>
          <w:sz w:val="22"/>
          <w:szCs w:val="22"/>
        </w:rPr>
        <w:t xml:space="preserve"> </w:t>
      </w:r>
      <w:r w:rsidRPr="00810C00">
        <w:rPr>
          <w:rFonts w:cstheme="minorHAnsi"/>
          <w:sz w:val="22"/>
          <w:szCs w:val="22"/>
        </w:rPr>
        <w:t>transportowych.</w:t>
      </w:r>
    </w:p>
    <w:p w14:paraId="64742B65" w14:textId="57B1A02D" w:rsidR="000E713E"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 Układanie prefabrykatów (sposób ułożenia i liczba warstw) powinno być zgodne z instrukcją producenta </w:t>
      </w:r>
    </w:p>
    <w:p w14:paraId="4F8F4F2B" w14:textId="48DC874A" w:rsidR="00120655"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Wchodzenie i schodzenie ze stosu powinno odbywać się przy użyciu drabin lub schodni. </w:t>
      </w:r>
    </w:p>
    <w:p w14:paraId="3EAD05DD" w14:textId="03CB4946" w:rsidR="00120655"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Na czas mechanicznego załadunku i rozładunku kierowca pojazdu obowiązany jest opuścić kabinę </w:t>
      </w:r>
      <w:r w:rsidR="006B23CF" w:rsidRPr="00810C00">
        <w:rPr>
          <w:rFonts w:cstheme="minorHAnsi"/>
          <w:sz w:val="22"/>
          <w:szCs w:val="22"/>
        </w:rPr>
        <w:br/>
      </w:r>
      <w:r w:rsidRPr="00810C00">
        <w:rPr>
          <w:rFonts w:cstheme="minorHAnsi"/>
          <w:sz w:val="22"/>
          <w:szCs w:val="22"/>
        </w:rPr>
        <w:t xml:space="preserve">– z wyjątkiem pojazdów, których kabiny zostały konstrukcyjnie zabezpieczone przez producenta. </w:t>
      </w:r>
    </w:p>
    <w:p w14:paraId="67552C8B" w14:textId="77777777" w:rsidR="00120655"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Przed otwarciem burty skrzyni ładunkowej należy sprawdzić stabilność ładunku znajdującego się na skrzyni pojazdu. </w:t>
      </w:r>
    </w:p>
    <w:p w14:paraId="71297A8C" w14:textId="0D4F8D35" w:rsidR="007845C6" w:rsidRPr="00810C00" w:rsidRDefault="000E713E"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Podczas składowania materiałów sypkich należy uwzględnić właściwości chemiczne i fizyczne towarów, wytrzymałość podstawy, wymagania przeciwpożarowe oraz właściwy dla każdego towaru kąt zsypu.</w:t>
      </w:r>
    </w:p>
    <w:p w14:paraId="3CBAE6A9" w14:textId="69E460AA" w:rsidR="00232D84" w:rsidRPr="00810C00" w:rsidRDefault="00232D84"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Materiały pylące, składowane luzem, muszą być szczelnie ogrodzone co najmniej do wysokości 0,5m ponad wysokość składowanego materiału </w:t>
      </w:r>
    </w:p>
    <w:p w14:paraId="2BEE2C92" w14:textId="63FD1BA9" w:rsidR="006B23CF" w:rsidRPr="00810C00" w:rsidRDefault="00232D84" w:rsidP="00F526C1">
      <w:pPr>
        <w:pStyle w:val="ListParagraph"/>
        <w:numPr>
          <w:ilvl w:val="0"/>
          <w:numId w:val="97"/>
        </w:numPr>
        <w:spacing w:line="240" w:lineRule="auto"/>
        <w:jc w:val="both"/>
        <w:rPr>
          <w:rFonts w:cstheme="minorHAnsi"/>
          <w:b/>
          <w:bCs/>
          <w:sz w:val="22"/>
          <w:szCs w:val="22"/>
        </w:rPr>
      </w:pPr>
      <w:r w:rsidRPr="00810C00">
        <w:rPr>
          <w:rFonts w:cstheme="minorHAnsi"/>
          <w:sz w:val="22"/>
          <w:szCs w:val="22"/>
        </w:rPr>
        <w:t xml:space="preserve">Wchodzenie pracowników na zwały materiałów sypkich jest możliwe jedynie w wyjątkowych przypadkach, przy zastosowaniu pomostów lub innych urządzeń zapewniających bezpieczeństwo, a także przy zapewnieniu asekuracji przez drugiego pracownika oraz odpowiedniego nadzoru. </w:t>
      </w:r>
    </w:p>
    <w:p w14:paraId="15804CCC" w14:textId="760EDC48" w:rsidR="001F3DD4" w:rsidRPr="00810C00" w:rsidRDefault="001F3DD4" w:rsidP="00FD0CDA">
      <w:pPr>
        <w:spacing w:line="240" w:lineRule="auto"/>
        <w:jc w:val="both"/>
        <w:rPr>
          <w:rFonts w:cstheme="minorHAnsi"/>
          <w:sz w:val="22"/>
          <w:szCs w:val="22"/>
        </w:rPr>
      </w:pPr>
      <w:r w:rsidRPr="00810C00">
        <w:rPr>
          <w:rFonts w:cstheme="minorHAnsi"/>
          <w:sz w:val="22"/>
          <w:szCs w:val="22"/>
          <w:u w:val="single"/>
        </w:rPr>
        <w:t>Magazynowanie substancji i preparatów niebezpiecznych</w:t>
      </w:r>
      <w:r w:rsidRPr="00810C00">
        <w:rPr>
          <w:rFonts w:cstheme="minorHAnsi"/>
          <w:sz w:val="22"/>
          <w:szCs w:val="22"/>
        </w:rPr>
        <w:t xml:space="preserve">  </w:t>
      </w:r>
    </w:p>
    <w:p w14:paraId="57DAFCF4" w14:textId="77777777" w:rsidR="001F3DD4" w:rsidRPr="00810C00" w:rsidRDefault="001F3DD4" w:rsidP="00F526C1">
      <w:pPr>
        <w:pStyle w:val="ListParagraph"/>
        <w:numPr>
          <w:ilvl w:val="0"/>
          <w:numId w:val="98"/>
        </w:numPr>
        <w:spacing w:line="240" w:lineRule="auto"/>
        <w:jc w:val="both"/>
        <w:rPr>
          <w:rFonts w:cstheme="minorHAnsi"/>
          <w:b/>
          <w:bCs/>
          <w:sz w:val="22"/>
          <w:szCs w:val="22"/>
        </w:rPr>
      </w:pPr>
      <w:r w:rsidRPr="00810C00">
        <w:rPr>
          <w:rFonts w:cstheme="minorHAnsi"/>
          <w:sz w:val="22"/>
          <w:szCs w:val="22"/>
        </w:rPr>
        <w:t xml:space="preserve">Substancje i preparaty niebezpieczne należy przechowywać i użytkować zgodnie z instrukcjami producenta. </w:t>
      </w:r>
    </w:p>
    <w:p w14:paraId="3405E30A" w14:textId="77777777" w:rsidR="005404F6" w:rsidRPr="00810C00" w:rsidRDefault="001F3DD4" w:rsidP="00F526C1">
      <w:pPr>
        <w:pStyle w:val="ListParagraph"/>
        <w:numPr>
          <w:ilvl w:val="0"/>
          <w:numId w:val="98"/>
        </w:numPr>
        <w:spacing w:line="240" w:lineRule="auto"/>
        <w:jc w:val="both"/>
        <w:rPr>
          <w:rFonts w:cstheme="minorHAnsi"/>
          <w:b/>
          <w:bCs/>
          <w:sz w:val="22"/>
          <w:szCs w:val="22"/>
        </w:rPr>
      </w:pPr>
      <w:r w:rsidRPr="00810C00">
        <w:rPr>
          <w:rFonts w:cstheme="minorHAnsi"/>
          <w:sz w:val="22"/>
          <w:szCs w:val="22"/>
        </w:rPr>
        <w:t xml:space="preserve">Przemieszczanie substancji i preparatów niebezpiecznych jest dopuszczalne wyłącznie w opakowaniach producenta. </w:t>
      </w:r>
    </w:p>
    <w:p w14:paraId="3C6090EF" w14:textId="1E9B57DB" w:rsidR="005404F6" w:rsidRPr="00810C00" w:rsidRDefault="001F3DD4" w:rsidP="00F526C1">
      <w:pPr>
        <w:pStyle w:val="ListParagraph"/>
        <w:numPr>
          <w:ilvl w:val="0"/>
          <w:numId w:val="98"/>
        </w:numPr>
        <w:spacing w:line="240" w:lineRule="auto"/>
        <w:jc w:val="both"/>
        <w:rPr>
          <w:rFonts w:cstheme="minorHAnsi"/>
          <w:b/>
          <w:bCs/>
          <w:sz w:val="22"/>
          <w:szCs w:val="22"/>
        </w:rPr>
      </w:pPr>
      <w:r w:rsidRPr="00810C00">
        <w:rPr>
          <w:rFonts w:cstheme="minorHAnsi"/>
          <w:sz w:val="22"/>
          <w:szCs w:val="22"/>
        </w:rPr>
        <w:t>Pracowników zatrudnionych w magazynach substancji i preparatów chemicznych oraz do ich przemieszczania należy wyposażyć w specjalistyczną odzież ochronną, obuwie oraz sprzęt ochrony osobistej. Są one dobierane do charakteru prowadzonych prac</w:t>
      </w:r>
      <w:r w:rsidR="00DC1C09">
        <w:rPr>
          <w:rFonts w:cstheme="minorHAnsi"/>
          <w:sz w:val="22"/>
          <w:szCs w:val="22"/>
        </w:rPr>
        <w:t>.</w:t>
      </w:r>
    </w:p>
    <w:p w14:paraId="10B9519C" w14:textId="77777777" w:rsidR="005404F6" w:rsidRPr="00810C00" w:rsidRDefault="001F3DD4" w:rsidP="00F526C1">
      <w:pPr>
        <w:pStyle w:val="ListParagraph"/>
        <w:numPr>
          <w:ilvl w:val="0"/>
          <w:numId w:val="98"/>
        </w:numPr>
        <w:spacing w:line="240" w:lineRule="auto"/>
        <w:jc w:val="both"/>
        <w:rPr>
          <w:rFonts w:cstheme="minorHAnsi"/>
          <w:b/>
          <w:bCs/>
          <w:sz w:val="22"/>
          <w:szCs w:val="22"/>
        </w:rPr>
      </w:pPr>
      <w:r w:rsidRPr="00810C00">
        <w:rPr>
          <w:rFonts w:cstheme="minorHAnsi"/>
          <w:sz w:val="22"/>
          <w:szCs w:val="22"/>
        </w:rPr>
        <w:lastRenderedPageBreak/>
        <w:t xml:space="preserve">W przypadku przechowywania w magazynach substancji i preparatów niebezpiecznych należy informację o tym zamieścić na tablicach ostrzegawczych, umieszczonych w widocznych miejscach. </w:t>
      </w:r>
    </w:p>
    <w:p w14:paraId="06AB7B22" w14:textId="127C481E" w:rsidR="00FA5C83" w:rsidRPr="00810C00" w:rsidRDefault="001F3DD4" w:rsidP="00F526C1">
      <w:pPr>
        <w:pStyle w:val="ListParagraph"/>
        <w:numPr>
          <w:ilvl w:val="0"/>
          <w:numId w:val="98"/>
        </w:numPr>
        <w:spacing w:line="240" w:lineRule="auto"/>
        <w:jc w:val="both"/>
        <w:rPr>
          <w:rFonts w:cstheme="minorHAnsi"/>
          <w:b/>
          <w:bCs/>
          <w:sz w:val="22"/>
          <w:szCs w:val="22"/>
        </w:rPr>
      </w:pPr>
      <w:r w:rsidRPr="00810C00">
        <w:rPr>
          <w:rFonts w:cstheme="minorHAnsi"/>
          <w:sz w:val="22"/>
          <w:szCs w:val="22"/>
        </w:rPr>
        <w:t xml:space="preserve"> W pomieszczeniach magazynowych powinny być umieszczone tablice określające dopuszczalne obciążenie regałów magazynowych, a także dopuszczalne obciążenie powierzchni stropu.</w:t>
      </w:r>
    </w:p>
    <w:p w14:paraId="06466961" w14:textId="77777777" w:rsidR="002207EF" w:rsidRPr="00810C00" w:rsidRDefault="002207EF" w:rsidP="00FD0CDA">
      <w:pPr>
        <w:spacing w:line="240" w:lineRule="auto"/>
        <w:jc w:val="both"/>
        <w:rPr>
          <w:rFonts w:cstheme="minorHAnsi"/>
          <w:sz w:val="22"/>
          <w:szCs w:val="22"/>
        </w:rPr>
      </w:pPr>
      <w:r w:rsidRPr="00810C00">
        <w:rPr>
          <w:rFonts w:cstheme="minorHAnsi"/>
          <w:sz w:val="22"/>
          <w:szCs w:val="22"/>
          <w:u w:val="single"/>
        </w:rPr>
        <w:t>Magazynowanie butli z gazami technicznymi</w:t>
      </w:r>
      <w:r w:rsidRPr="00810C00">
        <w:rPr>
          <w:rFonts w:cstheme="minorHAnsi"/>
          <w:sz w:val="22"/>
          <w:szCs w:val="22"/>
        </w:rPr>
        <w:t xml:space="preserve"> </w:t>
      </w:r>
    </w:p>
    <w:p w14:paraId="278008AB" w14:textId="77777777" w:rsidR="002207EF" w:rsidRPr="00810C00" w:rsidRDefault="002207EF" w:rsidP="00F526C1">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Zbiorniki z gazami technicznymi należy chronić przed nagrzewaniem do temperatury powyżej +35°C oraz przed wstrząsami. Takich zbiorników, zarówno napełnionych, jak i pustych, nie wolno przechowywać w otoczeniu substancji korodujących. </w:t>
      </w:r>
    </w:p>
    <w:p w14:paraId="51F27707" w14:textId="77777777" w:rsidR="002207EF" w:rsidRPr="00810C00" w:rsidRDefault="002207EF" w:rsidP="00F526C1">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Zbiorników z tlenem nie wolno smarować tłuszczami i smarami, gdyż może to spowodować samozapłon. </w:t>
      </w:r>
    </w:p>
    <w:p w14:paraId="3731C0D1" w14:textId="77777777" w:rsidR="002207EF" w:rsidRPr="00810C00" w:rsidRDefault="002207EF" w:rsidP="00F526C1">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Składując butle należy je segregować według zawartości, izolując butle z gazami palnymi od butli z gazami utleniającymi. </w:t>
      </w:r>
    </w:p>
    <w:p w14:paraId="44E76AB5" w14:textId="589D566C" w:rsidR="002207EF" w:rsidRPr="00810C00" w:rsidRDefault="002207EF" w:rsidP="00F526C1">
      <w:pPr>
        <w:pStyle w:val="ListParagraph"/>
        <w:numPr>
          <w:ilvl w:val="0"/>
          <w:numId w:val="99"/>
        </w:numPr>
        <w:spacing w:line="240" w:lineRule="auto"/>
        <w:jc w:val="both"/>
        <w:rPr>
          <w:rFonts w:cstheme="minorHAnsi"/>
          <w:b/>
          <w:bCs/>
          <w:sz w:val="22"/>
          <w:szCs w:val="22"/>
        </w:rPr>
      </w:pPr>
      <w:r w:rsidRPr="00810C00">
        <w:rPr>
          <w:rFonts w:cstheme="minorHAnsi"/>
          <w:sz w:val="22"/>
          <w:szCs w:val="22"/>
        </w:rPr>
        <w:t>Butle mające stopy należy składować w pozycji pionowej, w odpowiednich stelażach zabezpieczających przed upadkiem, a butle nie mające stóp – w pozycji leżącej, na drewnianych podkładach z wyżłobieniami stabilizującymi butlę.</w:t>
      </w:r>
    </w:p>
    <w:p w14:paraId="60E95A24" w14:textId="3871B3E9" w:rsidR="006B23CF" w:rsidRPr="00810C00" w:rsidRDefault="00C048F0" w:rsidP="00F526C1">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Magazyny gazów technicznych powinny być wykonane z materiałów </w:t>
      </w:r>
      <w:r w:rsidR="00810C00" w:rsidRPr="00810C00">
        <w:rPr>
          <w:rFonts w:cstheme="minorHAnsi"/>
          <w:sz w:val="22"/>
          <w:szCs w:val="22"/>
        </w:rPr>
        <w:t>niepalnych</w:t>
      </w:r>
      <w:r w:rsidRPr="00810C00">
        <w:rPr>
          <w:rFonts w:cstheme="minorHAnsi"/>
          <w:sz w:val="22"/>
          <w:szCs w:val="22"/>
        </w:rPr>
        <w:t xml:space="preserve"> jako magazyny parterowe o lekkich konstrukcjach dachowych </w:t>
      </w:r>
    </w:p>
    <w:p w14:paraId="52CEF807" w14:textId="17DE24EF" w:rsidR="00C82AA3" w:rsidRPr="00810C00" w:rsidRDefault="005115E0" w:rsidP="005115E0">
      <w:pPr>
        <w:spacing w:line="240" w:lineRule="auto"/>
        <w:jc w:val="both"/>
        <w:rPr>
          <w:rFonts w:cstheme="minorHAnsi"/>
          <w:b/>
          <w:bCs/>
          <w:color w:val="FF0000"/>
          <w:sz w:val="22"/>
          <w:szCs w:val="22"/>
        </w:rPr>
      </w:pPr>
      <w:r w:rsidRPr="00810C00">
        <w:rPr>
          <w:rFonts w:cstheme="minorHAnsi"/>
          <w:b/>
          <w:bCs/>
          <w:color w:val="FF0000"/>
          <w:sz w:val="22"/>
          <w:szCs w:val="22"/>
        </w:rPr>
        <w:t>ZABRONIONE JEST:</w:t>
      </w:r>
    </w:p>
    <w:p w14:paraId="6E6BA2DA" w14:textId="77777777" w:rsidR="00C82AA3" w:rsidRPr="00810C00" w:rsidRDefault="00C82AA3" w:rsidP="00076D6B">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Opieranie składowanych materiałów lub wyrobów o płoty, słupy napowietrznych linii elektroenergetycznych, konstrukcje wsporcze sieci trakcyjnej lub ściany obiektu budowlanego. </w:t>
      </w:r>
    </w:p>
    <w:p w14:paraId="38DE10DA" w14:textId="77777777" w:rsidR="00C82AA3" w:rsidRPr="00810C00" w:rsidRDefault="00C82AA3" w:rsidP="00076D6B">
      <w:pPr>
        <w:pStyle w:val="ListParagraph"/>
        <w:numPr>
          <w:ilvl w:val="0"/>
          <w:numId w:val="99"/>
        </w:numPr>
        <w:spacing w:line="240" w:lineRule="auto"/>
        <w:jc w:val="both"/>
        <w:rPr>
          <w:rFonts w:cstheme="minorHAnsi"/>
          <w:b/>
          <w:bCs/>
          <w:sz w:val="22"/>
          <w:szCs w:val="22"/>
        </w:rPr>
      </w:pPr>
      <w:r w:rsidRPr="00810C00">
        <w:rPr>
          <w:rFonts w:cstheme="minorHAnsi"/>
          <w:sz w:val="22"/>
          <w:szCs w:val="22"/>
        </w:rPr>
        <w:t xml:space="preserve">Wyciąganie materiałów z dolnych warstw stosów oraz podkopywanie zwałów materiałów sypkich. </w:t>
      </w:r>
    </w:p>
    <w:p w14:paraId="6EA73836" w14:textId="5518F0E3" w:rsidR="00C82AA3" w:rsidRPr="00810C00" w:rsidRDefault="00C82AA3" w:rsidP="00076D6B">
      <w:pPr>
        <w:pStyle w:val="ListParagraph"/>
        <w:numPr>
          <w:ilvl w:val="0"/>
          <w:numId w:val="99"/>
        </w:numPr>
        <w:spacing w:line="240" w:lineRule="auto"/>
        <w:jc w:val="both"/>
        <w:rPr>
          <w:rStyle w:val="markedcontent"/>
          <w:rFonts w:cstheme="minorHAnsi"/>
          <w:b/>
          <w:bCs/>
          <w:sz w:val="22"/>
          <w:szCs w:val="22"/>
        </w:rPr>
      </w:pPr>
      <w:r w:rsidRPr="00810C00">
        <w:rPr>
          <w:rFonts w:cstheme="minorHAnsi"/>
          <w:sz w:val="22"/>
          <w:szCs w:val="22"/>
        </w:rPr>
        <w:t xml:space="preserve"> Przemieszczanie materiałów budowlanych, ziemi itp. podczas mechanicznego załadunku i rozładunku bezpośrednio nad ludźmi.</w:t>
      </w:r>
    </w:p>
    <w:p w14:paraId="592E447A" w14:textId="6AAB96D4" w:rsidR="00C64393" w:rsidRPr="00810C00" w:rsidRDefault="00C64393" w:rsidP="00592657">
      <w:pPr>
        <w:pStyle w:val="Heading2"/>
        <w:rPr>
          <w:rStyle w:val="markedcontent"/>
          <w:b w:val="0"/>
          <w:bCs w:val="0"/>
        </w:rPr>
      </w:pPr>
      <w:bookmarkStart w:id="72" w:name="_Toc127120929"/>
      <w:r w:rsidRPr="00810C00">
        <w:rPr>
          <w:rStyle w:val="markedcontent"/>
        </w:rPr>
        <w:t>Polityka dotycząca palenia, narkotyków, alkoholu, amunicji, broni, materiałów wybuchowych</w:t>
      </w:r>
      <w:bookmarkEnd w:id="72"/>
    </w:p>
    <w:p w14:paraId="0AD38EA7"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Na teren budowy surowo zabrania się wnoszenia wszelkiego rodzaju amunicji, materiałów wybuchowych lub broni.</w:t>
      </w:r>
    </w:p>
    <w:p w14:paraId="6FE6341D"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Używanie, konsumpcja, posiadanie, dystrybucja lub sprzedaż jakichkolwiek narkotyków, zakazanych lub nielegalnych substancji, alkoholu, broni palnej, materiałów wybuchowych i innych urządzeń zagrażających życiu jest na budowie absolutnie zabronione.</w:t>
      </w:r>
    </w:p>
    <w:p w14:paraId="75AD6B84"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Nadużywanie alkoholu i substancji psychoaktywnych na budowie stanowi poważne zagrożenie bezpieczeństwa dla całego zaangażowanego personelu.</w:t>
      </w:r>
    </w:p>
    <w:p w14:paraId="08EC10C9" w14:textId="5FCABF11"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 xml:space="preserve">Każda osoba, która będzie lub będzie sprawiała wrażenie bycia pod wpływem alkoholu lub wyżej wymienionych substancji zostanie niezwłocznie usunięta z terenu budowy i zakładu. Podjęte też </w:t>
      </w:r>
      <w:r w:rsidR="00810C00" w:rsidRPr="00810C00">
        <w:rPr>
          <w:rStyle w:val="markedcontent"/>
          <w:rFonts w:cstheme="minorHAnsi"/>
          <w:sz w:val="22"/>
          <w:szCs w:val="22"/>
        </w:rPr>
        <w:t>zostaną surowe</w:t>
      </w:r>
      <w:r w:rsidRPr="00810C00">
        <w:rPr>
          <w:rStyle w:val="markedcontent"/>
          <w:rFonts w:cstheme="minorHAnsi"/>
          <w:sz w:val="22"/>
          <w:szCs w:val="22"/>
        </w:rPr>
        <w:t xml:space="preserve"> działania dyscyplinarne – tacy pracownicy zostaną trwale usunięci z budowy.</w:t>
      </w:r>
    </w:p>
    <w:p w14:paraId="458912A8"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 xml:space="preserve">Osoby mogą być badane na obecność śladów narkotyków i alkoholu, gdy uczestniczyły w wypadku lub w dowolnym czasie na żądanie </w:t>
      </w:r>
      <w:r w:rsidR="00373140" w:rsidRPr="00810C00">
        <w:rPr>
          <w:rStyle w:val="markedcontent"/>
          <w:rFonts w:cstheme="minorHAnsi"/>
          <w:sz w:val="22"/>
          <w:szCs w:val="22"/>
        </w:rPr>
        <w:t>Inwestora</w:t>
      </w:r>
      <w:r w:rsidRPr="00810C00">
        <w:rPr>
          <w:rStyle w:val="markedcontent"/>
          <w:rFonts w:cstheme="minorHAnsi"/>
          <w:sz w:val="22"/>
          <w:szCs w:val="22"/>
        </w:rPr>
        <w:t>.</w:t>
      </w:r>
    </w:p>
    <w:p w14:paraId="67D5C0A7"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W każdym miejscu określone są jasne zasady dotyczące obszarów, w których palenie jest dozwolone lub zabronione. Są one prezentowane podczas szkolenia wprowadzającego na budowę</w:t>
      </w:r>
      <w:r w:rsidR="000D4CE6" w:rsidRPr="00810C00">
        <w:rPr>
          <w:rStyle w:val="markedcontent"/>
          <w:rFonts w:cstheme="minorHAnsi"/>
          <w:sz w:val="22"/>
          <w:szCs w:val="22"/>
        </w:rPr>
        <w:t xml:space="preserve">. </w:t>
      </w:r>
      <w:r w:rsidRPr="00810C00">
        <w:rPr>
          <w:rStyle w:val="markedcontent"/>
          <w:rFonts w:cstheme="minorHAnsi"/>
          <w:sz w:val="22"/>
          <w:szCs w:val="22"/>
        </w:rPr>
        <w:t>Wszędzie obowiązuje następująca zasada: palenie jest zabronione podczas wykonywania zadania.</w:t>
      </w:r>
    </w:p>
    <w:p w14:paraId="0C493F06"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Palenie jest surowo zabronione, z wyjątkiem wyznaczonych miejsc dla palących.</w:t>
      </w:r>
    </w:p>
    <w:p w14:paraId="5BED41BF"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Strefy „Zakaz palenia” muszą być wyraźnie określone, a informacje „Zakaz palenia” umieszczone w widocznym miejscu. Palenie na tych obszarach jest surowo zabronione.</w:t>
      </w:r>
    </w:p>
    <w:p w14:paraId="0D56185A"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Surowo zabrania się palenia w miejscach pracy i budynkach z wyjątkiem miejsc, w których jest umieszczony znak „Palarnia”. Wyznaczony obszar do palenia powinien być oznakowany.</w:t>
      </w:r>
    </w:p>
    <w:p w14:paraId="48EE031B" w14:textId="77777777"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Cały personel powinien być świadomy zagrożeń związanych z paleniem w miejscach zabronionych.</w:t>
      </w:r>
    </w:p>
    <w:p w14:paraId="34863F91" w14:textId="2C004265" w:rsidR="00127CEA"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lastRenderedPageBreak/>
        <w:t xml:space="preserve">We wszystkich </w:t>
      </w:r>
      <w:r w:rsidR="00810C00" w:rsidRPr="00810C00">
        <w:rPr>
          <w:rStyle w:val="markedcontent"/>
          <w:rFonts w:cstheme="minorHAnsi"/>
          <w:sz w:val="22"/>
          <w:szCs w:val="22"/>
        </w:rPr>
        <w:t>miejscach,</w:t>
      </w:r>
      <w:r w:rsidRPr="00810C00">
        <w:rPr>
          <w:rStyle w:val="markedcontent"/>
          <w:rFonts w:cstheme="minorHAnsi"/>
          <w:sz w:val="22"/>
          <w:szCs w:val="22"/>
        </w:rPr>
        <w:t xml:space="preserve"> gdzie palenie jest dopuszczalne wszyscy zadbają o właściwe zgaszenie papierosów, cygar, fajek w odpowiednich popielniczkach.</w:t>
      </w:r>
    </w:p>
    <w:p w14:paraId="73DABAEF" w14:textId="7AFC1A34" w:rsidR="00C64393" w:rsidRPr="00810C00" w:rsidRDefault="00C64393" w:rsidP="00F526C1">
      <w:pPr>
        <w:pStyle w:val="ListParagraph"/>
        <w:numPr>
          <w:ilvl w:val="0"/>
          <w:numId w:val="88"/>
        </w:numPr>
        <w:spacing w:line="240" w:lineRule="auto"/>
        <w:jc w:val="both"/>
        <w:rPr>
          <w:rStyle w:val="markedcontent"/>
          <w:rFonts w:cstheme="minorHAnsi"/>
          <w:sz w:val="22"/>
          <w:szCs w:val="22"/>
        </w:rPr>
      </w:pPr>
      <w:r w:rsidRPr="00810C00">
        <w:rPr>
          <w:rStyle w:val="markedcontent"/>
          <w:rFonts w:cstheme="minorHAnsi"/>
          <w:sz w:val="22"/>
          <w:szCs w:val="22"/>
        </w:rPr>
        <w:t>Naruszenie niniejszych wytycznych jest podstawą do zastosowania środków dyscyplinarnych, a nieprzestrzeganie tego wymogu może skutkować natychmiastowym usunięciem osób, które dopuściły się naruszenia.</w:t>
      </w:r>
    </w:p>
    <w:p w14:paraId="29424BCD" w14:textId="5F97557D" w:rsidR="00C64393" w:rsidRPr="00810C00" w:rsidRDefault="00C64393" w:rsidP="00592657">
      <w:pPr>
        <w:pStyle w:val="Heading2"/>
        <w:rPr>
          <w:rStyle w:val="markedcontent"/>
          <w:b w:val="0"/>
          <w:bCs w:val="0"/>
        </w:rPr>
      </w:pPr>
      <w:bookmarkStart w:id="73" w:name="_Toc127120930"/>
      <w:r w:rsidRPr="00810C00">
        <w:rPr>
          <w:rStyle w:val="markedcontent"/>
        </w:rPr>
        <w:t>Środki Ochrony Indywidualnej (ŚOI/PPE)</w:t>
      </w:r>
      <w:bookmarkEnd w:id="73"/>
    </w:p>
    <w:p w14:paraId="27481376" w14:textId="14E28B91" w:rsidR="00511377" w:rsidRPr="00810C00" w:rsidRDefault="009C0BDA" w:rsidP="00FD0CDA">
      <w:pPr>
        <w:spacing w:line="240" w:lineRule="auto"/>
        <w:jc w:val="both"/>
        <w:rPr>
          <w:rStyle w:val="markedcontent"/>
          <w:rFonts w:cstheme="minorHAnsi"/>
          <w:sz w:val="22"/>
          <w:szCs w:val="22"/>
          <w:u w:val="single"/>
        </w:rPr>
      </w:pPr>
      <w:r w:rsidRPr="00810C00">
        <w:rPr>
          <w:rStyle w:val="markedcontent"/>
          <w:rFonts w:cstheme="minorHAnsi"/>
          <w:sz w:val="22"/>
          <w:szCs w:val="22"/>
          <w:u w:val="single"/>
        </w:rPr>
        <w:t xml:space="preserve">Minimalne </w:t>
      </w:r>
      <w:r w:rsidR="00810C00" w:rsidRPr="00810C00">
        <w:rPr>
          <w:rStyle w:val="markedcontent"/>
          <w:rFonts w:cstheme="minorHAnsi"/>
          <w:sz w:val="22"/>
          <w:szCs w:val="22"/>
          <w:u w:val="single"/>
        </w:rPr>
        <w:t>wymagania dla</w:t>
      </w:r>
      <w:r w:rsidR="002F1DAB" w:rsidRPr="00810C00">
        <w:rPr>
          <w:rStyle w:val="markedcontent"/>
          <w:rFonts w:cstheme="minorHAnsi"/>
          <w:sz w:val="22"/>
          <w:szCs w:val="22"/>
          <w:u w:val="single"/>
        </w:rPr>
        <w:t xml:space="preserve"> odzieży , obuwia i podstawowych środków ochrony indywidualnej – do stosowania na całym terenie Cementowni w tym na terenie budowy </w:t>
      </w:r>
    </w:p>
    <w:p w14:paraId="40197414" w14:textId="5532A339" w:rsidR="003C32EE" w:rsidRPr="00810C00" w:rsidRDefault="00A57E60" w:rsidP="00F526C1">
      <w:pPr>
        <w:pStyle w:val="ListParagraph"/>
        <w:numPr>
          <w:ilvl w:val="0"/>
          <w:numId w:val="89"/>
        </w:numPr>
        <w:pBdr>
          <w:top w:val="single" w:sz="18" w:space="1" w:color="FF0000"/>
          <w:left w:val="single" w:sz="18" w:space="4" w:color="FF0000"/>
          <w:bottom w:val="single" w:sz="18" w:space="1" w:color="FF0000"/>
          <w:right w:val="single" w:sz="18" w:space="4" w:color="FF0000"/>
        </w:pBdr>
        <w:spacing w:line="240" w:lineRule="auto"/>
        <w:jc w:val="both"/>
        <w:rPr>
          <w:rFonts w:cstheme="minorHAnsi"/>
          <w:b/>
          <w:bCs/>
          <w:sz w:val="22"/>
          <w:szCs w:val="22"/>
        </w:rPr>
      </w:pPr>
      <w:r w:rsidRPr="00810C00">
        <w:rPr>
          <w:rFonts w:cstheme="minorHAnsi"/>
          <w:sz w:val="22"/>
          <w:szCs w:val="22"/>
        </w:rPr>
        <w:t>Wykonawca jest zobowiązany zapewnić wszystkim zatrudnianym pracownikom o</w:t>
      </w:r>
      <w:r w:rsidR="00F42675" w:rsidRPr="00810C00">
        <w:rPr>
          <w:rFonts w:cstheme="minorHAnsi"/>
          <w:sz w:val="22"/>
          <w:szCs w:val="22"/>
        </w:rPr>
        <w:t>dzież ochronn</w:t>
      </w:r>
      <w:r w:rsidRPr="00810C00">
        <w:rPr>
          <w:rFonts w:cstheme="minorHAnsi"/>
          <w:sz w:val="22"/>
          <w:szCs w:val="22"/>
        </w:rPr>
        <w:t xml:space="preserve">ą </w:t>
      </w:r>
      <w:r w:rsidR="005F7CBF" w:rsidRPr="00810C00">
        <w:rPr>
          <w:rFonts w:cstheme="minorHAnsi"/>
          <w:sz w:val="22"/>
          <w:szCs w:val="22"/>
        </w:rPr>
        <w:t>o następującym standardzie: spodnie z długimi nogawkami w kolorze Hi Vis co najmniej 2 klasy postrzegalności, odzież górną z długiem rękawem</w:t>
      </w:r>
      <w:r w:rsidR="000C114A" w:rsidRPr="00810C00">
        <w:rPr>
          <w:rFonts w:cstheme="minorHAnsi"/>
          <w:sz w:val="22"/>
          <w:szCs w:val="22"/>
        </w:rPr>
        <w:t xml:space="preserve"> w kolorze Hi Vis co najmniej 3 klasy postrzegalności</w:t>
      </w:r>
      <w:r w:rsidR="005F7CBF" w:rsidRPr="00810C00">
        <w:rPr>
          <w:rFonts w:cstheme="minorHAnsi"/>
          <w:sz w:val="22"/>
          <w:szCs w:val="22"/>
        </w:rPr>
        <w:t xml:space="preserve"> </w:t>
      </w:r>
      <w:r w:rsidR="000C114A" w:rsidRPr="00810C00">
        <w:rPr>
          <w:rFonts w:cstheme="minorHAnsi"/>
          <w:sz w:val="22"/>
          <w:szCs w:val="22"/>
        </w:rPr>
        <w:t xml:space="preserve">a w okresie letnim </w:t>
      </w:r>
      <w:r w:rsidR="00655376" w:rsidRPr="00810C00">
        <w:rPr>
          <w:rFonts w:cstheme="minorHAnsi"/>
          <w:sz w:val="22"/>
          <w:szCs w:val="22"/>
        </w:rPr>
        <w:t xml:space="preserve">dopuszcza </w:t>
      </w:r>
      <w:r w:rsidR="00810C00" w:rsidRPr="00810C00">
        <w:rPr>
          <w:rFonts w:cstheme="minorHAnsi"/>
          <w:sz w:val="22"/>
          <w:szCs w:val="22"/>
        </w:rPr>
        <w:t>się odzież</w:t>
      </w:r>
      <w:r w:rsidR="000C114A" w:rsidRPr="00810C00">
        <w:rPr>
          <w:rFonts w:cstheme="minorHAnsi"/>
          <w:sz w:val="22"/>
          <w:szCs w:val="22"/>
        </w:rPr>
        <w:t xml:space="preserve"> górną z krótkim rękawem w kolorze Hi Vis co najmniej </w:t>
      </w:r>
      <w:r w:rsidR="00203CC8" w:rsidRPr="00810C00">
        <w:rPr>
          <w:rFonts w:cstheme="minorHAnsi"/>
          <w:sz w:val="22"/>
          <w:szCs w:val="22"/>
        </w:rPr>
        <w:t>2</w:t>
      </w:r>
      <w:r w:rsidR="000C114A" w:rsidRPr="00810C00">
        <w:rPr>
          <w:rFonts w:cstheme="minorHAnsi"/>
          <w:sz w:val="22"/>
          <w:szCs w:val="22"/>
        </w:rPr>
        <w:t xml:space="preserve"> klasy postrzegalności</w:t>
      </w:r>
      <w:r w:rsidR="005F7CBF" w:rsidRPr="00810C00">
        <w:rPr>
          <w:rFonts w:cstheme="minorHAnsi"/>
          <w:sz w:val="22"/>
          <w:szCs w:val="22"/>
        </w:rPr>
        <w:t xml:space="preserve"> </w:t>
      </w:r>
      <w:r w:rsidR="002F1DAB" w:rsidRPr="00810C00">
        <w:rPr>
          <w:rFonts w:cstheme="minorHAnsi"/>
          <w:sz w:val="22"/>
          <w:szCs w:val="22"/>
        </w:rPr>
        <w:t xml:space="preserve">. </w:t>
      </w:r>
    </w:p>
    <w:p w14:paraId="2668E6A4" w14:textId="77777777" w:rsidR="003C32EE" w:rsidRPr="00810C00" w:rsidRDefault="003C32EE" w:rsidP="00F526C1">
      <w:pPr>
        <w:pStyle w:val="ListParagraph"/>
        <w:numPr>
          <w:ilvl w:val="0"/>
          <w:numId w:val="89"/>
        </w:numPr>
        <w:pBdr>
          <w:top w:val="single" w:sz="18" w:space="1" w:color="FF0000"/>
          <w:left w:val="single" w:sz="18" w:space="4" w:color="FF0000"/>
          <w:bottom w:val="single" w:sz="18" w:space="1" w:color="FF0000"/>
          <w:right w:val="single" w:sz="18" w:space="4" w:color="FF0000"/>
        </w:pBdr>
        <w:spacing w:line="240" w:lineRule="auto"/>
        <w:jc w:val="both"/>
        <w:rPr>
          <w:rFonts w:cstheme="minorHAnsi"/>
          <w:b/>
          <w:bCs/>
          <w:sz w:val="22"/>
          <w:szCs w:val="22"/>
        </w:rPr>
      </w:pPr>
      <w:r w:rsidRPr="00810C00">
        <w:rPr>
          <w:rFonts w:cstheme="minorHAnsi"/>
          <w:sz w:val="22"/>
          <w:szCs w:val="22"/>
        </w:rPr>
        <w:t>Wykonawca jest zobowiązany zapewnić wszystkim zatrudnianym pracownikom obuwie ochronne S3 a w okresie zimowym dodatkowo obuwie ochronne S3 z ociepleniem</w:t>
      </w:r>
    </w:p>
    <w:p w14:paraId="0420DF2B" w14:textId="792B6B3B" w:rsidR="00196E23" w:rsidRPr="00810C00" w:rsidRDefault="003C32EE" w:rsidP="00F526C1">
      <w:pPr>
        <w:pStyle w:val="ListParagraph"/>
        <w:numPr>
          <w:ilvl w:val="0"/>
          <w:numId w:val="89"/>
        </w:numPr>
        <w:pBdr>
          <w:top w:val="single" w:sz="18" w:space="1" w:color="FF0000"/>
          <w:left w:val="single" w:sz="18" w:space="4" w:color="FF0000"/>
          <w:bottom w:val="single" w:sz="18" w:space="1" w:color="FF0000"/>
          <w:right w:val="single" w:sz="18" w:space="4" w:color="FF0000"/>
        </w:pBdr>
        <w:spacing w:line="240" w:lineRule="auto"/>
        <w:jc w:val="both"/>
        <w:rPr>
          <w:rFonts w:cstheme="minorHAnsi"/>
          <w:b/>
          <w:bCs/>
          <w:sz w:val="22"/>
          <w:szCs w:val="22"/>
        </w:rPr>
      </w:pPr>
      <w:r w:rsidRPr="00810C00">
        <w:rPr>
          <w:rFonts w:cstheme="minorHAnsi"/>
          <w:sz w:val="22"/>
          <w:szCs w:val="22"/>
        </w:rPr>
        <w:t xml:space="preserve"> </w:t>
      </w:r>
      <w:r w:rsidR="002F1DAB" w:rsidRPr="00810C00">
        <w:rPr>
          <w:rFonts w:cstheme="minorHAnsi"/>
          <w:sz w:val="22"/>
          <w:szCs w:val="22"/>
        </w:rPr>
        <w:t>Ponadto Wykonawca jest zobowiązany zapewnić</w:t>
      </w:r>
      <w:r w:rsidR="00560EEA" w:rsidRPr="00810C00">
        <w:rPr>
          <w:rFonts w:cstheme="minorHAnsi"/>
          <w:sz w:val="22"/>
          <w:szCs w:val="22"/>
        </w:rPr>
        <w:t xml:space="preserve"> wszystkim zatrudnianym pracownikom podstawowe środki ochrony indywidualnej takie jak: przemysłowy h</w:t>
      </w:r>
      <w:r w:rsidR="00F42675" w:rsidRPr="00810C00">
        <w:rPr>
          <w:rFonts w:cstheme="minorHAnsi"/>
          <w:sz w:val="22"/>
          <w:szCs w:val="22"/>
        </w:rPr>
        <w:t>ełm ochronny</w:t>
      </w:r>
      <w:r w:rsidR="00560EEA" w:rsidRPr="00810C00">
        <w:rPr>
          <w:rFonts w:cstheme="minorHAnsi"/>
          <w:sz w:val="22"/>
          <w:szCs w:val="22"/>
        </w:rPr>
        <w:t xml:space="preserve"> z 4 p</w:t>
      </w:r>
      <w:r w:rsidR="000B5669" w:rsidRPr="00810C00">
        <w:rPr>
          <w:rFonts w:cstheme="minorHAnsi"/>
          <w:sz w:val="22"/>
          <w:szCs w:val="22"/>
        </w:rPr>
        <w:t>unktowym paskiem podbródkowym</w:t>
      </w:r>
      <w:r w:rsidR="00F42675" w:rsidRPr="00810C00">
        <w:rPr>
          <w:rFonts w:cstheme="minorHAnsi"/>
          <w:sz w:val="22"/>
          <w:szCs w:val="22"/>
        </w:rPr>
        <w:t>,</w:t>
      </w:r>
      <w:r w:rsidR="000B5669" w:rsidRPr="00810C00">
        <w:rPr>
          <w:rFonts w:cstheme="minorHAnsi"/>
          <w:sz w:val="22"/>
          <w:szCs w:val="22"/>
        </w:rPr>
        <w:t xml:space="preserve"> okulary ochronne </w:t>
      </w:r>
      <w:r w:rsidR="00F42675" w:rsidRPr="00810C00">
        <w:rPr>
          <w:rFonts w:cstheme="minorHAnsi"/>
          <w:sz w:val="22"/>
          <w:szCs w:val="22"/>
        </w:rPr>
        <w:t xml:space="preserve"> </w:t>
      </w:r>
    </w:p>
    <w:p w14:paraId="28ED5A8C" w14:textId="6683ED6C" w:rsidR="00196E23" w:rsidRPr="00810C00" w:rsidRDefault="00F42675" w:rsidP="00F526C1">
      <w:pPr>
        <w:pStyle w:val="ListParagraph"/>
        <w:numPr>
          <w:ilvl w:val="0"/>
          <w:numId w:val="89"/>
        </w:numPr>
        <w:pBdr>
          <w:top w:val="single" w:sz="18" w:space="1" w:color="FF0000"/>
          <w:left w:val="single" w:sz="18" w:space="4" w:color="FF0000"/>
          <w:bottom w:val="single" w:sz="18" w:space="1" w:color="FF0000"/>
          <w:right w:val="single" w:sz="18" w:space="4" w:color="FF0000"/>
        </w:pBdr>
        <w:spacing w:line="240" w:lineRule="auto"/>
        <w:jc w:val="both"/>
        <w:rPr>
          <w:rFonts w:cstheme="minorHAnsi"/>
          <w:b/>
          <w:bCs/>
          <w:sz w:val="22"/>
          <w:szCs w:val="22"/>
        </w:rPr>
      </w:pPr>
      <w:r w:rsidRPr="00810C00">
        <w:rPr>
          <w:rFonts w:cstheme="minorHAnsi"/>
          <w:sz w:val="22"/>
          <w:szCs w:val="22"/>
        </w:rPr>
        <w:t xml:space="preserve">Od podwykonawców i dostawców należy </w:t>
      </w:r>
      <w:r w:rsidR="00B80FD6" w:rsidRPr="00810C00">
        <w:rPr>
          <w:rFonts w:cstheme="minorHAnsi"/>
          <w:sz w:val="22"/>
          <w:szCs w:val="22"/>
        </w:rPr>
        <w:t xml:space="preserve">bezwzględnie </w:t>
      </w:r>
      <w:r w:rsidRPr="00810C00">
        <w:rPr>
          <w:rFonts w:cstheme="minorHAnsi"/>
          <w:sz w:val="22"/>
          <w:szCs w:val="22"/>
        </w:rPr>
        <w:t>wymagać stosowania odzieży ochronnej i środków ochrony indywidualnej</w:t>
      </w:r>
      <w:r w:rsidR="00196E23" w:rsidRPr="00810C00">
        <w:rPr>
          <w:rFonts w:cstheme="minorHAnsi"/>
          <w:sz w:val="22"/>
          <w:szCs w:val="22"/>
        </w:rPr>
        <w:t xml:space="preserve"> wskazanych w punktach powyżej.</w:t>
      </w:r>
    </w:p>
    <w:p w14:paraId="61BEC9B7" w14:textId="6E3C3BC2" w:rsidR="006B23CF" w:rsidRPr="00810C00" w:rsidRDefault="00B80FD6" w:rsidP="00F526C1">
      <w:pPr>
        <w:pStyle w:val="ListParagraph"/>
        <w:numPr>
          <w:ilvl w:val="0"/>
          <w:numId w:val="89"/>
        </w:numPr>
        <w:pBdr>
          <w:top w:val="single" w:sz="18" w:space="1" w:color="FF0000"/>
          <w:left w:val="single" w:sz="18" w:space="4" w:color="FF0000"/>
          <w:bottom w:val="single" w:sz="18" w:space="1" w:color="FF0000"/>
          <w:right w:val="single" w:sz="18" w:space="4" w:color="FF0000"/>
        </w:pBdr>
        <w:spacing w:line="240" w:lineRule="auto"/>
        <w:jc w:val="both"/>
        <w:rPr>
          <w:rFonts w:cstheme="minorHAnsi"/>
          <w:b/>
          <w:bCs/>
          <w:sz w:val="22"/>
          <w:szCs w:val="22"/>
          <w:u w:val="single"/>
        </w:rPr>
      </w:pPr>
      <w:r w:rsidRPr="00810C00">
        <w:rPr>
          <w:rFonts w:cstheme="minorHAnsi"/>
          <w:sz w:val="22"/>
          <w:szCs w:val="22"/>
          <w:u w:val="single"/>
        </w:rPr>
        <w:t>Wskazane wyżej elem</w:t>
      </w:r>
      <w:r w:rsidR="00B64CAB" w:rsidRPr="00810C00">
        <w:rPr>
          <w:rFonts w:cstheme="minorHAnsi"/>
          <w:sz w:val="22"/>
          <w:szCs w:val="22"/>
          <w:u w:val="single"/>
        </w:rPr>
        <w:t>e</w:t>
      </w:r>
      <w:r w:rsidRPr="00810C00">
        <w:rPr>
          <w:rFonts w:cstheme="minorHAnsi"/>
          <w:sz w:val="22"/>
          <w:szCs w:val="22"/>
          <w:u w:val="single"/>
        </w:rPr>
        <w:t>nty podst</w:t>
      </w:r>
      <w:r w:rsidR="00B64CAB" w:rsidRPr="00810C00">
        <w:rPr>
          <w:rFonts w:cstheme="minorHAnsi"/>
          <w:sz w:val="22"/>
          <w:szCs w:val="22"/>
          <w:u w:val="single"/>
        </w:rPr>
        <w:t>a</w:t>
      </w:r>
      <w:r w:rsidRPr="00810C00">
        <w:rPr>
          <w:rFonts w:cstheme="minorHAnsi"/>
          <w:sz w:val="22"/>
          <w:szCs w:val="22"/>
          <w:u w:val="single"/>
        </w:rPr>
        <w:t>wowego</w:t>
      </w:r>
      <w:r w:rsidR="00B64CAB" w:rsidRPr="00810C00">
        <w:rPr>
          <w:rFonts w:cstheme="minorHAnsi"/>
          <w:sz w:val="22"/>
          <w:szCs w:val="22"/>
          <w:u w:val="single"/>
        </w:rPr>
        <w:t xml:space="preserve"> wyposażenia mogą być </w:t>
      </w:r>
      <w:r w:rsidR="00810C00" w:rsidRPr="00810C00">
        <w:rPr>
          <w:rFonts w:cstheme="minorHAnsi"/>
          <w:sz w:val="22"/>
          <w:szCs w:val="22"/>
          <w:u w:val="single"/>
        </w:rPr>
        <w:t>zmienione,</w:t>
      </w:r>
      <w:r w:rsidR="00B64CAB" w:rsidRPr="00810C00">
        <w:rPr>
          <w:rFonts w:cstheme="minorHAnsi"/>
          <w:sz w:val="22"/>
          <w:szCs w:val="22"/>
          <w:u w:val="single"/>
        </w:rPr>
        <w:t xml:space="preserve"> jeśli ocena ryzyka zawo</w:t>
      </w:r>
      <w:r w:rsidR="00F12040" w:rsidRPr="00810C00">
        <w:rPr>
          <w:rFonts w:cstheme="minorHAnsi"/>
          <w:sz w:val="22"/>
          <w:szCs w:val="22"/>
          <w:u w:val="single"/>
        </w:rPr>
        <w:t>d</w:t>
      </w:r>
      <w:r w:rsidR="00B64CAB" w:rsidRPr="00810C00">
        <w:rPr>
          <w:rFonts w:cstheme="minorHAnsi"/>
          <w:sz w:val="22"/>
          <w:szCs w:val="22"/>
          <w:u w:val="single"/>
        </w:rPr>
        <w:t>o</w:t>
      </w:r>
      <w:r w:rsidR="00F12040" w:rsidRPr="00810C00">
        <w:rPr>
          <w:rFonts w:cstheme="minorHAnsi"/>
          <w:sz w:val="22"/>
          <w:szCs w:val="22"/>
          <w:u w:val="single"/>
        </w:rPr>
        <w:t>w</w:t>
      </w:r>
      <w:r w:rsidR="00B64CAB" w:rsidRPr="00810C00">
        <w:rPr>
          <w:rFonts w:cstheme="minorHAnsi"/>
          <w:sz w:val="22"/>
          <w:szCs w:val="22"/>
          <w:u w:val="single"/>
        </w:rPr>
        <w:t>ego wskaże inne</w:t>
      </w:r>
      <w:r w:rsidR="00F12040" w:rsidRPr="00810C00">
        <w:rPr>
          <w:rFonts w:cstheme="minorHAnsi"/>
          <w:sz w:val="22"/>
          <w:szCs w:val="22"/>
          <w:u w:val="single"/>
        </w:rPr>
        <w:t xml:space="preserve"> potrzeby </w:t>
      </w:r>
      <w:r w:rsidR="00141ED0" w:rsidRPr="00810C00">
        <w:rPr>
          <w:rFonts w:cstheme="minorHAnsi"/>
          <w:sz w:val="22"/>
          <w:szCs w:val="22"/>
          <w:u w:val="single"/>
        </w:rPr>
        <w:t>i zostanie to uzgodnione z Kierownikiem Budowy</w:t>
      </w:r>
    </w:p>
    <w:p w14:paraId="31BE9E73" w14:textId="7B96C2DE" w:rsidR="00C64393" w:rsidRPr="00810C00" w:rsidRDefault="00F14900" w:rsidP="00FD0CDA">
      <w:pPr>
        <w:spacing w:line="240" w:lineRule="auto"/>
        <w:jc w:val="both"/>
        <w:rPr>
          <w:rFonts w:cstheme="minorHAnsi"/>
          <w:sz w:val="22"/>
          <w:szCs w:val="22"/>
          <w:u w:val="single"/>
        </w:rPr>
      </w:pPr>
      <w:r w:rsidRPr="00810C00">
        <w:rPr>
          <w:rFonts w:cstheme="minorHAnsi"/>
          <w:sz w:val="22"/>
          <w:szCs w:val="22"/>
          <w:u w:val="single"/>
        </w:rPr>
        <w:t xml:space="preserve">Sprzęt ochrony indywidualnej </w:t>
      </w:r>
    </w:p>
    <w:p w14:paraId="04FB7AEC" w14:textId="77777777" w:rsidR="00C0020E" w:rsidRPr="00810C00" w:rsidRDefault="00E61EC2" w:rsidP="00F526C1">
      <w:pPr>
        <w:pStyle w:val="ListParagraph"/>
        <w:numPr>
          <w:ilvl w:val="0"/>
          <w:numId w:val="90"/>
        </w:numPr>
        <w:spacing w:line="240" w:lineRule="auto"/>
        <w:jc w:val="both"/>
        <w:rPr>
          <w:rFonts w:cstheme="minorHAnsi"/>
          <w:sz w:val="22"/>
          <w:szCs w:val="22"/>
        </w:rPr>
      </w:pPr>
      <w:r w:rsidRPr="00810C00">
        <w:rPr>
          <w:rFonts w:cstheme="minorHAnsi"/>
          <w:sz w:val="22"/>
          <w:szCs w:val="22"/>
        </w:rPr>
        <w:t xml:space="preserve">Przez środki ochrony indywidualnej rozumie się środki noszone bądź trzymane przez pracownika w celu jego ochrony przed jednym lub większą liczbą zagrożeń. </w:t>
      </w:r>
    </w:p>
    <w:p w14:paraId="22BC27DA" w14:textId="77777777" w:rsidR="00C0020E" w:rsidRPr="00810C00" w:rsidRDefault="00E61EC2" w:rsidP="00F526C1">
      <w:pPr>
        <w:pStyle w:val="ListParagraph"/>
        <w:numPr>
          <w:ilvl w:val="0"/>
          <w:numId w:val="90"/>
        </w:numPr>
        <w:spacing w:line="240" w:lineRule="auto"/>
        <w:jc w:val="both"/>
        <w:rPr>
          <w:rFonts w:cstheme="minorHAnsi"/>
          <w:sz w:val="22"/>
          <w:szCs w:val="22"/>
        </w:rPr>
      </w:pPr>
      <w:r w:rsidRPr="00810C00">
        <w:rPr>
          <w:rFonts w:cstheme="minorHAnsi"/>
          <w:sz w:val="22"/>
          <w:szCs w:val="22"/>
        </w:rPr>
        <w:t xml:space="preserve">Aby zapewnić wystarczającą i skuteczną ochronę, środki ochrony indywidualnej powinny: </w:t>
      </w:r>
    </w:p>
    <w:p w14:paraId="21FB2961" w14:textId="77777777" w:rsidR="00C0020E" w:rsidRPr="00810C00" w:rsidRDefault="00E61EC2" w:rsidP="00F526C1">
      <w:pPr>
        <w:pStyle w:val="ListParagraph"/>
        <w:numPr>
          <w:ilvl w:val="0"/>
          <w:numId w:val="91"/>
        </w:numPr>
        <w:spacing w:line="240" w:lineRule="auto"/>
        <w:jc w:val="both"/>
        <w:rPr>
          <w:rFonts w:cstheme="minorHAnsi"/>
          <w:sz w:val="22"/>
          <w:szCs w:val="22"/>
        </w:rPr>
      </w:pPr>
      <w:r w:rsidRPr="00810C00">
        <w:rPr>
          <w:rFonts w:cstheme="minorHAnsi"/>
          <w:sz w:val="22"/>
          <w:szCs w:val="22"/>
        </w:rPr>
        <w:t xml:space="preserve">być dobrane do zagrożenia oraz uwzględniać warunki pracy na danym stanowisku, </w:t>
      </w:r>
    </w:p>
    <w:p w14:paraId="66E135AD" w14:textId="77777777" w:rsidR="0085597D" w:rsidRPr="00810C00" w:rsidRDefault="00E61EC2" w:rsidP="00F526C1">
      <w:pPr>
        <w:pStyle w:val="ListParagraph"/>
        <w:numPr>
          <w:ilvl w:val="0"/>
          <w:numId w:val="91"/>
        </w:numPr>
        <w:spacing w:line="240" w:lineRule="auto"/>
        <w:jc w:val="both"/>
        <w:rPr>
          <w:rFonts w:cstheme="minorHAnsi"/>
          <w:sz w:val="22"/>
          <w:szCs w:val="22"/>
        </w:rPr>
      </w:pPr>
      <w:r w:rsidRPr="00810C00">
        <w:rPr>
          <w:rFonts w:cstheme="minorHAnsi"/>
          <w:sz w:val="22"/>
          <w:szCs w:val="22"/>
        </w:rPr>
        <w:t xml:space="preserve">uwzględniać wymagania ergonomii oraz w możliwie minimalnym stopniu powodować niedogodności związane z ich noszeniem (masa, gabaryty, regulacja, rozmiary), </w:t>
      </w:r>
    </w:p>
    <w:p w14:paraId="19960424" w14:textId="77777777" w:rsidR="0085597D" w:rsidRPr="00810C00" w:rsidRDefault="00E61EC2" w:rsidP="00F526C1">
      <w:pPr>
        <w:pStyle w:val="ListParagraph"/>
        <w:numPr>
          <w:ilvl w:val="0"/>
          <w:numId w:val="91"/>
        </w:numPr>
        <w:spacing w:line="240" w:lineRule="auto"/>
        <w:jc w:val="both"/>
        <w:rPr>
          <w:rFonts w:cstheme="minorHAnsi"/>
          <w:sz w:val="22"/>
          <w:szCs w:val="22"/>
        </w:rPr>
      </w:pPr>
      <w:r w:rsidRPr="00810C00">
        <w:rPr>
          <w:rFonts w:cstheme="minorHAnsi"/>
          <w:sz w:val="22"/>
          <w:szCs w:val="22"/>
        </w:rPr>
        <w:t xml:space="preserve">w przypadku występowania więcej niż jednego zagrożenia i konieczności jednoczesnego stosowania kilku środków ochrony indywidualnej dać się dopasować względem siebie bez zmniejszenia ich właściwości ochronnych, </w:t>
      </w:r>
    </w:p>
    <w:p w14:paraId="4EBF53D9" w14:textId="77777777" w:rsidR="0085597D" w:rsidRPr="00810C00" w:rsidRDefault="00E61EC2" w:rsidP="00F526C1">
      <w:pPr>
        <w:pStyle w:val="ListParagraph"/>
        <w:numPr>
          <w:ilvl w:val="0"/>
          <w:numId w:val="91"/>
        </w:numPr>
        <w:spacing w:line="240" w:lineRule="auto"/>
        <w:jc w:val="both"/>
        <w:rPr>
          <w:rFonts w:cstheme="minorHAnsi"/>
          <w:sz w:val="22"/>
          <w:szCs w:val="22"/>
        </w:rPr>
      </w:pPr>
      <w:r w:rsidRPr="00810C00">
        <w:rPr>
          <w:rFonts w:cstheme="minorHAnsi"/>
          <w:sz w:val="22"/>
          <w:szCs w:val="22"/>
        </w:rPr>
        <w:t xml:space="preserve">być dopasowane do użytkownika – po wykonaniu odpowiednich regulacji, </w:t>
      </w:r>
    </w:p>
    <w:p w14:paraId="77C06D2B" w14:textId="77777777" w:rsidR="0085597D" w:rsidRPr="00810C00" w:rsidRDefault="00E61EC2" w:rsidP="00F526C1">
      <w:pPr>
        <w:pStyle w:val="ListParagraph"/>
        <w:numPr>
          <w:ilvl w:val="0"/>
          <w:numId w:val="91"/>
        </w:numPr>
        <w:spacing w:line="240" w:lineRule="auto"/>
        <w:jc w:val="both"/>
        <w:rPr>
          <w:rFonts w:cstheme="minorHAnsi"/>
          <w:sz w:val="22"/>
          <w:szCs w:val="22"/>
        </w:rPr>
      </w:pPr>
      <w:r w:rsidRPr="00810C00">
        <w:rPr>
          <w:rFonts w:cstheme="minorHAnsi"/>
          <w:sz w:val="22"/>
          <w:szCs w:val="22"/>
        </w:rPr>
        <w:t xml:space="preserve">być stosowane zgodnie z przeznaczeniem i wymogami opisanymi w instrukcji opracowanej dokładnie i zrozumiale </w:t>
      </w:r>
    </w:p>
    <w:p w14:paraId="383FEC5A" w14:textId="77777777" w:rsidR="007E485B" w:rsidRPr="00810C00" w:rsidRDefault="00E61EC2" w:rsidP="00F526C1">
      <w:pPr>
        <w:pStyle w:val="ListParagraph"/>
        <w:numPr>
          <w:ilvl w:val="0"/>
          <w:numId w:val="92"/>
        </w:numPr>
        <w:spacing w:line="240" w:lineRule="auto"/>
        <w:jc w:val="both"/>
        <w:rPr>
          <w:rFonts w:cstheme="minorHAnsi"/>
          <w:sz w:val="22"/>
          <w:szCs w:val="22"/>
        </w:rPr>
      </w:pPr>
      <w:r w:rsidRPr="00810C00">
        <w:rPr>
          <w:rFonts w:cstheme="minorHAnsi"/>
          <w:sz w:val="22"/>
          <w:szCs w:val="22"/>
        </w:rPr>
        <w:t xml:space="preserve">Warunki stosowania środków ochrony indywidualnej powinny być określone w Instrukcji Bezpiecznego Wykonywania Robót (IBWR). </w:t>
      </w:r>
    </w:p>
    <w:p w14:paraId="47E3917B" w14:textId="77777777" w:rsidR="007E485B" w:rsidRPr="00810C00" w:rsidRDefault="00E61EC2" w:rsidP="00F526C1">
      <w:pPr>
        <w:pStyle w:val="ListParagraph"/>
        <w:numPr>
          <w:ilvl w:val="0"/>
          <w:numId w:val="92"/>
        </w:numPr>
        <w:spacing w:line="240" w:lineRule="auto"/>
        <w:jc w:val="both"/>
        <w:rPr>
          <w:rFonts w:cstheme="minorHAnsi"/>
          <w:sz w:val="22"/>
          <w:szCs w:val="22"/>
        </w:rPr>
      </w:pPr>
      <w:r w:rsidRPr="00810C00">
        <w:rPr>
          <w:rFonts w:cstheme="minorHAnsi"/>
          <w:sz w:val="22"/>
          <w:szCs w:val="22"/>
        </w:rPr>
        <w:t>Instrukcje użytkowania środków ochrony indywidualnej i IBWR powinny być dostępne dla pracowników.</w:t>
      </w:r>
    </w:p>
    <w:p w14:paraId="53F18E8B" w14:textId="77777777" w:rsidR="00316802" w:rsidRPr="00810C00" w:rsidRDefault="00E61EC2" w:rsidP="00F526C1">
      <w:pPr>
        <w:pStyle w:val="ListParagraph"/>
        <w:numPr>
          <w:ilvl w:val="0"/>
          <w:numId w:val="92"/>
        </w:numPr>
        <w:spacing w:line="240" w:lineRule="auto"/>
        <w:jc w:val="both"/>
        <w:rPr>
          <w:rFonts w:cstheme="minorHAnsi"/>
          <w:sz w:val="22"/>
          <w:szCs w:val="22"/>
        </w:rPr>
      </w:pPr>
      <w:r w:rsidRPr="00810C00">
        <w:rPr>
          <w:rFonts w:cstheme="minorHAnsi"/>
          <w:sz w:val="22"/>
          <w:szCs w:val="22"/>
        </w:rPr>
        <w:t>Pracownik powinien być przeszkolony w zakresie zastosowania, użytkowania i konserwacji środków ochrony indywidualnej</w:t>
      </w:r>
    </w:p>
    <w:p w14:paraId="4742B3F0" w14:textId="77777777" w:rsidR="00803264" w:rsidRPr="00810C00" w:rsidRDefault="00316802" w:rsidP="00F526C1">
      <w:pPr>
        <w:pStyle w:val="ListParagraph"/>
        <w:numPr>
          <w:ilvl w:val="0"/>
          <w:numId w:val="92"/>
        </w:numPr>
        <w:spacing w:line="240" w:lineRule="auto"/>
        <w:jc w:val="both"/>
        <w:rPr>
          <w:rFonts w:cstheme="minorHAnsi"/>
          <w:sz w:val="22"/>
          <w:szCs w:val="22"/>
        </w:rPr>
      </w:pPr>
      <w:r w:rsidRPr="00810C00">
        <w:rPr>
          <w:rFonts w:cstheme="minorHAnsi"/>
          <w:sz w:val="22"/>
          <w:szCs w:val="22"/>
        </w:rPr>
        <w:t xml:space="preserve">Środki ochrony indywidualnej powinny: </w:t>
      </w:r>
    </w:p>
    <w:p w14:paraId="5EABF868" w14:textId="77777777" w:rsidR="00803264"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t xml:space="preserve">posiadać oznakowanie CE oraz deklarację zgodności WE </w:t>
      </w:r>
      <w:r w:rsidR="00803264" w:rsidRPr="00810C00">
        <w:rPr>
          <w:rFonts w:cstheme="minorHAnsi"/>
          <w:sz w:val="22"/>
          <w:szCs w:val="22"/>
        </w:rPr>
        <w:t>;</w:t>
      </w:r>
      <w:r w:rsidRPr="00810C00">
        <w:rPr>
          <w:rFonts w:cstheme="minorHAnsi"/>
          <w:sz w:val="22"/>
          <w:szCs w:val="22"/>
        </w:rPr>
        <w:t xml:space="preserve"> </w:t>
      </w:r>
    </w:p>
    <w:p w14:paraId="165D19C8" w14:textId="77777777" w:rsidR="00803264"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t xml:space="preserve">w przypadku środków zabezpieczających przed upadkiem z wysokości posiadać ocenę typu WE, dokonaną przez jednostkę notyfikowaną, </w:t>
      </w:r>
    </w:p>
    <w:p w14:paraId="22F7D227" w14:textId="77777777" w:rsidR="00803264"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lastRenderedPageBreak/>
        <w:t xml:space="preserve">posiadać deklarację zgodności, w której producent zaświadcza, iż dany środek został wykonany zgodnie z wymogami dyrektywy i odpowiednio przebadany, </w:t>
      </w:r>
    </w:p>
    <w:p w14:paraId="64CBAA96" w14:textId="77777777" w:rsidR="00803264"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t xml:space="preserve">być identyfikowalne, tzn. posiadać swoją nazwę i numer, </w:t>
      </w:r>
    </w:p>
    <w:p w14:paraId="58338888" w14:textId="77777777" w:rsidR="00803264"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t xml:space="preserve">być wyeliminowane ze stosowania, jeżeli w wyniku użytkowania znaki identyfikacyjne zostały zatarte, </w:t>
      </w:r>
    </w:p>
    <w:p w14:paraId="09735A2A" w14:textId="77777777" w:rsidR="007164DA" w:rsidRPr="00810C00" w:rsidRDefault="00316802" w:rsidP="00F526C1">
      <w:pPr>
        <w:pStyle w:val="ListParagraph"/>
        <w:numPr>
          <w:ilvl w:val="0"/>
          <w:numId w:val="93"/>
        </w:numPr>
        <w:spacing w:line="240" w:lineRule="auto"/>
        <w:jc w:val="both"/>
        <w:rPr>
          <w:rFonts w:cstheme="minorHAnsi"/>
          <w:sz w:val="22"/>
          <w:szCs w:val="22"/>
        </w:rPr>
      </w:pPr>
      <w:r w:rsidRPr="00810C00">
        <w:rPr>
          <w:rFonts w:cstheme="minorHAnsi"/>
          <w:sz w:val="22"/>
          <w:szCs w:val="22"/>
        </w:rPr>
        <w:t>być ewidencjonowane, czyli posiadać „Kartę użytkowania sprzętu”, z określonym numerem identyfikacyjnym środka ochrony, danymi użytkownika, datą wydania oraz polami kontroli okresowej.</w:t>
      </w:r>
    </w:p>
    <w:p w14:paraId="026B4356" w14:textId="088D6D77" w:rsidR="007164DA"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Środki ochrony indywidualnej powinny być kontrolowane przez użytkownika przed każdym użyciem, </w:t>
      </w:r>
      <w:r w:rsidR="00F50419" w:rsidRPr="00810C00">
        <w:rPr>
          <w:rFonts w:cstheme="minorHAnsi"/>
          <w:sz w:val="22"/>
          <w:szCs w:val="22"/>
        </w:rPr>
        <w:br/>
      </w:r>
      <w:r w:rsidRPr="00810C00">
        <w:rPr>
          <w:rFonts w:cstheme="minorHAnsi"/>
          <w:sz w:val="22"/>
          <w:szCs w:val="22"/>
        </w:rPr>
        <w:t>a także okresowo przez osobę upoważnioną, zgodnie z wymogami instrukcji z wpisem w „Karcie użytkowania sprzętu”.</w:t>
      </w:r>
    </w:p>
    <w:p w14:paraId="600DC6D4" w14:textId="77777777" w:rsidR="007164DA"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Każdy środek ochrony indywidualnej posiada datę ważności, po przekroczeniu której należy sprzęt wyeliminować z użytkowania. </w:t>
      </w:r>
    </w:p>
    <w:p w14:paraId="5025BCED" w14:textId="77777777" w:rsidR="007164DA"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Jeżeli sprzęt zabezpieczający przed upadkiem z wysokości powstrzymał upadek lub nastąpiło jego uszkodzenie, jego okres ważności może ulec skróceniu. </w:t>
      </w:r>
    </w:p>
    <w:p w14:paraId="5FF2FB91" w14:textId="77777777" w:rsidR="007164DA" w:rsidRPr="00810C00" w:rsidRDefault="007164DA"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Ś</w:t>
      </w:r>
      <w:r w:rsidR="00316802" w:rsidRPr="00810C00">
        <w:rPr>
          <w:rFonts w:cstheme="minorHAnsi"/>
          <w:sz w:val="22"/>
          <w:szCs w:val="22"/>
        </w:rPr>
        <w:t xml:space="preserve">rodki ochrony indywidualnej należy przechowywać i konserwować zgodnie z instrukcją producenta. </w:t>
      </w:r>
    </w:p>
    <w:p w14:paraId="6353991D" w14:textId="77777777" w:rsidR="007164DA"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Środki ochrony indywidualnej powinny być przeznaczone do osobistego użytku. </w:t>
      </w:r>
    </w:p>
    <w:p w14:paraId="45AAA8DA" w14:textId="77777777" w:rsidR="000441C2"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W wyjątkowych przypadkach środek ochrony indywidualnej może być używany przez więcej niż jedną osobę, o ile zastosowano działania wykluczające niepożądany wpływ takiego użytkowania na zdrowie lub higienę użytkowników.</w:t>
      </w:r>
    </w:p>
    <w:p w14:paraId="6DDE1B20" w14:textId="77777777" w:rsidR="000441C2"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W razie potrzeby, w celu zapewnienia właściwego użytkowania środków ochrony indywidualnej, pracodawca powinien zorganizować pokazy używania tych środków. </w:t>
      </w:r>
    </w:p>
    <w:p w14:paraId="51D70ED7" w14:textId="77777777" w:rsidR="00AA1713"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Instrukcja stosowania środków ochrony indywidualnej powinna być zrozumiała dla pracowników oraz powinna określać sposoby użycia, kontroli i konserwacji tych środków. </w:t>
      </w:r>
    </w:p>
    <w:p w14:paraId="5CF4D719" w14:textId="6FB5B6CE" w:rsidR="00A433CD" w:rsidRPr="00810C00" w:rsidRDefault="00316802"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Przed nabyciem środków ochrony indywidualnej pracodawca powinien ocenić, czy środki, które zamierza zastosować, spełniają określone wymagania. </w:t>
      </w:r>
    </w:p>
    <w:p w14:paraId="61725F27" w14:textId="77777777" w:rsidR="00446C4F" w:rsidRPr="00810C00" w:rsidRDefault="00446C4F"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Przeglądy okresowe sprzętu chroniącego przed upadkiem z wysokości należy wykonywać zgodnie ze wskazówkami zawartymi w instrukcjach użytkowania poszczególnych elementów sprzętu spełniającego wymagania normy zharmonizowanej „PN-EN 365 Środki ochrony indywidualnej chroniące przed upadkiem z wysokości. Ogólne wymagania dotyczące instrukcji użytkowania, konserwacji, badań okresowych, napraw, znakowania i pakowania”. </w:t>
      </w:r>
    </w:p>
    <w:p w14:paraId="0D050A73" w14:textId="646EC521" w:rsidR="00446C4F" w:rsidRPr="00810C00" w:rsidRDefault="00446C4F"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 xml:space="preserve">Środki ochrony indywidualnej dostarczane pracownikom do stosowania muszą być poddawane okresowym kontrolom. Przeprowadza je autoryzowany przez producenta serwis, co wynika </w:t>
      </w:r>
      <w:r w:rsidR="00F50419" w:rsidRPr="00810C00">
        <w:rPr>
          <w:rFonts w:cstheme="minorHAnsi"/>
          <w:sz w:val="22"/>
          <w:szCs w:val="22"/>
        </w:rPr>
        <w:br/>
      </w:r>
      <w:r w:rsidRPr="00810C00">
        <w:rPr>
          <w:rFonts w:cstheme="minorHAnsi"/>
          <w:sz w:val="22"/>
          <w:szCs w:val="22"/>
        </w:rPr>
        <w:t xml:space="preserve">z obowiązujących przepisów. </w:t>
      </w:r>
    </w:p>
    <w:p w14:paraId="29330103" w14:textId="29E4AD1C" w:rsidR="003D2ADF" w:rsidRPr="00810C00" w:rsidRDefault="00446C4F" w:rsidP="00F526C1">
      <w:pPr>
        <w:pStyle w:val="ListParagraph"/>
        <w:numPr>
          <w:ilvl w:val="0"/>
          <w:numId w:val="94"/>
        </w:numPr>
        <w:spacing w:line="240" w:lineRule="auto"/>
        <w:jc w:val="both"/>
        <w:rPr>
          <w:rFonts w:cstheme="minorHAnsi"/>
          <w:sz w:val="22"/>
          <w:szCs w:val="22"/>
        </w:rPr>
      </w:pPr>
      <w:r w:rsidRPr="00810C00">
        <w:rPr>
          <w:rFonts w:cstheme="minorHAnsi"/>
          <w:sz w:val="22"/>
          <w:szCs w:val="22"/>
        </w:rPr>
        <w:t>Obecnie funkcjonuje najczęściej 12-miesięczny czas użytkowania środków ochrony indywidualnej (pomiędzy kolejnymi przeglądami okresowymi), jeżeli nie stanowi inaczej instrukcja użytkowania</w:t>
      </w:r>
    </w:p>
    <w:p w14:paraId="78D16ECD" w14:textId="0A9B6818" w:rsidR="00C64393" w:rsidRPr="00810C00" w:rsidRDefault="00C64393" w:rsidP="00592657">
      <w:pPr>
        <w:pStyle w:val="Heading2"/>
        <w:rPr>
          <w:rStyle w:val="markedcontent"/>
          <w:b w:val="0"/>
          <w:bCs w:val="0"/>
        </w:rPr>
      </w:pPr>
      <w:bookmarkStart w:id="74" w:name="_Toc127120931"/>
      <w:r w:rsidRPr="00810C00">
        <w:rPr>
          <w:rStyle w:val="markedcontent"/>
        </w:rPr>
        <w:t>Ogradzanie obszarów pracy</w:t>
      </w:r>
      <w:bookmarkEnd w:id="74"/>
    </w:p>
    <w:p w14:paraId="1B431E4F" w14:textId="1B0FE918" w:rsidR="00C70617" w:rsidRPr="00810C00" w:rsidRDefault="00C70617" w:rsidP="00FD0CDA">
      <w:pPr>
        <w:spacing w:line="240" w:lineRule="auto"/>
        <w:jc w:val="both"/>
        <w:rPr>
          <w:rFonts w:cstheme="minorHAnsi"/>
          <w:sz w:val="22"/>
          <w:szCs w:val="22"/>
          <w:u w:val="single"/>
        </w:rPr>
      </w:pPr>
      <w:r w:rsidRPr="00810C00">
        <w:rPr>
          <w:rFonts w:cstheme="minorHAnsi"/>
          <w:sz w:val="22"/>
          <w:szCs w:val="22"/>
          <w:u w:val="single"/>
        </w:rPr>
        <w:t>Wygrodzenie terenu budowy</w:t>
      </w:r>
    </w:p>
    <w:p w14:paraId="5A7AC2D8" w14:textId="135411FF" w:rsidR="00524816" w:rsidRPr="00810C00" w:rsidRDefault="008E1E42" w:rsidP="00F526C1">
      <w:pPr>
        <w:pStyle w:val="ListParagraph"/>
        <w:numPr>
          <w:ilvl w:val="0"/>
          <w:numId w:val="104"/>
        </w:numPr>
        <w:spacing w:line="240" w:lineRule="auto"/>
        <w:jc w:val="both"/>
        <w:rPr>
          <w:rFonts w:cstheme="minorHAnsi"/>
          <w:b/>
          <w:bCs/>
          <w:sz w:val="22"/>
          <w:szCs w:val="22"/>
        </w:rPr>
      </w:pPr>
      <w:r w:rsidRPr="00810C00">
        <w:rPr>
          <w:rFonts w:cstheme="minorHAnsi"/>
          <w:sz w:val="22"/>
          <w:szCs w:val="22"/>
        </w:rPr>
        <w:t xml:space="preserve">Teren: budowy, robót, bazy, placu składowego należy ogrodzić, oznakować oraz zabezpieczyć przed wejściem osób nieupoważnionych. </w:t>
      </w:r>
    </w:p>
    <w:p w14:paraId="61D683F3" w14:textId="77777777" w:rsidR="00524816" w:rsidRPr="00810C00" w:rsidRDefault="008E1E42" w:rsidP="00F526C1">
      <w:pPr>
        <w:pStyle w:val="ListParagraph"/>
        <w:numPr>
          <w:ilvl w:val="0"/>
          <w:numId w:val="104"/>
        </w:numPr>
        <w:spacing w:line="240" w:lineRule="auto"/>
        <w:jc w:val="both"/>
        <w:rPr>
          <w:rFonts w:cstheme="minorHAnsi"/>
          <w:b/>
          <w:bCs/>
          <w:sz w:val="22"/>
          <w:szCs w:val="22"/>
        </w:rPr>
      </w:pPr>
      <w:r w:rsidRPr="00810C00">
        <w:rPr>
          <w:rFonts w:cstheme="minorHAnsi"/>
          <w:sz w:val="22"/>
          <w:szCs w:val="22"/>
        </w:rPr>
        <w:t xml:space="preserve">Jeżeli ogrodzenie terenu budowy lub terenu robót nie jest możliwe, należy zapewnić inne skuteczne środki techniczne i organizacyjne zapobiegające wejściu osób postronnych na teren budowy lub teren robót. </w:t>
      </w:r>
    </w:p>
    <w:p w14:paraId="545EAFC2" w14:textId="77777777" w:rsidR="00524816" w:rsidRPr="00810C00" w:rsidRDefault="008E1E42" w:rsidP="00F526C1">
      <w:pPr>
        <w:pStyle w:val="ListParagraph"/>
        <w:numPr>
          <w:ilvl w:val="0"/>
          <w:numId w:val="104"/>
        </w:numPr>
        <w:spacing w:line="240" w:lineRule="auto"/>
        <w:jc w:val="both"/>
        <w:rPr>
          <w:rFonts w:cstheme="minorHAnsi"/>
          <w:b/>
          <w:bCs/>
          <w:sz w:val="22"/>
          <w:szCs w:val="22"/>
        </w:rPr>
      </w:pPr>
      <w:r w:rsidRPr="00810C00">
        <w:rPr>
          <w:rFonts w:cstheme="minorHAnsi"/>
          <w:sz w:val="22"/>
          <w:szCs w:val="22"/>
        </w:rPr>
        <w:t xml:space="preserve">Hierarchia stosowania zabezpieczeń: </w:t>
      </w:r>
    </w:p>
    <w:p w14:paraId="239635FE" w14:textId="77777777" w:rsidR="00C70617" w:rsidRPr="00810C00" w:rsidRDefault="008E1E42" w:rsidP="00F526C1">
      <w:pPr>
        <w:pStyle w:val="ListParagraph"/>
        <w:numPr>
          <w:ilvl w:val="0"/>
          <w:numId w:val="105"/>
        </w:numPr>
        <w:spacing w:line="240" w:lineRule="auto"/>
        <w:jc w:val="both"/>
        <w:rPr>
          <w:rFonts w:cstheme="minorHAnsi"/>
          <w:b/>
          <w:bCs/>
          <w:sz w:val="22"/>
          <w:szCs w:val="22"/>
        </w:rPr>
      </w:pPr>
      <w:r w:rsidRPr="00810C00">
        <w:rPr>
          <w:rFonts w:cstheme="minorHAnsi"/>
          <w:sz w:val="22"/>
          <w:szCs w:val="22"/>
        </w:rPr>
        <w:t xml:space="preserve">otoczenie terenu budowy lub terenu robót ogrodzeniem pełnym, o wysokości minimum 1,5 m – budowy i roboty kubaturowe, </w:t>
      </w:r>
    </w:p>
    <w:p w14:paraId="618B09A2" w14:textId="77777777" w:rsidR="00C70617" w:rsidRPr="00810C00" w:rsidRDefault="008E1E42" w:rsidP="00F526C1">
      <w:pPr>
        <w:pStyle w:val="ListParagraph"/>
        <w:numPr>
          <w:ilvl w:val="0"/>
          <w:numId w:val="105"/>
        </w:numPr>
        <w:spacing w:line="240" w:lineRule="auto"/>
        <w:jc w:val="both"/>
        <w:rPr>
          <w:rFonts w:cstheme="minorHAnsi"/>
          <w:b/>
          <w:bCs/>
          <w:sz w:val="22"/>
          <w:szCs w:val="22"/>
        </w:rPr>
      </w:pPr>
      <w:r w:rsidRPr="00810C00">
        <w:rPr>
          <w:rFonts w:cstheme="minorHAnsi"/>
          <w:sz w:val="22"/>
          <w:szCs w:val="22"/>
        </w:rPr>
        <w:t xml:space="preserve">zastosowanie zapór i barier drogowych – budowy i roboty drogowe, </w:t>
      </w:r>
    </w:p>
    <w:p w14:paraId="0197C1C7" w14:textId="77777777" w:rsidR="00C70617" w:rsidRPr="00810C00" w:rsidRDefault="008E1E42" w:rsidP="00F526C1">
      <w:pPr>
        <w:pStyle w:val="ListParagraph"/>
        <w:numPr>
          <w:ilvl w:val="0"/>
          <w:numId w:val="105"/>
        </w:numPr>
        <w:spacing w:line="240" w:lineRule="auto"/>
        <w:jc w:val="both"/>
        <w:rPr>
          <w:rFonts w:cstheme="minorHAnsi"/>
          <w:b/>
          <w:bCs/>
          <w:sz w:val="22"/>
          <w:szCs w:val="22"/>
        </w:rPr>
      </w:pPr>
      <w:r w:rsidRPr="00810C00">
        <w:rPr>
          <w:rFonts w:cstheme="minorHAnsi"/>
          <w:sz w:val="22"/>
          <w:szCs w:val="22"/>
        </w:rPr>
        <w:t xml:space="preserve">ustawienie tablic ostrzegawczych i znaków drogowych zakazu. </w:t>
      </w:r>
    </w:p>
    <w:p w14:paraId="56E6DF2A" w14:textId="77777777" w:rsidR="00C70617" w:rsidRPr="00810C00" w:rsidRDefault="008E1E42" w:rsidP="00F526C1">
      <w:pPr>
        <w:pStyle w:val="ListParagraph"/>
        <w:numPr>
          <w:ilvl w:val="0"/>
          <w:numId w:val="106"/>
        </w:numPr>
        <w:spacing w:line="240" w:lineRule="auto"/>
        <w:jc w:val="both"/>
        <w:rPr>
          <w:rFonts w:cstheme="minorHAnsi"/>
          <w:b/>
          <w:bCs/>
          <w:sz w:val="22"/>
          <w:szCs w:val="22"/>
        </w:rPr>
      </w:pPr>
      <w:r w:rsidRPr="00810C00">
        <w:rPr>
          <w:rFonts w:cstheme="minorHAnsi"/>
          <w:sz w:val="22"/>
          <w:szCs w:val="22"/>
        </w:rPr>
        <w:lastRenderedPageBreak/>
        <w:t xml:space="preserve">W ogrodzeniu należy wykonać oddzielne bramy: dla ruchu pieszego i dla pojazdów mechanicznych </w:t>
      </w:r>
    </w:p>
    <w:p w14:paraId="3252571B" w14:textId="77777777" w:rsidR="00C70617" w:rsidRPr="00810C00" w:rsidRDefault="008E1E42" w:rsidP="00F526C1">
      <w:pPr>
        <w:pStyle w:val="ListParagraph"/>
        <w:numPr>
          <w:ilvl w:val="0"/>
          <w:numId w:val="106"/>
        </w:numPr>
        <w:spacing w:line="240" w:lineRule="auto"/>
        <w:jc w:val="both"/>
        <w:rPr>
          <w:rFonts w:cstheme="minorHAnsi"/>
          <w:b/>
          <w:bCs/>
          <w:sz w:val="22"/>
          <w:szCs w:val="22"/>
        </w:rPr>
      </w:pPr>
      <w:r w:rsidRPr="00810C00">
        <w:rPr>
          <w:rFonts w:cstheme="minorHAnsi"/>
          <w:sz w:val="22"/>
          <w:szCs w:val="22"/>
        </w:rPr>
        <w:t xml:space="preserve">Bramy wjazdowe należy wyposażyć w szlabany lub rozwiązanie równoważne spełniające tę samą funkcję. </w:t>
      </w:r>
    </w:p>
    <w:p w14:paraId="424807EE" w14:textId="77777777" w:rsidR="00C70617" w:rsidRPr="00810C00" w:rsidRDefault="008E1E42" w:rsidP="00F526C1">
      <w:pPr>
        <w:pStyle w:val="ListParagraph"/>
        <w:numPr>
          <w:ilvl w:val="0"/>
          <w:numId w:val="106"/>
        </w:numPr>
        <w:spacing w:line="240" w:lineRule="auto"/>
        <w:jc w:val="both"/>
        <w:rPr>
          <w:rFonts w:cstheme="minorHAnsi"/>
          <w:b/>
          <w:bCs/>
          <w:sz w:val="22"/>
          <w:szCs w:val="22"/>
        </w:rPr>
      </w:pPr>
      <w:r w:rsidRPr="00810C00">
        <w:rPr>
          <w:rFonts w:cstheme="minorHAnsi"/>
          <w:sz w:val="22"/>
          <w:szCs w:val="22"/>
        </w:rPr>
        <w:t xml:space="preserve">Ogrodzenie terenu budowy lub robót należy wykonać w taki sposób, aby nie stwarzało zagrożenia dla ludzi. </w:t>
      </w:r>
    </w:p>
    <w:p w14:paraId="460610E5" w14:textId="7128DA79" w:rsidR="00C70617" w:rsidRPr="00810C00" w:rsidRDefault="008E1E42" w:rsidP="00F526C1">
      <w:pPr>
        <w:pStyle w:val="ListParagraph"/>
        <w:numPr>
          <w:ilvl w:val="0"/>
          <w:numId w:val="106"/>
        </w:numPr>
        <w:spacing w:line="240" w:lineRule="auto"/>
        <w:jc w:val="both"/>
        <w:rPr>
          <w:rFonts w:cstheme="minorHAnsi"/>
          <w:b/>
          <w:bCs/>
          <w:sz w:val="22"/>
          <w:szCs w:val="22"/>
        </w:rPr>
      </w:pPr>
      <w:r w:rsidRPr="00810C00">
        <w:rPr>
          <w:rFonts w:cstheme="minorHAnsi"/>
          <w:sz w:val="22"/>
          <w:szCs w:val="22"/>
        </w:rPr>
        <w:t>Na ogrodzeniu terenu budowy, w odległości nie większej niż 15 m, należy umieścić tablice</w:t>
      </w:r>
      <w:r w:rsidR="00C04393" w:rsidRPr="00810C00">
        <w:rPr>
          <w:rFonts w:cstheme="minorHAnsi"/>
          <w:sz w:val="22"/>
          <w:szCs w:val="22"/>
        </w:rPr>
        <w:t xml:space="preserve"> </w:t>
      </w:r>
      <w:r w:rsidRPr="00810C00">
        <w:rPr>
          <w:rFonts w:cstheme="minorHAnsi"/>
          <w:sz w:val="22"/>
          <w:szCs w:val="22"/>
        </w:rPr>
        <w:t xml:space="preserve">ostrzegawcze. </w:t>
      </w:r>
    </w:p>
    <w:p w14:paraId="000B34EB" w14:textId="77777777" w:rsidR="00C70617" w:rsidRPr="00810C00" w:rsidRDefault="008E1E42" w:rsidP="00F526C1">
      <w:pPr>
        <w:pStyle w:val="ListParagraph"/>
        <w:numPr>
          <w:ilvl w:val="0"/>
          <w:numId w:val="106"/>
        </w:numPr>
        <w:spacing w:line="240" w:lineRule="auto"/>
        <w:jc w:val="both"/>
        <w:rPr>
          <w:rFonts w:cstheme="minorHAnsi"/>
          <w:b/>
          <w:bCs/>
          <w:sz w:val="22"/>
          <w:szCs w:val="22"/>
        </w:rPr>
      </w:pPr>
      <w:r w:rsidRPr="00810C00">
        <w:rPr>
          <w:rFonts w:cstheme="minorHAnsi"/>
          <w:sz w:val="22"/>
          <w:szCs w:val="22"/>
        </w:rPr>
        <w:t xml:space="preserve">Ogrodzenie terenu budowy można oznakować logotypami i banerami. </w:t>
      </w:r>
    </w:p>
    <w:p w14:paraId="1A11C4F7" w14:textId="538516E3" w:rsidR="006908C8" w:rsidRPr="00810C00" w:rsidRDefault="008E1E42" w:rsidP="00F526C1">
      <w:pPr>
        <w:pStyle w:val="ListParagraph"/>
        <w:numPr>
          <w:ilvl w:val="0"/>
          <w:numId w:val="107"/>
        </w:numPr>
        <w:spacing w:line="240" w:lineRule="auto"/>
        <w:jc w:val="both"/>
        <w:rPr>
          <w:rFonts w:cstheme="minorHAnsi"/>
          <w:b/>
          <w:bCs/>
          <w:sz w:val="22"/>
          <w:szCs w:val="22"/>
        </w:rPr>
      </w:pPr>
      <w:r w:rsidRPr="00810C00">
        <w:rPr>
          <w:rFonts w:cstheme="minorHAnsi"/>
          <w:sz w:val="22"/>
          <w:szCs w:val="22"/>
        </w:rPr>
        <w:t xml:space="preserve">Na ogrodzeniu budowy, gdzie może dojść od jego przekroczenia przez hak żurawia wieżowego lub szynowego, należy co 6 m zamontować czerwone światła ostrzegawcze, zasilane napięciem 24 V </w:t>
      </w:r>
      <w:r w:rsidR="00101C16" w:rsidRPr="00810C00">
        <w:rPr>
          <w:rFonts w:cstheme="minorHAnsi"/>
          <w:sz w:val="22"/>
          <w:szCs w:val="22"/>
        </w:rPr>
        <w:t>–</w:t>
      </w:r>
      <w:r w:rsidR="00D27BD2" w:rsidRPr="00810C00">
        <w:rPr>
          <w:rFonts w:cstheme="minorHAnsi"/>
          <w:sz w:val="22"/>
          <w:szCs w:val="22"/>
        </w:rPr>
        <w:t>rysunek</w:t>
      </w:r>
      <w:r w:rsidR="00101C16" w:rsidRPr="00810C00">
        <w:rPr>
          <w:rFonts w:cstheme="minorHAnsi"/>
          <w:sz w:val="22"/>
          <w:szCs w:val="22"/>
        </w:rPr>
        <w:t xml:space="preserve"> nr 13</w:t>
      </w:r>
    </w:p>
    <w:p w14:paraId="74271599" w14:textId="77777777" w:rsidR="009332D4" w:rsidRDefault="00EF46FE" w:rsidP="007F318B">
      <w:pPr>
        <w:keepNext/>
        <w:spacing w:line="240" w:lineRule="auto"/>
        <w:ind w:left="360"/>
        <w:jc w:val="both"/>
        <w:rPr>
          <w:sz w:val="22"/>
          <w:szCs w:val="22"/>
        </w:rPr>
      </w:pPr>
      <w:r w:rsidRPr="00810C00">
        <w:rPr>
          <w:rFonts w:cstheme="minorHAnsi"/>
          <w:b/>
          <w:bCs/>
          <w:noProof/>
          <w:sz w:val="22"/>
          <w:szCs w:val="22"/>
        </w:rPr>
        <w:drawing>
          <wp:inline distT="0" distB="0" distL="0" distR="0" wp14:anchorId="210D9B44" wp14:editId="30C58118">
            <wp:extent cx="1296062" cy="1808538"/>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2064" cy="1942500"/>
                    </a:xfrm>
                    <a:prstGeom prst="rect">
                      <a:avLst/>
                    </a:prstGeom>
                    <a:noFill/>
                    <a:ln>
                      <a:noFill/>
                    </a:ln>
                  </pic:spPr>
                </pic:pic>
              </a:graphicData>
            </a:graphic>
          </wp:inline>
        </w:drawing>
      </w:r>
    </w:p>
    <w:p w14:paraId="7500A306" w14:textId="3693FA08" w:rsidR="00EF46FE" w:rsidRPr="00810C00" w:rsidRDefault="007F318B" w:rsidP="007F318B">
      <w:pPr>
        <w:keepNext/>
        <w:spacing w:line="240" w:lineRule="auto"/>
        <w:ind w:left="360"/>
        <w:jc w:val="both"/>
        <w:rPr>
          <w:rFonts w:cstheme="minorHAnsi"/>
          <w:sz w:val="22"/>
          <w:szCs w:val="22"/>
        </w:rPr>
      </w:pPr>
      <w:bookmarkStart w:id="75" w:name="_Toc127123358"/>
      <w:r w:rsidRPr="007F318B">
        <w:rPr>
          <w:sz w:val="22"/>
          <w:szCs w:val="22"/>
        </w:rPr>
        <w:t xml:space="preserve">Rysunek nr  </w:t>
      </w:r>
      <w:r w:rsidRPr="007F318B">
        <w:rPr>
          <w:sz w:val="22"/>
          <w:szCs w:val="22"/>
        </w:rPr>
        <w:fldChar w:fldCharType="begin"/>
      </w:r>
      <w:r w:rsidRPr="007F318B">
        <w:rPr>
          <w:sz w:val="22"/>
          <w:szCs w:val="22"/>
        </w:rPr>
        <w:instrText xml:space="preserve"> SEQ Rysunek_nr_ \* ARABIC </w:instrText>
      </w:r>
      <w:r w:rsidRPr="007F318B">
        <w:rPr>
          <w:sz w:val="22"/>
          <w:szCs w:val="22"/>
        </w:rPr>
        <w:fldChar w:fldCharType="separate"/>
      </w:r>
      <w:r w:rsidR="00B522CC">
        <w:rPr>
          <w:noProof/>
          <w:sz w:val="22"/>
          <w:szCs w:val="22"/>
        </w:rPr>
        <w:t>13</w:t>
      </w:r>
      <w:r w:rsidRPr="007F318B">
        <w:rPr>
          <w:sz w:val="22"/>
          <w:szCs w:val="22"/>
        </w:rPr>
        <w:fldChar w:fldCharType="end"/>
      </w:r>
      <w:r>
        <w:rPr>
          <w:sz w:val="22"/>
          <w:szCs w:val="22"/>
        </w:rPr>
        <w:t xml:space="preserve"> / </w:t>
      </w:r>
      <w:r w:rsidR="00F101FA">
        <w:rPr>
          <w:rFonts w:cstheme="minorHAnsi"/>
          <w:sz w:val="22"/>
          <w:szCs w:val="22"/>
        </w:rPr>
        <w:t>O</w:t>
      </w:r>
      <w:r w:rsidR="00D27BD2" w:rsidRPr="00810C00">
        <w:rPr>
          <w:rFonts w:cstheme="minorHAnsi"/>
          <w:sz w:val="22"/>
          <w:szCs w:val="22"/>
        </w:rPr>
        <w:t>świetlenie strefy niebezpiecznej żurawi</w:t>
      </w:r>
      <w:bookmarkEnd w:id="75"/>
    </w:p>
    <w:p w14:paraId="57314806" w14:textId="00820666" w:rsidR="006908C8" w:rsidRPr="00810C00" w:rsidRDefault="00E57BB1" w:rsidP="00F526C1">
      <w:pPr>
        <w:pStyle w:val="ListParagraph"/>
        <w:numPr>
          <w:ilvl w:val="0"/>
          <w:numId w:val="108"/>
        </w:numPr>
        <w:spacing w:line="240" w:lineRule="auto"/>
        <w:jc w:val="both"/>
        <w:rPr>
          <w:rFonts w:cstheme="minorHAnsi"/>
          <w:b/>
          <w:bCs/>
          <w:sz w:val="22"/>
          <w:szCs w:val="22"/>
        </w:rPr>
      </w:pPr>
      <w:r w:rsidRPr="00810C00">
        <w:rPr>
          <w:rFonts w:cstheme="minorHAnsi"/>
          <w:sz w:val="22"/>
          <w:szCs w:val="22"/>
        </w:rPr>
        <w:t>Jeśli istnieje ryzyku upadku przedmiotów z wysokości, ciągi komunikacyjne: piesze i drogowe należy zabezpieczyć daszkami ochronnymi</w:t>
      </w:r>
    </w:p>
    <w:p w14:paraId="58293E0C" w14:textId="77777777" w:rsidR="00F954AC" w:rsidRPr="00810C00" w:rsidRDefault="00F954AC" w:rsidP="00FD0CDA">
      <w:pPr>
        <w:spacing w:line="240" w:lineRule="auto"/>
        <w:jc w:val="both"/>
        <w:rPr>
          <w:rFonts w:cstheme="minorHAnsi"/>
          <w:sz w:val="22"/>
          <w:szCs w:val="22"/>
        </w:rPr>
      </w:pPr>
      <w:r w:rsidRPr="00810C00">
        <w:rPr>
          <w:rFonts w:cstheme="minorHAnsi"/>
          <w:sz w:val="22"/>
          <w:szCs w:val="22"/>
          <w:u w:val="single"/>
        </w:rPr>
        <w:t>Oznakowanie placu budowy</w:t>
      </w:r>
      <w:r w:rsidRPr="00810C00">
        <w:rPr>
          <w:rFonts w:cstheme="minorHAnsi"/>
          <w:sz w:val="22"/>
          <w:szCs w:val="22"/>
        </w:rPr>
        <w:t xml:space="preserve"> </w:t>
      </w:r>
    </w:p>
    <w:p w14:paraId="21C9C4E0" w14:textId="77777777" w:rsidR="00F954AC" w:rsidRPr="00810C00" w:rsidRDefault="00F954AC" w:rsidP="00F526C1">
      <w:pPr>
        <w:pStyle w:val="ListParagraph"/>
        <w:numPr>
          <w:ilvl w:val="0"/>
          <w:numId w:val="108"/>
        </w:numPr>
        <w:spacing w:line="240" w:lineRule="auto"/>
        <w:jc w:val="both"/>
        <w:rPr>
          <w:rFonts w:cstheme="minorHAnsi"/>
          <w:b/>
          <w:bCs/>
          <w:sz w:val="22"/>
          <w:szCs w:val="22"/>
        </w:rPr>
      </w:pPr>
      <w:r w:rsidRPr="00810C00">
        <w:rPr>
          <w:rFonts w:cstheme="minorHAnsi"/>
          <w:sz w:val="22"/>
          <w:szCs w:val="22"/>
        </w:rPr>
        <w:t xml:space="preserve">W celu zabezpieczenia placu budowy przed dostępem osób niepowołanych należy stosować tablice ostrzegawcze i znaki bezpieczeństwa. </w:t>
      </w:r>
    </w:p>
    <w:p w14:paraId="173C297C" w14:textId="58286C26" w:rsidR="00F954AC" w:rsidRPr="00810C00" w:rsidRDefault="00F954AC" w:rsidP="00F526C1">
      <w:pPr>
        <w:pStyle w:val="ListParagraph"/>
        <w:numPr>
          <w:ilvl w:val="0"/>
          <w:numId w:val="108"/>
        </w:numPr>
        <w:spacing w:line="240" w:lineRule="auto"/>
        <w:jc w:val="both"/>
        <w:rPr>
          <w:rStyle w:val="markedcontent"/>
          <w:rFonts w:cstheme="minorHAnsi"/>
          <w:b/>
          <w:bCs/>
          <w:sz w:val="22"/>
          <w:szCs w:val="22"/>
        </w:rPr>
      </w:pPr>
      <w:r w:rsidRPr="00810C00">
        <w:rPr>
          <w:rFonts w:cstheme="minorHAnsi"/>
          <w:sz w:val="22"/>
          <w:szCs w:val="22"/>
        </w:rPr>
        <w:t>Znaki bezpieczeństwa i tablice ostrzegawcze powinny być usytuowane na wysokości linii środkowej widzenia.</w:t>
      </w:r>
    </w:p>
    <w:p w14:paraId="3CC63553" w14:textId="3D0DE684" w:rsidR="00C64393" w:rsidRPr="00810C00" w:rsidRDefault="00C64393" w:rsidP="00592657">
      <w:pPr>
        <w:pStyle w:val="Heading2"/>
        <w:rPr>
          <w:rStyle w:val="markedcontent"/>
          <w:b w:val="0"/>
          <w:bCs w:val="0"/>
        </w:rPr>
      </w:pPr>
      <w:bookmarkStart w:id="76" w:name="_Toc127120932"/>
      <w:r w:rsidRPr="00810C00">
        <w:rPr>
          <w:rStyle w:val="markedcontent"/>
        </w:rPr>
        <w:t>System pozwole</w:t>
      </w:r>
      <w:r w:rsidR="004358BF" w:rsidRPr="00810C00">
        <w:rPr>
          <w:rStyle w:val="markedcontent"/>
        </w:rPr>
        <w:t>ń</w:t>
      </w:r>
      <w:r w:rsidRPr="00810C00">
        <w:rPr>
          <w:rStyle w:val="markedcontent"/>
        </w:rPr>
        <w:t xml:space="preserve"> na pracę – </w:t>
      </w:r>
      <w:r w:rsidR="005713EA" w:rsidRPr="00810C00">
        <w:rPr>
          <w:rStyle w:val="markedcontent"/>
        </w:rPr>
        <w:t>prace szczególnie niebezpieczne</w:t>
      </w:r>
      <w:bookmarkEnd w:id="76"/>
    </w:p>
    <w:p w14:paraId="77FE0118" w14:textId="7E86F4C1" w:rsidR="00C64393" w:rsidRPr="00810C00" w:rsidRDefault="00797547" w:rsidP="00FD0CDA">
      <w:pPr>
        <w:spacing w:line="240" w:lineRule="auto"/>
        <w:jc w:val="both"/>
        <w:rPr>
          <w:rFonts w:cstheme="minorHAnsi"/>
          <w:sz w:val="22"/>
          <w:szCs w:val="22"/>
        </w:rPr>
      </w:pPr>
      <w:r w:rsidRPr="00810C00">
        <w:rPr>
          <w:rFonts w:cstheme="minorHAnsi"/>
          <w:sz w:val="22"/>
          <w:szCs w:val="22"/>
        </w:rPr>
        <w:t>Większość robót w budownictwie należy do szczególnie niebezpiecznych. Ryzyka im towarzyszące są wysokie, a ich wyeliminowanie lub znaczne ograniczenie zależy nie tylko od właściwej organizacji pracy, lecz także zachowań człowieka. Dlatego prace szczególnie niebezpieczne wymagają właściwego przygotowania oraz szczególnego nadzoru.</w:t>
      </w:r>
    </w:p>
    <w:p w14:paraId="757E7644" w14:textId="77777777" w:rsidR="000A08E6" w:rsidRPr="00810C00" w:rsidRDefault="000A08E6"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Przed przystąpieniem do prac należy upewnić się, czy nie należą one do szczególnie niebezpiecznych. </w:t>
      </w:r>
    </w:p>
    <w:p w14:paraId="48848E93" w14:textId="0B983913" w:rsidR="001C0ECF" w:rsidRPr="00810C00" w:rsidRDefault="000A08E6"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Prace zaliczone do szczególnie niebezpiecznych zostały wymienione w „Wykazie prac szczególnie niebezpiecznych” przyjętych w</w:t>
      </w:r>
      <w:r w:rsidR="001C0ECF" w:rsidRPr="00810C00">
        <w:rPr>
          <w:rFonts w:cstheme="minorHAnsi"/>
          <w:sz w:val="22"/>
          <w:szCs w:val="22"/>
        </w:rPr>
        <w:t xml:space="preserve"> Górażdże Cement </w:t>
      </w:r>
      <w:r w:rsidR="00810C00" w:rsidRPr="00810C00">
        <w:rPr>
          <w:rFonts w:cstheme="minorHAnsi"/>
          <w:sz w:val="22"/>
          <w:szCs w:val="22"/>
        </w:rPr>
        <w:t>S.A.</w:t>
      </w:r>
    </w:p>
    <w:p w14:paraId="283CF834" w14:textId="2B532CED" w:rsidR="007E74EF" w:rsidRPr="00810C00" w:rsidRDefault="007E74EF"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Kierownik Budowy jest zobowiązany zapoznać z tym wykazem </w:t>
      </w:r>
      <w:r w:rsidR="005D0800" w:rsidRPr="00810C00">
        <w:rPr>
          <w:rFonts w:cstheme="minorHAnsi"/>
          <w:sz w:val="22"/>
          <w:szCs w:val="22"/>
        </w:rPr>
        <w:t>dozór Wykonawcy</w:t>
      </w:r>
    </w:p>
    <w:p w14:paraId="4989A8FB" w14:textId="50E8E99A" w:rsidR="007C6103" w:rsidRPr="00810C00" w:rsidRDefault="005D0800"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Wykonawca </w:t>
      </w:r>
      <w:r w:rsidR="00041F94" w:rsidRPr="00810C00">
        <w:rPr>
          <w:rFonts w:cstheme="minorHAnsi"/>
          <w:sz w:val="22"/>
          <w:szCs w:val="22"/>
        </w:rPr>
        <w:t>przedstawia Kierownikowi Budowy oraz Specjali</w:t>
      </w:r>
      <w:r w:rsidR="00C339C4" w:rsidRPr="00810C00">
        <w:rPr>
          <w:rFonts w:cstheme="minorHAnsi"/>
          <w:sz w:val="22"/>
          <w:szCs w:val="22"/>
        </w:rPr>
        <w:t>ś</w:t>
      </w:r>
      <w:r w:rsidR="00041F94" w:rsidRPr="00810C00">
        <w:rPr>
          <w:rFonts w:cstheme="minorHAnsi"/>
          <w:sz w:val="22"/>
          <w:szCs w:val="22"/>
        </w:rPr>
        <w:t>cie ds. BH</w:t>
      </w:r>
      <w:r w:rsidR="00C339C4" w:rsidRPr="00810C00">
        <w:rPr>
          <w:rFonts w:cstheme="minorHAnsi"/>
          <w:sz w:val="22"/>
          <w:szCs w:val="22"/>
        </w:rPr>
        <w:t>P</w:t>
      </w:r>
      <w:r w:rsidR="00041F94" w:rsidRPr="00810C00">
        <w:rPr>
          <w:rFonts w:cstheme="minorHAnsi"/>
          <w:sz w:val="22"/>
          <w:szCs w:val="22"/>
        </w:rPr>
        <w:t xml:space="preserve"> </w:t>
      </w:r>
      <w:r w:rsidR="00C339C4" w:rsidRPr="00810C00">
        <w:rPr>
          <w:rFonts w:cstheme="minorHAnsi"/>
          <w:sz w:val="22"/>
          <w:szCs w:val="22"/>
        </w:rPr>
        <w:t>I</w:t>
      </w:r>
      <w:r w:rsidR="00041F94" w:rsidRPr="00810C00">
        <w:rPr>
          <w:rFonts w:cstheme="minorHAnsi"/>
          <w:sz w:val="22"/>
          <w:szCs w:val="22"/>
        </w:rPr>
        <w:t>nwestora zasady organizacji prac szczególnie niebezpiecznych, w tym system wydawania poleceń pisemnych określony dla jego organizacji</w:t>
      </w:r>
    </w:p>
    <w:p w14:paraId="2DF22651" w14:textId="4076919B" w:rsidR="00041F94" w:rsidRPr="00810C00" w:rsidRDefault="00041F94"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Jeśli </w:t>
      </w:r>
      <w:r w:rsidR="00C339C4" w:rsidRPr="00810C00">
        <w:rPr>
          <w:rFonts w:cstheme="minorHAnsi"/>
          <w:sz w:val="22"/>
          <w:szCs w:val="22"/>
        </w:rPr>
        <w:t>przedst</w:t>
      </w:r>
      <w:r w:rsidR="00012F8E" w:rsidRPr="00810C00">
        <w:rPr>
          <w:rFonts w:cstheme="minorHAnsi"/>
          <w:sz w:val="22"/>
          <w:szCs w:val="22"/>
        </w:rPr>
        <w:t>a</w:t>
      </w:r>
      <w:r w:rsidR="00C339C4" w:rsidRPr="00810C00">
        <w:rPr>
          <w:rFonts w:cstheme="minorHAnsi"/>
          <w:sz w:val="22"/>
          <w:szCs w:val="22"/>
        </w:rPr>
        <w:t>wione standardy nie będę sp</w:t>
      </w:r>
      <w:r w:rsidR="00012F8E" w:rsidRPr="00810C00">
        <w:rPr>
          <w:rFonts w:cstheme="minorHAnsi"/>
          <w:sz w:val="22"/>
          <w:szCs w:val="22"/>
        </w:rPr>
        <w:t>e</w:t>
      </w:r>
      <w:r w:rsidR="00C339C4" w:rsidRPr="00810C00">
        <w:rPr>
          <w:rFonts w:cstheme="minorHAnsi"/>
          <w:sz w:val="22"/>
          <w:szCs w:val="22"/>
        </w:rPr>
        <w:t xml:space="preserve">łniać </w:t>
      </w:r>
      <w:r w:rsidR="00012F8E" w:rsidRPr="00810C00">
        <w:rPr>
          <w:rFonts w:cstheme="minorHAnsi"/>
          <w:sz w:val="22"/>
          <w:szCs w:val="22"/>
        </w:rPr>
        <w:t xml:space="preserve">podstawowych wymagań </w:t>
      </w:r>
      <w:r w:rsidR="0016777F" w:rsidRPr="00810C00">
        <w:rPr>
          <w:rFonts w:cstheme="minorHAnsi"/>
          <w:sz w:val="22"/>
          <w:szCs w:val="22"/>
        </w:rPr>
        <w:t xml:space="preserve">jakie określa się dla prac szczególnie niebezpiecznych w </w:t>
      </w:r>
      <w:r w:rsidR="00C339C4" w:rsidRPr="00810C00">
        <w:rPr>
          <w:rFonts w:cstheme="minorHAnsi"/>
          <w:sz w:val="22"/>
          <w:szCs w:val="22"/>
        </w:rPr>
        <w:t xml:space="preserve">Górażdże Cement </w:t>
      </w:r>
      <w:r w:rsidR="00810C00" w:rsidRPr="00810C00">
        <w:rPr>
          <w:rFonts w:cstheme="minorHAnsi"/>
          <w:sz w:val="22"/>
          <w:szCs w:val="22"/>
        </w:rPr>
        <w:t>S.A.</w:t>
      </w:r>
      <w:r w:rsidR="00C339C4" w:rsidRPr="00810C00">
        <w:rPr>
          <w:rFonts w:cstheme="minorHAnsi"/>
          <w:sz w:val="22"/>
          <w:szCs w:val="22"/>
        </w:rPr>
        <w:t xml:space="preserve"> </w:t>
      </w:r>
      <w:r w:rsidR="0016777F" w:rsidRPr="00810C00">
        <w:rPr>
          <w:rFonts w:cstheme="minorHAnsi"/>
          <w:sz w:val="22"/>
          <w:szCs w:val="22"/>
        </w:rPr>
        <w:t>, Kierownik Budowy ma prawo do odrzucenia tego systemu i zaż</w:t>
      </w:r>
      <w:r w:rsidR="00D14364" w:rsidRPr="00810C00">
        <w:rPr>
          <w:rFonts w:cstheme="minorHAnsi"/>
          <w:sz w:val="22"/>
          <w:szCs w:val="22"/>
        </w:rPr>
        <w:t>ą</w:t>
      </w:r>
      <w:r w:rsidR="0016777F" w:rsidRPr="00810C00">
        <w:rPr>
          <w:rFonts w:cstheme="minorHAnsi"/>
          <w:sz w:val="22"/>
          <w:szCs w:val="22"/>
        </w:rPr>
        <w:t xml:space="preserve">dania wprowadzenia zmian </w:t>
      </w:r>
    </w:p>
    <w:p w14:paraId="1A688A19" w14:textId="64E6F01E" w:rsidR="000A08E6" w:rsidRPr="00810C00" w:rsidRDefault="000A08E6"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lastRenderedPageBreak/>
        <w:t xml:space="preserve">Prace szczególnie niebezpieczne należy prowadzić na pisemne polecenie, które ustala porządek i konieczne wymagania, jakie należy spełnić dla zapewnienia bezpieczeństwa zatrudnionych. </w:t>
      </w:r>
    </w:p>
    <w:p w14:paraId="0B162A2E" w14:textId="77777777" w:rsidR="005B4DF8" w:rsidRPr="00810C00" w:rsidRDefault="005B4DF8"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Wymagany jest stały, wykwalifikowany i kompetentny nadzór nad przygotowaniem i przebiegiem prac szczególnie niebezpiecznych. </w:t>
      </w:r>
    </w:p>
    <w:p w14:paraId="31631259" w14:textId="77777777" w:rsidR="005B4DF8" w:rsidRPr="00810C00" w:rsidRDefault="005B4DF8"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Zatrudnionych przy pracach szczególnie niebezpiecznych należy systematycznie i szczegółowo instruować w zakresie wymagań bezpieczeństwa obowiązujących przy poszczególnych czynnościach. </w:t>
      </w:r>
    </w:p>
    <w:p w14:paraId="390FA727" w14:textId="77777777" w:rsidR="001E34F7" w:rsidRPr="00810C00" w:rsidRDefault="005B4DF8"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Wszędzie tam, gdzie jest to konieczne, należy stosować ochrony zbiorowe i zabezpieczenia mające pierwszeństwo przed ochronami indywidualnymi. </w:t>
      </w:r>
    </w:p>
    <w:p w14:paraId="77D2C84C" w14:textId="2258F5DE" w:rsidR="001E34F7" w:rsidRPr="00810C00" w:rsidRDefault="005B4DF8" w:rsidP="00F526C1">
      <w:pPr>
        <w:pStyle w:val="ListParagraph"/>
        <w:numPr>
          <w:ilvl w:val="0"/>
          <w:numId w:val="109"/>
        </w:numPr>
        <w:spacing w:line="240" w:lineRule="auto"/>
        <w:jc w:val="both"/>
        <w:rPr>
          <w:rFonts w:cstheme="minorHAnsi"/>
          <w:b/>
          <w:bCs/>
          <w:sz w:val="22"/>
          <w:szCs w:val="22"/>
        </w:rPr>
      </w:pPr>
      <w:r w:rsidRPr="00810C00">
        <w:rPr>
          <w:rFonts w:cstheme="minorHAnsi"/>
          <w:sz w:val="22"/>
          <w:szCs w:val="22"/>
        </w:rPr>
        <w:t xml:space="preserve">Miejsce prowadzenia prac szczególnie niebezpiecznych należy przygotować i oznakować zgodnie </w:t>
      </w:r>
      <w:r w:rsidR="00B9177A" w:rsidRPr="00810C00">
        <w:rPr>
          <w:rFonts w:cstheme="minorHAnsi"/>
          <w:sz w:val="22"/>
          <w:szCs w:val="22"/>
        </w:rPr>
        <w:br/>
      </w:r>
      <w:r w:rsidRPr="00810C00">
        <w:rPr>
          <w:rFonts w:cstheme="minorHAnsi"/>
          <w:sz w:val="22"/>
          <w:szCs w:val="22"/>
        </w:rPr>
        <w:t xml:space="preserve">z IBWR oraz Planem Zagospodarowania Placu Budowy. </w:t>
      </w:r>
    </w:p>
    <w:p w14:paraId="0A96A4FD" w14:textId="59E893A1" w:rsidR="005B4DF8" w:rsidRPr="00810C00" w:rsidRDefault="005B4DF8" w:rsidP="00F526C1">
      <w:pPr>
        <w:pStyle w:val="ListParagraph"/>
        <w:numPr>
          <w:ilvl w:val="0"/>
          <w:numId w:val="109"/>
        </w:numPr>
        <w:spacing w:line="240" w:lineRule="auto"/>
        <w:jc w:val="both"/>
        <w:rPr>
          <w:rStyle w:val="markedcontent"/>
          <w:rFonts w:cstheme="minorHAnsi"/>
          <w:sz w:val="22"/>
          <w:szCs w:val="22"/>
          <w:u w:val="single"/>
        </w:rPr>
      </w:pPr>
      <w:r w:rsidRPr="00810C00">
        <w:rPr>
          <w:rFonts w:cstheme="minorHAnsi"/>
          <w:sz w:val="22"/>
          <w:szCs w:val="22"/>
          <w:u w:val="single"/>
        </w:rPr>
        <w:t xml:space="preserve">Obowiązują </w:t>
      </w:r>
      <w:r w:rsidR="001E34F7" w:rsidRPr="00810C00">
        <w:rPr>
          <w:rFonts w:cstheme="minorHAnsi"/>
          <w:sz w:val="22"/>
          <w:szCs w:val="22"/>
          <w:u w:val="single"/>
        </w:rPr>
        <w:t xml:space="preserve">odrębne wymagania </w:t>
      </w:r>
      <w:r w:rsidRPr="00810C00">
        <w:rPr>
          <w:rFonts w:cstheme="minorHAnsi"/>
          <w:sz w:val="22"/>
          <w:szCs w:val="22"/>
          <w:u w:val="single"/>
        </w:rPr>
        <w:t>szczegółowe dla każdego rodzaju prac szczególnie niebezpiecznych</w:t>
      </w:r>
      <w:r w:rsidR="001E34F7" w:rsidRPr="00810C00">
        <w:rPr>
          <w:rFonts w:cstheme="minorHAnsi"/>
          <w:sz w:val="22"/>
          <w:szCs w:val="22"/>
          <w:u w:val="single"/>
        </w:rPr>
        <w:t>, opisane w dalszej części, które Wykonawca jest zobowiązany przestr</w:t>
      </w:r>
      <w:r w:rsidR="00F47291" w:rsidRPr="00810C00">
        <w:rPr>
          <w:rFonts w:cstheme="minorHAnsi"/>
          <w:sz w:val="22"/>
          <w:szCs w:val="22"/>
          <w:u w:val="single"/>
        </w:rPr>
        <w:t>z</w:t>
      </w:r>
      <w:r w:rsidR="001E34F7" w:rsidRPr="00810C00">
        <w:rPr>
          <w:rFonts w:cstheme="minorHAnsi"/>
          <w:sz w:val="22"/>
          <w:szCs w:val="22"/>
          <w:u w:val="single"/>
        </w:rPr>
        <w:t>egać</w:t>
      </w:r>
    </w:p>
    <w:p w14:paraId="468490B7" w14:textId="405C04AA" w:rsidR="00C64393" w:rsidRPr="00810C00" w:rsidRDefault="00C64393" w:rsidP="00592657">
      <w:pPr>
        <w:pStyle w:val="Heading2"/>
        <w:rPr>
          <w:rStyle w:val="markedcontent"/>
          <w:b w:val="0"/>
          <w:bCs w:val="0"/>
        </w:rPr>
      </w:pPr>
      <w:bookmarkStart w:id="77" w:name="_Toc127120933"/>
      <w:r w:rsidRPr="00810C00">
        <w:rPr>
          <w:rStyle w:val="markedcontent"/>
        </w:rPr>
        <w:t>Procedura LOTOTO na budowie</w:t>
      </w:r>
      <w:bookmarkEnd w:id="77"/>
      <w:r w:rsidRPr="00810C00">
        <w:rPr>
          <w:rStyle w:val="markedcontent"/>
        </w:rPr>
        <w:t xml:space="preserve"> </w:t>
      </w:r>
    </w:p>
    <w:p w14:paraId="4802F276" w14:textId="250E9A37"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 xml:space="preserve">Niniejsza procedura powinna nawiązywać </w:t>
      </w:r>
      <w:r w:rsidR="00810C00" w:rsidRPr="00810C00">
        <w:rPr>
          <w:rStyle w:val="markedcontent"/>
          <w:rFonts w:cstheme="minorHAnsi"/>
          <w:sz w:val="22"/>
          <w:szCs w:val="22"/>
        </w:rPr>
        <w:t>do procedury</w:t>
      </w:r>
      <w:r w:rsidRPr="00810C00">
        <w:rPr>
          <w:rStyle w:val="markedcontent"/>
          <w:rFonts w:cstheme="minorHAnsi"/>
          <w:sz w:val="22"/>
          <w:szCs w:val="22"/>
        </w:rPr>
        <w:t xml:space="preserve"> LOTOTO obowiązującej w fabryce. Jednak główny założenia organizacyjne są przywołan</w:t>
      </w:r>
      <w:r w:rsidR="00D76EB6" w:rsidRPr="00810C00">
        <w:rPr>
          <w:rStyle w:val="markedcontent"/>
          <w:rFonts w:cstheme="minorHAnsi"/>
          <w:sz w:val="22"/>
          <w:szCs w:val="22"/>
        </w:rPr>
        <w:t>e</w:t>
      </w:r>
      <w:r w:rsidRPr="00810C00">
        <w:rPr>
          <w:rStyle w:val="markedcontent"/>
          <w:rFonts w:cstheme="minorHAnsi"/>
          <w:sz w:val="22"/>
          <w:szCs w:val="22"/>
        </w:rPr>
        <w:t xml:space="preserve"> poniżej.</w:t>
      </w:r>
    </w:p>
    <w:p w14:paraId="3E1C0205" w14:textId="77777777"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Przed jakąkolwiek ingerencją w sieci i/lub sprzęt wykonawca musi upewnić się, że nie ma energii elektrycznej, płynów pod ciśnieniem lub energii mechanicznej i że nie można ich przypadkowo ponownie uruchomić przed zakończeniem pracy.</w:t>
      </w:r>
    </w:p>
    <w:p w14:paraId="5B7248FC" w14:textId="77777777"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Wykonawca podejmie odpowiednie środki blokujące/oznaczające w celu osiągnięcia stanu zerowego energii przed podjęciem jakichkolwiek prac związanych z czyszczeniem, konserwacją, naprawą lub odblokowaniem w niebezpiecznej strefie maszyn lub urządzeń oraz przed wykonywaniem zadań na maszynach lub urządzeniach. Po prawidłowym odłączeniu maszyny lub wyposażenia, odizolowaniu ich od źródeł energii i wyczerpaniu i/lub zwolnieniu wszystkich magazynów energii, takich jak zbiorniki ciśnieniowe, sprężyny itp., należy je fizycznie zablokować, oznakować i spróbować zweryfikować, czy maszyny lub wyposażenia nie można uruchomić/wprowadzić w ruch.</w:t>
      </w:r>
    </w:p>
    <w:p w14:paraId="047C9CAA" w14:textId="77777777"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Sieć, która będzie przedmiotem prac, zostanie zablokowana przez urządzenie mechaniczne, stale widoczne przez pracowników Górażdże Cement. Każda osoba od wykonawcy, która ma pracować przy danej instalacji, zapewni podwójne zamknięcie. Te procedury (skrzynka bezpieczeństwa, płyta, zacisk itp.) zostaną określone przez zakład.</w:t>
      </w:r>
    </w:p>
    <w:p w14:paraId="5356208A" w14:textId="49DD1AB1"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 xml:space="preserve">Wykonawca zapewni swoim pracownikom kłódki osobiste. Większe obszary mogą być zablokowane </w:t>
      </w:r>
      <w:r w:rsidR="00B9177A" w:rsidRPr="00810C00">
        <w:rPr>
          <w:rStyle w:val="markedcontent"/>
          <w:rFonts w:cstheme="minorHAnsi"/>
          <w:sz w:val="22"/>
          <w:szCs w:val="22"/>
        </w:rPr>
        <w:br/>
      </w:r>
      <w:r w:rsidRPr="00810C00">
        <w:rPr>
          <w:rStyle w:val="markedcontent"/>
          <w:rFonts w:cstheme="minorHAnsi"/>
          <w:sz w:val="22"/>
          <w:szCs w:val="22"/>
        </w:rPr>
        <w:t>w głównych rozdzielniach elektrycznych.</w:t>
      </w:r>
    </w:p>
    <w:p w14:paraId="3B6108E5" w14:textId="4603F775"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Wykonawca wyraźnie oznaczy wszystkie obszary pod napięciem i obszary, które są gotowe do zdalnego uruchomienia, za pomocą dobrze widocznych znaków. Wykonawca zapewni, aby wszystkie zdalne rozruchy będą ogłaszane za pomocą dźwiękowych i widocznych sygnałów ostrzegawczych poprzedzających rozruch.</w:t>
      </w:r>
    </w:p>
    <w:p w14:paraId="22373BF7" w14:textId="77777777" w:rsidR="00C14349"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Dostęp do różnych urządzeń odcinających i wyłączników awaryjnych musi być zawsze niezakłócony.</w:t>
      </w:r>
    </w:p>
    <w:p w14:paraId="05DEB0E9" w14:textId="048F9678" w:rsidR="00A86267" w:rsidRPr="00810C00" w:rsidRDefault="00C64393"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Prace na działających instalacjach są z definicji zabronione. Niemniej jednak w przypadku prac na instalacjach będących w eksploatacji należy poprosić o uprzednią pisemną zgodę firmy Górażdże Cement.</w:t>
      </w:r>
    </w:p>
    <w:p w14:paraId="44DAB6DD" w14:textId="48842F15" w:rsidR="00C64393" w:rsidRPr="00810C00" w:rsidRDefault="00B9177A" w:rsidP="00592657">
      <w:pPr>
        <w:pStyle w:val="Heading2"/>
        <w:rPr>
          <w:rStyle w:val="markedcontent"/>
          <w:b w:val="0"/>
          <w:bCs w:val="0"/>
        </w:rPr>
      </w:pPr>
      <w:bookmarkStart w:id="78" w:name="_Toc127120934"/>
      <w:r w:rsidRPr="00810C00">
        <w:rPr>
          <w:rStyle w:val="markedcontent"/>
        </w:rPr>
        <w:t>Prace przy urządzeniach i instalacjach elektroenergetycznych</w:t>
      </w:r>
      <w:bookmarkEnd w:id="78"/>
      <w:r w:rsidRPr="00810C00">
        <w:rPr>
          <w:rStyle w:val="markedcontent"/>
        </w:rPr>
        <w:t xml:space="preserve"> </w:t>
      </w:r>
    </w:p>
    <w:p w14:paraId="3B3EC4AD" w14:textId="77777777" w:rsidR="00B9177A" w:rsidRPr="00810C00" w:rsidRDefault="00B9177A" w:rsidP="00F526C1">
      <w:pPr>
        <w:pStyle w:val="ListParagraph"/>
        <w:numPr>
          <w:ilvl w:val="0"/>
          <w:numId w:val="111"/>
        </w:numPr>
        <w:spacing w:line="240" w:lineRule="auto"/>
        <w:jc w:val="both"/>
        <w:rPr>
          <w:rFonts w:cstheme="minorHAnsi"/>
          <w:b/>
          <w:bCs/>
          <w:sz w:val="22"/>
          <w:szCs w:val="22"/>
        </w:rPr>
      </w:pPr>
      <w:r w:rsidRPr="00810C00">
        <w:rPr>
          <w:rFonts w:cstheme="minorHAnsi"/>
          <w:sz w:val="22"/>
          <w:szCs w:val="22"/>
        </w:rPr>
        <w:t xml:space="preserve">Prace przy urządzeniach i instalacjach energetycznych należą do szczególnie niebezpiecznych. </w:t>
      </w:r>
    </w:p>
    <w:p w14:paraId="7F3B55D6" w14:textId="68D7403E" w:rsidR="00B9177A" w:rsidRPr="00810C00" w:rsidRDefault="00B9177A" w:rsidP="00F526C1">
      <w:pPr>
        <w:pStyle w:val="ListParagraph"/>
        <w:numPr>
          <w:ilvl w:val="0"/>
          <w:numId w:val="111"/>
        </w:numPr>
        <w:spacing w:line="240" w:lineRule="auto"/>
        <w:jc w:val="both"/>
        <w:rPr>
          <w:rFonts w:cstheme="minorHAnsi"/>
          <w:b/>
          <w:bCs/>
          <w:sz w:val="22"/>
          <w:szCs w:val="22"/>
        </w:rPr>
      </w:pPr>
      <w:r w:rsidRPr="00810C00">
        <w:rPr>
          <w:rFonts w:cstheme="minorHAnsi"/>
          <w:sz w:val="22"/>
          <w:szCs w:val="22"/>
        </w:rPr>
        <w:t xml:space="preserve">Prace w warunkach szczególnego zagrożenia dla zdrowia i życia ludzkiego, powinny być wykonywane na polecenie oraz przez co najmniej dwie osoby. </w:t>
      </w:r>
    </w:p>
    <w:p w14:paraId="1B15295C" w14:textId="77777777" w:rsidR="008E6D78" w:rsidRPr="00810C00" w:rsidRDefault="008E6D78" w:rsidP="00F526C1">
      <w:pPr>
        <w:pStyle w:val="ListParagraph"/>
        <w:numPr>
          <w:ilvl w:val="0"/>
          <w:numId w:val="110"/>
        </w:numPr>
        <w:spacing w:line="240" w:lineRule="auto"/>
        <w:jc w:val="both"/>
        <w:rPr>
          <w:rStyle w:val="markedcontent"/>
          <w:rFonts w:cstheme="minorHAnsi"/>
          <w:sz w:val="22"/>
          <w:szCs w:val="22"/>
        </w:rPr>
      </w:pPr>
      <w:r w:rsidRPr="00810C00">
        <w:rPr>
          <w:rStyle w:val="markedcontent"/>
          <w:rFonts w:cstheme="minorHAnsi"/>
          <w:sz w:val="22"/>
          <w:szCs w:val="22"/>
        </w:rPr>
        <w:t>Wszelkie prace przy instalacji elektrycznej podlegają obowiązkowi posiadania odpowiednich uprawnień.</w:t>
      </w:r>
    </w:p>
    <w:p w14:paraId="15E06E7D"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lastRenderedPageBreak/>
        <w:t xml:space="preserve">Prace związane z podłączaniem, sprawdzaniem, konserwacją i naprawą instalacji i urządzeń energetycznych mogą być wykonywane wyłącznie przez osoby posiadające odpowiednie uprawnienia, potwierdzone świadectwem kwalifikacyjnym. </w:t>
      </w:r>
    </w:p>
    <w:p w14:paraId="5DFB7080"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Sposób użytkowania, konserwacji, przeglądów i napraw urządzeń energetycznych jest zawarty w instrukcjach ich obsługi. </w:t>
      </w:r>
    </w:p>
    <w:p w14:paraId="1217B618"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Prace wykonywane w pobliżu nieosłoniętych urządzeń elektroenergetycznych lub ich części znajdujących się pod napięciem zaliczamy do prac wykonywanych przy urządzeniach i instalacjach energetycznych w warunkach szczególnego zagrożenia zdrowia lub życia ludzkiego ]</w:t>
      </w:r>
    </w:p>
    <w:p w14:paraId="32B17729"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Umiejscawianie stanowisk pracy bezpośrednio pod napowietrznymi liniami elektroenergetycznymi lub w odległościach mniejszych niż określają to przepisy szczegółowe jest zabronione. </w:t>
      </w:r>
    </w:p>
    <w:p w14:paraId="5D351B76"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Urządzenia i maszyny budowlane pracujące w pobliżu napowietrznych linii elektroenergetycznych należy wyposażać w sygnalizatory napięcia. </w:t>
      </w:r>
    </w:p>
    <w:p w14:paraId="596B6737"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Rozdzielnice budowlane służące do rozprowadzania prądu elektrycznego po budowie należy skutecznie zabezpieczać i odpowiednio rozmieszczać w stosunku do odbiorników energii. </w:t>
      </w:r>
    </w:p>
    <w:p w14:paraId="086391A9"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Przewody elektryczne należy skutecznie zabezpieczać przed uszkodzeniami mechanicznymi. </w:t>
      </w:r>
    </w:p>
    <w:p w14:paraId="6ED7AA5A"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Wszystkie urządzenia elektryczne i instalacje podlegają stałej kontroli przez osoby posiadające wymagane uprawnienia. </w:t>
      </w:r>
    </w:p>
    <w:p w14:paraId="62AF341B" w14:textId="77777777" w:rsidR="008E6D78" w:rsidRPr="00810C00" w:rsidRDefault="008E6D78" w:rsidP="00F526C1">
      <w:pPr>
        <w:pStyle w:val="ListParagraph"/>
        <w:numPr>
          <w:ilvl w:val="0"/>
          <w:numId w:val="110"/>
        </w:numPr>
        <w:spacing w:line="240" w:lineRule="auto"/>
        <w:jc w:val="both"/>
        <w:rPr>
          <w:rFonts w:cstheme="minorHAnsi"/>
          <w:sz w:val="22"/>
          <w:szCs w:val="22"/>
        </w:rPr>
      </w:pPr>
      <w:r w:rsidRPr="00810C00">
        <w:rPr>
          <w:rFonts w:cstheme="minorHAnsi"/>
          <w:sz w:val="22"/>
          <w:szCs w:val="22"/>
        </w:rPr>
        <w:t xml:space="preserve">Wszystkie prace energetyczne, w tym głównie elektroenergetyczne, należy planować, przygotowywać i prowadzić w sposób gwarantujący ich bezpieczne wykonanie. </w:t>
      </w:r>
    </w:p>
    <w:p w14:paraId="24C88808" w14:textId="69D96DCA" w:rsidR="008E6D78" w:rsidRPr="00810C00" w:rsidRDefault="008E6D78" w:rsidP="00F526C1">
      <w:pPr>
        <w:pStyle w:val="ListParagraph"/>
        <w:numPr>
          <w:ilvl w:val="0"/>
          <w:numId w:val="111"/>
        </w:numPr>
        <w:spacing w:line="240" w:lineRule="auto"/>
        <w:jc w:val="both"/>
        <w:rPr>
          <w:rFonts w:cstheme="minorHAnsi"/>
          <w:b/>
          <w:bCs/>
          <w:sz w:val="22"/>
          <w:szCs w:val="22"/>
        </w:rPr>
      </w:pPr>
      <w:r w:rsidRPr="00810C00">
        <w:rPr>
          <w:rFonts w:cstheme="minorHAnsi"/>
          <w:sz w:val="22"/>
          <w:szCs w:val="22"/>
        </w:rPr>
        <w:t>Przed rozpoczęciem prac przy urządzeniach i instalacjach energetycznych należy każdorazowo zapoznać pracowników z ryzykiem zawodowym i zagrożeniami występującymi na danym stanowisku oraz przyjętymi środkami likwidującymi lub ograniczającymi to ryzyko i zagrożenia, a także z IBWR.</w:t>
      </w:r>
    </w:p>
    <w:p w14:paraId="25915F4C" w14:textId="77777777" w:rsidR="007665FD" w:rsidRPr="00810C00" w:rsidRDefault="007665FD" w:rsidP="00F526C1">
      <w:pPr>
        <w:pStyle w:val="ListParagraph"/>
        <w:numPr>
          <w:ilvl w:val="0"/>
          <w:numId w:val="111"/>
        </w:numPr>
        <w:spacing w:line="240" w:lineRule="auto"/>
        <w:jc w:val="both"/>
        <w:rPr>
          <w:rFonts w:cstheme="minorHAnsi"/>
          <w:sz w:val="22"/>
          <w:szCs w:val="22"/>
        </w:rPr>
      </w:pPr>
      <w:r w:rsidRPr="00810C00">
        <w:rPr>
          <w:rFonts w:cstheme="minorHAnsi"/>
          <w:sz w:val="22"/>
          <w:szCs w:val="22"/>
        </w:rPr>
        <w:t xml:space="preserve">W zależności od zastosowanych metod i środków zapewniających bezpieczeństwo pracy, roboty przy urządzeniach i instalacjach elektroenergetycznych można wykonywać: przy całkowitym wyłączeniu napięcia, w pobliżu napięcia, pod napięciem. </w:t>
      </w:r>
    </w:p>
    <w:p w14:paraId="5555DA17" w14:textId="5501B894" w:rsidR="007665FD" w:rsidRPr="00810C00" w:rsidRDefault="007665FD" w:rsidP="00F526C1">
      <w:pPr>
        <w:pStyle w:val="ListParagraph"/>
        <w:numPr>
          <w:ilvl w:val="0"/>
          <w:numId w:val="111"/>
        </w:numPr>
        <w:spacing w:line="240" w:lineRule="auto"/>
        <w:jc w:val="both"/>
        <w:rPr>
          <w:rFonts w:cstheme="minorHAnsi"/>
          <w:sz w:val="22"/>
          <w:szCs w:val="22"/>
        </w:rPr>
      </w:pPr>
      <w:r w:rsidRPr="00810C00">
        <w:rPr>
          <w:rFonts w:cstheme="minorHAnsi"/>
          <w:sz w:val="22"/>
          <w:szCs w:val="22"/>
        </w:rPr>
        <w:t>Wyłączenie urządzeń i instalacji elektroenergetycznych spod napięcia powinno być dokonane w taki sposób, aby uzyskać przerwę izolacyjną w obwodach zasilających urządzenie i instalację.</w:t>
      </w:r>
    </w:p>
    <w:p w14:paraId="36937268" w14:textId="77777777" w:rsidR="0044537A" w:rsidRPr="00810C00" w:rsidRDefault="0044537A" w:rsidP="00F526C1">
      <w:pPr>
        <w:pStyle w:val="ListParagraph"/>
        <w:numPr>
          <w:ilvl w:val="0"/>
          <w:numId w:val="111"/>
        </w:numPr>
        <w:spacing w:line="240" w:lineRule="auto"/>
        <w:jc w:val="both"/>
        <w:rPr>
          <w:rFonts w:cstheme="minorHAnsi"/>
          <w:sz w:val="22"/>
          <w:szCs w:val="22"/>
        </w:rPr>
      </w:pPr>
      <w:r w:rsidRPr="00810C00">
        <w:rPr>
          <w:rFonts w:cstheme="minorHAnsi"/>
          <w:sz w:val="22"/>
          <w:szCs w:val="22"/>
        </w:rPr>
        <w:t xml:space="preserve">Przed przystąpieniem do wykonywania pracy przy urządzeniach i instalacjach elektrycznych odłączonych od napięcia należy: </w:t>
      </w:r>
    </w:p>
    <w:p w14:paraId="01944800" w14:textId="77777777" w:rsidR="0044537A" w:rsidRPr="00810C00" w:rsidRDefault="0044537A" w:rsidP="00F526C1">
      <w:pPr>
        <w:pStyle w:val="ListParagraph"/>
        <w:numPr>
          <w:ilvl w:val="0"/>
          <w:numId w:val="112"/>
        </w:numPr>
        <w:spacing w:line="240" w:lineRule="auto"/>
        <w:jc w:val="both"/>
        <w:rPr>
          <w:rFonts w:cstheme="minorHAnsi"/>
          <w:sz w:val="22"/>
          <w:szCs w:val="22"/>
        </w:rPr>
      </w:pPr>
      <w:r w:rsidRPr="00810C00">
        <w:rPr>
          <w:rFonts w:cstheme="minorHAnsi"/>
          <w:sz w:val="22"/>
          <w:szCs w:val="22"/>
        </w:rPr>
        <w:t xml:space="preserve">stosować odpowiednie zabezpieczenie przed przypadkowym załączeniem napięcia, </w:t>
      </w:r>
    </w:p>
    <w:p w14:paraId="6E0B4025" w14:textId="77777777" w:rsidR="0044537A" w:rsidRPr="00810C00" w:rsidRDefault="0044537A" w:rsidP="00F526C1">
      <w:pPr>
        <w:pStyle w:val="ListParagraph"/>
        <w:numPr>
          <w:ilvl w:val="0"/>
          <w:numId w:val="112"/>
        </w:numPr>
        <w:spacing w:line="240" w:lineRule="auto"/>
        <w:jc w:val="both"/>
        <w:rPr>
          <w:rFonts w:cstheme="minorHAnsi"/>
          <w:sz w:val="22"/>
          <w:szCs w:val="22"/>
        </w:rPr>
      </w:pPr>
      <w:r w:rsidRPr="00810C00">
        <w:rPr>
          <w:rFonts w:cstheme="minorHAnsi"/>
          <w:sz w:val="22"/>
          <w:szCs w:val="22"/>
        </w:rPr>
        <w:t>oznaczyć miejsce wyłączenia,</w:t>
      </w:r>
    </w:p>
    <w:p w14:paraId="13E4625F" w14:textId="77777777" w:rsidR="0044537A" w:rsidRPr="00810C00" w:rsidRDefault="0044537A" w:rsidP="00F526C1">
      <w:pPr>
        <w:pStyle w:val="ListParagraph"/>
        <w:numPr>
          <w:ilvl w:val="0"/>
          <w:numId w:val="112"/>
        </w:numPr>
        <w:spacing w:line="240" w:lineRule="auto"/>
        <w:jc w:val="both"/>
        <w:rPr>
          <w:rFonts w:cstheme="minorHAnsi"/>
          <w:sz w:val="22"/>
          <w:szCs w:val="22"/>
        </w:rPr>
      </w:pPr>
      <w:r w:rsidRPr="00810C00">
        <w:rPr>
          <w:rFonts w:cstheme="minorHAnsi"/>
          <w:sz w:val="22"/>
          <w:szCs w:val="22"/>
        </w:rPr>
        <w:t>sprawdzić, czy nie występuje napięcie na odłączonych urządzeniach i instalacjach elektrycznych,</w:t>
      </w:r>
    </w:p>
    <w:p w14:paraId="0A57BD43" w14:textId="77777777" w:rsidR="0044537A" w:rsidRPr="00810C00" w:rsidRDefault="0044537A" w:rsidP="00F526C1">
      <w:pPr>
        <w:pStyle w:val="ListParagraph"/>
        <w:numPr>
          <w:ilvl w:val="0"/>
          <w:numId w:val="112"/>
        </w:numPr>
        <w:spacing w:line="240" w:lineRule="auto"/>
        <w:jc w:val="both"/>
        <w:rPr>
          <w:rFonts w:cstheme="minorHAnsi"/>
          <w:sz w:val="22"/>
          <w:szCs w:val="22"/>
        </w:rPr>
      </w:pPr>
      <w:r w:rsidRPr="00810C00">
        <w:rPr>
          <w:rFonts w:cstheme="minorHAnsi"/>
          <w:sz w:val="22"/>
          <w:szCs w:val="22"/>
        </w:rPr>
        <w:t xml:space="preserve"> uziemić wyłączone urządzenia i instalacje elektryczne,</w:t>
      </w:r>
    </w:p>
    <w:p w14:paraId="56651A3E" w14:textId="77777777" w:rsidR="0044537A" w:rsidRPr="00810C00" w:rsidRDefault="0044537A" w:rsidP="00F526C1">
      <w:pPr>
        <w:pStyle w:val="ListParagraph"/>
        <w:numPr>
          <w:ilvl w:val="0"/>
          <w:numId w:val="112"/>
        </w:numPr>
        <w:spacing w:line="240" w:lineRule="auto"/>
        <w:jc w:val="both"/>
        <w:rPr>
          <w:rFonts w:cstheme="minorHAnsi"/>
          <w:sz w:val="22"/>
          <w:szCs w:val="22"/>
        </w:rPr>
      </w:pPr>
      <w:r w:rsidRPr="00810C00">
        <w:rPr>
          <w:rFonts w:cstheme="minorHAnsi"/>
          <w:sz w:val="22"/>
          <w:szCs w:val="22"/>
        </w:rPr>
        <w:t xml:space="preserve">oznaczyć strefę pracy znakami lub tablicami bezpieczeństwa. </w:t>
      </w:r>
    </w:p>
    <w:p w14:paraId="507EC202" w14:textId="77777777" w:rsidR="0044537A" w:rsidRPr="00810C00" w:rsidRDefault="0044537A"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Uziemienie należy wykonywać tak, aby miejsce pracy było zlokalizowane w strefie ograniczonej uziemiaczami. </w:t>
      </w:r>
    </w:p>
    <w:p w14:paraId="2F31FDF4" w14:textId="77777777" w:rsidR="0044537A" w:rsidRPr="00810C00" w:rsidRDefault="0044537A"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Co najmniej jedno uziemienie powinno być widoczne z miejsca pracy. </w:t>
      </w:r>
    </w:p>
    <w:p w14:paraId="12719853" w14:textId="77777777" w:rsidR="0044537A" w:rsidRPr="00810C00" w:rsidRDefault="0044537A"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Przy zasilaniu wielostronnym uziemienia należy wykonywać od każdej strony zasilania. </w:t>
      </w:r>
    </w:p>
    <w:p w14:paraId="0D635C57" w14:textId="679834A1" w:rsidR="0044537A" w:rsidRPr="00810C00" w:rsidRDefault="0044537A"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Bez wyłączania napięcia można wykonywać prace: polegające na wymianie wkładek bezpiecznikowych oraz źródeł światła o nieuszkodzonej oprawie w obwodach o napięciu do 1 </w:t>
      </w:r>
      <w:proofErr w:type="spellStart"/>
      <w:r w:rsidRPr="00810C00">
        <w:rPr>
          <w:rFonts w:cstheme="minorHAnsi"/>
          <w:sz w:val="22"/>
          <w:szCs w:val="22"/>
        </w:rPr>
        <w:t>kV</w:t>
      </w:r>
      <w:proofErr w:type="spellEnd"/>
      <w:r w:rsidRPr="00810C00">
        <w:rPr>
          <w:rFonts w:cstheme="minorHAnsi"/>
          <w:sz w:val="22"/>
          <w:szCs w:val="22"/>
        </w:rPr>
        <w:t>, związane z próbami i pomiarami dokonywanymi w sposób określony w instrukcji eksploatacji, inne, pod warunkiem zastosowania specjalnych środków ustalonych w „Instrukcji eksploatacji”, „Instrukcji technologicznej” oraz IBWR, które zapewnią bezpieczeństwo wykonania prac</w:t>
      </w:r>
      <w:r w:rsidR="00D95D7C">
        <w:rPr>
          <w:rFonts w:cstheme="minorHAnsi"/>
          <w:sz w:val="22"/>
          <w:szCs w:val="22"/>
        </w:rPr>
        <w:t>.</w:t>
      </w:r>
      <w:r w:rsidRPr="00810C00">
        <w:rPr>
          <w:rFonts w:cstheme="minorHAnsi"/>
          <w:sz w:val="22"/>
          <w:szCs w:val="22"/>
        </w:rPr>
        <w:t xml:space="preserve"> </w:t>
      </w:r>
    </w:p>
    <w:p w14:paraId="3E12FB07" w14:textId="730247CD" w:rsidR="007665FD" w:rsidRPr="00810C00" w:rsidRDefault="0044537A"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Osoby pracujące przy urządzeniach i instalacjach elektroenergetycznych lub w ich pobliżu są zobowiązane stosować specjalistyczny sprzęt ochronny zapobiegający szkodliwym działaniom łuku elektrycznego lub urazom mechanicznym</w:t>
      </w:r>
    </w:p>
    <w:p w14:paraId="68B6962A" w14:textId="77777777" w:rsidR="001C11F1" w:rsidRPr="00810C00" w:rsidRDefault="001C11F1"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Prace na stanowisku dozoru lub eksploatacji, w zakresie ustalonym w przepisach szczegółowych, mogą wykonywać wyłącznie osoby posiadające świadectwo kwalifikacyjne. </w:t>
      </w:r>
    </w:p>
    <w:p w14:paraId="3989834D" w14:textId="3FABBD9F" w:rsidR="001C11F1" w:rsidRPr="00810C00" w:rsidRDefault="001C11F1"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lastRenderedPageBreak/>
        <w:t>Prace w pobliżu napięcia można wykonywać przy użyciu środków ochronnych adekwatnych do występujących warunków pracy oraz w oparciu o właściwą technologię robót i z zastosowaniem wymaganych narzędzi i środków ochronnych określonych w IBWR</w:t>
      </w:r>
    </w:p>
    <w:p w14:paraId="7D3CBCAC" w14:textId="77777777" w:rsidR="00B44C26" w:rsidRPr="00810C00" w:rsidRDefault="002A65E0"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Wszystkie środki ochrony przeciwporażeniowej powinny być tak projektowane i konstruowane, aby były skuteczne przez cały czas spodziewanego użytkowania instalacji, sieci lub urządzenia zgodnie z jego przeznaczeniem i przy zabezpieczaniu właściwej konserwacji. </w:t>
      </w:r>
    </w:p>
    <w:p w14:paraId="0F0F6D6D" w14:textId="77777777" w:rsidR="00B44C26" w:rsidRPr="00810C00" w:rsidRDefault="002A65E0"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Podstawowa zasada ochrony przed porażeniem prądem elektrycznym została sformułowana w normie PN – EN 61140:2005 „Ochrona przed porażeniem prądem elektrycznym – wspólne aspekty instalacji i urządzeń”. Brzmi ona następująco: „Części czynne niebezpieczne nie powinny być dostępne, a części przewodzące dostępne nie powinny być niebezpieczne”. Powyższa zasada dotyczy użytkowania sprawnych urządzeń zgodnie z zasadami eksploatacji w warunkach normalnych oraz urządzeń, w których doszło do uszkodzenia izolacji podstawowej w wyniku pojedynczego uszkodzenia. </w:t>
      </w:r>
    </w:p>
    <w:p w14:paraId="7432F678" w14:textId="77777777" w:rsidR="00B44C26" w:rsidRPr="00810C00" w:rsidRDefault="002A65E0"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Ochronę w warunkach normalnych zapewnia się poprzez ochronę podstawową, a w warunkach pojedynczego uszkodzenia poprzez ochronę przy uszkodzeniu. </w:t>
      </w:r>
    </w:p>
    <w:p w14:paraId="467FEB21" w14:textId="77777777" w:rsidR="004B1E52" w:rsidRPr="00810C00" w:rsidRDefault="002A65E0" w:rsidP="00F526C1">
      <w:pPr>
        <w:pStyle w:val="ListParagraph"/>
        <w:numPr>
          <w:ilvl w:val="0"/>
          <w:numId w:val="113"/>
        </w:numPr>
        <w:spacing w:line="240" w:lineRule="auto"/>
        <w:jc w:val="both"/>
        <w:rPr>
          <w:rFonts w:cstheme="minorHAnsi"/>
          <w:sz w:val="22"/>
          <w:szCs w:val="22"/>
        </w:rPr>
      </w:pPr>
      <w:r w:rsidRPr="00810C00">
        <w:rPr>
          <w:rFonts w:cstheme="minorHAnsi"/>
          <w:sz w:val="22"/>
          <w:szCs w:val="22"/>
        </w:rPr>
        <w:t xml:space="preserve">Zagospodarowanie elektroenergetyczne terenu budowy i rozbiórki, zapewniające skuteczną ochronę przeciwporażeniową wymaga, aby:  </w:t>
      </w:r>
    </w:p>
    <w:p w14:paraId="478F353D" w14:textId="77777777" w:rsidR="004B1E52" w:rsidRPr="00810C00" w:rsidRDefault="002A65E0"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dopuszczalne napięcie dotykowe było długotrwale ograniczone do wartości 25 V prądu przemiennego lub 60 V prądu stałego,</w:t>
      </w:r>
    </w:p>
    <w:p w14:paraId="6ED336E3" w14:textId="77777777" w:rsidR="004B1E52" w:rsidRPr="00810C00" w:rsidRDefault="004B1E52"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g</w:t>
      </w:r>
      <w:r w:rsidR="00596307" w:rsidRPr="00810C00">
        <w:rPr>
          <w:rFonts w:cstheme="minorHAnsi"/>
          <w:sz w:val="22"/>
          <w:szCs w:val="22"/>
        </w:rPr>
        <w:t xml:space="preserve">niazda wtyczkowe były zabezpieczone ochronnymi wyłącznikami różnicowoprądowymi o znamionowym prądzie różnicowym nie większym niż 30 </w:t>
      </w:r>
      <w:proofErr w:type="spellStart"/>
      <w:r w:rsidR="00596307" w:rsidRPr="00810C00">
        <w:rPr>
          <w:rFonts w:cstheme="minorHAnsi"/>
          <w:sz w:val="22"/>
          <w:szCs w:val="22"/>
        </w:rPr>
        <w:t>mA</w:t>
      </w:r>
      <w:proofErr w:type="spellEnd"/>
      <w:r w:rsidR="00596307" w:rsidRPr="00810C00">
        <w:rPr>
          <w:rFonts w:cstheme="minorHAnsi"/>
          <w:sz w:val="22"/>
          <w:szCs w:val="22"/>
        </w:rPr>
        <w:t xml:space="preserve"> (jeden wyłącznik powinien zabezpieczać nie więcej niż 6 gniazd wtyczkowych) lub były zasilane indywidualnie z transformatora separacyjnego albo napięciem nieprzekraczającym napięcia dotykowego dopuszczalnego długotrwale (układ SELV),</w:t>
      </w:r>
    </w:p>
    <w:p w14:paraId="582C917F" w14:textId="77777777" w:rsidR="004B1E52" w:rsidRPr="00810C00" w:rsidRDefault="00596307"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 xml:space="preserve">był stosowany układ sieci w zależności od rodzaju zasilania określony przepisami szczegółowymi, </w:t>
      </w:r>
    </w:p>
    <w:p w14:paraId="6D2658E5" w14:textId="77777777" w:rsidR="004B1E52" w:rsidRPr="00810C00" w:rsidRDefault="00596307"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 xml:space="preserve">sprzęt i osprzęt instalacyjny był o stopniu ochrony co najmniej IP44, a urządzenia rozdzielcze o stopniu ochrony co najmniej IP43, </w:t>
      </w:r>
    </w:p>
    <w:p w14:paraId="067DFD88" w14:textId="77777777" w:rsidR="004B1E52" w:rsidRPr="00810C00" w:rsidRDefault="00596307"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 xml:space="preserve">było preferowane stosowanie odbiorników, narzędzi oraz urządzeń o II klasie ochronności, </w:t>
      </w:r>
    </w:p>
    <w:p w14:paraId="1BB6290D" w14:textId="12183057" w:rsidR="00A72204" w:rsidRPr="00810C00" w:rsidRDefault="00596307" w:rsidP="00F526C1">
      <w:pPr>
        <w:pStyle w:val="ListParagraph"/>
        <w:numPr>
          <w:ilvl w:val="0"/>
          <w:numId w:val="114"/>
        </w:numPr>
        <w:spacing w:line="240" w:lineRule="auto"/>
        <w:jc w:val="both"/>
        <w:rPr>
          <w:rFonts w:cstheme="minorHAnsi"/>
          <w:sz w:val="22"/>
          <w:szCs w:val="22"/>
        </w:rPr>
      </w:pPr>
      <w:r w:rsidRPr="00810C00">
        <w:rPr>
          <w:rFonts w:cstheme="minorHAnsi"/>
          <w:sz w:val="22"/>
          <w:szCs w:val="22"/>
        </w:rPr>
        <w:t>instalacja i urządzenia elektryczne były zabezpieczone ochronnym wyłącznikiem różnicowoprądowym selektywnym, o znamionowym prądzie różnicowym nie większym niż 500mA dla zapewnienia selektywnej współpracy urządzeń zabezpieczających.</w:t>
      </w:r>
    </w:p>
    <w:p w14:paraId="089036EF" w14:textId="32FFFB37" w:rsidR="00C64393" w:rsidRPr="00810C00" w:rsidRDefault="00B85C18" w:rsidP="00592657">
      <w:pPr>
        <w:pStyle w:val="Heading2"/>
        <w:rPr>
          <w:rStyle w:val="markedcontent"/>
          <w:b w:val="0"/>
          <w:bCs w:val="0"/>
        </w:rPr>
      </w:pPr>
      <w:bookmarkStart w:id="79" w:name="_Toc127120935"/>
      <w:r w:rsidRPr="00810C00">
        <w:rPr>
          <w:rStyle w:val="markedcontent"/>
        </w:rPr>
        <w:t>Maszyny i urządzenia na budowie</w:t>
      </w:r>
      <w:bookmarkEnd w:id="79"/>
    </w:p>
    <w:p w14:paraId="752F6330" w14:textId="77777777" w:rsidR="004413FC"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Przystępując do realizacji zadania budowlanego należy ustalić, czy wiążą się one z wykorzystaniem maszyn i urządzeń technicznych. </w:t>
      </w:r>
    </w:p>
    <w:p w14:paraId="625CF7BB" w14:textId="77777777" w:rsidR="004143ED"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Maszyny i urządzenia techniczne powinny być utrzymywane w stanie zapewniającym ich sprawność, wykorzystywane wyłącznie do prac, do jakich zostały przeznaczone i obsługiwane przez przeszkolone osoby. </w:t>
      </w:r>
    </w:p>
    <w:p w14:paraId="7433A1DD" w14:textId="77777777" w:rsidR="004143ED"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Maszyny i urządzenia techniczne powinny być montowane, eksploatowane i obsługiwane zgodnie z instrukcją producenta, przez wyznaczone osoby posiadające wymagane doświadczenie, kwalifikacje i uprawnienia. Ponadto maszyny i urządzenia techniczne muszą spełniać wymagania dotyczące systemu oceny zgodności.</w:t>
      </w:r>
    </w:p>
    <w:p w14:paraId="261867D6" w14:textId="77777777" w:rsidR="004143ED"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Maszyny i urządzenia techniczne podlegające dozorowi technicznemu mogą być używane na terenie budowy tylko wtedy, gdy mają dokumenty uprawniające do ich eksploatacji. </w:t>
      </w:r>
    </w:p>
    <w:p w14:paraId="4642A13D" w14:textId="77777777" w:rsidR="00BC797E"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Wykonawca użytkujący maszyny lub urządzenia techniczne niepodlegające dozorowi technicznemu ma obowiązek posiadania w miejscu ich eksploatacji dokumentacji techniczno-ruchowej lub instrukcji obsługi w języku polskim. </w:t>
      </w:r>
    </w:p>
    <w:p w14:paraId="2E4E0014" w14:textId="77777777" w:rsidR="00BC797E"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Dokumenty, o których mowa w punktach</w:t>
      </w:r>
      <w:r w:rsidR="00BC797E" w:rsidRPr="00810C00">
        <w:rPr>
          <w:rFonts w:cstheme="minorHAnsi"/>
          <w:sz w:val="22"/>
          <w:szCs w:val="22"/>
        </w:rPr>
        <w:t xml:space="preserve"> powyżej</w:t>
      </w:r>
      <w:r w:rsidRPr="00810C00">
        <w:rPr>
          <w:rFonts w:cstheme="minorHAnsi"/>
          <w:sz w:val="22"/>
          <w:szCs w:val="22"/>
        </w:rPr>
        <w:t xml:space="preserve"> powinny być dostępne dla organów kontrolnych w miejscu eksploatacji maszyn i urządzeń technicznych.</w:t>
      </w:r>
    </w:p>
    <w:p w14:paraId="5474D083" w14:textId="77777777" w:rsidR="00BC797E"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lastRenderedPageBreak/>
        <w:t xml:space="preserve">Maszyny i urządzenia techniczne pracujące pod ciśnieniem należy sprawdzać i poddawać regularnym, dokumentowanym kontrolom. </w:t>
      </w:r>
    </w:p>
    <w:p w14:paraId="70F8558A" w14:textId="1BE7931C" w:rsidR="00B85C18" w:rsidRPr="00810C00" w:rsidRDefault="004413FC"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Na stanowiskach pracy przy stacjonarnych maszynach i urządzeniach technicznych powinny być dostępne instrukcje ich bezpiecznej obsługi i konserwacji. Należy z nimi zapoznawać osoby upoważnione do pracy na tych stanowiskach</w:t>
      </w:r>
    </w:p>
    <w:p w14:paraId="3518A9A3" w14:textId="77777777" w:rsidR="00C7351B"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Stanowiska pracy operatorów maszyn i urządzeń technicznych, które nie posiadają kabin, powinny być zadaszone i zabezpieczone przed spadającymi przedmiotami oraz osłonięte w okresie zimowym. Należy jednak pamiętać, że zabezpieczenia te nie mogą ograniczać operatorowi widoczności.</w:t>
      </w:r>
    </w:p>
    <w:p w14:paraId="56743FA5" w14:textId="77777777" w:rsidR="00C7351B"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Każda maszyna powinna być wyposażona w element sterowniczy przeznaczony do jej całkowitego i bezpiecznego zatrzymywania. </w:t>
      </w:r>
    </w:p>
    <w:p w14:paraId="44625AAD" w14:textId="77777777" w:rsidR="00C7351B"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Elementy sterownicze maszyn mające wpływ na bezpieczeństwo muszą być widoczne i możliwe do zidentyfikowania oraz oznakowane zgodnie z wymogami norm i nie mogą stwarzać jakichkolwiek zagrożeń.</w:t>
      </w:r>
    </w:p>
    <w:p w14:paraId="397232E5" w14:textId="1BDCDE4B" w:rsidR="00C7351B"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Ruchome elementy i inne części maszyn i urządzeń technicznych, z którymi </w:t>
      </w:r>
      <w:r w:rsidR="00810C00" w:rsidRPr="00810C00">
        <w:rPr>
          <w:rFonts w:cstheme="minorHAnsi"/>
          <w:sz w:val="22"/>
          <w:szCs w:val="22"/>
        </w:rPr>
        <w:t>zetknięcie</w:t>
      </w:r>
      <w:r w:rsidRPr="00810C00">
        <w:rPr>
          <w:rFonts w:cstheme="minorHAnsi"/>
          <w:sz w:val="22"/>
          <w:szCs w:val="22"/>
        </w:rPr>
        <w:t xml:space="preserve"> się stwarza zagrożenia, powinny być do wysokości co najmniej 2,5 m osłonięte lub zabezpieczone w urządzenia ochronne.</w:t>
      </w:r>
    </w:p>
    <w:p w14:paraId="44739703" w14:textId="77777777" w:rsidR="006C5D20"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Osłony i urządzenia ochronne: powinny mieć mocną konstrukcję, nie mogą stwarzać zagrożenia, nie mogą być łatwo usuwalne lub wyłączane ze stanowiska stosowania, nie powinny ograniczać pola widzenia cyklu pracy urządzenia, powinny być usytuowane w odpowiedniej odległości od strefy zagrożenia, powinny umożliwiać konserwację i wymianę części, pozostawiając jedynie ograniczony dostęp do obszaru, gdzie praca ma być wykonywana w miarę możliwości bez zdejmowania osłon i urządzeń zabezpieczających, powinny ograniczać dostęp tylko do niebezpiecznej strefy pracy maszyny.</w:t>
      </w:r>
    </w:p>
    <w:p w14:paraId="3EC74064" w14:textId="77777777" w:rsidR="006C5D20"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Maszyny powinny być oznakowane znakami i barwami bezpieczeństwa zgodnie z wymogami norm. </w:t>
      </w:r>
    </w:p>
    <w:p w14:paraId="5BF5CA7F" w14:textId="77777777" w:rsidR="006C5D20"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Maszyn i urządzeń technicznych będących w ruchu nie wolno pozostawiać bez obsługi lub nadzoru, chyba że dokumentacja techniczno-ruchowa stanowi inaczej. </w:t>
      </w:r>
    </w:p>
    <w:p w14:paraId="214E9281" w14:textId="77777777" w:rsidR="006C5D20"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Gdy maszyny poruszają się po terenie, na którym wykonywana jest praca, należy ustalić zasady ruchu i egzekwować ich przestrzeganie. </w:t>
      </w:r>
    </w:p>
    <w:p w14:paraId="11786064" w14:textId="77777777" w:rsidR="002A389C"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Gdy jest to konieczne, operator maszyny powinien mieć możliwość sprawdzenia z głównego pulpitu sterowniczego, czy nikt nie znajduje się w strefie niebezpiecznej. Jeśli nie jest to możliwe, układ bezpieczeństwa powinien automatycznie wysyłać sygnał akustyczny lub optyczny, ostrzegający przed uruchomieniem maszyny.</w:t>
      </w:r>
    </w:p>
    <w:p w14:paraId="55574F40" w14:textId="77777777" w:rsidR="00806C28"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Wszystkie prace z udziałem maszyn i urządzeń technicznych należy skutecznie nadzorować pod względem BHP.</w:t>
      </w:r>
    </w:p>
    <w:p w14:paraId="2D0C0C63" w14:textId="77777777" w:rsidR="00806C28"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Kierownictwo budowy powinno ustanowić przejrzysty i zrozumiały system nadzoru BHP podczas pracy maszyn i urządzeń technicznych na projekcie. </w:t>
      </w:r>
    </w:p>
    <w:p w14:paraId="28284012" w14:textId="77777777" w:rsidR="00E826B7" w:rsidRPr="00810C00" w:rsidRDefault="00C7351B" w:rsidP="00F526C1">
      <w:pPr>
        <w:pStyle w:val="ListParagraph"/>
        <w:numPr>
          <w:ilvl w:val="0"/>
          <w:numId w:val="115"/>
        </w:numPr>
        <w:spacing w:line="240" w:lineRule="auto"/>
        <w:jc w:val="both"/>
        <w:rPr>
          <w:rFonts w:cstheme="minorHAnsi"/>
          <w:b/>
          <w:bCs/>
          <w:sz w:val="22"/>
          <w:szCs w:val="22"/>
        </w:rPr>
      </w:pPr>
      <w:r w:rsidRPr="00810C00">
        <w:rPr>
          <w:rFonts w:cstheme="minorHAnsi"/>
          <w:sz w:val="22"/>
          <w:szCs w:val="22"/>
        </w:rPr>
        <w:t xml:space="preserve">Dla wszystkich rodzajów prac z udziałem maszyn i urządzeń technicznych ujętych w Planie </w:t>
      </w:r>
      <w:proofErr w:type="spellStart"/>
      <w:r w:rsidRPr="00810C00">
        <w:rPr>
          <w:rFonts w:cstheme="minorHAnsi"/>
          <w:sz w:val="22"/>
          <w:szCs w:val="22"/>
        </w:rPr>
        <w:t>BiOZ</w:t>
      </w:r>
      <w:proofErr w:type="spellEnd"/>
      <w:r w:rsidRPr="00810C00">
        <w:rPr>
          <w:rFonts w:cstheme="minorHAnsi"/>
          <w:sz w:val="22"/>
          <w:szCs w:val="22"/>
        </w:rPr>
        <w:t xml:space="preserve"> należy zidentyfikować zagrożenia. </w:t>
      </w:r>
    </w:p>
    <w:p w14:paraId="1E034F7F" w14:textId="59157B4E" w:rsidR="00C7351B" w:rsidRPr="00810C00" w:rsidRDefault="00C7351B" w:rsidP="00F526C1">
      <w:pPr>
        <w:pStyle w:val="ListParagraph"/>
        <w:numPr>
          <w:ilvl w:val="0"/>
          <w:numId w:val="115"/>
        </w:numPr>
        <w:spacing w:line="240" w:lineRule="auto"/>
        <w:jc w:val="both"/>
        <w:rPr>
          <w:rStyle w:val="markedcontent"/>
          <w:rFonts w:cstheme="minorHAnsi"/>
          <w:b/>
          <w:bCs/>
          <w:sz w:val="22"/>
          <w:szCs w:val="22"/>
        </w:rPr>
      </w:pPr>
      <w:r w:rsidRPr="00810C00">
        <w:rPr>
          <w:rFonts w:cstheme="minorHAnsi"/>
          <w:sz w:val="22"/>
          <w:szCs w:val="22"/>
        </w:rPr>
        <w:t>Przed przystąpieniem do wykonywania robót z udziałem maszyn i urządzeń technicznych należy opracować Instrukcję Bezpiecznego Wykonywania Robót (IBWR) oraz zaznajomić z nią pracowników w zakresie wykonywanych przez nich prac. IBWR należy opracować, mając na uwadze uwarunkowania wynikające z organizacji pracy, zastosowanej technologii, maszyn, urządzeń i narzędzi, a także miejsca i czasu prowadzenia prac.</w:t>
      </w:r>
    </w:p>
    <w:p w14:paraId="1F982F44" w14:textId="3DC76DC8" w:rsidR="00C64393" w:rsidRPr="00810C00" w:rsidRDefault="00997332" w:rsidP="00592657">
      <w:pPr>
        <w:pStyle w:val="Heading3"/>
        <w:rPr>
          <w:rStyle w:val="markedcontent"/>
          <w:b w:val="0"/>
          <w:bCs w:val="0"/>
        </w:rPr>
      </w:pPr>
      <w:r w:rsidRPr="00810C00">
        <w:rPr>
          <w:rStyle w:val="markedcontent"/>
        </w:rPr>
        <w:t xml:space="preserve"> </w:t>
      </w:r>
      <w:bookmarkStart w:id="80" w:name="_Toc127120936"/>
      <w:r w:rsidRPr="00810C00">
        <w:rPr>
          <w:rStyle w:val="markedcontent"/>
        </w:rPr>
        <w:t>Maszyny do robót ziemnych</w:t>
      </w:r>
      <w:r w:rsidR="003F19CC" w:rsidRPr="00810C00">
        <w:rPr>
          <w:rStyle w:val="markedcontent"/>
        </w:rPr>
        <w:t xml:space="preserve"> i budowlanych</w:t>
      </w:r>
      <w:bookmarkEnd w:id="80"/>
    </w:p>
    <w:p w14:paraId="795D738E" w14:textId="77777777" w:rsidR="00C400CB" w:rsidRPr="00810C00" w:rsidRDefault="00994388"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Maszyny do robót ziemnych powinny być utrzymywane w stanie zapewniającym ich sprawność techniczną. </w:t>
      </w:r>
    </w:p>
    <w:p w14:paraId="6D218877" w14:textId="77777777" w:rsidR="00C400CB" w:rsidRPr="00810C00" w:rsidRDefault="00994388"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miejscu eksploatacji maszyn do robót ziemnych powinny być zawsze gotowe do okazania osobom kontrolującym dokumenty, takie jak: dokumentacja techniczno-ruchowa lub instrukcja obsługi, </w:t>
      </w:r>
      <w:r w:rsidRPr="00810C00">
        <w:rPr>
          <w:rFonts w:cstheme="minorHAnsi"/>
          <w:sz w:val="22"/>
          <w:szCs w:val="22"/>
        </w:rPr>
        <w:lastRenderedPageBreak/>
        <w:t xml:space="preserve">deklaracja zgodności WE lub potwierdzenie dostosowania maszyny do minimalnych wymagań bezpieczeństwa oraz dokument upoważniający operatora do obsługi danego typu maszyn. </w:t>
      </w:r>
    </w:p>
    <w:p w14:paraId="69D5C92B" w14:textId="24798D1C" w:rsidR="00997332" w:rsidRPr="00810C00" w:rsidRDefault="00994388"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w:t>
      </w:r>
      <w:r w:rsidR="00040931" w:rsidRPr="00810C00">
        <w:rPr>
          <w:rFonts w:cstheme="minorHAnsi"/>
          <w:sz w:val="22"/>
          <w:szCs w:val="22"/>
        </w:rPr>
        <w:t>t</w:t>
      </w:r>
      <w:r w:rsidRPr="00810C00">
        <w:rPr>
          <w:rFonts w:cstheme="minorHAnsi"/>
          <w:sz w:val="22"/>
          <w:szCs w:val="22"/>
        </w:rPr>
        <w:t xml:space="preserve">abeli </w:t>
      </w:r>
      <w:r w:rsidR="00040931" w:rsidRPr="00810C00">
        <w:rPr>
          <w:rFonts w:cstheme="minorHAnsi"/>
          <w:sz w:val="22"/>
          <w:szCs w:val="22"/>
        </w:rPr>
        <w:t xml:space="preserve">poniżej </w:t>
      </w:r>
      <w:r w:rsidRPr="00810C00">
        <w:rPr>
          <w:rFonts w:cstheme="minorHAnsi"/>
          <w:sz w:val="22"/>
          <w:szCs w:val="22"/>
        </w:rPr>
        <w:t>określono uprawnienia i ich klasy niezbędne do obsługi maszyn oraz urządzeń</w:t>
      </w:r>
      <w:r w:rsidR="00B652CE" w:rsidRPr="00810C00">
        <w:rPr>
          <w:rFonts w:cstheme="minorHAnsi"/>
          <w:sz w:val="22"/>
          <w:szCs w:val="22"/>
        </w:rPr>
        <w:t>:</w:t>
      </w:r>
      <w:r w:rsidR="00B652CE" w:rsidRPr="00810C00">
        <w:rPr>
          <w:rFonts w:cstheme="minorHAnsi"/>
          <w:sz w:val="22"/>
          <w:szCs w:val="22"/>
        </w:rPr>
        <w:br/>
      </w:r>
    </w:p>
    <w:p w14:paraId="1A33D469" w14:textId="097B67C7" w:rsidR="00B652CE" w:rsidRPr="00810C00" w:rsidRDefault="00B652CE" w:rsidP="00FD0CDA">
      <w:pPr>
        <w:pStyle w:val="ListParagraph"/>
        <w:spacing w:line="240" w:lineRule="auto"/>
        <w:jc w:val="both"/>
        <w:rPr>
          <w:rStyle w:val="markedcontent"/>
          <w:rFonts w:cstheme="minorHAnsi"/>
          <w:b/>
          <w:bCs/>
          <w:sz w:val="22"/>
          <w:szCs w:val="22"/>
        </w:rPr>
      </w:pPr>
      <w:r w:rsidRPr="00810C00">
        <w:rPr>
          <w:rStyle w:val="markedcontent"/>
          <w:rFonts w:cstheme="minorHAnsi"/>
          <w:b/>
          <w:bCs/>
          <w:noProof/>
          <w:sz w:val="22"/>
          <w:szCs w:val="22"/>
        </w:rPr>
        <w:drawing>
          <wp:inline distT="0" distB="0" distL="0" distR="0" wp14:anchorId="101AF6C9" wp14:editId="1AC528F4">
            <wp:extent cx="3132075" cy="3204926"/>
            <wp:effectExtent l="19050" t="19050" r="11430" b="146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7137" cy="3220339"/>
                    </a:xfrm>
                    <a:prstGeom prst="rect">
                      <a:avLst/>
                    </a:prstGeom>
                    <a:noFill/>
                    <a:ln>
                      <a:solidFill>
                        <a:schemeClr val="tx2"/>
                      </a:solidFill>
                    </a:ln>
                  </pic:spPr>
                </pic:pic>
              </a:graphicData>
            </a:graphic>
          </wp:inline>
        </w:drawing>
      </w:r>
    </w:p>
    <w:p w14:paraId="0F137A2D" w14:textId="77777777" w:rsidR="0054119A" w:rsidRPr="00810C00" w:rsidRDefault="0054119A" w:rsidP="00FD0CDA">
      <w:pPr>
        <w:pStyle w:val="ListParagraph"/>
        <w:spacing w:line="240" w:lineRule="auto"/>
        <w:ind w:left="0"/>
        <w:jc w:val="both"/>
        <w:rPr>
          <w:rFonts w:cstheme="minorHAnsi"/>
          <w:sz w:val="22"/>
          <w:szCs w:val="22"/>
        </w:rPr>
      </w:pPr>
    </w:p>
    <w:p w14:paraId="71DBFC1E" w14:textId="77777777" w:rsidR="0054119A" w:rsidRPr="00810C00" w:rsidRDefault="005F12FC"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Maszyny do robót ziemnych powinny być wyposażone w znaki ostrzegawcze i oznakowanie niezbędne do zapewnienia bezpieczeństwa pracownikom. Znaki ostrzegawcze i oznakowanie należy utrzymywać w czystości, tak aby była możliwa ich identyfikacja</w:t>
      </w:r>
    </w:p>
    <w:p w14:paraId="26B9DDA2" w14:textId="77777777" w:rsidR="006670CC" w:rsidRPr="00810C00" w:rsidRDefault="005F12FC"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Każde urządzenie do robót ziemnych powinno posiadać „Dziennik konserwacji</w:t>
      </w:r>
      <w:r w:rsidR="006670CC" w:rsidRPr="00810C00">
        <w:rPr>
          <w:rFonts w:cstheme="minorHAnsi"/>
          <w:sz w:val="22"/>
          <w:szCs w:val="22"/>
        </w:rPr>
        <w:t xml:space="preserve"> / kartę przeglądu</w:t>
      </w:r>
      <w:r w:rsidRPr="00810C00">
        <w:rPr>
          <w:rFonts w:cstheme="minorHAnsi"/>
          <w:sz w:val="22"/>
          <w:szCs w:val="22"/>
        </w:rPr>
        <w:t xml:space="preserve">” prowadzony na bieżąco przez operatora, który odnotowuje w nim wszystkie wykonywane czynności. </w:t>
      </w:r>
    </w:p>
    <w:p w14:paraId="0399E2B1" w14:textId="77777777" w:rsidR="00052E76" w:rsidRPr="00810C00" w:rsidRDefault="005F12FC"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Wszystkie maszyny do robót ziemnych powinny być dodatkowo wyposażone w apteczkę, gaśnicę, trójkąt ostrzegawczy, odpowiednie oświetlenie ostrzegawcze i pojemnik z absorbentem.</w:t>
      </w:r>
    </w:p>
    <w:p w14:paraId="0737690E" w14:textId="77777777" w:rsidR="00052E76" w:rsidRPr="00810C00" w:rsidRDefault="00052E7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Podstawą do rozpoczęcia prac z wykorzystaniem maszyn do robót ziemnych jest opracowanie Instrukcji Bezpiecznego Wykonywania Robót (IBWR) dla konkretnego zadania. </w:t>
      </w:r>
    </w:p>
    <w:p w14:paraId="11B6178C" w14:textId="57756746" w:rsidR="00713C11" w:rsidRPr="00810C00" w:rsidRDefault="00052E7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Wszyscy pracownicy uczestniczący w realizacji prac z wykorzystaniem maszyn do robót ziemnych powinni zostać – za pisemnym potwierdzeniem – zapoznani z zatwierdzoną przez </w:t>
      </w:r>
      <w:r w:rsidR="00713C11" w:rsidRPr="00810C00">
        <w:rPr>
          <w:rFonts w:cstheme="minorHAnsi"/>
          <w:sz w:val="22"/>
          <w:szCs w:val="22"/>
        </w:rPr>
        <w:t>K</w:t>
      </w:r>
      <w:r w:rsidRPr="00810C00">
        <w:rPr>
          <w:rFonts w:cstheme="minorHAnsi"/>
          <w:sz w:val="22"/>
          <w:szCs w:val="22"/>
        </w:rPr>
        <w:t xml:space="preserve">ierownika </w:t>
      </w:r>
      <w:r w:rsidR="00713C11" w:rsidRPr="00810C00">
        <w:rPr>
          <w:rFonts w:cstheme="minorHAnsi"/>
          <w:sz w:val="22"/>
          <w:szCs w:val="22"/>
        </w:rPr>
        <w:t>B</w:t>
      </w:r>
      <w:r w:rsidRPr="00810C00">
        <w:rPr>
          <w:rFonts w:cstheme="minorHAnsi"/>
          <w:sz w:val="22"/>
          <w:szCs w:val="22"/>
        </w:rPr>
        <w:t xml:space="preserve">udowy IBWR. </w:t>
      </w:r>
    </w:p>
    <w:p w14:paraId="6DDDF24B" w14:textId="77777777" w:rsidR="00722F27" w:rsidRPr="00810C00" w:rsidRDefault="0005040A"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Wszystkie maszyny powinny być sprawdzone pod względem sprawności technicznej i bezpieczeństwa użytkowania każdorazowo przed rozpoczęciem pracy oraz w przypadku zmiany osoby obsługującej. W przypadku stwierdzenia usterek, które mogłyby uniemożliwić właściwą obsługę maszyny, operator ma obowiązek odmówić jej uruchomienia i zgłosić ten fakt bezpośredniemu przełożonemu. </w:t>
      </w:r>
    </w:p>
    <w:p w14:paraId="5AF1B417" w14:textId="71A0A735" w:rsidR="005D1FDC" w:rsidRPr="00810C00" w:rsidRDefault="0005040A"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Wokół miejsca pracy maszyny do robót ziemnych należy wyznaczyć strefę niebezpieczną i odpowiednio ją oznakować. Strefa ta nie powinna być mniejsza niż zasięg roboczy maszyny </w:t>
      </w:r>
    </w:p>
    <w:p w14:paraId="4D74EE93" w14:textId="77777777" w:rsidR="005D1FDC" w:rsidRPr="00810C00" w:rsidRDefault="00722F27"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w:t>
      </w:r>
      <w:r w:rsidR="0005040A" w:rsidRPr="00810C00">
        <w:rPr>
          <w:rFonts w:cstheme="minorHAnsi"/>
          <w:sz w:val="22"/>
          <w:szCs w:val="22"/>
        </w:rPr>
        <w:t xml:space="preserve"> innych warunkach uniemożliwiających wyznaczenie pełnej strefy niebezpiecznej, strefa taka może być zmniejszona, pod warunkiem zastosowania innych rozwiązań technicznych lub organizacyjnych, zapewniających odpowiedni poziom bezpieczeństwa. </w:t>
      </w:r>
    </w:p>
    <w:p w14:paraId="439CF040" w14:textId="77777777" w:rsidR="00673575" w:rsidRPr="00810C00" w:rsidRDefault="0005040A"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 przypadku zidentyfikowania w miejscu planowanych prac występowania instalacji wodociągowych, kanalizacyjnych, elektrycznych, gazowych lub centralnego ogrzewania, kierownik budowy w porozumieniu z jednostkami zarządzającymi tymi instalacjami ustala odległości bezpiecznego użytkowania maszyn na danym terenie.</w:t>
      </w:r>
    </w:p>
    <w:p w14:paraId="59ED0E88" w14:textId="77777777" w:rsidR="00673575"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warunkach ograniczonej widoczności miejsca pracy maszyn należy oświetlić </w:t>
      </w:r>
    </w:p>
    <w:p w14:paraId="767C041E" w14:textId="77777777" w:rsidR="00673575"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lastRenderedPageBreak/>
        <w:t>W czasie przerwy w pracy należy zabezpieczyć maszyny przed przypadkowym uruchomieniem przez osoby nieupoważnione lub niezatrudnione przy tych pracach</w:t>
      </w:r>
    </w:p>
    <w:p w14:paraId="43D8FA56" w14:textId="77777777" w:rsidR="00ED6D1C"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Czynności związane z regulowaniem i zdejmowaniem naczynia roboczego maszyny muszą być wykonywane w zespole składającym się z co najmniej dwóch osób. </w:t>
      </w:r>
    </w:p>
    <w:p w14:paraId="111D8838" w14:textId="77777777" w:rsidR="00ED6D1C"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 przypadku pracy maszyn w pobliżu napowietrznych linii elektroenergetycznych należy zachować minimalne odległości nie mniejsze niż te, które określają odrębne przepisy</w:t>
      </w:r>
    </w:p>
    <w:p w14:paraId="150CBC49" w14:textId="77777777" w:rsidR="00561B8B"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przypadku naruszenia którejkolwiek z instalacji lub w razie przypadkowego odkrycia niezidentyfikowanej instalacji, należy niezwłocznie przerwać pracę i ustalić z odpowiednią jednostką zarządzającą daną instalacją dalszy sposób prowadzenia robót. </w:t>
      </w:r>
    </w:p>
    <w:p w14:paraId="3E0AC421" w14:textId="40AE5EBA" w:rsidR="00052E76" w:rsidRPr="00810C00" w:rsidRDefault="00673575"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przypadku natrafienia na przedmioty trudne do identyfikacji, należy niezwłocznie przerwać pracę i powiadomić osobę nadzorującą prace na tym terenie. </w:t>
      </w:r>
    </w:p>
    <w:p w14:paraId="1FC2BE8C" w14:textId="77777777" w:rsidR="00FC4396"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Maszynę do robót ziemnych można wykorzystywać do prac związanych z podnoszeniem ładunków tylko, gdy takie wykorzystanie maszyny jest przewidziane w jej dokumentacji techniczno-ruchowej lub instrukcji obsługi, maszyna ta posiada fabrycznie zainstalowany atestowany hak oraz jest wyposażona w układ zapobiegający mimowolnemu opadnięciu wysięgnika i ramienia. </w:t>
      </w:r>
    </w:p>
    <w:p w14:paraId="38396D8D" w14:textId="77777777" w:rsidR="005430E9"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Podczas podnoszenia ładunków maszyna musi być używana w sposób, który zapewni stateczność we wszystkich przewidzianych warunkach, ze szczególnym uwzględnieniem rodzaju podłoża. </w:t>
      </w:r>
    </w:p>
    <w:p w14:paraId="6D332EEA" w14:textId="77777777" w:rsidR="005430E9"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 czasie prowadzenia robót ziemnych miejsca niebezpieczne należy ogrodzić i oznakować poprzez umieszczenie tablic z napisami ostrzegawczymi. </w:t>
      </w:r>
    </w:p>
    <w:p w14:paraId="3A4E3683" w14:textId="7CF5029B" w:rsidR="005430E9"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Ruch maszyn przy wykopach powinien odbywać się poza granicą klina naturalnego odłamu gruntu. Maszyny podczas pracy w pobliżu wykopów powinny być ustawione co najmniej 0,6 m poza granicą klina naturalnego odłamu gruntu </w:t>
      </w:r>
      <w:r w:rsidR="005430E9" w:rsidRPr="00810C00">
        <w:rPr>
          <w:rFonts w:cstheme="minorHAnsi"/>
          <w:sz w:val="22"/>
          <w:szCs w:val="22"/>
        </w:rPr>
        <w:t xml:space="preserve">– rysunek </w:t>
      </w:r>
      <w:r w:rsidR="00D816B0" w:rsidRPr="00810C00">
        <w:rPr>
          <w:rFonts w:cstheme="minorHAnsi"/>
          <w:sz w:val="22"/>
          <w:szCs w:val="22"/>
        </w:rPr>
        <w:t>14</w:t>
      </w:r>
    </w:p>
    <w:p w14:paraId="4DE7E202" w14:textId="5E71DCD5" w:rsidR="005A6711" w:rsidRPr="00810C00" w:rsidRDefault="005A6711" w:rsidP="00FD0CDA">
      <w:pPr>
        <w:pStyle w:val="ListParagraph"/>
        <w:keepNext/>
        <w:spacing w:line="240" w:lineRule="auto"/>
        <w:jc w:val="both"/>
        <w:rPr>
          <w:rFonts w:cstheme="minorHAnsi"/>
          <w:sz w:val="22"/>
          <w:szCs w:val="22"/>
        </w:rPr>
      </w:pPr>
      <w:r w:rsidRPr="00810C00">
        <w:rPr>
          <w:rFonts w:cstheme="minorHAnsi"/>
          <w:b/>
          <w:bCs/>
          <w:noProof/>
          <w:sz w:val="22"/>
          <w:szCs w:val="22"/>
        </w:rPr>
        <w:drawing>
          <wp:anchor distT="0" distB="0" distL="114300" distR="114300" simplePos="0" relativeHeight="251704320" behindDoc="0" locked="0" layoutInCell="1" allowOverlap="1" wp14:anchorId="46C1AF00" wp14:editId="76E7F9AF">
            <wp:simplePos x="0" y="0"/>
            <wp:positionH relativeFrom="column">
              <wp:posOffset>2702822</wp:posOffset>
            </wp:positionH>
            <wp:positionV relativeFrom="paragraph">
              <wp:posOffset>449021</wp:posOffset>
            </wp:positionV>
            <wp:extent cx="2077720" cy="2263140"/>
            <wp:effectExtent l="0" t="0" r="0" b="381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77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464" w:rsidRPr="00810C00">
        <w:rPr>
          <w:rFonts w:cstheme="minorHAnsi"/>
          <w:b/>
          <w:bCs/>
          <w:noProof/>
          <w:sz w:val="22"/>
          <w:szCs w:val="22"/>
        </w:rPr>
        <w:drawing>
          <wp:inline distT="0" distB="0" distL="0" distR="0" wp14:anchorId="58D2BB17" wp14:editId="6E2F48E5">
            <wp:extent cx="1817443" cy="2621485"/>
            <wp:effectExtent l="0" t="0" r="0" b="762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3524" cy="2630257"/>
                    </a:xfrm>
                    <a:prstGeom prst="rect">
                      <a:avLst/>
                    </a:prstGeom>
                    <a:noFill/>
                    <a:ln>
                      <a:noFill/>
                    </a:ln>
                  </pic:spPr>
                </pic:pic>
              </a:graphicData>
            </a:graphic>
          </wp:inline>
        </w:drawing>
      </w:r>
    </w:p>
    <w:p w14:paraId="172D65BD" w14:textId="7505D1B6" w:rsidR="005430E9" w:rsidRPr="00810C00" w:rsidRDefault="007F318B" w:rsidP="009267C2">
      <w:pPr>
        <w:pStyle w:val="Caption"/>
        <w:rPr>
          <w:b/>
          <w:bCs/>
        </w:rPr>
      </w:pPr>
      <w:bookmarkStart w:id="81" w:name="_Toc127123359"/>
      <w:r>
        <w:t xml:space="preserve">Rysunek nr  </w:t>
      </w:r>
      <w:fldSimple w:instr=" SEQ Rysunek_nr_ \* ARABIC ">
        <w:r w:rsidR="00B522CC">
          <w:rPr>
            <w:noProof/>
          </w:rPr>
          <w:t>14</w:t>
        </w:r>
      </w:fldSimple>
      <w:r>
        <w:t xml:space="preserve"> </w:t>
      </w:r>
      <w:r w:rsidR="005A6711" w:rsidRPr="00810C00">
        <w:t>/</w:t>
      </w:r>
      <w:r w:rsidR="005C4D9A">
        <w:t>M</w:t>
      </w:r>
      <w:r w:rsidR="005A6711" w:rsidRPr="00810C00">
        <w:t>inimalne odległości maszyn w sąsiedztwie wykopó</w:t>
      </w:r>
      <w:r w:rsidR="006C2F5F" w:rsidRPr="00810C00">
        <w:t>w</w:t>
      </w:r>
      <w:bookmarkEnd w:id="81"/>
      <w:r w:rsidR="00EB0464" w:rsidRPr="00810C00">
        <w:t xml:space="preserve">  </w:t>
      </w:r>
      <w:r w:rsidR="005A6711" w:rsidRPr="00810C00">
        <w:t xml:space="preserve">     </w:t>
      </w:r>
      <w:r w:rsidR="00EB0464" w:rsidRPr="00810C00">
        <w:t xml:space="preserve">    </w:t>
      </w:r>
    </w:p>
    <w:p w14:paraId="4147C879" w14:textId="77777777" w:rsidR="006C2F5F"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Wyładowywanie materiału z naczynia roboczego maszyny nad dnem skrzyni ładunkowej pojazdu może nastąpić na wysokości 0,5 m (przy załadunku materiałów sypkich) lub 0,25 m (przy załadunku materiałów kamiennych lub zbrylonych). </w:t>
      </w:r>
    </w:p>
    <w:p w14:paraId="217CB3DF" w14:textId="77777777" w:rsidR="00CC285C"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 trakcie robót ziemnych realizowanych na terenie bagnistym, podmokłym lub w wodzie, maszynę umieszcza się na stabilnych podkładach, trwale ze sobą połączonych, a jej operatora należy wyposażyć w środki ochrony indywidualnej, zabezpieczające przed utonięciem. Jego stanowisko pracy powinno być wyposażone w sprzęt ochronny</w:t>
      </w:r>
    </w:p>
    <w:p w14:paraId="0D57DA45" w14:textId="77777777" w:rsidR="00CC285C"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Pojemniki do transportu urobku powinny być załadowywane poniżej ich górnej krawędzi. </w:t>
      </w:r>
    </w:p>
    <w:p w14:paraId="6F28D3A5" w14:textId="77777777" w:rsidR="00F71468"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lastRenderedPageBreak/>
        <w:t xml:space="preserve">Składowanie urobku, materiałów i wyrobów jest dopuszczalne poza strefą klina naturalnego odłamu gruntu (jeżeli ściany nie są obudowane) lub w odległości większej niż 0,6 m od krawędzi wykopu (jeżeli ściany wykopu są obudowane i obciążenie gruntu było przewidziane przy doborze obudów). </w:t>
      </w:r>
    </w:p>
    <w:p w14:paraId="4E1A78C0" w14:textId="77777777" w:rsidR="00411BDB"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Wszystkie maszyny i pojazdy wykorzystywane przy robotach ziemnych powinny być wyposażone w błyskowe sygnały świetlne barwy żółtej oraz dźwiękowe sygnały cofania o zmiennym tonie</w:t>
      </w:r>
      <w:r w:rsidR="00411BDB" w:rsidRPr="00810C00">
        <w:rPr>
          <w:rFonts w:cstheme="minorHAnsi"/>
          <w:sz w:val="22"/>
          <w:szCs w:val="22"/>
        </w:rPr>
        <w:t>.</w:t>
      </w:r>
    </w:p>
    <w:p w14:paraId="253AB699" w14:textId="77777777" w:rsidR="00D250A9" w:rsidRPr="00810C00" w:rsidRDefault="00FC4396" w:rsidP="00F526C1">
      <w:pPr>
        <w:pStyle w:val="ListParagraph"/>
        <w:numPr>
          <w:ilvl w:val="0"/>
          <w:numId w:val="116"/>
        </w:numPr>
        <w:spacing w:line="240" w:lineRule="auto"/>
        <w:jc w:val="both"/>
        <w:rPr>
          <w:rFonts w:cstheme="minorHAnsi"/>
          <w:b/>
          <w:bCs/>
          <w:sz w:val="22"/>
          <w:szCs w:val="22"/>
        </w:rPr>
      </w:pPr>
      <w:r w:rsidRPr="00810C00">
        <w:rPr>
          <w:rFonts w:cstheme="minorHAnsi"/>
          <w:sz w:val="22"/>
          <w:szCs w:val="22"/>
        </w:rPr>
        <w:t xml:space="preserve">Wykorzystanie drobnego sprzętu do robót ziemnych: </w:t>
      </w:r>
    </w:p>
    <w:p w14:paraId="762F886B" w14:textId="77777777" w:rsidR="00D250A9" w:rsidRPr="00810C00" w:rsidRDefault="00FC4396" w:rsidP="00F526C1">
      <w:pPr>
        <w:pStyle w:val="ListParagraph"/>
        <w:numPr>
          <w:ilvl w:val="0"/>
          <w:numId w:val="117"/>
        </w:numPr>
        <w:spacing w:line="240" w:lineRule="auto"/>
        <w:jc w:val="both"/>
        <w:rPr>
          <w:rFonts w:cstheme="minorHAnsi"/>
          <w:b/>
          <w:bCs/>
          <w:sz w:val="22"/>
          <w:szCs w:val="22"/>
        </w:rPr>
      </w:pPr>
      <w:r w:rsidRPr="00810C00">
        <w:rPr>
          <w:rFonts w:cstheme="minorHAnsi"/>
          <w:sz w:val="22"/>
          <w:szCs w:val="22"/>
        </w:rPr>
        <w:t xml:space="preserve">ręczne narzędzia udarowe nie mogą posiadać rękojeści krótszej niż 0,15 m oraz ostrych krawędzi, pęknięć lub zadr w miejscu chwytania, a operator podczas ich stosowania powinien używać rękawic antywibracyjnych, </w:t>
      </w:r>
    </w:p>
    <w:p w14:paraId="29C74C2D" w14:textId="77777777" w:rsidR="00D250A9" w:rsidRPr="00810C00" w:rsidRDefault="00FC4396" w:rsidP="00F526C1">
      <w:pPr>
        <w:pStyle w:val="ListParagraph"/>
        <w:numPr>
          <w:ilvl w:val="0"/>
          <w:numId w:val="117"/>
        </w:numPr>
        <w:spacing w:line="240" w:lineRule="auto"/>
        <w:jc w:val="both"/>
        <w:rPr>
          <w:rFonts w:cstheme="minorHAnsi"/>
          <w:b/>
          <w:bCs/>
          <w:sz w:val="22"/>
          <w:szCs w:val="22"/>
        </w:rPr>
      </w:pPr>
      <w:r w:rsidRPr="00810C00">
        <w:rPr>
          <w:rFonts w:cstheme="minorHAnsi"/>
          <w:sz w:val="22"/>
          <w:szCs w:val="22"/>
        </w:rPr>
        <w:t xml:space="preserve">podczas zagęszczania gruntu ubijakami mechanicznymi zabrania się wykonywania jakichkolwiek innych prac oraz przebywania w pobliżu osób postronnych, </w:t>
      </w:r>
    </w:p>
    <w:p w14:paraId="1E8B5678" w14:textId="77777777" w:rsidR="009C58B6" w:rsidRPr="00810C00" w:rsidRDefault="00FC4396" w:rsidP="00F526C1">
      <w:pPr>
        <w:pStyle w:val="ListParagraph"/>
        <w:numPr>
          <w:ilvl w:val="0"/>
          <w:numId w:val="117"/>
        </w:numPr>
        <w:spacing w:line="240" w:lineRule="auto"/>
        <w:jc w:val="both"/>
        <w:rPr>
          <w:rFonts w:cstheme="minorHAnsi"/>
          <w:b/>
          <w:bCs/>
          <w:sz w:val="22"/>
          <w:szCs w:val="22"/>
        </w:rPr>
      </w:pPr>
      <w:r w:rsidRPr="00810C00">
        <w:rPr>
          <w:rFonts w:cstheme="minorHAnsi"/>
          <w:sz w:val="22"/>
          <w:szCs w:val="22"/>
        </w:rPr>
        <w:t xml:space="preserve">miejsca pracy, w których wykorzystywany jest drobny sprzęt do robót ziemnych, powinny być oznakowane przenośnymi zaporami, </w:t>
      </w:r>
    </w:p>
    <w:p w14:paraId="64AADF32" w14:textId="77777777" w:rsidR="00E53E59" w:rsidRPr="00810C00" w:rsidRDefault="00FC4396" w:rsidP="00F526C1">
      <w:pPr>
        <w:pStyle w:val="ListParagraph"/>
        <w:numPr>
          <w:ilvl w:val="0"/>
          <w:numId w:val="117"/>
        </w:numPr>
        <w:spacing w:line="240" w:lineRule="auto"/>
        <w:jc w:val="both"/>
        <w:rPr>
          <w:rFonts w:cstheme="minorHAnsi"/>
          <w:b/>
          <w:bCs/>
          <w:sz w:val="22"/>
          <w:szCs w:val="22"/>
        </w:rPr>
      </w:pPr>
      <w:r w:rsidRPr="00810C00">
        <w:rPr>
          <w:rFonts w:cstheme="minorHAnsi"/>
          <w:sz w:val="22"/>
          <w:szCs w:val="22"/>
        </w:rPr>
        <w:t>pracownicy pracujący przy obsłudze ubijaków mechanicznych powinni zmieniać się nie rzadziej niż co 0,5 godziny.</w:t>
      </w:r>
    </w:p>
    <w:p w14:paraId="7DCA6667" w14:textId="77777777" w:rsidR="00E53E59" w:rsidRPr="00810C00" w:rsidRDefault="00E53E59" w:rsidP="00F526C1">
      <w:pPr>
        <w:pStyle w:val="ListParagraph"/>
        <w:numPr>
          <w:ilvl w:val="0"/>
          <w:numId w:val="118"/>
        </w:numPr>
        <w:spacing w:line="240" w:lineRule="auto"/>
        <w:jc w:val="both"/>
        <w:rPr>
          <w:rFonts w:cstheme="minorHAnsi"/>
          <w:b/>
          <w:bCs/>
          <w:sz w:val="22"/>
          <w:szCs w:val="22"/>
        </w:rPr>
      </w:pPr>
      <w:r w:rsidRPr="00810C00">
        <w:rPr>
          <w:rFonts w:cstheme="minorHAnsi"/>
          <w:sz w:val="22"/>
          <w:szCs w:val="22"/>
        </w:rPr>
        <w:t xml:space="preserve">Po zakończonej pracy maszyny należy zaparkować w miejscu przeznaczonym na postój. Miejsce to powinno posiadać twardą i poziomą powierzchnię, pozbawioną przeszkód i być ulokowane z dala od ruchu pieszych i pojazdów. </w:t>
      </w:r>
    </w:p>
    <w:p w14:paraId="6171A33B" w14:textId="2CBDD181" w:rsidR="00A86267" w:rsidRPr="00482F38" w:rsidRDefault="00E53E59" w:rsidP="00482F38">
      <w:pPr>
        <w:pStyle w:val="ListParagraph"/>
        <w:numPr>
          <w:ilvl w:val="0"/>
          <w:numId w:val="118"/>
        </w:numPr>
        <w:spacing w:line="240" w:lineRule="auto"/>
        <w:jc w:val="both"/>
        <w:rPr>
          <w:rFonts w:cstheme="minorHAnsi"/>
          <w:sz w:val="22"/>
          <w:szCs w:val="22"/>
        </w:rPr>
      </w:pPr>
      <w:r w:rsidRPr="00810C00">
        <w:rPr>
          <w:rFonts w:cstheme="minorHAnsi"/>
          <w:sz w:val="22"/>
          <w:szCs w:val="22"/>
        </w:rPr>
        <w:t xml:space="preserve">Po zaparkowaniu maszyny operator powinien wyłączyć główny wyłącznik w kabinie oraz zabezpieczyć </w:t>
      </w:r>
      <w:r w:rsidR="00A926E2" w:rsidRPr="00810C00">
        <w:rPr>
          <w:rFonts w:cstheme="minorHAnsi"/>
          <w:sz w:val="22"/>
          <w:szCs w:val="22"/>
        </w:rPr>
        <w:t>urządzeń przed samoczynną jazdą i dostępem osób postronnych</w:t>
      </w:r>
    </w:p>
    <w:p w14:paraId="717E8C72" w14:textId="77777777" w:rsidR="00FA1232" w:rsidRPr="00810C00" w:rsidRDefault="00FA1232" w:rsidP="00F526C1">
      <w:pPr>
        <w:pStyle w:val="ListParagraph"/>
        <w:numPr>
          <w:ilvl w:val="0"/>
          <w:numId w:val="118"/>
        </w:numPr>
        <w:spacing w:line="240" w:lineRule="auto"/>
        <w:jc w:val="both"/>
        <w:rPr>
          <w:rFonts w:cstheme="minorHAnsi"/>
          <w:b/>
          <w:bCs/>
          <w:sz w:val="22"/>
          <w:szCs w:val="22"/>
        </w:rPr>
      </w:pPr>
      <w:r w:rsidRPr="00810C00">
        <w:rPr>
          <w:rFonts w:cstheme="minorHAnsi"/>
          <w:b/>
          <w:bCs/>
          <w:color w:val="FF0000"/>
          <w:sz w:val="22"/>
          <w:szCs w:val="22"/>
        </w:rPr>
        <w:t>ZABRANIA SIĘ:</w:t>
      </w:r>
      <w:r w:rsidRPr="00810C00">
        <w:rPr>
          <w:rFonts w:cstheme="minorHAnsi"/>
          <w:color w:val="FF0000"/>
          <w:sz w:val="22"/>
          <w:szCs w:val="22"/>
        </w:rPr>
        <w:t xml:space="preserve"> </w:t>
      </w:r>
    </w:p>
    <w:p w14:paraId="20CBE267"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Operowania maszynami przez osoby nieposiadające stosownych kwalifikacji. </w:t>
      </w:r>
    </w:p>
    <w:p w14:paraId="76E4ABAA"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Eksploatacji maszyn na niestabilnym podłożu oraz maszyn niesprawnych technicznie</w:t>
      </w:r>
      <w:r w:rsidR="0029312B" w:rsidRPr="00810C00">
        <w:rPr>
          <w:rFonts w:cstheme="minorHAnsi"/>
          <w:sz w:val="22"/>
          <w:szCs w:val="22"/>
        </w:rPr>
        <w:t>.</w:t>
      </w:r>
    </w:p>
    <w:p w14:paraId="19642D35"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 Użytkowania maszyn bez urządzeń zabezpieczających lub sygnalizacyjnych. </w:t>
      </w:r>
    </w:p>
    <w:p w14:paraId="5966C105"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Przebywania osób postronnych w strefie zagrożenia, spowodowanej pracą maszyn do robót ziemnych. </w:t>
      </w:r>
    </w:p>
    <w:p w14:paraId="02043567"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Przebywania jakichkolwiek osób pomiędzy maszyną a ścianą wykopu, nawet w czasie przerwy, jak również w zasięgu działania naczynia roboczego maszyny</w:t>
      </w:r>
      <w:r w:rsidR="0029312B" w:rsidRPr="00810C00">
        <w:rPr>
          <w:rFonts w:cstheme="minorHAnsi"/>
          <w:sz w:val="22"/>
          <w:szCs w:val="22"/>
        </w:rPr>
        <w:t>.</w:t>
      </w:r>
    </w:p>
    <w:p w14:paraId="5290C747"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Zaczepiania zawiesi i transportowania materiałów zahaczonych o zęby naczynia roboczego. </w:t>
      </w:r>
    </w:p>
    <w:p w14:paraId="74A465E9"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Dokonywania napraw i konserwacji maszyn będących w ruchu. </w:t>
      </w:r>
    </w:p>
    <w:p w14:paraId="0C81592C"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Dokonywania zmian konstrukcyjnych w maszynach. </w:t>
      </w:r>
    </w:p>
    <w:p w14:paraId="54086D5D" w14:textId="77777777" w:rsidR="0029312B"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Używania maszyn na gruntach gliniastych w czasie ulewnego deszczu. </w:t>
      </w:r>
    </w:p>
    <w:p w14:paraId="684E039E" w14:textId="77777777" w:rsidR="00A926E2"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Wysuwania lemiesza maszyny roboczej poza krawędź klina odłamu. </w:t>
      </w:r>
    </w:p>
    <w:p w14:paraId="60E1BE3E" w14:textId="77777777" w:rsidR="00A926E2" w:rsidRPr="00810C00" w:rsidRDefault="00FA1232" w:rsidP="00F526C1">
      <w:pPr>
        <w:pStyle w:val="ListParagraph"/>
        <w:numPr>
          <w:ilvl w:val="0"/>
          <w:numId w:val="119"/>
        </w:numPr>
        <w:spacing w:line="240" w:lineRule="auto"/>
        <w:jc w:val="both"/>
        <w:rPr>
          <w:rFonts w:cstheme="minorHAnsi"/>
          <w:b/>
          <w:bCs/>
          <w:sz w:val="22"/>
          <w:szCs w:val="22"/>
        </w:rPr>
      </w:pPr>
      <w:r w:rsidRPr="00810C00">
        <w:rPr>
          <w:rFonts w:cstheme="minorHAnsi"/>
          <w:sz w:val="22"/>
          <w:szCs w:val="22"/>
        </w:rPr>
        <w:t xml:space="preserve">Pozostawiania maszyn na terenie pochyłym, bez wcześniejszego zabezpieczenia na wypadek samoczynnej zmiany położenia. </w:t>
      </w:r>
    </w:p>
    <w:p w14:paraId="3789EBB8" w14:textId="15E9E73F" w:rsidR="00052E76" w:rsidRPr="00810C00" w:rsidRDefault="00FA1232" w:rsidP="00F526C1">
      <w:pPr>
        <w:pStyle w:val="ListParagraph"/>
        <w:numPr>
          <w:ilvl w:val="0"/>
          <w:numId w:val="119"/>
        </w:numPr>
        <w:spacing w:line="240" w:lineRule="auto"/>
        <w:jc w:val="both"/>
        <w:rPr>
          <w:rStyle w:val="markedcontent"/>
          <w:rFonts w:cstheme="minorHAnsi"/>
          <w:b/>
          <w:bCs/>
          <w:sz w:val="22"/>
          <w:szCs w:val="22"/>
        </w:rPr>
      </w:pPr>
      <w:r w:rsidRPr="00810C00">
        <w:rPr>
          <w:rFonts w:cstheme="minorHAnsi"/>
          <w:sz w:val="22"/>
          <w:szCs w:val="22"/>
        </w:rPr>
        <w:t>Odtłuszczania i czyszczenia powierzchni maszyn benzyną etylizowaną lub innymi rozpuszczalnikami</w:t>
      </w:r>
      <w:r w:rsidR="00A926E2" w:rsidRPr="00810C00">
        <w:rPr>
          <w:rFonts w:cstheme="minorHAnsi"/>
          <w:sz w:val="22"/>
          <w:szCs w:val="22"/>
        </w:rPr>
        <w:t xml:space="preserve"> </w:t>
      </w:r>
      <w:r w:rsidR="00E53E59" w:rsidRPr="00810C00">
        <w:rPr>
          <w:rFonts w:cstheme="minorHAnsi"/>
          <w:sz w:val="22"/>
          <w:szCs w:val="22"/>
        </w:rPr>
        <w:t xml:space="preserve"> </w:t>
      </w:r>
    </w:p>
    <w:p w14:paraId="2AB933C0" w14:textId="4AE811B5" w:rsidR="00420DD4" w:rsidRPr="00810C00" w:rsidRDefault="005B65B1" w:rsidP="00592657">
      <w:pPr>
        <w:pStyle w:val="Heading3"/>
        <w:rPr>
          <w:rStyle w:val="markedcontent"/>
          <w:b w:val="0"/>
          <w:bCs w:val="0"/>
        </w:rPr>
      </w:pPr>
      <w:bookmarkStart w:id="82" w:name="_Toc127120937"/>
      <w:r w:rsidRPr="00810C00">
        <w:rPr>
          <w:rStyle w:val="markedcontent"/>
        </w:rPr>
        <w:t>Piły tarczowe</w:t>
      </w:r>
      <w:bookmarkEnd w:id="82"/>
    </w:p>
    <w:p w14:paraId="769966CE" w14:textId="5D0FF229" w:rsidR="00420DD4" w:rsidRPr="00810C00" w:rsidRDefault="00ED750E" w:rsidP="00FD0CDA">
      <w:pPr>
        <w:spacing w:line="240" w:lineRule="auto"/>
        <w:jc w:val="both"/>
        <w:rPr>
          <w:rStyle w:val="markedcontent"/>
          <w:rFonts w:cstheme="minorHAnsi"/>
          <w:b/>
          <w:bCs/>
          <w:sz w:val="22"/>
          <w:szCs w:val="22"/>
        </w:rPr>
      </w:pPr>
      <w:r w:rsidRPr="00810C00">
        <w:rPr>
          <w:rFonts w:cstheme="minorHAnsi"/>
          <w:sz w:val="22"/>
          <w:szCs w:val="22"/>
        </w:rPr>
        <w:t xml:space="preserve">Piły tarczowe są jednymi z najbardziej niebezpiecznych urządzeń do obróbki takich materiałów stosowanych </w:t>
      </w:r>
      <w:r w:rsidR="008A1C2E" w:rsidRPr="00810C00">
        <w:rPr>
          <w:rFonts w:cstheme="minorHAnsi"/>
          <w:sz w:val="22"/>
          <w:szCs w:val="22"/>
        </w:rPr>
        <w:br/>
      </w:r>
      <w:r w:rsidRPr="00810C00">
        <w:rPr>
          <w:rFonts w:cstheme="minorHAnsi"/>
          <w:sz w:val="22"/>
          <w:szCs w:val="22"/>
        </w:rPr>
        <w:t>w budownictwie, jak: drewno, galanteria kamienna i metal. Urazy spowodowane kontaktem z obracającą się tarczą tnącą piły tarczowej, odrzutem obrabianego materiału lub odbiciem ręcznej piły tarczowej są zazwyczaj urazami ciężkimi: głębokie rany cięte lub szarpane, amputacje, rany tłuczone głowy.</w:t>
      </w:r>
    </w:p>
    <w:p w14:paraId="455E6024" w14:textId="77777777" w:rsidR="00DE27E0" w:rsidRPr="00810C00" w:rsidRDefault="00DE27E0"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Ze względu na rodzaj obrabianego materiału piły tarczowe dzielimy na piły do cięcia drewna, do cięcia metalu oraz do cięcia galanterii betonowej i ceramiki budowlanej. </w:t>
      </w:r>
    </w:p>
    <w:p w14:paraId="22FD9EF5" w14:textId="77777777" w:rsidR="003C4FDA" w:rsidRPr="00810C00" w:rsidRDefault="00DE27E0"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Ze względu na budowę i sposób obróbki materiału piły tarczowe dzielimy na stołowe (obrabiany materiał jest przesuwany po stole w kierunku tarczy tnącej) i ręczne (materiał obrabiany jest poprzez docisk tarczy tnącej).</w:t>
      </w:r>
    </w:p>
    <w:p w14:paraId="45537B79" w14:textId="77777777" w:rsidR="003C4FDA" w:rsidRPr="00810C00" w:rsidRDefault="00DE27E0"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lastRenderedPageBreak/>
        <w:t xml:space="preserve">Piłę tarczową mogą obsługiwać pracownicy, którzy za pisemnym potwierdzeniem zostali zapoznani z jej dokumentacją techniczno-ruchową i instrukcją bezpiecznej obsługi, zostali poinformowani o zagrożeniach występujących podczas pracy z wykorzystaniem piły tarczowej oraz przeszli szkolenie w zakresie bezpiecznego jej użytkowania. </w:t>
      </w:r>
    </w:p>
    <w:p w14:paraId="2206B73A" w14:textId="77777777" w:rsidR="003C4FDA" w:rsidRPr="00810C00" w:rsidRDefault="00DE27E0"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Do obsługi pił tarczowych nie są wymagane specjalne uprawnienia. </w:t>
      </w:r>
    </w:p>
    <w:p w14:paraId="749B389A" w14:textId="15CD6639" w:rsidR="00420DD4" w:rsidRPr="00810C00" w:rsidRDefault="00DE27E0"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Piły </w:t>
      </w:r>
      <w:r w:rsidR="00810C00" w:rsidRPr="00810C00">
        <w:rPr>
          <w:rFonts w:cstheme="minorHAnsi"/>
          <w:sz w:val="22"/>
          <w:szCs w:val="22"/>
        </w:rPr>
        <w:t>tarczowe</w:t>
      </w:r>
      <w:r w:rsidRPr="00810C00">
        <w:rPr>
          <w:rFonts w:cstheme="minorHAnsi"/>
          <w:sz w:val="22"/>
          <w:szCs w:val="22"/>
        </w:rPr>
        <w:t xml:space="preserve"> jako urządzenia zasilane elektrycznie, powinny posiadać aktualne pomiary elektryczne w zakresie rezystancji izolacji.</w:t>
      </w:r>
    </w:p>
    <w:p w14:paraId="5A80CB53" w14:textId="77777777" w:rsidR="00093F3A" w:rsidRPr="00810C00" w:rsidRDefault="00093F3A"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Stanowisko pracy piły tarczowej stołowej usytuowane na wolnym powietrzu należy zabezpieczyć przed działaniem opadów atmosferycznych, wykonując zadaszenie tego stanowiska </w:t>
      </w:r>
    </w:p>
    <w:p w14:paraId="6D82B04F" w14:textId="77777777" w:rsidR="00FC10F5" w:rsidRPr="00810C00" w:rsidRDefault="00093F3A"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Piła tarczowa stołowa powinna być ustawiona na utwardzonym, równym i stabilnym podłożu w celu zapobieżenia samoistnej, spowodowanej wibracją, zmianie położenia lub utracie stabilności</w:t>
      </w:r>
    </w:p>
    <w:p w14:paraId="390E8EB2"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Na stanowisku pracy należy wywiesić instrukcję bezpiecznej obsługi użytkowanej piły tarczowej stołowej oraz listę pracowników, którzy zostali zapoznani z dokumentacją techniczno-ruchową i instrukcją bezpiecznej obsługi eksploatowanej piły tarczowej stołowej, a także zostali przeszkoleni w zakresie jej bezpiecznego użytkowania i uzyskali od bezpośredniego przełożonego zezwolenie na pracę na stanowisku obsługi piły tarczowej. </w:t>
      </w:r>
    </w:p>
    <w:p w14:paraId="433DBB91"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Obsługujący piłę tarczową ma obowiązek stosowania ochrony oczu i słuchu</w:t>
      </w:r>
    </w:p>
    <w:p w14:paraId="11EE65D3"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Na stanowisku pracy piły tarczowej należy umieścić znaki nakazujące stosowanie ochron osobistych.</w:t>
      </w:r>
    </w:p>
    <w:p w14:paraId="131735FA"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Stanowisko pracy piły tarczowej do cięcia długich materiałów należy wyposażyć w stoły przedłużane lub podpory rolkowe. </w:t>
      </w:r>
    </w:p>
    <w:p w14:paraId="4DD5A248"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Na stanowisku pracy piły tarczowej należy umieścić popychacze w celu ograniczenia kontaktu ręki pracownika prowadzącej obrabiany materiał z wirującą tarczą piły </w:t>
      </w:r>
    </w:p>
    <w:p w14:paraId="382CB052" w14:textId="77777777" w:rsidR="00FC10F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Piła tarczowa stołowa powinna być uziemiona w celu zabezpieczenia pracowników przed porażeniem elektrycznym. </w:t>
      </w:r>
    </w:p>
    <w:p w14:paraId="4435EEB9" w14:textId="77777777" w:rsidR="00FC51A5" w:rsidRPr="00810C00" w:rsidRDefault="00FC10F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Na stanowisku pracy piły tarczowej stołowej należy umieścić pojemnik na odpady powstałe w wyniku obróbki. </w:t>
      </w:r>
    </w:p>
    <w:p w14:paraId="36EFF743" w14:textId="76B7C28E" w:rsidR="0009130C" w:rsidRPr="00810C00" w:rsidRDefault="00FC51A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Obróbkę materiałów z użyciem piły tarczowej należy wykonywać w hełmie </w:t>
      </w:r>
      <w:r w:rsidR="00810C00" w:rsidRPr="00810C00">
        <w:rPr>
          <w:rFonts w:cstheme="minorHAnsi"/>
          <w:sz w:val="22"/>
          <w:szCs w:val="22"/>
        </w:rPr>
        <w:t>ochronnym</w:t>
      </w:r>
      <w:r w:rsidR="0009130C" w:rsidRPr="00810C00">
        <w:rPr>
          <w:rFonts w:cstheme="minorHAnsi"/>
          <w:sz w:val="22"/>
          <w:szCs w:val="22"/>
        </w:rPr>
        <w:t xml:space="preserve"> 4 pkt paskiem podbródkowym.</w:t>
      </w:r>
      <w:r w:rsidRPr="00810C00">
        <w:rPr>
          <w:rFonts w:cstheme="minorHAnsi"/>
          <w:sz w:val="22"/>
          <w:szCs w:val="22"/>
        </w:rPr>
        <w:t xml:space="preserve"> ochronnikach słuchu, okularach ochronnych, a w przypadku braku odciągu pyłów, wiórów i trocin – w środkach ochrony dróg oddechowych. </w:t>
      </w:r>
    </w:p>
    <w:p w14:paraId="0FE232E2" w14:textId="77777777" w:rsidR="0009130C" w:rsidRPr="00810C00" w:rsidRDefault="00FC51A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Materiały przeznaczone do cięcia lub już pocięte trzeba składować tak, by nie stwarzały zagrożeń wypadkowych. </w:t>
      </w:r>
    </w:p>
    <w:p w14:paraId="078415E8" w14:textId="77777777" w:rsidR="00054971" w:rsidRPr="00810C00" w:rsidRDefault="00FC51A5" w:rsidP="00F526C1">
      <w:pPr>
        <w:pStyle w:val="ListParagraph"/>
        <w:numPr>
          <w:ilvl w:val="0"/>
          <w:numId w:val="120"/>
        </w:numPr>
        <w:spacing w:line="240" w:lineRule="auto"/>
        <w:jc w:val="both"/>
        <w:rPr>
          <w:rFonts w:cstheme="minorHAnsi"/>
          <w:b/>
          <w:bCs/>
          <w:sz w:val="22"/>
          <w:szCs w:val="22"/>
        </w:rPr>
      </w:pPr>
      <w:r w:rsidRPr="00810C00">
        <w:rPr>
          <w:rFonts w:cstheme="minorHAnsi"/>
          <w:sz w:val="22"/>
          <w:szCs w:val="22"/>
        </w:rPr>
        <w:t xml:space="preserve">W przypadku możliwości zaistnienia odrzutu ciętego materiału, materiał do obróbki należy posuwać stojąc z boku maszyny i przecinanego materiału. </w:t>
      </w:r>
    </w:p>
    <w:p w14:paraId="2BC9FE2E" w14:textId="77777777" w:rsidR="00F676C4" w:rsidRPr="00810C00" w:rsidRDefault="00054971" w:rsidP="00F526C1">
      <w:pPr>
        <w:pStyle w:val="ListParagraph"/>
        <w:numPr>
          <w:ilvl w:val="0"/>
          <w:numId w:val="120"/>
        </w:numPr>
        <w:spacing w:line="240" w:lineRule="auto"/>
        <w:jc w:val="both"/>
        <w:rPr>
          <w:rFonts w:cstheme="minorHAnsi"/>
          <w:b/>
          <w:bCs/>
          <w:sz w:val="22"/>
          <w:szCs w:val="22"/>
        </w:rPr>
      </w:pPr>
      <w:r w:rsidRPr="00810C00">
        <w:rPr>
          <w:rFonts w:cstheme="minorHAnsi"/>
          <w:b/>
          <w:bCs/>
          <w:color w:val="FF0000"/>
          <w:sz w:val="22"/>
          <w:szCs w:val="22"/>
        </w:rPr>
        <w:t>ZABRANIA SIĘ:</w:t>
      </w:r>
      <w:r w:rsidRPr="00810C00">
        <w:rPr>
          <w:rFonts w:cstheme="minorHAnsi"/>
          <w:color w:val="FF0000"/>
          <w:sz w:val="22"/>
          <w:szCs w:val="22"/>
        </w:rPr>
        <w:t xml:space="preserve"> </w:t>
      </w:r>
    </w:p>
    <w:p w14:paraId="5500E8D6" w14:textId="77777777" w:rsidR="00F676C4" w:rsidRPr="00810C00" w:rsidRDefault="00F676C4"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Pochylania się zbyt nisko nad ciętym materiałem</w:t>
      </w:r>
    </w:p>
    <w:p w14:paraId="54385F46" w14:textId="77777777" w:rsidR="00F676C4" w:rsidRPr="00810C00" w:rsidRDefault="00F676C4"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Znajdowania się w miejscu, w którym może nastąpić odrzut obrabianego materiału. </w:t>
      </w:r>
    </w:p>
    <w:p w14:paraId="1CB8900B" w14:textId="77777777" w:rsidR="00F676C4" w:rsidRPr="00810C00" w:rsidRDefault="00F676C4"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Cięcia materiału piłą tarczową z uszkodzoną, stępioną lub pękniętą tarczą. </w:t>
      </w:r>
    </w:p>
    <w:p w14:paraId="64A784FD" w14:textId="77777777" w:rsidR="00F676C4" w:rsidRPr="00810C00" w:rsidRDefault="00F676C4"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Zdejmowania osłon i innych zabezpieczeń z piły tarczowej w trakcie pracy.</w:t>
      </w:r>
    </w:p>
    <w:p w14:paraId="443CA584" w14:textId="3947273A" w:rsidR="00F676C4" w:rsidRPr="00810C00" w:rsidRDefault="00F676C4"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Regulacji, czyszczenia lub konserwacji piły tarczowej podczas włączonego zasilania.</w:t>
      </w:r>
    </w:p>
    <w:p w14:paraId="5F838EC5" w14:textId="77777777" w:rsidR="00A23571" w:rsidRPr="00810C00" w:rsidRDefault="00A23571"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Hamowania tarczy tnącej piły tarczowej poprzez boczny docisk do tarczy przy użyciu jakiegokolwiek materiału. </w:t>
      </w:r>
    </w:p>
    <w:p w14:paraId="0539D61D" w14:textId="77777777" w:rsidR="00705B1D" w:rsidRPr="00705B1D" w:rsidRDefault="00A23571"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Pracy na pile tarczowej do cięcia drewna w rękawicach roboczych oraz z założonymi na ręce bransoletami, łańcuszkami, zegarkami, sygnetami itp. </w:t>
      </w:r>
    </w:p>
    <w:p w14:paraId="5B8664ED" w14:textId="16DBB19F" w:rsidR="00A23571" w:rsidRPr="00810C00" w:rsidRDefault="00A23571"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Pracy na pile tarczowej do cięcia drewna bez klina rozszczepiającego. </w:t>
      </w:r>
    </w:p>
    <w:p w14:paraId="6B67CBDD" w14:textId="77777777" w:rsidR="00A23571" w:rsidRPr="00810C00" w:rsidRDefault="00A23571"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Odkładania na bok piły tarczowej ręcznej, gdy trwają obroty tarczy tnącej. </w:t>
      </w:r>
    </w:p>
    <w:p w14:paraId="4F54AF91" w14:textId="77777777" w:rsidR="00A23571" w:rsidRPr="00810C00" w:rsidRDefault="00A23571" w:rsidP="00F526C1">
      <w:pPr>
        <w:pStyle w:val="ListParagraph"/>
        <w:numPr>
          <w:ilvl w:val="0"/>
          <w:numId w:val="121"/>
        </w:numPr>
        <w:spacing w:line="240" w:lineRule="auto"/>
        <w:jc w:val="both"/>
        <w:rPr>
          <w:rFonts w:cstheme="minorHAnsi"/>
          <w:b/>
          <w:bCs/>
          <w:sz w:val="22"/>
          <w:szCs w:val="22"/>
        </w:rPr>
      </w:pPr>
      <w:r w:rsidRPr="00810C00">
        <w:rPr>
          <w:rFonts w:cstheme="minorHAnsi"/>
          <w:sz w:val="22"/>
          <w:szCs w:val="22"/>
        </w:rPr>
        <w:t xml:space="preserve">Transportu pionowego piły tarczowej ręcznej z wykorzystaniem przewodu zasilającego. </w:t>
      </w:r>
    </w:p>
    <w:p w14:paraId="79B8BA1A" w14:textId="5A11864A" w:rsidR="009C0661" w:rsidRDefault="00A23571" w:rsidP="00F526C1">
      <w:pPr>
        <w:pStyle w:val="ListParagraph"/>
        <w:numPr>
          <w:ilvl w:val="0"/>
          <w:numId w:val="121"/>
        </w:numPr>
        <w:spacing w:line="240" w:lineRule="auto"/>
        <w:jc w:val="both"/>
        <w:rPr>
          <w:rFonts w:cstheme="minorHAnsi"/>
          <w:sz w:val="22"/>
          <w:szCs w:val="22"/>
        </w:rPr>
      </w:pPr>
      <w:r w:rsidRPr="00810C00">
        <w:rPr>
          <w:rFonts w:cstheme="minorHAnsi"/>
          <w:sz w:val="22"/>
          <w:szCs w:val="22"/>
        </w:rPr>
        <w:t>Pozostawiania włączonej piły tarczowej bez nadzoru</w:t>
      </w:r>
      <w:r w:rsidR="005978EC">
        <w:rPr>
          <w:rFonts w:cstheme="minorHAnsi"/>
          <w:sz w:val="22"/>
          <w:szCs w:val="22"/>
        </w:rPr>
        <w:t>.</w:t>
      </w:r>
    </w:p>
    <w:p w14:paraId="58880166" w14:textId="01B1155E" w:rsidR="00F676C4" w:rsidRPr="009C0661" w:rsidRDefault="009C0661" w:rsidP="009C0661">
      <w:pPr>
        <w:rPr>
          <w:rStyle w:val="markedcontent"/>
          <w:rFonts w:cstheme="minorHAnsi"/>
          <w:sz w:val="22"/>
          <w:szCs w:val="22"/>
        </w:rPr>
      </w:pPr>
      <w:r>
        <w:rPr>
          <w:rFonts w:cstheme="minorHAnsi"/>
          <w:sz w:val="22"/>
          <w:szCs w:val="22"/>
        </w:rPr>
        <w:br w:type="page"/>
      </w:r>
    </w:p>
    <w:p w14:paraId="5BF9FC24" w14:textId="6A955208" w:rsidR="00C64393" w:rsidRPr="00810C00" w:rsidRDefault="00F96237" w:rsidP="00592657">
      <w:pPr>
        <w:pStyle w:val="Heading3"/>
        <w:rPr>
          <w:rStyle w:val="markedcontent"/>
          <w:b w:val="0"/>
          <w:bCs w:val="0"/>
        </w:rPr>
      </w:pPr>
      <w:bookmarkStart w:id="83" w:name="_Toc127120938"/>
      <w:r w:rsidRPr="00810C00">
        <w:rPr>
          <w:rStyle w:val="markedcontent"/>
        </w:rPr>
        <w:lastRenderedPageBreak/>
        <w:t>Minimalne wymagania dla maszyn do podawania betonu</w:t>
      </w:r>
      <w:bookmarkEnd w:id="83"/>
      <w:r w:rsidRPr="00810C00">
        <w:rPr>
          <w:rStyle w:val="markedcontent"/>
        </w:rPr>
        <w:t xml:space="preserve"> </w:t>
      </w:r>
    </w:p>
    <w:p w14:paraId="20B664DC" w14:textId="6552C2A9" w:rsidR="00A86267" w:rsidRPr="00810C00" w:rsidRDefault="003C5B1C" w:rsidP="00F526C1">
      <w:pPr>
        <w:pStyle w:val="ListParagraph"/>
        <w:numPr>
          <w:ilvl w:val="0"/>
          <w:numId w:val="122"/>
        </w:numPr>
        <w:spacing w:line="240" w:lineRule="auto"/>
        <w:jc w:val="both"/>
        <w:rPr>
          <w:rStyle w:val="markedcontent"/>
          <w:rFonts w:cstheme="minorHAnsi"/>
          <w:sz w:val="22"/>
          <w:szCs w:val="22"/>
        </w:rPr>
      </w:pPr>
      <w:r w:rsidRPr="00810C00">
        <w:rPr>
          <w:rStyle w:val="markedcontent"/>
          <w:rFonts w:cstheme="minorHAnsi"/>
          <w:sz w:val="22"/>
          <w:szCs w:val="22"/>
        </w:rPr>
        <w:t xml:space="preserve">W </w:t>
      </w:r>
      <w:r w:rsidR="00810C00" w:rsidRPr="00810C00">
        <w:rPr>
          <w:rStyle w:val="markedcontent"/>
          <w:rFonts w:cstheme="minorHAnsi"/>
          <w:sz w:val="22"/>
          <w:szCs w:val="22"/>
        </w:rPr>
        <w:t>punkcie 3.4</w:t>
      </w:r>
      <w:r w:rsidR="007E57BA" w:rsidRPr="00810C00">
        <w:rPr>
          <w:rStyle w:val="markedcontent"/>
          <w:rFonts w:cstheme="minorHAnsi"/>
          <w:sz w:val="22"/>
          <w:szCs w:val="22"/>
        </w:rPr>
        <w:t xml:space="preserve"> oraz 3.5</w:t>
      </w:r>
      <w:r w:rsidR="00682317">
        <w:rPr>
          <w:rStyle w:val="markedcontent"/>
          <w:rFonts w:cstheme="minorHAnsi"/>
          <w:sz w:val="22"/>
          <w:szCs w:val="22"/>
        </w:rPr>
        <w:t xml:space="preserve"> </w:t>
      </w:r>
      <w:r w:rsidR="007E57BA" w:rsidRPr="00810C00">
        <w:rPr>
          <w:rStyle w:val="markedcontent"/>
          <w:rFonts w:cstheme="minorHAnsi"/>
          <w:sz w:val="22"/>
          <w:szCs w:val="22"/>
        </w:rPr>
        <w:t xml:space="preserve">- </w:t>
      </w:r>
      <w:r w:rsidR="00682317">
        <w:rPr>
          <w:rStyle w:val="markedcontent"/>
          <w:rFonts w:cstheme="minorHAnsi"/>
          <w:sz w:val="22"/>
          <w:szCs w:val="22"/>
        </w:rPr>
        <w:t>"</w:t>
      </w:r>
      <w:r w:rsidR="007E57BA" w:rsidRPr="00810C00">
        <w:rPr>
          <w:rStyle w:val="markedcontent"/>
          <w:rFonts w:cstheme="minorHAnsi"/>
          <w:sz w:val="22"/>
          <w:szCs w:val="22"/>
        </w:rPr>
        <w:t>W</w:t>
      </w:r>
      <w:r w:rsidRPr="00810C00">
        <w:rPr>
          <w:rStyle w:val="markedcontent"/>
          <w:rFonts w:cstheme="minorHAnsi"/>
          <w:sz w:val="22"/>
          <w:szCs w:val="22"/>
        </w:rPr>
        <w:t>ymag</w:t>
      </w:r>
      <w:r w:rsidR="00037873" w:rsidRPr="00810C00">
        <w:rPr>
          <w:rStyle w:val="markedcontent"/>
          <w:rFonts w:cstheme="minorHAnsi"/>
          <w:sz w:val="22"/>
          <w:szCs w:val="22"/>
        </w:rPr>
        <w:t>a</w:t>
      </w:r>
      <w:r w:rsidRPr="00810C00">
        <w:rPr>
          <w:rStyle w:val="markedcontent"/>
          <w:rFonts w:cstheme="minorHAnsi"/>
          <w:sz w:val="22"/>
          <w:szCs w:val="22"/>
        </w:rPr>
        <w:t>nia dla Dostawców i Odbi</w:t>
      </w:r>
      <w:r w:rsidR="00037873" w:rsidRPr="00810C00">
        <w:rPr>
          <w:rStyle w:val="markedcontent"/>
          <w:rFonts w:cstheme="minorHAnsi"/>
          <w:sz w:val="22"/>
          <w:szCs w:val="22"/>
        </w:rPr>
        <w:t>o</w:t>
      </w:r>
      <w:r w:rsidRPr="00810C00">
        <w:rPr>
          <w:rStyle w:val="markedcontent"/>
          <w:rFonts w:cstheme="minorHAnsi"/>
          <w:sz w:val="22"/>
          <w:szCs w:val="22"/>
        </w:rPr>
        <w:t>rców</w:t>
      </w:r>
      <w:r w:rsidR="00682317">
        <w:rPr>
          <w:rStyle w:val="markedcontent"/>
          <w:rFonts w:cstheme="minorHAnsi"/>
          <w:sz w:val="22"/>
          <w:szCs w:val="22"/>
        </w:rPr>
        <w:t>"</w:t>
      </w:r>
      <w:r w:rsidRPr="00810C00">
        <w:rPr>
          <w:rStyle w:val="markedcontent"/>
          <w:rFonts w:cstheme="minorHAnsi"/>
          <w:sz w:val="22"/>
          <w:szCs w:val="22"/>
        </w:rPr>
        <w:t xml:space="preserve"> opisano </w:t>
      </w:r>
      <w:r w:rsidR="007E57BA" w:rsidRPr="00810C00">
        <w:rPr>
          <w:rStyle w:val="markedcontent"/>
          <w:rFonts w:cstheme="minorHAnsi"/>
          <w:sz w:val="22"/>
          <w:szCs w:val="22"/>
        </w:rPr>
        <w:t>obowiązki</w:t>
      </w:r>
      <w:r w:rsidRPr="00810C00">
        <w:rPr>
          <w:rStyle w:val="markedcontent"/>
          <w:rFonts w:cstheme="minorHAnsi"/>
          <w:sz w:val="22"/>
          <w:szCs w:val="22"/>
        </w:rPr>
        <w:t xml:space="preserve"> bhp dla</w:t>
      </w:r>
      <w:r w:rsidR="00A86267" w:rsidRPr="00810C00">
        <w:rPr>
          <w:rStyle w:val="markedcontent"/>
          <w:rFonts w:cstheme="minorHAnsi"/>
          <w:sz w:val="22"/>
          <w:szCs w:val="22"/>
        </w:rPr>
        <w:t xml:space="preserve"> </w:t>
      </w:r>
      <w:r w:rsidRPr="00810C00">
        <w:rPr>
          <w:rStyle w:val="markedcontent"/>
          <w:rFonts w:cstheme="minorHAnsi"/>
          <w:sz w:val="22"/>
          <w:szCs w:val="22"/>
        </w:rPr>
        <w:t xml:space="preserve">Operatorów i Kierowców a także dla </w:t>
      </w:r>
      <w:r w:rsidR="007E57BA" w:rsidRPr="00810C00">
        <w:rPr>
          <w:rStyle w:val="markedcontent"/>
          <w:rFonts w:cstheme="minorHAnsi"/>
          <w:sz w:val="22"/>
          <w:szCs w:val="22"/>
        </w:rPr>
        <w:t xml:space="preserve">wyposażenia </w:t>
      </w:r>
      <w:r w:rsidRPr="00810C00">
        <w:rPr>
          <w:rStyle w:val="markedcontent"/>
          <w:rFonts w:cstheme="minorHAnsi"/>
          <w:sz w:val="22"/>
          <w:szCs w:val="22"/>
        </w:rPr>
        <w:t xml:space="preserve">pojazdów, </w:t>
      </w:r>
      <w:r w:rsidR="007E57BA" w:rsidRPr="00810C00">
        <w:rPr>
          <w:rStyle w:val="markedcontent"/>
          <w:rFonts w:cstheme="minorHAnsi"/>
          <w:sz w:val="22"/>
          <w:szCs w:val="22"/>
        </w:rPr>
        <w:t xml:space="preserve">natomiast </w:t>
      </w:r>
      <w:r w:rsidRPr="00810C00">
        <w:rPr>
          <w:rStyle w:val="markedcontent"/>
          <w:rFonts w:cstheme="minorHAnsi"/>
          <w:sz w:val="22"/>
          <w:szCs w:val="22"/>
        </w:rPr>
        <w:t xml:space="preserve">poniżej </w:t>
      </w:r>
      <w:r w:rsidR="00037873" w:rsidRPr="00810C00">
        <w:rPr>
          <w:rStyle w:val="markedcontent"/>
          <w:rFonts w:cstheme="minorHAnsi"/>
          <w:sz w:val="22"/>
          <w:szCs w:val="22"/>
        </w:rPr>
        <w:t>doprecyzowano</w:t>
      </w:r>
      <w:r w:rsidR="007F318B">
        <w:rPr>
          <w:rStyle w:val="markedcontent"/>
          <w:rFonts w:cstheme="minorHAnsi"/>
          <w:sz w:val="22"/>
          <w:szCs w:val="22"/>
        </w:rPr>
        <w:t>.</w:t>
      </w:r>
    </w:p>
    <w:p w14:paraId="4B8CF984" w14:textId="2FC2EE64" w:rsidR="008808E0" w:rsidRPr="00810C00" w:rsidRDefault="00037873" w:rsidP="000211F6">
      <w:pPr>
        <w:spacing w:line="240" w:lineRule="auto"/>
        <w:ind w:left="360"/>
        <w:jc w:val="both"/>
        <w:rPr>
          <w:rStyle w:val="markedcontent"/>
          <w:rFonts w:cstheme="minorHAnsi"/>
          <w:sz w:val="22"/>
          <w:szCs w:val="22"/>
        </w:rPr>
      </w:pPr>
      <w:r w:rsidRPr="00810C00">
        <w:rPr>
          <w:rStyle w:val="markedcontent"/>
          <w:rFonts w:cstheme="minorHAnsi"/>
          <w:sz w:val="22"/>
          <w:szCs w:val="22"/>
          <w:u w:val="single"/>
        </w:rPr>
        <w:t>WYMAGANIA DLA MIEJSC ROZŁADUNKU</w:t>
      </w:r>
    </w:p>
    <w:p w14:paraId="41580AEA" w14:textId="77777777" w:rsidR="008808E0" w:rsidRPr="00810C00" w:rsidRDefault="00037873" w:rsidP="00F526C1">
      <w:pPr>
        <w:pStyle w:val="ListParagraph"/>
        <w:numPr>
          <w:ilvl w:val="0"/>
          <w:numId w:val="122"/>
        </w:numPr>
        <w:spacing w:line="240" w:lineRule="auto"/>
        <w:jc w:val="both"/>
        <w:rPr>
          <w:rFonts w:cstheme="minorHAnsi"/>
          <w:sz w:val="22"/>
          <w:szCs w:val="22"/>
        </w:rPr>
      </w:pPr>
      <w:r w:rsidRPr="00810C00">
        <w:rPr>
          <w:rFonts w:cstheme="minorHAnsi"/>
          <w:sz w:val="22"/>
          <w:szCs w:val="22"/>
        </w:rPr>
        <w:t xml:space="preserve">Szerokość jezdni drogi dojazdowej:  jednokierunkowa – nie mniej niż 3 m, dwukierunkowa – nie mniej niż 6 m. Minimalna wysokość dojazdu – 4 m. </w:t>
      </w:r>
    </w:p>
    <w:p w14:paraId="3A5297FC" w14:textId="4CFE48CB" w:rsidR="00817BB6" w:rsidRPr="00810C00" w:rsidRDefault="00037873" w:rsidP="00F526C1">
      <w:pPr>
        <w:pStyle w:val="ListParagraph"/>
        <w:numPr>
          <w:ilvl w:val="0"/>
          <w:numId w:val="122"/>
        </w:numPr>
        <w:spacing w:line="240" w:lineRule="auto"/>
        <w:jc w:val="both"/>
        <w:rPr>
          <w:rFonts w:cstheme="minorHAnsi"/>
          <w:sz w:val="22"/>
          <w:szCs w:val="22"/>
        </w:rPr>
      </w:pPr>
      <w:r w:rsidRPr="00810C00">
        <w:rPr>
          <w:rFonts w:cstheme="minorHAnsi"/>
          <w:sz w:val="22"/>
          <w:szCs w:val="22"/>
        </w:rPr>
        <w:t>Bezpieczna odległość od skarp, osuwisk i wykopów: nie mniej niż 1 m od stabilnej krawędzi terenu, poza granicą klina naturalnego odłamu gruntu [T</w:t>
      </w:r>
      <w:r w:rsidR="00817BB6" w:rsidRPr="00810C00">
        <w:rPr>
          <w:rFonts w:cstheme="minorHAnsi"/>
          <w:sz w:val="22"/>
          <w:szCs w:val="22"/>
        </w:rPr>
        <w:t>] – rysunek 15</w:t>
      </w:r>
      <w:r w:rsidR="000068C7" w:rsidRPr="00810C00">
        <w:rPr>
          <w:rFonts w:cstheme="minorHAnsi"/>
          <w:sz w:val="22"/>
          <w:szCs w:val="22"/>
        </w:rPr>
        <w:t xml:space="preserve">, </w:t>
      </w:r>
      <w:r w:rsidRPr="00810C00">
        <w:rPr>
          <w:rFonts w:cstheme="minorHAnsi"/>
          <w:sz w:val="22"/>
          <w:szCs w:val="22"/>
        </w:rPr>
        <w:t xml:space="preserve">ale nie mniej niż 2 m od krawędzi skarpy, osuwiska czy nieobudowanego wykopu. </w:t>
      </w:r>
    </w:p>
    <w:p w14:paraId="523B61D2" w14:textId="4B249978" w:rsidR="000068C7" w:rsidRPr="00810C00" w:rsidRDefault="000068C7" w:rsidP="00FD0CDA">
      <w:pPr>
        <w:pStyle w:val="ListParagraph"/>
        <w:spacing w:line="240" w:lineRule="auto"/>
        <w:jc w:val="both"/>
        <w:rPr>
          <w:rFonts w:cstheme="minorHAnsi"/>
          <w:sz w:val="22"/>
          <w:szCs w:val="22"/>
        </w:rPr>
      </w:pPr>
    </w:p>
    <w:p w14:paraId="562064D0" w14:textId="33C85FB2" w:rsidR="000068C7" w:rsidRPr="00810C00" w:rsidRDefault="000068C7" w:rsidP="00FD0CDA">
      <w:pPr>
        <w:pStyle w:val="ListParagraph"/>
        <w:spacing w:line="240" w:lineRule="auto"/>
        <w:jc w:val="both"/>
        <w:rPr>
          <w:rFonts w:cstheme="minorHAnsi"/>
          <w:sz w:val="22"/>
          <w:szCs w:val="22"/>
        </w:rPr>
      </w:pPr>
    </w:p>
    <w:p w14:paraId="290C0B3A" w14:textId="4E17888F" w:rsidR="000068C7" w:rsidRPr="00810C00" w:rsidRDefault="000068C7" w:rsidP="00FD0CDA">
      <w:pPr>
        <w:pStyle w:val="ListParagraph"/>
        <w:spacing w:line="240" w:lineRule="auto"/>
        <w:jc w:val="both"/>
        <w:rPr>
          <w:rFonts w:cstheme="minorHAnsi"/>
          <w:sz w:val="22"/>
          <w:szCs w:val="22"/>
        </w:rPr>
      </w:pPr>
    </w:p>
    <w:p w14:paraId="748BC230" w14:textId="5D1D2773" w:rsidR="0004331C" w:rsidRPr="00810C00" w:rsidRDefault="0004331C" w:rsidP="00FD0CDA">
      <w:pPr>
        <w:pStyle w:val="ListParagraph"/>
        <w:keepNext/>
        <w:spacing w:line="240" w:lineRule="auto"/>
        <w:jc w:val="both"/>
        <w:rPr>
          <w:rFonts w:cstheme="minorHAnsi"/>
          <w:sz w:val="22"/>
          <w:szCs w:val="22"/>
        </w:rPr>
      </w:pPr>
      <w:r w:rsidRPr="00810C00">
        <w:rPr>
          <w:rFonts w:cstheme="minorHAnsi"/>
          <w:noProof/>
          <w:sz w:val="22"/>
          <w:szCs w:val="22"/>
        </w:rPr>
        <w:drawing>
          <wp:anchor distT="0" distB="0" distL="114300" distR="114300" simplePos="0" relativeHeight="251705344" behindDoc="0" locked="0" layoutInCell="1" allowOverlap="1" wp14:anchorId="29BBE53E" wp14:editId="7E5D69A7">
            <wp:simplePos x="0" y="0"/>
            <wp:positionH relativeFrom="column">
              <wp:posOffset>3211416</wp:posOffset>
            </wp:positionH>
            <wp:positionV relativeFrom="paragraph">
              <wp:posOffset>-4500</wp:posOffset>
            </wp:positionV>
            <wp:extent cx="1889636" cy="1851991"/>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533" cy="1867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8C7" w:rsidRPr="00810C00">
        <w:rPr>
          <w:rFonts w:cstheme="minorHAnsi"/>
          <w:noProof/>
          <w:sz w:val="22"/>
          <w:szCs w:val="22"/>
        </w:rPr>
        <w:drawing>
          <wp:inline distT="0" distB="0" distL="0" distR="0" wp14:anchorId="413EE478" wp14:editId="4A3690E2">
            <wp:extent cx="1979874" cy="1844187"/>
            <wp:effectExtent l="0" t="0" r="1905"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8543" cy="1852261"/>
                    </a:xfrm>
                    <a:prstGeom prst="rect">
                      <a:avLst/>
                    </a:prstGeom>
                    <a:noFill/>
                    <a:ln>
                      <a:noFill/>
                    </a:ln>
                  </pic:spPr>
                </pic:pic>
              </a:graphicData>
            </a:graphic>
          </wp:inline>
        </w:drawing>
      </w:r>
    </w:p>
    <w:p w14:paraId="30A596A9" w14:textId="469386F6" w:rsidR="0004331C" w:rsidRPr="00810C00" w:rsidRDefault="007F318B" w:rsidP="009267C2">
      <w:pPr>
        <w:pStyle w:val="Caption"/>
        <w:rPr>
          <w:b/>
          <w:bCs/>
        </w:rPr>
      </w:pPr>
      <w:bookmarkStart w:id="84" w:name="_Toc127123360"/>
      <w:r>
        <w:t xml:space="preserve">Rysunek nr  </w:t>
      </w:r>
      <w:fldSimple w:instr=" SEQ Rysunek_nr_ \* ARABIC ">
        <w:r w:rsidR="00B522CC">
          <w:rPr>
            <w:noProof/>
          </w:rPr>
          <w:t>15</w:t>
        </w:r>
      </w:fldSimple>
      <w:r>
        <w:t xml:space="preserve"> </w:t>
      </w:r>
      <w:r w:rsidR="0004331C" w:rsidRPr="00810C00">
        <w:t>/ Bezpieczna odległość od skarp, osuwisk i wykopów</w:t>
      </w:r>
      <w:bookmarkEnd w:id="84"/>
    </w:p>
    <w:p w14:paraId="4A8154E4" w14:textId="6200A573" w:rsidR="0077485B" w:rsidRPr="00810C00" w:rsidRDefault="00037873" w:rsidP="00682317">
      <w:pPr>
        <w:pStyle w:val="ListParagraph"/>
        <w:numPr>
          <w:ilvl w:val="0"/>
          <w:numId w:val="123"/>
        </w:numPr>
        <w:spacing w:line="240" w:lineRule="auto"/>
        <w:rPr>
          <w:rFonts w:cstheme="minorHAnsi"/>
          <w:b/>
          <w:bCs/>
          <w:sz w:val="22"/>
          <w:szCs w:val="22"/>
        </w:rPr>
      </w:pPr>
      <w:r w:rsidRPr="00810C00">
        <w:rPr>
          <w:rFonts w:cstheme="minorHAnsi"/>
          <w:sz w:val="22"/>
          <w:szCs w:val="22"/>
        </w:rPr>
        <w:t xml:space="preserve">Odległość bezpieczeństwa od linii energetycznych w zależności od ich napięcia: </w:t>
      </w:r>
      <w:r w:rsidR="00F94801" w:rsidRPr="00810C00">
        <w:rPr>
          <w:rStyle w:val="markedcontent"/>
          <w:rFonts w:cstheme="minorHAnsi"/>
          <w:b/>
          <w:bCs/>
          <w:noProof/>
          <w:sz w:val="22"/>
          <w:szCs w:val="22"/>
        </w:rPr>
        <w:drawing>
          <wp:inline distT="0" distB="0" distL="0" distR="0" wp14:anchorId="2EA8F3C2" wp14:editId="5FF7320A">
            <wp:extent cx="4532243" cy="757605"/>
            <wp:effectExtent l="0" t="0" r="1905" b="444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363" cy="765482"/>
                    </a:xfrm>
                    <a:prstGeom prst="rect">
                      <a:avLst/>
                    </a:prstGeom>
                    <a:noFill/>
                    <a:ln>
                      <a:noFill/>
                    </a:ln>
                  </pic:spPr>
                </pic:pic>
              </a:graphicData>
            </a:graphic>
          </wp:inline>
        </w:drawing>
      </w:r>
    </w:p>
    <w:p w14:paraId="6A415B5C" w14:textId="58C3CD13" w:rsidR="002E3D2F" w:rsidRPr="00810C00" w:rsidRDefault="002E3D2F" w:rsidP="00FD0CDA">
      <w:pPr>
        <w:pStyle w:val="ListParagraph"/>
        <w:spacing w:line="240" w:lineRule="auto"/>
        <w:jc w:val="both"/>
        <w:rPr>
          <w:rFonts w:cstheme="minorHAnsi"/>
          <w:sz w:val="22"/>
          <w:szCs w:val="22"/>
        </w:rPr>
      </w:pPr>
      <w:r w:rsidRPr="00810C00">
        <w:rPr>
          <w:rFonts w:cstheme="minorHAnsi"/>
          <w:sz w:val="22"/>
          <w:szCs w:val="22"/>
        </w:rPr>
        <w:t>Zmiany powyższych odległości są możliwe na podstawie pisemnych uzgodnień z zakładem energetycznym i prowadzenia robót pod nadzorem uprawnionej osoby</w:t>
      </w:r>
      <w:r w:rsidR="005629E3" w:rsidRPr="00810C00">
        <w:rPr>
          <w:rFonts w:cstheme="minorHAnsi"/>
          <w:sz w:val="22"/>
          <w:szCs w:val="22"/>
        </w:rPr>
        <w:t>.</w:t>
      </w:r>
    </w:p>
    <w:p w14:paraId="1F24F27C" w14:textId="1783EAEB" w:rsidR="00241670"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Podłoże utwardzone, stabilne o odpowiedniej nośności (informacja – </w:t>
      </w:r>
      <w:r w:rsidR="007916A7" w:rsidRPr="00810C00">
        <w:rPr>
          <w:rFonts w:cstheme="minorHAnsi"/>
          <w:sz w:val="22"/>
          <w:szCs w:val="22"/>
        </w:rPr>
        <w:t>Ki</w:t>
      </w:r>
      <w:r w:rsidRPr="00810C00">
        <w:rPr>
          <w:rFonts w:cstheme="minorHAnsi"/>
          <w:sz w:val="22"/>
          <w:szCs w:val="22"/>
        </w:rPr>
        <w:t xml:space="preserve">erownik </w:t>
      </w:r>
      <w:r w:rsidR="007916A7" w:rsidRPr="00810C00">
        <w:rPr>
          <w:rFonts w:cstheme="minorHAnsi"/>
          <w:sz w:val="22"/>
          <w:szCs w:val="22"/>
        </w:rPr>
        <w:t>B</w:t>
      </w:r>
      <w:r w:rsidRPr="00810C00">
        <w:rPr>
          <w:rFonts w:cstheme="minorHAnsi"/>
          <w:sz w:val="22"/>
          <w:szCs w:val="22"/>
        </w:rPr>
        <w:t>udowy).</w:t>
      </w:r>
    </w:p>
    <w:p w14:paraId="230A0696" w14:textId="77777777" w:rsidR="00241670"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Obsługa maszyn budowlanych (betonomieszarki, samochody samowyładowcze, pompy do betonu) może być wykonywana jedynie przez osoby posiadające stosowne uprawnienia. </w:t>
      </w:r>
    </w:p>
    <w:p w14:paraId="01B07F5B" w14:textId="6B37C6AC" w:rsidR="00241670"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Utwardzony i równy plac do rozładunku</w:t>
      </w:r>
      <w:r w:rsidR="00015C57" w:rsidRPr="00810C00">
        <w:rPr>
          <w:rFonts w:cstheme="minorHAnsi"/>
          <w:sz w:val="22"/>
          <w:szCs w:val="22"/>
        </w:rPr>
        <w:t xml:space="preserve"> i o</w:t>
      </w:r>
      <w:r w:rsidRPr="00810C00">
        <w:rPr>
          <w:rFonts w:cstheme="minorHAnsi"/>
          <w:sz w:val="22"/>
          <w:szCs w:val="22"/>
        </w:rPr>
        <w:t xml:space="preserve">dpowiednia wielkość placu do rozładunku, pozwalająca na bezpieczne manewry cofania i podniesienia skrzyni. </w:t>
      </w:r>
    </w:p>
    <w:p w14:paraId="4B567D9E" w14:textId="77777777" w:rsidR="00241670"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Odpowiednio oświetlone miejsce rozładunku. </w:t>
      </w:r>
    </w:p>
    <w:p w14:paraId="4D2A0610" w14:textId="294B3674" w:rsidR="0033567C"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Stanowisko rozstawienia pompy: obszar stanowiska musi zapewnić pełne rozłożenie podpór z</w:t>
      </w:r>
      <w:r w:rsidR="008A1C2E" w:rsidRPr="00810C00">
        <w:rPr>
          <w:rFonts w:cstheme="minorHAnsi"/>
          <w:sz w:val="22"/>
          <w:szCs w:val="22"/>
        </w:rPr>
        <w:t xml:space="preserve"> </w:t>
      </w:r>
      <w:r w:rsidRPr="00810C00">
        <w:rPr>
          <w:rFonts w:cstheme="minorHAnsi"/>
          <w:sz w:val="22"/>
          <w:szCs w:val="22"/>
        </w:rPr>
        <w:t xml:space="preserve">zachowaniem bezpiecznej odległości od wykopów, skarp, linii energetycznych, rusztowań, budynków, słupów, drzew, itp. </w:t>
      </w:r>
      <w:r w:rsidR="007A185B" w:rsidRPr="00810C00">
        <w:rPr>
          <w:rFonts w:cstheme="minorHAnsi"/>
          <w:sz w:val="22"/>
          <w:szCs w:val="22"/>
        </w:rPr>
        <w:t>– rysunek 16</w:t>
      </w:r>
    </w:p>
    <w:p w14:paraId="4D9948DF" w14:textId="77777777" w:rsidR="007C2930" w:rsidRPr="00810C00" w:rsidRDefault="007A185B" w:rsidP="00FD0CDA">
      <w:pPr>
        <w:pStyle w:val="ListParagraph"/>
        <w:keepNext/>
        <w:spacing w:line="240" w:lineRule="auto"/>
        <w:jc w:val="both"/>
        <w:rPr>
          <w:rFonts w:cstheme="minorHAnsi"/>
          <w:sz w:val="22"/>
          <w:szCs w:val="22"/>
        </w:rPr>
      </w:pPr>
      <w:r w:rsidRPr="00810C00">
        <w:rPr>
          <w:rFonts w:cstheme="minorHAnsi"/>
          <w:noProof/>
          <w:sz w:val="22"/>
          <w:szCs w:val="22"/>
        </w:rPr>
        <w:lastRenderedPageBreak/>
        <w:drawing>
          <wp:inline distT="0" distB="0" distL="0" distR="0" wp14:anchorId="451EC7C1" wp14:editId="0C8EA8CF">
            <wp:extent cx="1852653" cy="202875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4558" cy="2052743"/>
                    </a:xfrm>
                    <a:prstGeom prst="rect">
                      <a:avLst/>
                    </a:prstGeom>
                    <a:noFill/>
                    <a:ln>
                      <a:noFill/>
                    </a:ln>
                  </pic:spPr>
                </pic:pic>
              </a:graphicData>
            </a:graphic>
          </wp:inline>
        </w:drawing>
      </w:r>
    </w:p>
    <w:p w14:paraId="42032CBC" w14:textId="692C907E" w:rsidR="007A185B" w:rsidRPr="00810C00" w:rsidRDefault="007F318B" w:rsidP="009267C2">
      <w:pPr>
        <w:pStyle w:val="Caption"/>
        <w:rPr>
          <w:b/>
          <w:bCs/>
        </w:rPr>
      </w:pPr>
      <w:bookmarkStart w:id="85" w:name="_Toc127123361"/>
      <w:r>
        <w:t xml:space="preserve">Rysunek nr  </w:t>
      </w:r>
      <w:fldSimple w:instr=" SEQ Rysunek_nr_ \* ARABIC ">
        <w:r w:rsidR="00B522CC">
          <w:rPr>
            <w:noProof/>
          </w:rPr>
          <w:t>16</w:t>
        </w:r>
      </w:fldSimple>
      <w:r w:rsidR="007C2930" w:rsidRPr="00810C00">
        <w:t xml:space="preserve"> / Stanowisko rozstawienia pompy</w:t>
      </w:r>
      <w:bookmarkEnd w:id="85"/>
    </w:p>
    <w:p w14:paraId="00E8DC4C" w14:textId="77777777" w:rsidR="00877AAB"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Widoczność: operator powinien posiadać pełny ogląd zasięgu pracy wysięgnika. W przypadku braku takiej możliwości należy zapewnić udział drugiej osoby – obserwatora-sygnalisty. </w:t>
      </w:r>
    </w:p>
    <w:p w14:paraId="1193B4AF" w14:textId="55230D62" w:rsidR="00877AAB"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Podłoże: utwardzone, stabilne, obciążenie podpory – zgodnie z dokumentacją eksploatacyjną pompy (informacja – od </w:t>
      </w:r>
      <w:r w:rsidR="00FA65BD" w:rsidRPr="00810C00">
        <w:rPr>
          <w:rFonts w:cstheme="minorHAnsi"/>
          <w:sz w:val="22"/>
          <w:szCs w:val="22"/>
        </w:rPr>
        <w:t>K</w:t>
      </w:r>
      <w:r w:rsidRPr="00810C00">
        <w:rPr>
          <w:rFonts w:cstheme="minorHAnsi"/>
          <w:sz w:val="22"/>
          <w:szCs w:val="22"/>
        </w:rPr>
        <w:t xml:space="preserve">ierownika </w:t>
      </w:r>
      <w:r w:rsidR="00FA65BD" w:rsidRPr="00810C00">
        <w:rPr>
          <w:rFonts w:cstheme="minorHAnsi"/>
          <w:sz w:val="22"/>
          <w:szCs w:val="22"/>
        </w:rPr>
        <w:t>B</w:t>
      </w:r>
      <w:r w:rsidRPr="00810C00">
        <w:rPr>
          <w:rFonts w:cstheme="minorHAnsi"/>
          <w:sz w:val="22"/>
          <w:szCs w:val="22"/>
        </w:rPr>
        <w:t xml:space="preserve">udowy o nośności gruntu), równe – maksymalne dopuszczalne nachylenie – 3°. </w:t>
      </w:r>
    </w:p>
    <w:p w14:paraId="28A7B42C" w14:textId="77777777" w:rsidR="00877AAB"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Zabezpieczenie obszaru roboczego: widoczne oznakowanie miejsca pracy maszyny, ostrzegające inne osoby oraz inne pojazdy w ruchu. </w:t>
      </w:r>
    </w:p>
    <w:p w14:paraId="3C33F892" w14:textId="77777777" w:rsidR="00DB24AD"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Warunki atmosferyczne: zakaz operowanie wysięgiem pompy podczas wyładowań atmosferycznych (burze) oraz w przypadku wiatru, którego siła przekracza normy wynikające z dokumentacji eksploatacyjnej poszczególnych pomp. </w:t>
      </w:r>
    </w:p>
    <w:p w14:paraId="23FCD4EF" w14:textId="77777777" w:rsidR="00DB24AD"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Zapewnienie tzw. pomocnika do operowania wężem ze strony kierownika budowy – przy każdym podawaniu mieszanki betonowej. </w:t>
      </w:r>
    </w:p>
    <w:p w14:paraId="7C4A9571" w14:textId="77777777" w:rsidR="00A173EB"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 xml:space="preserve">Czyszczenie i mycie sprzętu należy prowadzić wyłącznie poza terenem budowy. </w:t>
      </w:r>
    </w:p>
    <w:p w14:paraId="6A9F2BF7" w14:textId="229D58BB" w:rsidR="005629E3" w:rsidRPr="00810C00" w:rsidRDefault="005629E3" w:rsidP="00F526C1">
      <w:pPr>
        <w:pStyle w:val="ListParagraph"/>
        <w:numPr>
          <w:ilvl w:val="0"/>
          <w:numId w:val="123"/>
        </w:numPr>
        <w:spacing w:line="240" w:lineRule="auto"/>
        <w:jc w:val="both"/>
        <w:rPr>
          <w:rFonts w:cstheme="minorHAnsi"/>
          <w:sz w:val="22"/>
          <w:szCs w:val="22"/>
        </w:rPr>
      </w:pPr>
      <w:r w:rsidRPr="00810C00">
        <w:rPr>
          <w:rFonts w:cstheme="minorHAnsi"/>
          <w:sz w:val="22"/>
          <w:szCs w:val="22"/>
        </w:rPr>
        <w:t>W razie utrudnionego wyjazdu z placu budowy kierownik budowy jest zobowiązany zapewnić osobę do pomocy przy wyjeździe</w:t>
      </w:r>
      <w:r w:rsidR="005511B0">
        <w:rPr>
          <w:rFonts w:cstheme="minorHAnsi"/>
          <w:sz w:val="22"/>
          <w:szCs w:val="22"/>
        </w:rPr>
        <w:t>.</w:t>
      </w:r>
    </w:p>
    <w:p w14:paraId="04810BC4" w14:textId="77777777" w:rsidR="00406460" w:rsidRPr="00CE64B6" w:rsidRDefault="00406460" w:rsidP="00CE64B6">
      <w:pPr>
        <w:spacing w:line="240" w:lineRule="auto"/>
        <w:ind w:left="360"/>
        <w:jc w:val="both"/>
        <w:rPr>
          <w:rFonts w:cstheme="minorHAnsi"/>
          <w:b/>
          <w:bCs/>
          <w:color w:val="FF0000"/>
          <w:sz w:val="22"/>
          <w:szCs w:val="22"/>
        </w:rPr>
      </w:pPr>
      <w:r w:rsidRPr="00CE64B6">
        <w:rPr>
          <w:rFonts w:cstheme="minorHAnsi"/>
          <w:b/>
          <w:bCs/>
          <w:color w:val="FF0000"/>
          <w:sz w:val="22"/>
          <w:szCs w:val="22"/>
        </w:rPr>
        <w:t>ZABRONIONE JEST:</w:t>
      </w:r>
    </w:p>
    <w:p w14:paraId="3399D006" w14:textId="5B14880B" w:rsidR="00406460" w:rsidRPr="00810C00" w:rsidRDefault="007614EB" w:rsidP="00F526C1">
      <w:pPr>
        <w:pStyle w:val="ListParagraph"/>
        <w:numPr>
          <w:ilvl w:val="0"/>
          <w:numId w:val="124"/>
        </w:numPr>
        <w:spacing w:line="240" w:lineRule="auto"/>
        <w:jc w:val="both"/>
        <w:rPr>
          <w:rFonts w:cstheme="minorHAnsi"/>
          <w:b/>
          <w:bCs/>
          <w:color w:val="FF0000"/>
          <w:sz w:val="22"/>
          <w:szCs w:val="22"/>
        </w:rPr>
      </w:pPr>
      <w:r>
        <w:rPr>
          <w:rFonts w:cstheme="minorHAnsi"/>
          <w:sz w:val="22"/>
          <w:szCs w:val="22"/>
        </w:rPr>
        <w:t xml:space="preserve">Przekroczenie </w:t>
      </w:r>
      <w:r w:rsidRPr="00810C00">
        <w:rPr>
          <w:rFonts w:cstheme="minorHAnsi"/>
          <w:sz w:val="22"/>
          <w:szCs w:val="22"/>
        </w:rPr>
        <w:t xml:space="preserve">DMC </w:t>
      </w:r>
      <w:r w:rsidR="00406460" w:rsidRPr="00810C00">
        <w:rPr>
          <w:rFonts w:cstheme="minorHAnsi"/>
          <w:sz w:val="22"/>
          <w:szCs w:val="22"/>
        </w:rPr>
        <w:t xml:space="preserve">pojazdów samowyładowczych podczas załadunku. </w:t>
      </w:r>
    </w:p>
    <w:p w14:paraId="23CD5FC2" w14:textId="691C8D92"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Wwożenie pasażerów na teren budowy, </w:t>
      </w:r>
      <w:r w:rsidR="00810C00" w:rsidRPr="00810C00">
        <w:rPr>
          <w:rFonts w:cstheme="minorHAnsi"/>
          <w:sz w:val="22"/>
          <w:szCs w:val="22"/>
        </w:rPr>
        <w:t>z wyjątkiem</w:t>
      </w:r>
      <w:r w:rsidRPr="00810C00">
        <w:rPr>
          <w:rFonts w:cstheme="minorHAnsi"/>
          <w:sz w:val="22"/>
          <w:szCs w:val="22"/>
        </w:rPr>
        <w:t xml:space="preserve"> osób upoważnionych przez dostawcę (np. drugi kierowca, pomocnik). </w:t>
      </w:r>
    </w:p>
    <w:p w14:paraId="544D612C"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Przebywanie na/lub pod skrzynią ładunkową i w jej obrębie podczas załadunku i wyładunku</w:t>
      </w:r>
    </w:p>
    <w:p w14:paraId="63798616" w14:textId="07C77784"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Zakładanie oraz składanie plandeki inaczej niż z poziomu podestu – przy użyciu </w:t>
      </w:r>
      <w:r w:rsidR="00A47324">
        <w:rPr>
          <w:rFonts w:cstheme="minorHAnsi"/>
          <w:sz w:val="22"/>
          <w:szCs w:val="22"/>
        </w:rPr>
        <w:t>nie</w:t>
      </w:r>
      <w:r w:rsidRPr="00810C00">
        <w:rPr>
          <w:rFonts w:cstheme="minorHAnsi"/>
          <w:sz w:val="22"/>
          <w:szCs w:val="22"/>
        </w:rPr>
        <w:t xml:space="preserve">przeznaczonych do tego celu narzędzi. </w:t>
      </w:r>
    </w:p>
    <w:p w14:paraId="3BBC73D0"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Wychylania się poza barierki podestów. </w:t>
      </w:r>
    </w:p>
    <w:p w14:paraId="093A4223"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Opuszczanie stanowiska rozładunku z uniesiona skrzynią ładunkową po zakończonym operacji rozładunku. </w:t>
      </w:r>
    </w:p>
    <w:p w14:paraId="20756985"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Przejeżdżanie lub przechodzenie po przewodach służących do transportu mieszanki betonowej.</w:t>
      </w:r>
    </w:p>
    <w:p w14:paraId="1F55883C"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 Przenoszenie, rozbieranie lub przedłużanie przewodów bez wyłączenia pompy i zredukowania ciśnienia w przewodach – do poziomu ciśnienia atmosferycznego. </w:t>
      </w:r>
    </w:p>
    <w:p w14:paraId="148418A3"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Udrażnianie przewodu pompy w razie zatkania, zwłaszcza przepychanie go od strony wylotu Niedopuszczalne jest oddziaływanie w jakikolwiek sposób na rurociąg, w którym znajduje się mieszanka betonowa pod ciśnieniem. </w:t>
      </w:r>
    </w:p>
    <w:p w14:paraId="0E045CCC" w14:textId="77777777" w:rsidR="00406460" w:rsidRPr="00810C00" w:rsidRDefault="00406460" w:rsidP="00F526C1">
      <w:pPr>
        <w:pStyle w:val="ListParagraph"/>
        <w:numPr>
          <w:ilvl w:val="0"/>
          <w:numId w:val="124"/>
        </w:numPr>
        <w:spacing w:line="240" w:lineRule="auto"/>
        <w:jc w:val="both"/>
        <w:rPr>
          <w:rFonts w:cstheme="minorHAnsi"/>
          <w:b/>
          <w:bCs/>
          <w:color w:val="FF0000"/>
          <w:sz w:val="22"/>
          <w:szCs w:val="22"/>
        </w:rPr>
      </w:pPr>
      <w:r w:rsidRPr="00810C00">
        <w:rPr>
          <w:rFonts w:cstheme="minorHAnsi"/>
          <w:sz w:val="22"/>
          <w:szCs w:val="22"/>
        </w:rPr>
        <w:t xml:space="preserve">Rozłączanie i czyszczenie przewodów pompy bez stosowania środków ochrony indywidualnej. </w:t>
      </w:r>
    </w:p>
    <w:p w14:paraId="2DE00F4F" w14:textId="11FA7A29" w:rsidR="006D706D" w:rsidRDefault="00406460" w:rsidP="00F526C1">
      <w:pPr>
        <w:pStyle w:val="ListParagraph"/>
        <w:numPr>
          <w:ilvl w:val="0"/>
          <w:numId w:val="124"/>
        </w:numPr>
        <w:spacing w:line="240" w:lineRule="auto"/>
        <w:jc w:val="both"/>
        <w:rPr>
          <w:rFonts w:cstheme="minorHAnsi"/>
          <w:sz w:val="22"/>
          <w:szCs w:val="22"/>
        </w:rPr>
      </w:pPr>
      <w:r w:rsidRPr="00810C00">
        <w:rPr>
          <w:rFonts w:cstheme="minorHAnsi"/>
          <w:sz w:val="22"/>
          <w:szCs w:val="22"/>
        </w:rPr>
        <w:t>Zwiększanie ciśnienia w przewodach pompy ponad wartość dopuszczalną.</w:t>
      </w:r>
    </w:p>
    <w:p w14:paraId="5E197716" w14:textId="27D493C8" w:rsidR="00406460" w:rsidRPr="006D706D" w:rsidRDefault="006D706D" w:rsidP="006D706D">
      <w:pPr>
        <w:rPr>
          <w:rStyle w:val="markedcontent"/>
          <w:rFonts w:cstheme="minorHAnsi"/>
          <w:sz w:val="22"/>
          <w:szCs w:val="22"/>
        </w:rPr>
      </w:pPr>
      <w:r>
        <w:rPr>
          <w:rFonts w:cstheme="minorHAnsi"/>
          <w:sz w:val="22"/>
          <w:szCs w:val="22"/>
        </w:rPr>
        <w:br w:type="page"/>
      </w:r>
    </w:p>
    <w:p w14:paraId="706E6A01" w14:textId="5D9DE3C4" w:rsidR="00C64393" w:rsidRPr="00810C00" w:rsidRDefault="00810C00" w:rsidP="00592657">
      <w:pPr>
        <w:pStyle w:val="Heading3"/>
        <w:rPr>
          <w:rStyle w:val="markedcontent"/>
          <w:b w:val="0"/>
          <w:bCs w:val="0"/>
        </w:rPr>
      </w:pPr>
      <w:r w:rsidRPr="00810C00">
        <w:rPr>
          <w:rStyle w:val="markedcontent"/>
          <w:b w:val="0"/>
          <w:bCs w:val="0"/>
        </w:rPr>
        <w:lastRenderedPageBreak/>
        <w:t xml:space="preserve"> </w:t>
      </w:r>
      <w:bookmarkStart w:id="86" w:name="_Toc127120939"/>
      <w:r w:rsidRPr="00592657">
        <w:rPr>
          <w:rStyle w:val="markedcontent"/>
        </w:rPr>
        <w:t>Żurawie</w:t>
      </w:r>
      <w:r w:rsidR="0054292A" w:rsidRPr="00592657">
        <w:rPr>
          <w:rStyle w:val="markedcontent"/>
        </w:rPr>
        <w:t>,</w:t>
      </w:r>
      <w:r w:rsidR="0054292A" w:rsidRPr="00810C00">
        <w:rPr>
          <w:rStyle w:val="markedcontent"/>
        </w:rPr>
        <w:t xml:space="preserve"> żuraw</w:t>
      </w:r>
      <w:r w:rsidR="00CF7093" w:rsidRPr="00810C00">
        <w:rPr>
          <w:rStyle w:val="markedcontent"/>
        </w:rPr>
        <w:t>i</w:t>
      </w:r>
      <w:r w:rsidR="0054292A" w:rsidRPr="00810C00">
        <w:rPr>
          <w:rStyle w:val="markedcontent"/>
        </w:rPr>
        <w:t>ki</w:t>
      </w:r>
      <w:r w:rsidR="00CF7093" w:rsidRPr="00810C00">
        <w:rPr>
          <w:rStyle w:val="markedcontent"/>
        </w:rPr>
        <w:t>, dźwigi, windy, suwnice, wciągniki i wyciągi towarowe</w:t>
      </w:r>
      <w:bookmarkEnd w:id="86"/>
      <w:r w:rsidR="00C64393" w:rsidRPr="00810C00">
        <w:rPr>
          <w:rStyle w:val="markedcontent"/>
        </w:rPr>
        <w:tab/>
      </w:r>
    </w:p>
    <w:p w14:paraId="522CEE46" w14:textId="36F7353E" w:rsidR="008A1C2E" w:rsidRPr="00810C00" w:rsidRDefault="003A4F6A" w:rsidP="00FD0CDA">
      <w:pPr>
        <w:spacing w:line="240" w:lineRule="auto"/>
        <w:jc w:val="both"/>
        <w:rPr>
          <w:rFonts w:cstheme="minorHAnsi"/>
          <w:sz w:val="22"/>
          <w:szCs w:val="22"/>
        </w:rPr>
      </w:pPr>
      <w:r w:rsidRPr="00810C00">
        <w:rPr>
          <w:rFonts w:cstheme="minorHAnsi"/>
          <w:sz w:val="22"/>
          <w:szCs w:val="22"/>
        </w:rPr>
        <w:t xml:space="preserve">Każdy proces produkcji budowlanej wymaga podnoszenia oraz przenoszenia ładunków i pracowników </w:t>
      </w:r>
      <w:r w:rsidR="008A1C2E" w:rsidRPr="00810C00">
        <w:rPr>
          <w:rFonts w:cstheme="minorHAnsi"/>
          <w:sz w:val="22"/>
          <w:szCs w:val="22"/>
        </w:rPr>
        <w:br/>
      </w:r>
      <w:r w:rsidRPr="00810C00">
        <w:rPr>
          <w:rFonts w:cstheme="minorHAnsi"/>
          <w:sz w:val="22"/>
          <w:szCs w:val="22"/>
        </w:rPr>
        <w:t xml:space="preserve">w ograniczonym zasięgu. Operacje te możliwe są dzięki zastosowaniu różnego rodzaju urządzeń transportu bliskiego, takich jak: żurawie, żurawiki, dźwigi, windy i suwnice (żurawiki oraz windy to nazwy potoczne). </w:t>
      </w:r>
      <w:r w:rsidR="008A1C2E" w:rsidRPr="00810C00">
        <w:rPr>
          <w:rFonts w:cstheme="minorHAnsi"/>
          <w:sz w:val="22"/>
          <w:szCs w:val="22"/>
        </w:rPr>
        <w:br/>
      </w:r>
      <w:r w:rsidRPr="00810C00">
        <w:rPr>
          <w:rFonts w:cstheme="minorHAnsi"/>
          <w:sz w:val="22"/>
          <w:szCs w:val="22"/>
        </w:rPr>
        <w:t xml:space="preserve">W literaturze fachowej żurawiki są zaliczane do grupy żurawi, a windy do dźwigów osobowych lub osobowo-towarowych. Urządzenia te są uznawane za maszyny mogące stwarzać szczególne zagrożenia ze względu na prawdopodobieństwo upadku z wysokości lub przygniecenia transportowanych materiałów i ludzi, dlatego większość z nich podlega dodatkowym kontrolom i odbiorom wykonywanym przez inspektorów Urzędu Dozoru Technicznego. Aby prace na budowie realizowane z wykorzystaniem urządzeń transportu bliskiego przebiegały bezpiecznie, niezbędne jest zastosowanie minimalnych wymagań określonych w niniejszym </w:t>
      </w:r>
      <w:r w:rsidR="008A1C2E" w:rsidRPr="00810C00">
        <w:rPr>
          <w:rFonts w:cstheme="minorHAnsi"/>
          <w:sz w:val="22"/>
          <w:szCs w:val="22"/>
        </w:rPr>
        <w:t>punkcie.</w:t>
      </w:r>
    </w:p>
    <w:p w14:paraId="306ADB4F" w14:textId="77777777" w:rsidR="00AC56D5"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Urządzenia transportu bliskiego powinny być utrzymywane w stanie zapewniającym ich sprawność techniczną, stosowane zgodnie z instrukcją i przeznaczeniem oraz obsługiwane i konserwowane przez przeszkolone osoby. </w:t>
      </w:r>
    </w:p>
    <w:p w14:paraId="76DBE60B" w14:textId="77777777" w:rsidR="00AC56D5"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Urządzenia transportu bliskiego podlegające dozorowi technicznemu mogą być wykorzystywane na budowie tylko wówczas, gdy posiadają dokumenty upoważniające do ich eksploatacji, wystawione przez Urząd Dozoru Technicznego. Każde urządzenie podlegające dozorowi technicznemu powinno posiadać sześciokątną, zieloną naklejkę Urzędu Dozoru Technicznego, informującą o terminie kolejnego badania. </w:t>
      </w:r>
    </w:p>
    <w:p w14:paraId="56EE65F5" w14:textId="77777777" w:rsidR="00AC56D5"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Dokumentacja techniczno-ruchowa lub instrukcja obsługi oraz dokument dopuszczenia danego sprzętu do eksploatacji, a także dokument upoważniający operatora do obsługi sprzętu powinny być zawsze dostępne w miejscu pracy urządzenia. </w:t>
      </w:r>
    </w:p>
    <w:p w14:paraId="2DE47271" w14:textId="77777777" w:rsidR="004C76BC"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Urządzenia transportu bliskiego powinny być wyposażone w tablice informujące o dopuszczalnych udźwigach – również w przypadku udźwigów zmiennych, dla których powinny być podane udźwigi wymagane przy określonych położeniach wysięgnika lub wózka na wysięgniku. </w:t>
      </w:r>
    </w:p>
    <w:p w14:paraId="662943B4" w14:textId="77777777" w:rsidR="006723D8"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W przypadku innego niż określone przez wytwórcę zastosowania urządzeń transportu bliskiego należy uzyskać zgodę jednostki dozoru technicznego. </w:t>
      </w:r>
    </w:p>
    <w:p w14:paraId="6C1082DE" w14:textId="58173385" w:rsidR="00CF7093" w:rsidRPr="00810C00" w:rsidRDefault="003A4F6A"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Każde urządzenie transportu bliskiego powinno posiadać „Dziennik konserwacji” prowadzony przez konserwującego, w którym odnotowywane są wszystkie wykonywane czynności.</w:t>
      </w:r>
    </w:p>
    <w:p w14:paraId="0BA6AB6F" w14:textId="6216CD42" w:rsidR="006E29B3" w:rsidRPr="00810C00" w:rsidRDefault="006723D8" w:rsidP="00F526C1">
      <w:pPr>
        <w:pStyle w:val="ListParagraph"/>
        <w:numPr>
          <w:ilvl w:val="0"/>
          <w:numId w:val="125"/>
        </w:numPr>
        <w:spacing w:line="240" w:lineRule="auto"/>
        <w:jc w:val="both"/>
        <w:rPr>
          <w:rFonts w:cstheme="minorHAnsi"/>
          <w:sz w:val="22"/>
          <w:szCs w:val="22"/>
        </w:rPr>
      </w:pPr>
      <w:r w:rsidRPr="00810C00">
        <w:rPr>
          <w:rFonts w:cstheme="minorHAnsi"/>
          <w:sz w:val="22"/>
          <w:szCs w:val="22"/>
        </w:rPr>
        <w:t xml:space="preserve">Bardzo popularne na budowach samochody samowyładowcze, potocznie nazywane </w:t>
      </w:r>
      <w:proofErr w:type="spellStart"/>
      <w:r w:rsidRPr="00810C00">
        <w:rPr>
          <w:rFonts w:cstheme="minorHAnsi"/>
          <w:sz w:val="22"/>
          <w:szCs w:val="22"/>
        </w:rPr>
        <w:t>HDS-ami</w:t>
      </w:r>
      <w:proofErr w:type="spellEnd"/>
      <w:r w:rsidRPr="00810C00">
        <w:rPr>
          <w:rFonts w:cstheme="minorHAnsi"/>
          <w:sz w:val="22"/>
          <w:szCs w:val="22"/>
        </w:rPr>
        <w:t xml:space="preserve">, </w:t>
      </w:r>
      <w:r w:rsidR="006D4FC7" w:rsidRPr="00810C00">
        <w:rPr>
          <w:rFonts w:cstheme="minorHAnsi"/>
          <w:sz w:val="22"/>
          <w:szCs w:val="22"/>
        </w:rPr>
        <w:br/>
      </w:r>
      <w:r w:rsidRPr="00810C00">
        <w:rPr>
          <w:rFonts w:cstheme="minorHAnsi"/>
          <w:sz w:val="22"/>
          <w:szCs w:val="22"/>
        </w:rPr>
        <w:t xml:space="preserve">to również urządzenia transportu bliskiego, podlegające dozorowi technicznemu oraz wymagające </w:t>
      </w:r>
      <w:r w:rsidR="006D4FC7" w:rsidRPr="00810C00">
        <w:rPr>
          <w:rFonts w:cstheme="minorHAnsi"/>
          <w:sz w:val="22"/>
          <w:szCs w:val="22"/>
        </w:rPr>
        <w:br/>
      </w:r>
      <w:r w:rsidRPr="00810C00">
        <w:rPr>
          <w:rFonts w:cstheme="minorHAnsi"/>
          <w:sz w:val="22"/>
          <w:szCs w:val="22"/>
        </w:rPr>
        <w:t xml:space="preserve">od osób je obsługujących posiadania specjalistycznych uprawnień. </w:t>
      </w:r>
    </w:p>
    <w:p w14:paraId="61647D5E" w14:textId="4D6DA564" w:rsidR="009F392F" w:rsidRPr="00810C00" w:rsidRDefault="00CF6306" w:rsidP="00F526C1">
      <w:pPr>
        <w:pStyle w:val="ListParagraph"/>
        <w:numPr>
          <w:ilvl w:val="0"/>
          <w:numId w:val="125"/>
        </w:numPr>
        <w:spacing w:line="240" w:lineRule="auto"/>
        <w:jc w:val="both"/>
        <w:rPr>
          <w:rFonts w:cstheme="minorHAnsi"/>
          <w:b/>
          <w:bCs/>
          <w:sz w:val="22"/>
          <w:szCs w:val="22"/>
        </w:rPr>
      </w:pPr>
      <w:r w:rsidRPr="00810C00">
        <w:rPr>
          <w:rFonts w:cstheme="minorHAnsi"/>
          <w:sz w:val="22"/>
          <w:szCs w:val="22"/>
        </w:rPr>
        <w:t>Urządzenia transportu bliskiego wyposażone w aparaty elektryczne powinny być dodatkowo poddawane pomiarom rezystancji nie rzadziej niż raz na dwa lata – gdy są eksploatowane w warunkach normalnych oraz nie rzadziej niż raz na rok – gdy są eksploatowane w warunkach szczególnych.</w:t>
      </w:r>
    </w:p>
    <w:p w14:paraId="6AA5A7BF" w14:textId="5F4B28AE" w:rsidR="00E15186" w:rsidRPr="00810C00" w:rsidRDefault="00E15186" w:rsidP="00FD0CDA">
      <w:pPr>
        <w:spacing w:line="240" w:lineRule="auto"/>
        <w:jc w:val="both"/>
        <w:rPr>
          <w:rFonts w:cstheme="minorHAnsi"/>
          <w:b/>
          <w:bCs/>
          <w:sz w:val="22"/>
          <w:szCs w:val="22"/>
        </w:rPr>
      </w:pPr>
      <w:r w:rsidRPr="00810C00">
        <w:rPr>
          <w:rFonts w:cstheme="minorHAnsi"/>
          <w:b/>
          <w:bCs/>
          <w:sz w:val="22"/>
          <w:szCs w:val="22"/>
        </w:rPr>
        <w:t>ŻURAWIE</w:t>
      </w:r>
    </w:p>
    <w:p w14:paraId="209EE622" w14:textId="5BE63884" w:rsidR="005568EC" w:rsidRPr="00810C00" w:rsidRDefault="00E15186" w:rsidP="00FD0CDA">
      <w:pPr>
        <w:spacing w:line="240" w:lineRule="auto"/>
        <w:jc w:val="both"/>
        <w:rPr>
          <w:rFonts w:cstheme="minorHAnsi"/>
          <w:sz w:val="22"/>
          <w:szCs w:val="22"/>
        </w:rPr>
      </w:pPr>
      <w:r w:rsidRPr="00810C00">
        <w:rPr>
          <w:rFonts w:cstheme="minorHAnsi"/>
          <w:sz w:val="22"/>
          <w:szCs w:val="22"/>
        </w:rPr>
        <w:t>W zależności od głównych cech konstrukcyjno-użytkowych rozróżniamy następujące rodzaje żurawi: stacjonarne – ustawione na stałe w jednym miejscu, przenośne – przystosowane konstrukcyjnie do przenoszenia w różne miejsca pracy i ustawiane na stałej podstawie lub na przystosowanych do tego specjalnych podwoziach,</w:t>
      </w:r>
      <w:r w:rsidR="005568EC" w:rsidRPr="00810C00">
        <w:rPr>
          <w:rFonts w:cstheme="minorHAnsi"/>
          <w:sz w:val="22"/>
          <w:szCs w:val="22"/>
        </w:rPr>
        <w:t xml:space="preserve"> </w:t>
      </w:r>
      <w:r w:rsidRPr="00810C00">
        <w:rPr>
          <w:rFonts w:cstheme="minorHAnsi"/>
          <w:sz w:val="22"/>
          <w:szCs w:val="22"/>
        </w:rPr>
        <w:t xml:space="preserve">przewoźne – mające podwozia, dzięki którym mogą być przemieszczane na krótkie odległości, pokładowe – zainstalowane na pokładach statków, samojezdne – z własnym napędem jazdy </w:t>
      </w:r>
      <w:r w:rsidR="005568EC" w:rsidRPr="00810C00">
        <w:rPr>
          <w:rFonts w:cstheme="minorHAnsi"/>
          <w:sz w:val="22"/>
          <w:szCs w:val="22"/>
        </w:rPr>
        <w:br/>
      </w:r>
      <w:r w:rsidRPr="00810C00">
        <w:rPr>
          <w:rFonts w:cstheme="minorHAnsi"/>
          <w:sz w:val="22"/>
          <w:szCs w:val="22"/>
        </w:rPr>
        <w:t>i niezależnym źródłem zasilania, dzięki czemu mogą swobodnie zmieniać miejsca i stanowiska pracy, szynowe – poruszające się po własnych torach szynowych, pływające – zainstalowane na specjalnych jednostkach pływających (pontonach).</w:t>
      </w:r>
    </w:p>
    <w:p w14:paraId="0391D90E" w14:textId="39D11B32" w:rsidR="005568EC" w:rsidRPr="00810C00" w:rsidRDefault="00E15186" w:rsidP="00F526C1">
      <w:pPr>
        <w:pStyle w:val="ListParagraph"/>
        <w:numPr>
          <w:ilvl w:val="0"/>
          <w:numId w:val="126"/>
        </w:numPr>
        <w:spacing w:line="240" w:lineRule="auto"/>
        <w:jc w:val="both"/>
        <w:rPr>
          <w:rFonts w:cstheme="minorHAnsi"/>
          <w:sz w:val="22"/>
          <w:szCs w:val="22"/>
        </w:rPr>
      </w:pPr>
      <w:r w:rsidRPr="00810C00">
        <w:rPr>
          <w:rFonts w:cstheme="minorHAnsi"/>
          <w:sz w:val="22"/>
          <w:szCs w:val="22"/>
        </w:rPr>
        <w:lastRenderedPageBreak/>
        <w:t xml:space="preserve">Praca żurawi polegająca na przemieszczaniu ładunków w pionie i poziomie jest wykorzystywana </w:t>
      </w:r>
      <w:r w:rsidR="005568EC" w:rsidRPr="00810C00">
        <w:rPr>
          <w:rFonts w:cstheme="minorHAnsi"/>
          <w:sz w:val="22"/>
          <w:szCs w:val="22"/>
        </w:rPr>
        <w:br/>
      </w:r>
      <w:r w:rsidRPr="00810C00">
        <w:rPr>
          <w:rFonts w:cstheme="minorHAnsi"/>
          <w:sz w:val="22"/>
          <w:szCs w:val="22"/>
        </w:rPr>
        <w:t xml:space="preserve">w takich rodzajach robót, jak przeładunek, montaż, transport w ramach procesów wytwórczych </w:t>
      </w:r>
      <w:r w:rsidR="005568EC" w:rsidRPr="00810C00">
        <w:rPr>
          <w:rFonts w:cstheme="minorHAnsi"/>
          <w:sz w:val="22"/>
          <w:szCs w:val="22"/>
        </w:rPr>
        <w:br/>
      </w:r>
      <w:r w:rsidRPr="00810C00">
        <w:rPr>
          <w:rFonts w:cstheme="minorHAnsi"/>
          <w:sz w:val="22"/>
          <w:szCs w:val="22"/>
        </w:rPr>
        <w:t xml:space="preserve">i transport pomocniczy. </w:t>
      </w:r>
    </w:p>
    <w:p w14:paraId="23A068EE" w14:textId="77777777" w:rsidR="005568EC" w:rsidRPr="00810C00" w:rsidRDefault="00E15186" w:rsidP="00F526C1">
      <w:pPr>
        <w:pStyle w:val="ListParagraph"/>
        <w:numPr>
          <w:ilvl w:val="0"/>
          <w:numId w:val="126"/>
        </w:numPr>
        <w:spacing w:line="240" w:lineRule="auto"/>
        <w:jc w:val="both"/>
        <w:rPr>
          <w:rFonts w:cstheme="minorHAnsi"/>
          <w:sz w:val="22"/>
          <w:szCs w:val="22"/>
        </w:rPr>
      </w:pPr>
      <w:r w:rsidRPr="00810C00">
        <w:rPr>
          <w:rFonts w:cstheme="minorHAnsi"/>
          <w:sz w:val="22"/>
          <w:szCs w:val="22"/>
        </w:rPr>
        <w:t xml:space="preserve">Podstawowymi parametrami roboczymi żurawia są: udźwig, wysięg, wysokość podnoszenia, kąt obrotu, prędkości robocze (podnoszenia, zmiany wysięgu, obrotu, jazdy). Charakterystyka robocza, określająca zależności między tymi parametrami jest zawarta w dokumentacji techniczno-ruchowej żurawia. </w:t>
      </w:r>
    </w:p>
    <w:p w14:paraId="517A24FD" w14:textId="77777777" w:rsidR="005568EC" w:rsidRPr="00810C00" w:rsidRDefault="00E15186" w:rsidP="00F526C1">
      <w:pPr>
        <w:pStyle w:val="ListParagraph"/>
        <w:numPr>
          <w:ilvl w:val="0"/>
          <w:numId w:val="126"/>
        </w:numPr>
        <w:spacing w:line="240" w:lineRule="auto"/>
        <w:jc w:val="both"/>
        <w:rPr>
          <w:rFonts w:cstheme="minorHAnsi"/>
          <w:sz w:val="22"/>
          <w:szCs w:val="22"/>
        </w:rPr>
      </w:pPr>
      <w:r w:rsidRPr="00810C00">
        <w:rPr>
          <w:rFonts w:cstheme="minorHAnsi"/>
          <w:sz w:val="22"/>
          <w:szCs w:val="22"/>
        </w:rPr>
        <w:t xml:space="preserve">Charakterystyka robocza może być podana w formie wykresów lub w formie tabelarycznej. Powinna znajdować się w kabinie żurawia, aby być w każdej chwili do dyspozycji operatora. </w:t>
      </w:r>
    </w:p>
    <w:p w14:paraId="764370C3" w14:textId="77777777" w:rsidR="005568EC" w:rsidRPr="00810C00" w:rsidRDefault="00E15186" w:rsidP="00F526C1">
      <w:pPr>
        <w:pStyle w:val="ListParagraph"/>
        <w:numPr>
          <w:ilvl w:val="0"/>
          <w:numId w:val="126"/>
        </w:numPr>
        <w:spacing w:line="240" w:lineRule="auto"/>
        <w:jc w:val="both"/>
        <w:rPr>
          <w:rFonts w:cstheme="minorHAnsi"/>
          <w:sz w:val="22"/>
          <w:szCs w:val="22"/>
        </w:rPr>
      </w:pPr>
      <w:r w:rsidRPr="00810C00">
        <w:rPr>
          <w:rFonts w:cstheme="minorHAnsi"/>
          <w:sz w:val="22"/>
          <w:szCs w:val="22"/>
        </w:rPr>
        <w:t xml:space="preserve">Pracę żurawia charakteryzują następujące właściwości: </w:t>
      </w:r>
    </w:p>
    <w:p w14:paraId="4B004F3C" w14:textId="77777777" w:rsidR="005568EC" w:rsidRPr="00810C00" w:rsidRDefault="00E15186" w:rsidP="00F526C1">
      <w:pPr>
        <w:pStyle w:val="ListParagraph"/>
        <w:numPr>
          <w:ilvl w:val="0"/>
          <w:numId w:val="127"/>
        </w:numPr>
        <w:spacing w:line="240" w:lineRule="auto"/>
        <w:jc w:val="both"/>
        <w:rPr>
          <w:rFonts w:cstheme="minorHAnsi"/>
          <w:sz w:val="22"/>
          <w:szCs w:val="22"/>
        </w:rPr>
      </w:pPr>
      <w:r w:rsidRPr="00810C00">
        <w:rPr>
          <w:rFonts w:cstheme="minorHAnsi"/>
          <w:sz w:val="22"/>
          <w:szCs w:val="22"/>
        </w:rPr>
        <w:t>cykliczność tj. praca przerywana, polegająca na kolejnym powtarzaniu cykli roboczych,</w:t>
      </w:r>
    </w:p>
    <w:p w14:paraId="6DCE6D80" w14:textId="77777777" w:rsidR="005568EC" w:rsidRPr="00810C00" w:rsidRDefault="00E15186" w:rsidP="00F526C1">
      <w:pPr>
        <w:pStyle w:val="ListParagraph"/>
        <w:numPr>
          <w:ilvl w:val="0"/>
          <w:numId w:val="127"/>
        </w:numPr>
        <w:spacing w:line="240" w:lineRule="auto"/>
        <w:jc w:val="both"/>
        <w:rPr>
          <w:rFonts w:cstheme="minorHAnsi"/>
          <w:sz w:val="22"/>
          <w:szCs w:val="22"/>
        </w:rPr>
      </w:pPr>
      <w:r w:rsidRPr="00810C00">
        <w:rPr>
          <w:rFonts w:cstheme="minorHAnsi"/>
          <w:sz w:val="22"/>
          <w:szCs w:val="22"/>
        </w:rPr>
        <w:t xml:space="preserve">zmienność obciążeń i prędkości, </w:t>
      </w:r>
    </w:p>
    <w:p w14:paraId="080F5148" w14:textId="77777777" w:rsidR="005568EC" w:rsidRPr="00810C00" w:rsidRDefault="00E15186" w:rsidP="00F526C1">
      <w:pPr>
        <w:pStyle w:val="ListParagraph"/>
        <w:numPr>
          <w:ilvl w:val="0"/>
          <w:numId w:val="127"/>
        </w:numPr>
        <w:spacing w:line="240" w:lineRule="auto"/>
        <w:jc w:val="both"/>
        <w:rPr>
          <w:rFonts w:cstheme="minorHAnsi"/>
          <w:sz w:val="22"/>
          <w:szCs w:val="22"/>
        </w:rPr>
      </w:pPr>
      <w:r w:rsidRPr="00810C00">
        <w:rPr>
          <w:rFonts w:cstheme="minorHAnsi"/>
          <w:sz w:val="22"/>
          <w:szCs w:val="22"/>
        </w:rPr>
        <w:t xml:space="preserve">przestrzenny układ ruchów roboczych, </w:t>
      </w:r>
    </w:p>
    <w:p w14:paraId="6A746B54" w14:textId="77777777" w:rsidR="005568EC" w:rsidRPr="00810C00" w:rsidRDefault="00E15186" w:rsidP="00F526C1">
      <w:pPr>
        <w:pStyle w:val="ListParagraph"/>
        <w:numPr>
          <w:ilvl w:val="0"/>
          <w:numId w:val="127"/>
        </w:numPr>
        <w:spacing w:line="240" w:lineRule="auto"/>
        <w:jc w:val="both"/>
        <w:rPr>
          <w:rFonts w:cstheme="minorHAnsi"/>
          <w:sz w:val="22"/>
          <w:szCs w:val="22"/>
        </w:rPr>
      </w:pPr>
      <w:r w:rsidRPr="00810C00">
        <w:rPr>
          <w:rFonts w:cstheme="minorHAnsi"/>
          <w:sz w:val="22"/>
          <w:szCs w:val="22"/>
        </w:rPr>
        <w:t xml:space="preserve">zmienność parametrów roboczych, </w:t>
      </w:r>
    </w:p>
    <w:p w14:paraId="4221E21B" w14:textId="77777777" w:rsidR="005568EC" w:rsidRPr="00810C00" w:rsidRDefault="00E15186" w:rsidP="00F526C1">
      <w:pPr>
        <w:pStyle w:val="ListParagraph"/>
        <w:numPr>
          <w:ilvl w:val="0"/>
          <w:numId w:val="127"/>
        </w:numPr>
        <w:spacing w:line="240" w:lineRule="auto"/>
        <w:jc w:val="both"/>
        <w:rPr>
          <w:rFonts w:cstheme="minorHAnsi"/>
          <w:sz w:val="22"/>
          <w:szCs w:val="22"/>
        </w:rPr>
      </w:pPr>
      <w:r w:rsidRPr="00810C00">
        <w:rPr>
          <w:rFonts w:cstheme="minorHAnsi"/>
          <w:sz w:val="22"/>
          <w:szCs w:val="22"/>
        </w:rPr>
        <w:t xml:space="preserve">udział w układzie technologicznym ciągu transportowego. </w:t>
      </w:r>
    </w:p>
    <w:p w14:paraId="346402AF" w14:textId="77777777" w:rsidR="005568EC"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Najpoważniejszymi w skutkach są awarie i wypadki żurawi spowodowane utratą stateczności (przewróceniem się żurawia), przekroczeniem wytrzymałości żurawia lub porażeniem prądem elektrycznym. </w:t>
      </w:r>
    </w:p>
    <w:p w14:paraId="1B8E6730" w14:textId="77777777" w:rsidR="005568EC"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Wszystkie awarie i wypadki związane z pracą żurawi mają przyczyny występujące oddzielnie lub łącznie, jak: błędy operatora w sterowaniu, niewłaściwe wykorzystywanie żurawia, niezgodne z jego przeznaczeniem i możliwościami czy oddziaływanie otoczenia m.in. ludzi, innych urządzeń, żywiołów.</w:t>
      </w:r>
    </w:p>
    <w:p w14:paraId="0ECE24CD" w14:textId="77777777" w:rsidR="005568EC"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Żurawie wieżowe powinny być montowane, eksploatowane i obsługiwane zgodnie z instrukcją producenta przez osoby posiadające odpowiednie uprawnienia i kwalifikacje. </w:t>
      </w:r>
    </w:p>
    <w:p w14:paraId="3831BB82" w14:textId="77777777" w:rsidR="008029BB"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 przypadku pracy na dwie lub więcej zmiany, na każdą z nich powinien być wyznaczony inny dźwigowy. </w:t>
      </w:r>
    </w:p>
    <w:p w14:paraId="464A4694" w14:textId="77777777" w:rsidR="008029BB"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Dla każdego żurawia powinna zostać założona „Książka dyżurów”, do której dźwignicowy każdej zmiany wpisuje uwagi o stanie żurawia i jego urządzeniach, jak również „Książka kontroli”, do której należy wpisywać wyniki wszystkich badań konstrukcji i urządzeń żurawia. </w:t>
      </w:r>
    </w:p>
    <w:p w14:paraId="0B89A655" w14:textId="77777777" w:rsidR="008029BB"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Jeżeli drzwi kabiny żurawia znajdują się na wysokości powyżej 0,3 m – nad pomostem, przy kabinie powinny być zainstalowane schodki lub stałe drabinki z poręczami ułatwiającymi wejście. </w:t>
      </w:r>
    </w:p>
    <w:p w14:paraId="7DD6F334" w14:textId="77777777" w:rsidR="00196EE1" w:rsidRPr="00810C00" w:rsidRDefault="00E15186"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Operator żurawia powinien mieć możliwość sterowania urządzeniem i obserwacji miejsca realizacji prac z pozycji siedzącej, a także opuszczania kabiny w każdym roboczym położeniu żurawia.</w:t>
      </w:r>
    </w:p>
    <w:p w14:paraId="21763F42" w14:textId="74790B63" w:rsidR="00CE31C3" w:rsidRPr="00810C00" w:rsidRDefault="00196EE1"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 okresie zimowym w kabinie żurawia powinna być zapewniona temperatura nie niższa niż 18°C, </w:t>
      </w:r>
      <w:r w:rsidR="00DF64A8" w:rsidRPr="00810C00">
        <w:rPr>
          <w:rFonts w:cstheme="minorHAnsi"/>
          <w:sz w:val="22"/>
          <w:szCs w:val="22"/>
        </w:rPr>
        <w:br/>
      </w:r>
      <w:r w:rsidRPr="00810C00">
        <w:rPr>
          <w:rFonts w:cstheme="minorHAnsi"/>
          <w:sz w:val="22"/>
          <w:szCs w:val="22"/>
        </w:rPr>
        <w:t xml:space="preserve">a w okresie letnim temperatura w kabinie nie powinna przekraczać temperatury 26°C. </w:t>
      </w:r>
    </w:p>
    <w:p w14:paraId="050E4607" w14:textId="15B14848" w:rsidR="00CE31C3" w:rsidRPr="00810C00" w:rsidRDefault="00196EE1"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 przypadku pracy żurawi w warunkach kolizyjnych (zachodzące na siebie promienie żurawi, występujące budynki) konieczne jest przygotowanie dodatkowej instrukcji określającej zasady bezpiecznej pracy </w:t>
      </w:r>
      <w:r w:rsidR="00CE31C3" w:rsidRPr="00810C00">
        <w:rPr>
          <w:rFonts w:cstheme="minorHAnsi"/>
          <w:sz w:val="22"/>
          <w:szCs w:val="22"/>
        </w:rPr>
        <w:t>– rysunek 17</w:t>
      </w:r>
      <w:r w:rsidR="005511B0">
        <w:rPr>
          <w:rFonts w:cstheme="minorHAnsi"/>
          <w:sz w:val="22"/>
          <w:szCs w:val="22"/>
        </w:rPr>
        <w:t>.</w:t>
      </w:r>
    </w:p>
    <w:p w14:paraId="32B1E70B" w14:textId="04240C96" w:rsidR="00CE31C3" w:rsidRPr="00810C00" w:rsidRDefault="00CE31C3" w:rsidP="00FD0CDA">
      <w:pPr>
        <w:pStyle w:val="ListParagraph"/>
        <w:spacing w:line="240" w:lineRule="auto"/>
        <w:jc w:val="both"/>
        <w:rPr>
          <w:rFonts w:cstheme="minorHAnsi"/>
          <w:sz w:val="22"/>
          <w:szCs w:val="22"/>
        </w:rPr>
      </w:pPr>
    </w:p>
    <w:p w14:paraId="5E520B8B" w14:textId="7603961A" w:rsidR="001A1A17" w:rsidRPr="00810C00" w:rsidRDefault="009F392F" w:rsidP="00FD0CDA">
      <w:pPr>
        <w:pStyle w:val="ListParagraph"/>
        <w:keepNext/>
        <w:spacing w:line="240" w:lineRule="auto"/>
        <w:jc w:val="both"/>
        <w:rPr>
          <w:rFonts w:cstheme="minorHAnsi"/>
          <w:sz w:val="22"/>
          <w:szCs w:val="22"/>
        </w:rPr>
      </w:pPr>
      <w:r w:rsidRPr="00810C00">
        <w:rPr>
          <w:rFonts w:cstheme="minorHAnsi"/>
          <w:noProof/>
          <w:sz w:val="22"/>
          <w:szCs w:val="22"/>
        </w:rPr>
        <w:lastRenderedPageBreak/>
        <w:drawing>
          <wp:anchor distT="0" distB="0" distL="114300" distR="114300" simplePos="0" relativeHeight="251707392" behindDoc="0" locked="0" layoutInCell="1" allowOverlap="1" wp14:anchorId="249C562C" wp14:editId="566DDEBC">
            <wp:simplePos x="0" y="0"/>
            <wp:positionH relativeFrom="column">
              <wp:posOffset>2461260</wp:posOffset>
            </wp:positionH>
            <wp:positionV relativeFrom="paragraph">
              <wp:posOffset>-15240</wp:posOffset>
            </wp:positionV>
            <wp:extent cx="1844675" cy="1903025"/>
            <wp:effectExtent l="0" t="0" r="3175" b="254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4675" cy="190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C62" w:rsidRPr="00810C00">
        <w:rPr>
          <w:rFonts w:cstheme="minorHAnsi"/>
          <w:noProof/>
          <w:sz w:val="22"/>
          <w:szCs w:val="22"/>
        </w:rPr>
        <w:drawing>
          <wp:inline distT="0" distB="0" distL="0" distR="0" wp14:anchorId="73BE3883" wp14:editId="34EA2B94">
            <wp:extent cx="1605356" cy="2051437"/>
            <wp:effectExtent l="0" t="0" r="0"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8951" cy="2056031"/>
                    </a:xfrm>
                    <a:prstGeom prst="rect">
                      <a:avLst/>
                    </a:prstGeom>
                    <a:noFill/>
                    <a:ln>
                      <a:noFill/>
                    </a:ln>
                  </pic:spPr>
                </pic:pic>
              </a:graphicData>
            </a:graphic>
          </wp:inline>
        </w:drawing>
      </w:r>
    </w:p>
    <w:p w14:paraId="0C91CB4F" w14:textId="56175D69" w:rsidR="001A1A17" w:rsidRPr="00810C00" w:rsidRDefault="009267C2" w:rsidP="009267C2">
      <w:pPr>
        <w:pStyle w:val="Caption"/>
        <w:rPr>
          <w:b/>
          <w:bCs/>
        </w:rPr>
      </w:pPr>
      <w:bookmarkStart w:id="87" w:name="_Toc127123362"/>
      <w:r>
        <w:t xml:space="preserve">Rysunek nr  </w:t>
      </w:r>
      <w:fldSimple w:instr=" SEQ Rysunek_nr_ \* ARABIC ">
        <w:r w:rsidR="00B522CC">
          <w:rPr>
            <w:noProof/>
          </w:rPr>
          <w:t>17</w:t>
        </w:r>
      </w:fldSimple>
      <w:r>
        <w:t xml:space="preserve"> </w:t>
      </w:r>
      <w:r w:rsidR="001A1A17" w:rsidRPr="00810C00">
        <w:t xml:space="preserve">/ </w:t>
      </w:r>
      <w:r w:rsidR="005C4D9A">
        <w:t>W</w:t>
      </w:r>
      <w:r w:rsidR="001A1A17" w:rsidRPr="00810C00">
        <w:t>arunki kolizji żurawi</w:t>
      </w:r>
      <w:bookmarkEnd w:id="87"/>
    </w:p>
    <w:p w14:paraId="23401181" w14:textId="77777777" w:rsidR="00DF64A8" w:rsidRPr="00810C00" w:rsidRDefault="00196EE1"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 przypadku użycia żurawi do podnoszenia ludzi, należy uzyskać zgodę dozoru technicznego na takie wykorzystanie urządzenia oraz opracować dodatkową instrukcję określającą techniczne i organizacyjne środki zapewniające bezpieczeństwo </w:t>
      </w:r>
    </w:p>
    <w:p w14:paraId="0463E402" w14:textId="77777777" w:rsidR="00FB3C16" w:rsidRPr="00810C00" w:rsidRDefault="00196EE1"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 przypadku pracy żurawia z pojemnikiem do betonu, wyposażonym w podest dla operatora pojemnika, należy spełnić wymagania określone </w:t>
      </w:r>
      <w:r w:rsidR="009349A1" w:rsidRPr="00810C00">
        <w:rPr>
          <w:rFonts w:cstheme="minorHAnsi"/>
          <w:sz w:val="22"/>
          <w:szCs w:val="22"/>
        </w:rPr>
        <w:t>powyżej</w:t>
      </w:r>
      <w:r w:rsidRPr="00810C00">
        <w:rPr>
          <w:rFonts w:cstheme="minorHAnsi"/>
          <w:sz w:val="22"/>
          <w:szCs w:val="22"/>
        </w:rPr>
        <w:t xml:space="preserve">, a dodatkowo ciężar podnoszonego ładunku nie może przekraczać 85% dopuszczalnego udźwigu żurawia w całym zakresie jego zasięgu. </w:t>
      </w:r>
    </w:p>
    <w:p w14:paraId="5A787CBE" w14:textId="279BA294" w:rsidR="006E29B3" w:rsidRPr="00810C00" w:rsidRDefault="00196EE1" w:rsidP="00F526C1">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Jeżeli ładunek ma być równocześnie podnoszony przez dwa lub więcej żurawi, należy przygotować dodatkową instrukcję określającą zasady prac tych urządzeń </w:t>
      </w:r>
    </w:p>
    <w:p w14:paraId="18B8C476" w14:textId="5AF4A56A" w:rsidR="00FB3C16" w:rsidRPr="00810C00" w:rsidRDefault="00962916" w:rsidP="00FD0CDA">
      <w:pPr>
        <w:spacing w:line="240" w:lineRule="auto"/>
        <w:ind w:left="360"/>
        <w:jc w:val="both"/>
        <w:rPr>
          <w:rFonts w:cstheme="minorHAnsi"/>
          <w:b/>
          <w:bCs/>
          <w:sz w:val="22"/>
          <w:szCs w:val="22"/>
        </w:rPr>
      </w:pPr>
      <w:r w:rsidRPr="00810C00">
        <w:rPr>
          <w:rFonts w:cstheme="minorHAnsi"/>
          <w:b/>
          <w:bCs/>
          <w:sz w:val="22"/>
          <w:szCs w:val="22"/>
        </w:rPr>
        <w:t>WCIĄGNIKI I WCIĄGARKI</w:t>
      </w:r>
    </w:p>
    <w:p w14:paraId="4C1BDBAE" w14:textId="77777777" w:rsidR="00105030" w:rsidRPr="00810C00" w:rsidRDefault="00962916" w:rsidP="005511B0">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Wciągnik i wciągarka to tzw. proste dźwignice przystosowane do pionowego podnoszenia ładunku najczęściej za pomocą liny lub łańcucha z wykorzystaniem elementu chwytnego zazwyczaj haka; przeznaczony do przemieszczania ładunków w pionie. Konstrukcyjnie zazwyczaj przystosowane do jazdy po nieruchomym torze jezdnym w wersji stacjonarnej, zapewniającej pracę w jednym miejscu (bez możliwości przejazdu). </w:t>
      </w:r>
    </w:p>
    <w:p w14:paraId="02E876A0" w14:textId="77777777" w:rsidR="00F22255" w:rsidRPr="00810C00" w:rsidRDefault="00962916" w:rsidP="005511B0">
      <w:pPr>
        <w:pStyle w:val="ListParagraph"/>
        <w:numPr>
          <w:ilvl w:val="0"/>
          <w:numId w:val="128"/>
        </w:numPr>
        <w:spacing w:line="240" w:lineRule="auto"/>
        <w:jc w:val="both"/>
        <w:rPr>
          <w:rFonts w:cstheme="minorHAnsi"/>
          <w:sz w:val="22"/>
          <w:szCs w:val="22"/>
        </w:rPr>
      </w:pPr>
      <w:r w:rsidRPr="00810C00">
        <w:rPr>
          <w:rFonts w:cstheme="minorHAnsi"/>
          <w:sz w:val="22"/>
          <w:szCs w:val="22"/>
        </w:rPr>
        <w:t xml:space="preserve">Wciągarka różni się wciągnika samą konstrukcja nośną: </w:t>
      </w:r>
    </w:p>
    <w:p w14:paraId="7386A540" w14:textId="77777777" w:rsidR="00F22255" w:rsidRPr="00810C00" w:rsidRDefault="00962916" w:rsidP="00F526C1">
      <w:pPr>
        <w:pStyle w:val="ListParagraph"/>
        <w:numPr>
          <w:ilvl w:val="0"/>
          <w:numId w:val="130"/>
        </w:numPr>
        <w:spacing w:line="240" w:lineRule="auto"/>
        <w:jc w:val="both"/>
        <w:rPr>
          <w:rFonts w:cstheme="minorHAnsi"/>
          <w:sz w:val="22"/>
          <w:szCs w:val="22"/>
        </w:rPr>
      </w:pPr>
      <w:r w:rsidRPr="00810C00">
        <w:rPr>
          <w:rFonts w:cstheme="minorHAnsi"/>
          <w:sz w:val="22"/>
          <w:szCs w:val="22"/>
        </w:rPr>
        <w:t xml:space="preserve">zespół mechanizmów wciągarki jest zabudowany na odrębnej konstrukcji nośnej, którą może stanowić rama stała, przesuwana lub przejezdna, </w:t>
      </w:r>
    </w:p>
    <w:p w14:paraId="3DC4F9AC" w14:textId="77777777" w:rsidR="00F22255" w:rsidRPr="00810C00" w:rsidRDefault="00F22255" w:rsidP="00F526C1">
      <w:pPr>
        <w:pStyle w:val="ListParagraph"/>
        <w:numPr>
          <w:ilvl w:val="0"/>
          <w:numId w:val="130"/>
        </w:numPr>
        <w:spacing w:line="240" w:lineRule="auto"/>
        <w:jc w:val="both"/>
        <w:rPr>
          <w:rFonts w:cstheme="minorHAnsi"/>
          <w:sz w:val="22"/>
          <w:szCs w:val="22"/>
        </w:rPr>
      </w:pPr>
      <w:r w:rsidRPr="00810C00">
        <w:rPr>
          <w:rFonts w:cstheme="minorHAnsi"/>
          <w:sz w:val="22"/>
          <w:szCs w:val="22"/>
        </w:rPr>
        <w:t xml:space="preserve">dla </w:t>
      </w:r>
      <w:r w:rsidR="00962916" w:rsidRPr="00810C00">
        <w:rPr>
          <w:rFonts w:cstheme="minorHAnsi"/>
          <w:sz w:val="22"/>
          <w:szCs w:val="22"/>
        </w:rPr>
        <w:t xml:space="preserve">wciągnika jest nim własna obudowa mechanizmu podnoszenia. </w:t>
      </w:r>
    </w:p>
    <w:p w14:paraId="62159BB5" w14:textId="77777777" w:rsidR="001F5B57" w:rsidRPr="00810C00" w:rsidRDefault="00962916"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Wciągniki i wciągarki – wszystkie podlegają dozorowi technicznemu; jednak dla urządzeń o udźwigu do 250 kg z wyłączeniem urządzeń służących do przemieszczania osób, wciągarek z napędem elektrycznym jednofazowym o udźwigu do 1000 kg oraz wciągników i wciągarek ogólnego przeznaczenia z napędem ręcznym wszystkich mechanizmów o udźwigu do 2000 kg ustalono: </w:t>
      </w:r>
    </w:p>
    <w:p w14:paraId="14DD6420" w14:textId="77777777" w:rsidR="001F5B57" w:rsidRPr="00810C00" w:rsidRDefault="00962916" w:rsidP="005511B0">
      <w:pPr>
        <w:pStyle w:val="ListParagraph"/>
        <w:numPr>
          <w:ilvl w:val="0"/>
          <w:numId w:val="130"/>
        </w:numPr>
        <w:spacing w:line="240" w:lineRule="auto"/>
        <w:jc w:val="both"/>
        <w:rPr>
          <w:rFonts w:cstheme="minorHAnsi"/>
          <w:sz w:val="22"/>
          <w:szCs w:val="22"/>
        </w:rPr>
      </w:pPr>
      <w:r w:rsidRPr="00810C00">
        <w:rPr>
          <w:rFonts w:cstheme="minorHAnsi"/>
          <w:sz w:val="22"/>
          <w:szCs w:val="22"/>
        </w:rPr>
        <w:t>formę tzw. dozoru uproszczonego, czyli urządzenia nie wymagają zgłoszenia do UDT i badań</w:t>
      </w:r>
      <w:r w:rsidR="001F5B57" w:rsidRPr="00810C00">
        <w:rPr>
          <w:rFonts w:cstheme="minorHAnsi"/>
          <w:sz w:val="22"/>
          <w:szCs w:val="22"/>
        </w:rPr>
        <w:t>,</w:t>
      </w:r>
    </w:p>
    <w:p w14:paraId="0018A49A" w14:textId="77777777" w:rsidR="001F5B57" w:rsidRPr="00810C00" w:rsidRDefault="00962916" w:rsidP="005511B0">
      <w:pPr>
        <w:pStyle w:val="ListParagraph"/>
        <w:numPr>
          <w:ilvl w:val="0"/>
          <w:numId w:val="130"/>
        </w:numPr>
        <w:spacing w:line="240" w:lineRule="auto"/>
        <w:jc w:val="both"/>
        <w:rPr>
          <w:rFonts w:cstheme="minorHAnsi"/>
          <w:sz w:val="22"/>
          <w:szCs w:val="22"/>
        </w:rPr>
      </w:pPr>
      <w:r w:rsidRPr="00810C00">
        <w:rPr>
          <w:rFonts w:cstheme="minorHAnsi"/>
          <w:sz w:val="22"/>
          <w:szCs w:val="22"/>
        </w:rPr>
        <w:t xml:space="preserve"> konieczność zapewnienia konserwacji przez osoby posiadające odpowiednie uprawnienia, </w:t>
      </w:r>
    </w:p>
    <w:p w14:paraId="4B7168C0" w14:textId="77777777" w:rsidR="001F5B57" w:rsidRPr="00810C00" w:rsidRDefault="00962916" w:rsidP="005511B0">
      <w:pPr>
        <w:pStyle w:val="ListParagraph"/>
        <w:numPr>
          <w:ilvl w:val="0"/>
          <w:numId w:val="130"/>
        </w:numPr>
        <w:spacing w:line="240" w:lineRule="auto"/>
        <w:jc w:val="both"/>
        <w:rPr>
          <w:rFonts w:cstheme="minorHAnsi"/>
          <w:sz w:val="22"/>
          <w:szCs w:val="22"/>
        </w:rPr>
      </w:pPr>
      <w:r w:rsidRPr="00810C00">
        <w:rPr>
          <w:rFonts w:cstheme="minorHAnsi"/>
          <w:sz w:val="22"/>
          <w:szCs w:val="22"/>
        </w:rPr>
        <w:t xml:space="preserve">uprawnienia do samej obsługi nie są wymagane, ale należy jednak pamiętać o zapewnieniu właściwej obsługi zgodnie z dokumentacją urządzenia. </w:t>
      </w:r>
    </w:p>
    <w:p w14:paraId="4E281159" w14:textId="2DF8C4F2" w:rsidR="00E02DCF" w:rsidRPr="00810C00" w:rsidRDefault="00962916"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Do obsługi urządzeń z wyłączeniem wyżej wymienianych wymagane są uprawnienia UDT zgodne </w:t>
      </w:r>
      <w:r w:rsidR="007676DA" w:rsidRPr="00810C00">
        <w:rPr>
          <w:rFonts w:cstheme="minorHAnsi"/>
          <w:sz w:val="22"/>
          <w:szCs w:val="22"/>
        </w:rPr>
        <w:t>z obowiązującymi wymaganiami prawnymi</w:t>
      </w:r>
    </w:p>
    <w:p w14:paraId="3322FECA" w14:textId="609554A9" w:rsidR="00E02DCF"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Wyciąg towarowy to platforma przesuwana po maszcie o konstrukcji przypominającej drabinę, mocowanym do przewoźnego podwozia i opuszczanym w sposób pochyły na dach (strop) budynku; na platformie tej transportowane są materiały budowlane na wyższe poziomy. </w:t>
      </w:r>
    </w:p>
    <w:p w14:paraId="3E5B58C1" w14:textId="7DE6C189" w:rsidR="00E02DCF"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lastRenderedPageBreak/>
        <w:t>Wszystkie wyciągi towarowe podlegają dozorowi technicznemu. Jednak dla wyżej wymienionych urządzeń transportu bliskiego o udźwigu do 250 kg z wyłączeniem urządzeń służących do przemieszczania osób, ustalono formę dozoru uproszczonego przy zapewnieniu konserwacji i obsługi przez osoby posiadające odpowiednie uprawnienia.</w:t>
      </w:r>
    </w:p>
    <w:p w14:paraId="340337E0" w14:textId="77777777" w:rsidR="00E02DCF"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Zaświadczenia uzyskane przed wydaniem rozporządzenia (wyciągi towarowe – II D), zachowują ważność do 1.01.2024 roku a następnie osoby zainteresowane mogą starać się o przedłużenie zaświadczenia kwalifikacyjnego.</w:t>
      </w:r>
    </w:p>
    <w:p w14:paraId="5C63E7E1" w14:textId="77777777" w:rsidR="00F12BD9"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Eksploatujący wciągnik, wciągarkę zobowiązany jest umieścić w protokole odbioru technicznego rusztowania na szkicu rusztowania elewacyjnego rzut sytuacyjny zmontowanego UTB uwzględniający w szczególności, rzeczywiste odległości UTB od otoczenia, przejść, dojścia i ewentualne elementy osłonowe oraz umieścić schematy zasilania UTB ze wskazaniem w szczególności: osprzętu, wielkości i rodzaju zabezpieczeń. </w:t>
      </w:r>
    </w:p>
    <w:p w14:paraId="3F677AAE" w14:textId="13A40B88" w:rsidR="00F12BD9"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Po dokonanym montażu należy zapisać w dokumentach dozorowych poświadczenie prawidłowości montażu i przeprowadzonych prób </w:t>
      </w:r>
      <w:r w:rsidR="00810C00" w:rsidRPr="00810C00">
        <w:rPr>
          <w:rFonts w:cstheme="minorHAnsi"/>
          <w:sz w:val="22"/>
          <w:szCs w:val="22"/>
        </w:rPr>
        <w:t>po montażowych</w:t>
      </w:r>
      <w:r w:rsidRPr="00810C00">
        <w:rPr>
          <w:rFonts w:cstheme="minorHAnsi"/>
          <w:sz w:val="22"/>
          <w:szCs w:val="22"/>
        </w:rPr>
        <w:t>, wystawione przez instalującego.</w:t>
      </w:r>
    </w:p>
    <w:p w14:paraId="775AE982" w14:textId="77777777" w:rsidR="00F12BD9"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Do konserwacji wszystkich wymienionych wyżej UTB wymagane jest posiadanie odpowiednich uprawnień wydanych w formie decyzji administracyjnej, wydanych przez organ właściwej jednostki dozoru technicznego. </w:t>
      </w:r>
    </w:p>
    <w:p w14:paraId="504BC5C2" w14:textId="6494FDC1" w:rsidR="00A274FA" w:rsidRPr="00810C00" w:rsidRDefault="003A59D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Wciągniki, wciągarki i wyciągi towarowe należy przeglądać okresowo i doraźnie</w:t>
      </w:r>
      <w:r w:rsidR="00580B16" w:rsidRPr="00810C00">
        <w:rPr>
          <w:rFonts w:cstheme="minorHAnsi"/>
          <w:sz w:val="22"/>
          <w:szCs w:val="22"/>
        </w:rPr>
        <w:t>.</w:t>
      </w:r>
    </w:p>
    <w:p w14:paraId="05433D97" w14:textId="77777777" w:rsidR="00842767" w:rsidRPr="00810C00" w:rsidRDefault="000E49AC"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Stanowisko operatora wciągnika, wciągarki i wyciągu budowlanego należy wyposażyć w stanowiskową instrukcję BHP oraz listę osób upoważnionych do obsługi.</w:t>
      </w:r>
    </w:p>
    <w:p w14:paraId="5C538BD4"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Podstawą do rozpoczęcia prac z wykorzystaniem urządzeń transportu bliskiego jest opracowanie Instrukcji Bezpiecznego Wykonywania Robót (IBWR) dla konkretnego zakresu robót, w którego realizacji mają uczestniczyć urządzenia. </w:t>
      </w:r>
    </w:p>
    <w:p w14:paraId="160D0E39"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Wszyscy pracownicy uczestniczący w realizacji prac z wykorzystaniem urządzeń transportu bliskiego powinni być – za pisemnym potwierdzeniem – zapoznani w zakresie BHP z zatwierdzoną przez kierownika budowy IBWR. </w:t>
      </w:r>
    </w:p>
    <w:p w14:paraId="6C522F26"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Przed rozpoczęciem prac należy sprawdzić zgodność uprawnień operatora z klasą i typem urządzenia, na którym będzie pracował. </w:t>
      </w:r>
    </w:p>
    <w:p w14:paraId="0164CAE7"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Wszystkie urządzenia transportu bliskiego każdorazowo przed rozpoczęciem pracy oraz w przypadku zmiany osoby obsługującej powinny być sprawdzone pod względem sprawności technicznej i bezpieczeństwa użytkowania. </w:t>
      </w:r>
    </w:p>
    <w:p w14:paraId="461E8A9F"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Operator urządzenia dźwigowego i sygnalista powinni ustalić znaki sygnalizacyjne, którymi będą się komunikować i sposób prowadzenia prac. </w:t>
      </w:r>
    </w:p>
    <w:p w14:paraId="484446FC" w14:textId="77777777" w:rsidR="00842767"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Należy wyznaczyć strefę niebezpieczną, do której wstęp będą miały wyłącznie przeszkolone i upoważnione osoby. </w:t>
      </w:r>
    </w:p>
    <w:p w14:paraId="11A4760B" w14:textId="77777777" w:rsidR="00C27202" w:rsidRPr="00810C00" w:rsidRDefault="00842767"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W przypadku stwierdzenia usterek, które mogłyby uniemożliwić właściwą obsługę urządzenia transportu bliskiego, operator ma obowiązek odmówić jego uruchomienia i zgłosić ten fakt bezpośredniemu przełożonemu.</w:t>
      </w:r>
    </w:p>
    <w:p w14:paraId="5A9170C7" w14:textId="77777777" w:rsidR="00C27202" w:rsidRPr="00810C00" w:rsidRDefault="00C27202"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Prace z wykorzystaniem urządzeń transportu bliskiego muszą być wykonywane przy udziale minimum dwóch pracowników – sygnalisty-hakowego i osoby przygotowującej transportowany materiał.</w:t>
      </w:r>
    </w:p>
    <w:p w14:paraId="1E061D11" w14:textId="77777777" w:rsidR="005F7A78" w:rsidRPr="00810C00" w:rsidRDefault="00C27202"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 Poziome przemieszczanie ładunków urządzeniami transportu bliskiego powinno odbywać się na wysokości nie mniejszej niż 1 m nad przedmiotami znajdującymi się na drodze przenoszonego ładunku.</w:t>
      </w:r>
    </w:p>
    <w:p w14:paraId="205CA9DE" w14:textId="77777777" w:rsidR="005F7A78"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Operator urządzenia transportu bliskiego, który nie jest w stanie obserwować całej drogi, jaką pokonuje ładunek, powinien pozostać w stałym kontakcie z sygnalistą-hakowym kierującym ładunkiem </w:t>
      </w:r>
    </w:p>
    <w:p w14:paraId="34F9B433" w14:textId="77777777" w:rsidR="00E5084F"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Komunikacja pomiędzy operatorem a sygnalistą-hakowym powinna odbywać się przy wykorzystaniu łączności radiowej (walkie-talkie) lub poprzez ustalone sygnały dźwiękowe, świetlne lub ręczne. </w:t>
      </w:r>
    </w:p>
    <w:p w14:paraId="444B3805" w14:textId="77777777" w:rsidR="00E5084F"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W przypadku stwierdzenia w trakcie pracy uszkodzenia obsługiwanego urządzenia, należy je bezzwłocznie unieruchomić i odłączyć od zasilania energią elektryczną – jeżeli urządzenie takie posiada. </w:t>
      </w:r>
    </w:p>
    <w:p w14:paraId="4579F095" w14:textId="77777777" w:rsidR="00E5084F"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lastRenderedPageBreak/>
        <w:t xml:space="preserve">Haki i </w:t>
      </w:r>
      <w:proofErr w:type="spellStart"/>
      <w:r w:rsidRPr="00810C00">
        <w:rPr>
          <w:rFonts w:cstheme="minorHAnsi"/>
          <w:sz w:val="22"/>
          <w:szCs w:val="22"/>
        </w:rPr>
        <w:t>zawiesia</w:t>
      </w:r>
      <w:proofErr w:type="spellEnd"/>
      <w:r w:rsidRPr="00810C00">
        <w:rPr>
          <w:rFonts w:cstheme="minorHAnsi"/>
          <w:sz w:val="22"/>
          <w:szCs w:val="22"/>
        </w:rPr>
        <w:t xml:space="preserve"> przeznaczone do przemieszczania ładunków powinny mieć wyraźnie zaznaczoną nośność maksymalną oraz spełniać wymagania określone w przepisach dotyczących systemu oceny zgodności.</w:t>
      </w:r>
    </w:p>
    <w:p w14:paraId="3E393AA6" w14:textId="77777777" w:rsidR="00E5084F"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Haki zawiesi należy zakładać na uchwyt w taki sposób, aby nogi haków były skierowane na zewnątrz, a nie do środka.</w:t>
      </w:r>
    </w:p>
    <w:p w14:paraId="67F069F3" w14:textId="0D1D7868" w:rsidR="00E5084F" w:rsidRPr="00810C00" w:rsidRDefault="005F7A78" w:rsidP="00F526C1">
      <w:pPr>
        <w:pStyle w:val="ListParagraph"/>
        <w:numPr>
          <w:ilvl w:val="0"/>
          <w:numId w:val="131"/>
        </w:numPr>
        <w:spacing w:line="240" w:lineRule="auto"/>
        <w:jc w:val="both"/>
        <w:rPr>
          <w:rFonts w:cstheme="minorHAnsi"/>
          <w:sz w:val="22"/>
          <w:szCs w:val="22"/>
        </w:rPr>
      </w:pPr>
      <w:r w:rsidRPr="00810C00">
        <w:rPr>
          <w:rFonts w:cstheme="minorHAnsi"/>
          <w:sz w:val="22"/>
          <w:szCs w:val="22"/>
        </w:rPr>
        <w:t xml:space="preserve">Dopuszczalne obciążenie robocze zawiesi dwu- i wielocięgnowych powinno być uzależnione od kąta wierzchołkowego pomiędzy cięgnami (45° – 90%, 90° – 70%, 120° – 50%) </w:t>
      </w:r>
      <w:r w:rsidR="00E5084F" w:rsidRPr="00810C00">
        <w:rPr>
          <w:rFonts w:cstheme="minorHAnsi"/>
          <w:sz w:val="22"/>
          <w:szCs w:val="22"/>
        </w:rPr>
        <w:t xml:space="preserve">– rysunek 18 </w:t>
      </w:r>
    </w:p>
    <w:p w14:paraId="732A2F02" w14:textId="77777777" w:rsidR="00A555E9" w:rsidRPr="00810C00" w:rsidRDefault="00A555E9" w:rsidP="00FD0CDA">
      <w:pPr>
        <w:keepNext/>
        <w:spacing w:line="240" w:lineRule="auto"/>
        <w:jc w:val="both"/>
        <w:rPr>
          <w:rFonts w:cstheme="minorHAnsi"/>
          <w:sz w:val="22"/>
          <w:szCs w:val="22"/>
        </w:rPr>
      </w:pPr>
      <w:r w:rsidRPr="00810C00">
        <w:rPr>
          <w:rFonts w:cstheme="minorHAnsi"/>
          <w:noProof/>
          <w:sz w:val="22"/>
          <w:szCs w:val="22"/>
        </w:rPr>
        <w:drawing>
          <wp:inline distT="0" distB="0" distL="0" distR="0" wp14:anchorId="5D50046A" wp14:editId="3FE7C5BB">
            <wp:extent cx="2281427" cy="1852654"/>
            <wp:effectExtent l="0" t="0" r="508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2042" cy="1869394"/>
                    </a:xfrm>
                    <a:prstGeom prst="rect">
                      <a:avLst/>
                    </a:prstGeom>
                    <a:noFill/>
                    <a:ln>
                      <a:noFill/>
                    </a:ln>
                  </pic:spPr>
                </pic:pic>
              </a:graphicData>
            </a:graphic>
          </wp:inline>
        </w:drawing>
      </w:r>
    </w:p>
    <w:p w14:paraId="723D22FA" w14:textId="7F0456DA" w:rsidR="00E5084F" w:rsidRPr="00810C00" w:rsidRDefault="009267C2" w:rsidP="009267C2">
      <w:pPr>
        <w:pStyle w:val="Caption"/>
        <w:rPr>
          <w:b/>
          <w:bCs/>
        </w:rPr>
      </w:pPr>
      <w:bookmarkStart w:id="88" w:name="_Toc127123363"/>
      <w:r>
        <w:t xml:space="preserve">Rysunek nr  </w:t>
      </w:r>
      <w:fldSimple w:instr=" SEQ Rysunek_nr_ \* ARABIC ">
        <w:r w:rsidR="00B522CC">
          <w:rPr>
            <w:noProof/>
          </w:rPr>
          <w:t>18</w:t>
        </w:r>
      </w:fldSimple>
      <w:r>
        <w:t xml:space="preserve"> </w:t>
      </w:r>
      <w:r w:rsidR="00810C00" w:rsidRPr="00810C00">
        <w:t>/</w:t>
      </w:r>
      <w:r w:rsidR="00A555E9" w:rsidRPr="00810C00">
        <w:t xml:space="preserve"> </w:t>
      </w:r>
      <w:r w:rsidR="00F101FA">
        <w:t>D</w:t>
      </w:r>
      <w:r w:rsidR="00A555E9" w:rsidRPr="00810C00">
        <w:t>opuszczalne o</w:t>
      </w:r>
      <w:r w:rsidR="00B469C0" w:rsidRPr="00810C00">
        <w:t>b</w:t>
      </w:r>
      <w:r w:rsidR="00A555E9" w:rsidRPr="00810C00">
        <w:t>ciążenie robocze</w:t>
      </w:r>
      <w:bookmarkEnd w:id="88"/>
    </w:p>
    <w:p w14:paraId="28EC4C27" w14:textId="77777777" w:rsidR="00B469C0" w:rsidRPr="00810C00" w:rsidRDefault="005F7A78"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 xml:space="preserve">Jeżeli przy przemieszczaniu ładunków zachodzi możliwość wysunięcia się </w:t>
      </w:r>
      <w:proofErr w:type="spellStart"/>
      <w:r w:rsidRPr="00810C00">
        <w:rPr>
          <w:rFonts w:cstheme="minorHAnsi"/>
          <w:sz w:val="22"/>
          <w:szCs w:val="22"/>
        </w:rPr>
        <w:t>zawiesia</w:t>
      </w:r>
      <w:proofErr w:type="spellEnd"/>
      <w:r w:rsidRPr="00810C00">
        <w:rPr>
          <w:rFonts w:cstheme="minorHAnsi"/>
          <w:sz w:val="22"/>
          <w:szCs w:val="22"/>
        </w:rPr>
        <w:t xml:space="preserve"> z gardzieli haka, należy stosować haki z urządzeniem zamykającym. </w:t>
      </w:r>
    </w:p>
    <w:p w14:paraId="24E9098A" w14:textId="77777777" w:rsidR="006465DD" w:rsidRPr="00810C00" w:rsidRDefault="005F7A78"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 xml:space="preserve">Operator jest zobowiązany przenosić ciężary jedynie przy pionowym zawieszeniu haka. Nie powinien wykonywać gwałtownych zmian kierunku obrotu wysięgnika żurawia z równoczesnym opuszczaniem lub podnoszeniem ciężarów. </w:t>
      </w:r>
    </w:p>
    <w:p w14:paraId="5E006E97" w14:textId="77777777" w:rsidR="006465DD" w:rsidRPr="00810C00" w:rsidRDefault="005F7A78"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 xml:space="preserve">Operator nie powinien oddalać się od włączonego urządzenia. Może to zrobić dopiero po wcześniejszym wyłączeniu głównego wyłącznika i zamknięciu kabiny na klucz. </w:t>
      </w:r>
    </w:p>
    <w:p w14:paraId="69380827" w14:textId="365E7181" w:rsidR="000E49AC" w:rsidRPr="00810C00" w:rsidRDefault="005F7A78"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W przypadku zidentyfikowania w miejscu prowadzonych prac napowietrznych linii elektroenergetycznych, należy zachować minimalne odległości</w:t>
      </w:r>
    </w:p>
    <w:p w14:paraId="772C8E49" w14:textId="77777777" w:rsidR="00EB451F" w:rsidRPr="00810C00" w:rsidRDefault="00EB451F"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 xml:space="preserve">Po zakończeniu pracy należy ustawić urządzenie w miejscu przeznaczonym na postój. Miejsce to powinno posiadać twardą i poziomą powierzchnię, bez przeszkód, i być ulokowane z dala od ruchu pieszych i pojazdów. </w:t>
      </w:r>
    </w:p>
    <w:p w14:paraId="2CE97562" w14:textId="77777777" w:rsidR="003D1693" w:rsidRPr="00810C00" w:rsidRDefault="00EB451F" w:rsidP="00F526C1">
      <w:pPr>
        <w:pStyle w:val="ListParagraph"/>
        <w:numPr>
          <w:ilvl w:val="0"/>
          <w:numId w:val="133"/>
        </w:numPr>
        <w:spacing w:line="240" w:lineRule="auto"/>
        <w:jc w:val="both"/>
        <w:rPr>
          <w:rFonts w:cstheme="minorHAnsi"/>
          <w:sz w:val="22"/>
          <w:szCs w:val="22"/>
        </w:rPr>
      </w:pPr>
      <w:r w:rsidRPr="00810C00">
        <w:rPr>
          <w:rFonts w:cstheme="minorHAnsi"/>
          <w:sz w:val="22"/>
          <w:szCs w:val="22"/>
        </w:rPr>
        <w:t>Po zakończeniu prac operator powinien podnieść hak do położenia górnego, złożyć wysięgnik, ustawić dźwignie i koła sterowe w położeniu zerowym, wyłączyć główny wyłącznik w kabinie, zabezpieczyć urządzenie przed samoczynną jazdą i dostępem osób postronnych.</w:t>
      </w:r>
    </w:p>
    <w:p w14:paraId="3C309CB8" w14:textId="77777777" w:rsidR="003D1693" w:rsidRPr="00810C00" w:rsidRDefault="003D1693" w:rsidP="000211F6">
      <w:pPr>
        <w:spacing w:line="240" w:lineRule="auto"/>
        <w:ind w:left="360"/>
        <w:jc w:val="both"/>
        <w:rPr>
          <w:rFonts w:cstheme="minorHAnsi"/>
          <w:b/>
          <w:bCs/>
          <w:sz w:val="22"/>
          <w:szCs w:val="22"/>
        </w:rPr>
      </w:pPr>
      <w:r w:rsidRPr="00810C00">
        <w:rPr>
          <w:rFonts w:cstheme="minorHAnsi"/>
          <w:b/>
          <w:bCs/>
          <w:color w:val="FF0000"/>
          <w:sz w:val="22"/>
          <w:szCs w:val="22"/>
        </w:rPr>
        <w:t xml:space="preserve">ZABRANIA SIĘ: </w:t>
      </w:r>
    </w:p>
    <w:p w14:paraId="4821C3E7"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Operowania urządzeniami transportu bliskiego przez osoby nieposiadające stosownych kwalifikacji. </w:t>
      </w:r>
    </w:p>
    <w:p w14:paraId="51B42688"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Eksploatacji urządzeń bez ważnego dopuszczenia Urzędu Dozoru Technicznego. </w:t>
      </w:r>
    </w:p>
    <w:p w14:paraId="0E44D29D" w14:textId="77777777" w:rsidR="00811409" w:rsidRDefault="003D1693" w:rsidP="00811409">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Eksploatacji urządzeń transportu bliskiego na niestabilnym podłożu, a także przy sile wiatru przekraczającej 10 m/s podczas transportu i montażu elementów wielkowymiarowych. </w:t>
      </w:r>
      <w:r w:rsidRPr="00810C00">
        <w:rPr>
          <w:rFonts w:cstheme="minorHAnsi"/>
          <w:sz w:val="22"/>
          <w:szCs w:val="22"/>
        </w:rPr>
        <w:br/>
        <w:t>W zakresie dopuszczalnej siły wiatru i transportu pozostałych materiałów oraz pracy żurawia zastosowanie mają wytyczne zawarte w instrukcji producenta.</w:t>
      </w:r>
    </w:p>
    <w:p w14:paraId="14AA53A9" w14:textId="2A049E97" w:rsidR="003D1693" w:rsidRPr="00811409" w:rsidRDefault="003D1693" w:rsidP="00811409">
      <w:pPr>
        <w:pStyle w:val="ListParagraph"/>
        <w:numPr>
          <w:ilvl w:val="0"/>
          <w:numId w:val="134"/>
        </w:numPr>
        <w:spacing w:line="240" w:lineRule="auto"/>
        <w:jc w:val="both"/>
        <w:rPr>
          <w:rFonts w:cstheme="minorHAnsi"/>
          <w:sz w:val="22"/>
          <w:szCs w:val="22"/>
        </w:rPr>
      </w:pPr>
      <w:r w:rsidRPr="00811409">
        <w:rPr>
          <w:rFonts w:cstheme="minorHAnsi"/>
          <w:sz w:val="22"/>
          <w:szCs w:val="22"/>
        </w:rPr>
        <w:t>Eksploatacji maszyn niesprawnych technicznie</w:t>
      </w:r>
    </w:p>
    <w:p w14:paraId="2B82EBA1"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Wyłączania lub blokowania wyłączników krańcowych.</w:t>
      </w:r>
    </w:p>
    <w:p w14:paraId="766C0D6F" w14:textId="015076A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Przeciążania wysięgnika ponad dopuszczalne maksymalne obciążenia. </w:t>
      </w:r>
    </w:p>
    <w:p w14:paraId="6453A63E"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Podnoszenia przedmiotów o nieznanej masie. </w:t>
      </w:r>
    </w:p>
    <w:p w14:paraId="3DB118BD" w14:textId="38CCE97B"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lastRenderedPageBreak/>
        <w:t>Przebywania osób pod wysięgnikiem w czasie podnoszenia i przemieszczania konstrukcji zawieszonej na haku.</w:t>
      </w:r>
    </w:p>
    <w:p w14:paraId="4AD9355C" w14:textId="2825E00A"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Przenoszenia materiałów i wyrobów bezpośrednio nad ludźmi lub nad kabiną kierowcy. </w:t>
      </w:r>
    </w:p>
    <w:p w14:paraId="6DEBDF5B"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Przebywania osób w trakcie pracy urządzeń transportu bliskiego pomiędzy obiektem budowlanym a urządzeniem. </w:t>
      </w:r>
    </w:p>
    <w:p w14:paraId="42A9D7CE"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Podnoszenia zakleszczonych lub przymarzniętych przedmiotów. </w:t>
      </w:r>
    </w:p>
    <w:p w14:paraId="48E9924D"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Wykorzystywania urządzeń do wyrywania słupów oraz do przeciągania pojazdów i wagonów kolejowych. </w:t>
      </w:r>
    </w:p>
    <w:p w14:paraId="001AB81C"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Przenoszenia ludzi na haku, chwytaku lub transportowanym ciężarze. </w:t>
      </w:r>
    </w:p>
    <w:p w14:paraId="0912AA2B"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Przebywania osób w kabinie pojazdu dostarczającego rozładowywane materiały w trakcie ich wyładunku. </w:t>
      </w:r>
    </w:p>
    <w:p w14:paraId="2F8D1644"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Pozostawiania zawieszonego elementu w czasie przerwy lub po zakończeniu prac.</w:t>
      </w:r>
    </w:p>
    <w:p w14:paraId="57E7B4CA"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Podnoszenia ładunku przy ukośnym położeniu liny. </w:t>
      </w:r>
    </w:p>
    <w:p w14:paraId="185C7794" w14:textId="77777777" w:rsidR="003D1693"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 xml:space="preserve">Łączenia odcinków zawiesi i lin za pomocą wiązań, splotów itp. oraz wykonywania jakichkolwiek innych napraw. </w:t>
      </w:r>
    </w:p>
    <w:p w14:paraId="254F00B8" w14:textId="77777777" w:rsidR="00E12795" w:rsidRPr="00810C00" w:rsidRDefault="003D1693" w:rsidP="00F526C1">
      <w:pPr>
        <w:pStyle w:val="ListParagraph"/>
        <w:numPr>
          <w:ilvl w:val="0"/>
          <w:numId w:val="134"/>
        </w:numPr>
        <w:spacing w:line="240" w:lineRule="auto"/>
        <w:jc w:val="both"/>
        <w:rPr>
          <w:rFonts w:cstheme="minorHAnsi"/>
          <w:sz w:val="22"/>
          <w:szCs w:val="22"/>
        </w:rPr>
      </w:pPr>
      <w:r w:rsidRPr="00810C00">
        <w:rPr>
          <w:rFonts w:cstheme="minorHAnsi"/>
          <w:sz w:val="22"/>
          <w:szCs w:val="22"/>
        </w:rPr>
        <w:t>Instalowania dodatkowych lamp oświetleniowych na konstrukcjach urządzeń</w:t>
      </w:r>
      <w:r w:rsidR="00E12795" w:rsidRPr="00810C00">
        <w:rPr>
          <w:rFonts w:cstheme="minorHAnsi"/>
          <w:sz w:val="22"/>
          <w:szCs w:val="22"/>
        </w:rPr>
        <w:t>.</w:t>
      </w:r>
    </w:p>
    <w:p w14:paraId="36D486B2" w14:textId="24045436" w:rsidR="00EF1229" w:rsidRPr="00810C00" w:rsidRDefault="003D1693" w:rsidP="00F526C1">
      <w:pPr>
        <w:pStyle w:val="ListParagraph"/>
        <w:numPr>
          <w:ilvl w:val="0"/>
          <w:numId w:val="134"/>
        </w:numPr>
        <w:spacing w:line="240" w:lineRule="auto"/>
        <w:jc w:val="both"/>
        <w:rPr>
          <w:rStyle w:val="markedcontent"/>
          <w:rFonts w:cstheme="minorHAnsi"/>
          <w:sz w:val="22"/>
          <w:szCs w:val="22"/>
        </w:rPr>
      </w:pPr>
      <w:r w:rsidRPr="00810C00">
        <w:rPr>
          <w:rFonts w:cstheme="minorHAnsi"/>
          <w:sz w:val="22"/>
          <w:szCs w:val="22"/>
        </w:rPr>
        <w:t>Dokonywania napraw i konserwacji urządzeń podczas ich pracy</w:t>
      </w:r>
    </w:p>
    <w:p w14:paraId="7D6AEE2E" w14:textId="26DD6E2F" w:rsidR="00C64393" w:rsidRPr="00810C00" w:rsidRDefault="002943AF" w:rsidP="00592657">
      <w:pPr>
        <w:pStyle w:val="Heading2"/>
        <w:rPr>
          <w:rStyle w:val="markedcontent"/>
          <w:b w:val="0"/>
          <w:bCs w:val="0"/>
        </w:rPr>
      </w:pPr>
      <w:bookmarkStart w:id="89" w:name="_Toc127120940"/>
      <w:r w:rsidRPr="00810C00">
        <w:rPr>
          <w:rStyle w:val="markedcontent"/>
        </w:rPr>
        <w:t>Prace na wysokości</w:t>
      </w:r>
      <w:bookmarkEnd w:id="89"/>
    </w:p>
    <w:p w14:paraId="22922BAC" w14:textId="3412E7F4" w:rsidR="002943AF" w:rsidRPr="00810C00" w:rsidRDefault="008530B3" w:rsidP="00FD0CDA">
      <w:pPr>
        <w:spacing w:line="240" w:lineRule="auto"/>
        <w:jc w:val="both"/>
        <w:rPr>
          <w:rFonts w:cstheme="minorHAnsi"/>
          <w:sz w:val="22"/>
          <w:szCs w:val="22"/>
        </w:rPr>
      </w:pPr>
      <w:r w:rsidRPr="00810C00">
        <w:rPr>
          <w:rStyle w:val="markedcontent"/>
          <w:rFonts w:cstheme="minorHAnsi"/>
          <w:sz w:val="22"/>
          <w:szCs w:val="22"/>
        </w:rPr>
        <w:t>Punkt ten ma zastosowanie do prac, podczas których istnieje ryzyko</w:t>
      </w:r>
      <w:r w:rsidRPr="00810C00">
        <w:rPr>
          <w:rFonts w:cstheme="minorHAnsi"/>
          <w:sz w:val="22"/>
          <w:szCs w:val="22"/>
        </w:rPr>
        <w:t xml:space="preserve"> </w:t>
      </w:r>
      <w:r w:rsidRPr="00810C00">
        <w:rPr>
          <w:rStyle w:val="markedcontent"/>
          <w:rFonts w:cstheme="minorHAnsi"/>
          <w:sz w:val="22"/>
          <w:szCs w:val="22"/>
        </w:rPr>
        <w:t>upadku człowieka z wysokości większej niż 1 m lub doznania urazu na skutek spadających z góry przedmiotów.</w:t>
      </w:r>
      <w:r w:rsidRPr="00810C00">
        <w:rPr>
          <w:rFonts w:cstheme="minorHAnsi"/>
          <w:sz w:val="22"/>
          <w:szCs w:val="22"/>
        </w:rPr>
        <w:t xml:space="preserve"> </w:t>
      </w:r>
      <w:r w:rsidRPr="00810C00">
        <w:rPr>
          <w:rStyle w:val="markedcontent"/>
          <w:rFonts w:cstheme="minorHAnsi"/>
          <w:sz w:val="22"/>
          <w:szCs w:val="22"/>
        </w:rPr>
        <w:t>Prace na wysokości są zaliczone do szczególnie niebezpiecznych.</w:t>
      </w:r>
      <w:r w:rsidR="0013137F" w:rsidRPr="00810C00">
        <w:rPr>
          <w:rStyle w:val="markedcontent"/>
          <w:rFonts w:cstheme="minorHAnsi"/>
          <w:sz w:val="22"/>
          <w:szCs w:val="22"/>
        </w:rPr>
        <w:t xml:space="preserve"> </w:t>
      </w:r>
      <w:r w:rsidRPr="00810C00">
        <w:rPr>
          <w:rStyle w:val="markedcontent"/>
          <w:rFonts w:cstheme="minorHAnsi"/>
          <w:sz w:val="22"/>
          <w:szCs w:val="22"/>
        </w:rPr>
        <w:t>Procedury i instrukcje bezpieczeństwa powinny uwzględniać hierarchię</w:t>
      </w:r>
      <w:r w:rsidR="0013137F" w:rsidRPr="00810C00">
        <w:rPr>
          <w:rFonts w:cstheme="minorHAnsi"/>
          <w:sz w:val="22"/>
          <w:szCs w:val="22"/>
        </w:rPr>
        <w:t xml:space="preserve"> </w:t>
      </w:r>
      <w:r w:rsidRPr="00810C00">
        <w:rPr>
          <w:rStyle w:val="markedcontent"/>
          <w:rFonts w:cstheme="minorHAnsi"/>
          <w:sz w:val="22"/>
          <w:szCs w:val="22"/>
        </w:rPr>
        <w:t>zabezpieczenia prac na wysokości, odnosząc się – kolejno – do stosowania</w:t>
      </w:r>
      <w:r w:rsidR="0013137F" w:rsidRPr="00810C00">
        <w:rPr>
          <w:rFonts w:cstheme="minorHAnsi"/>
          <w:sz w:val="22"/>
          <w:szCs w:val="22"/>
        </w:rPr>
        <w:t xml:space="preserve"> </w:t>
      </w:r>
      <w:r w:rsidRPr="00810C00">
        <w:rPr>
          <w:rStyle w:val="markedcontent"/>
          <w:rFonts w:cstheme="minorHAnsi"/>
          <w:sz w:val="22"/>
          <w:szCs w:val="22"/>
        </w:rPr>
        <w:t>metod zapobiegania, a następnie metod ochrony, gdy prac na wysokości</w:t>
      </w:r>
      <w:r w:rsidR="0013137F" w:rsidRPr="00810C00">
        <w:rPr>
          <w:rFonts w:cstheme="minorHAnsi"/>
          <w:sz w:val="22"/>
          <w:szCs w:val="22"/>
        </w:rPr>
        <w:t xml:space="preserve"> </w:t>
      </w:r>
      <w:r w:rsidRPr="00810C00">
        <w:rPr>
          <w:rStyle w:val="markedcontent"/>
          <w:rFonts w:cstheme="minorHAnsi"/>
          <w:sz w:val="22"/>
          <w:szCs w:val="22"/>
        </w:rPr>
        <w:t>nie można uniknąć.</w:t>
      </w:r>
      <w:r w:rsidR="0013137F" w:rsidRPr="00810C00">
        <w:rPr>
          <w:rFonts w:cstheme="minorHAnsi"/>
          <w:sz w:val="22"/>
          <w:szCs w:val="22"/>
        </w:rPr>
        <w:t xml:space="preserve"> </w:t>
      </w:r>
    </w:p>
    <w:p w14:paraId="54595840" w14:textId="2D2350AF" w:rsidR="00210962" w:rsidRPr="00810C00" w:rsidRDefault="00210962" w:rsidP="00FD0CDA">
      <w:pPr>
        <w:spacing w:line="240" w:lineRule="auto"/>
        <w:jc w:val="both"/>
        <w:rPr>
          <w:rStyle w:val="markedcontent"/>
          <w:rFonts w:cstheme="minorHAnsi"/>
          <w:sz w:val="22"/>
          <w:szCs w:val="22"/>
        </w:rPr>
      </w:pPr>
      <w:r w:rsidRPr="00810C00">
        <w:rPr>
          <w:rStyle w:val="markedcontent"/>
          <w:rFonts w:cstheme="minorHAnsi"/>
          <w:sz w:val="22"/>
          <w:szCs w:val="22"/>
        </w:rPr>
        <w:t>Prace na wysokości to wszelkie roboty wykonywane na wysokości co</w:t>
      </w:r>
      <w:r w:rsidR="0020403A" w:rsidRPr="00810C00">
        <w:rPr>
          <w:rFonts w:cstheme="minorHAnsi"/>
          <w:sz w:val="22"/>
          <w:szCs w:val="22"/>
        </w:rPr>
        <w:t xml:space="preserve"> </w:t>
      </w:r>
      <w:r w:rsidRPr="00810C00">
        <w:rPr>
          <w:rStyle w:val="markedcontent"/>
          <w:rFonts w:cstheme="minorHAnsi"/>
          <w:sz w:val="22"/>
          <w:szCs w:val="22"/>
        </w:rPr>
        <w:t>najmniej 1 m nad poziomem podłogi lub ziemi.</w:t>
      </w:r>
      <w:r w:rsidRPr="00810C00">
        <w:rPr>
          <w:rFonts w:cstheme="minorHAnsi"/>
          <w:sz w:val="22"/>
          <w:szCs w:val="22"/>
        </w:rPr>
        <w:t xml:space="preserve"> </w:t>
      </w:r>
      <w:r w:rsidRPr="00810C00">
        <w:rPr>
          <w:rStyle w:val="markedcontent"/>
          <w:rFonts w:cstheme="minorHAnsi"/>
          <w:sz w:val="22"/>
          <w:szCs w:val="22"/>
        </w:rPr>
        <w:t>Pracą na wysokości nie jest praca wykonywana niezależnie od wysokości,</w:t>
      </w:r>
      <w:r w:rsidRPr="00810C00">
        <w:rPr>
          <w:rFonts w:cstheme="minorHAnsi"/>
          <w:sz w:val="22"/>
          <w:szCs w:val="22"/>
        </w:rPr>
        <w:t xml:space="preserve"> </w:t>
      </w:r>
      <w:r w:rsidRPr="00810C00">
        <w:rPr>
          <w:rStyle w:val="markedcontent"/>
          <w:rFonts w:cstheme="minorHAnsi"/>
          <w:sz w:val="22"/>
          <w:szCs w:val="22"/>
        </w:rPr>
        <w:t>jeżeli stanowisko pracy jest osłonięte ze wszystkich stron do wysokości co</w:t>
      </w:r>
      <w:r w:rsidR="0020403A" w:rsidRPr="00810C00">
        <w:rPr>
          <w:rFonts w:cstheme="minorHAnsi"/>
          <w:sz w:val="22"/>
          <w:szCs w:val="22"/>
        </w:rPr>
        <w:t xml:space="preserve"> </w:t>
      </w:r>
      <w:r w:rsidRPr="00810C00">
        <w:rPr>
          <w:rStyle w:val="markedcontent"/>
          <w:rFonts w:cstheme="minorHAnsi"/>
          <w:sz w:val="22"/>
          <w:szCs w:val="22"/>
        </w:rPr>
        <w:t>najmniej 1,5 m pełnymi ścianami, ścianami z oknami oszklonymi lub gdy</w:t>
      </w:r>
      <w:r w:rsidRPr="00810C00">
        <w:rPr>
          <w:rFonts w:cstheme="minorHAnsi"/>
          <w:sz w:val="22"/>
          <w:szCs w:val="22"/>
        </w:rPr>
        <w:t xml:space="preserve"> </w:t>
      </w:r>
      <w:r w:rsidRPr="00810C00">
        <w:rPr>
          <w:rStyle w:val="markedcontent"/>
          <w:rFonts w:cstheme="minorHAnsi"/>
          <w:sz w:val="22"/>
          <w:szCs w:val="22"/>
        </w:rPr>
        <w:t>stanowisko takie jest wyposażone w inne stałe konstrukcje lub urządzenia</w:t>
      </w:r>
      <w:r w:rsidR="0020403A" w:rsidRPr="00810C00">
        <w:rPr>
          <w:rStyle w:val="markedcontent"/>
          <w:rFonts w:cstheme="minorHAnsi"/>
          <w:sz w:val="22"/>
          <w:szCs w:val="22"/>
        </w:rPr>
        <w:t xml:space="preserve"> </w:t>
      </w:r>
      <w:r w:rsidRPr="00810C00">
        <w:rPr>
          <w:rStyle w:val="markedcontent"/>
          <w:rFonts w:cstheme="minorHAnsi"/>
          <w:sz w:val="22"/>
          <w:szCs w:val="22"/>
        </w:rPr>
        <w:t>chroniące pracownika przed upadkiem z wysokości.</w:t>
      </w:r>
    </w:p>
    <w:p w14:paraId="0F1871D1" w14:textId="77777777" w:rsidR="00237CD4" w:rsidRPr="00810C00" w:rsidRDefault="00237CD4"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Wszystkie prace na wysokości należy właściwie zaplanować,</w:t>
      </w:r>
      <w:r w:rsidRPr="00810C00">
        <w:rPr>
          <w:rFonts w:cstheme="minorHAnsi"/>
          <w:sz w:val="22"/>
          <w:szCs w:val="22"/>
        </w:rPr>
        <w:t xml:space="preserve"> </w:t>
      </w:r>
      <w:r w:rsidRPr="00810C00">
        <w:rPr>
          <w:rStyle w:val="markedcontent"/>
          <w:rFonts w:cstheme="minorHAnsi"/>
          <w:sz w:val="22"/>
          <w:szCs w:val="22"/>
        </w:rPr>
        <w:t>zorganizować, prowadzić i nadzorować.</w:t>
      </w:r>
    </w:p>
    <w:p w14:paraId="7BE641C2" w14:textId="77777777" w:rsidR="00237CD4" w:rsidRPr="00810C00" w:rsidRDefault="00237CD4" w:rsidP="00F526C1">
      <w:pPr>
        <w:pStyle w:val="ListParagraph"/>
        <w:numPr>
          <w:ilvl w:val="0"/>
          <w:numId w:val="135"/>
        </w:numPr>
        <w:spacing w:line="240" w:lineRule="auto"/>
        <w:jc w:val="both"/>
        <w:rPr>
          <w:rStyle w:val="markedcontent"/>
          <w:rFonts w:cstheme="minorHAnsi"/>
          <w:b/>
          <w:bCs/>
          <w:sz w:val="22"/>
          <w:szCs w:val="22"/>
        </w:rPr>
      </w:pPr>
      <w:r w:rsidRPr="00810C00">
        <w:rPr>
          <w:rStyle w:val="markedcontent"/>
          <w:rFonts w:cstheme="minorHAnsi"/>
          <w:b/>
          <w:bCs/>
          <w:sz w:val="22"/>
          <w:szCs w:val="22"/>
        </w:rPr>
        <w:t>Prace na wysokości należy prowadzić w oparciu o Instrukcję Bezpiecznego</w:t>
      </w:r>
      <w:r w:rsidRPr="00810C00">
        <w:rPr>
          <w:rFonts w:cstheme="minorHAnsi"/>
          <w:b/>
          <w:bCs/>
          <w:sz w:val="22"/>
          <w:szCs w:val="22"/>
        </w:rPr>
        <w:t xml:space="preserve"> </w:t>
      </w:r>
      <w:r w:rsidRPr="00810C00">
        <w:rPr>
          <w:rStyle w:val="markedcontent"/>
          <w:rFonts w:cstheme="minorHAnsi"/>
          <w:b/>
          <w:bCs/>
          <w:sz w:val="22"/>
          <w:szCs w:val="22"/>
        </w:rPr>
        <w:t>Wykonywania Robót (IBWR), opracowaną każdorazowo dla danego zadania.</w:t>
      </w:r>
    </w:p>
    <w:p w14:paraId="7016807D" w14:textId="78596094" w:rsidR="00A174E2" w:rsidRPr="00810C00" w:rsidRDefault="00237CD4"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Należy w widoczny sposób znakować miejsca, gdzie prowadzone są prace</w:t>
      </w:r>
      <w:r w:rsidR="00A174E2" w:rsidRPr="00810C00">
        <w:rPr>
          <w:rFonts w:cstheme="minorHAnsi"/>
          <w:sz w:val="22"/>
          <w:szCs w:val="22"/>
        </w:rPr>
        <w:t xml:space="preserve"> </w:t>
      </w:r>
      <w:r w:rsidRPr="00810C00">
        <w:rPr>
          <w:rStyle w:val="markedcontent"/>
          <w:rFonts w:cstheme="minorHAnsi"/>
          <w:sz w:val="22"/>
          <w:szCs w:val="22"/>
        </w:rPr>
        <w:t>na wysokości oraz</w:t>
      </w:r>
      <w:r w:rsidR="00A174E2" w:rsidRPr="00810C00">
        <w:rPr>
          <w:rStyle w:val="markedcontent"/>
          <w:rFonts w:cstheme="minorHAnsi"/>
          <w:sz w:val="22"/>
          <w:szCs w:val="22"/>
        </w:rPr>
        <w:t xml:space="preserve"> </w:t>
      </w:r>
      <w:r w:rsidRPr="00810C00">
        <w:rPr>
          <w:rStyle w:val="markedcontent"/>
          <w:rFonts w:cstheme="minorHAnsi"/>
          <w:sz w:val="22"/>
          <w:szCs w:val="22"/>
        </w:rPr>
        <w:t>wyznaczać i wygradzać strefy ochronne wokół nich.</w:t>
      </w:r>
    </w:p>
    <w:p w14:paraId="4209F55C" w14:textId="77777777" w:rsidR="00A174E2" w:rsidRPr="00810C00" w:rsidRDefault="00237CD4"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Wszystkie stanowiska prac na wysokości muszą być właściwie</w:t>
      </w:r>
      <w:r w:rsidR="00A174E2" w:rsidRPr="00810C00">
        <w:rPr>
          <w:rFonts w:cstheme="minorHAnsi"/>
          <w:sz w:val="22"/>
          <w:szCs w:val="22"/>
        </w:rPr>
        <w:t xml:space="preserve"> </w:t>
      </w:r>
      <w:r w:rsidRPr="00810C00">
        <w:rPr>
          <w:rStyle w:val="markedcontent"/>
          <w:rFonts w:cstheme="minorHAnsi"/>
          <w:sz w:val="22"/>
          <w:szCs w:val="22"/>
        </w:rPr>
        <w:t>zabezpieczone.</w:t>
      </w:r>
    </w:p>
    <w:p w14:paraId="7CD51A78" w14:textId="4C04E659" w:rsidR="00237CD4" w:rsidRPr="00810C00" w:rsidRDefault="00237CD4" w:rsidP="00F526C1">
      <w:pPr>
        <w:pStyle w:val="ListParagraph"/>
        <w:numPr>
          <w:ilvl w:val="0"/>
          <w:numId w:val="135"/>
        </w:numPr>
        <w:spacing w:line="240" w:lineRule="auto"/>
        <w:jc w:val="both"/>
        <w:rPr>
          <w:rStyle w:val="markedcontent"/>
          <w:rFonts w:cstheme="minorHAnsi"/>
          <w:b/>
          <w:bCs/>
          <w:sz w:val="22"/>
          <w:szCs w:val="22"/>
        </w:rPr>
      </w:pPr>
      <w:r w:rsidRPr="00810C00">
        <w:rPr>
          <w:rStyle w:val="markedcontent"/>
          <w:rFonts w:cstheme="minorHAnsi"/>
          <w:sz w:val="22"/>
          <w:szCs w:val="22"/>
        </w:rPr>
        <w:t>Osoby pracujące na wysokości muszą być kompetentne oraz poddawane</w:t>
      </w:r>
      <w:r w:rsidR="00A174E2" w:rsidRPr="00810C00">
        <w:rPr>
          <w:rFonts w:cstheme="minorHAnsi"/>
          <w:sz w:val="22"/>
          <w:szCs w:val="22"/>
        </w:rPr>
        <w:t xml:space="preserve"> </w:t>
      </w:r>
      <w:r w:rsidRPr="00810C00">
        <w:rPr>
          <w:rStyle w:val="markedcontent"/>
          <w:rFonts w:cstheme="minorHAnsi"/>
          <w:sz w:val="22"/>
          <w:szCs w:val="22"/>
        </w:rPr>
        <w:t>systematycznym, specjalistycznym badaniom lekarskim, szkoleniom</w:t>
      </w:r>
      <w:r w:rsidR="00A174E2" w:rsidRPr="00810C00">
        <w:rPr>
          <w:rFonts w:cstheme="minorHAnsi"/>
          <w:sz w:val="22"/>
          <w:szCs w:val="22"/>
        </w:rPr>
        <w:t xml:space="preserve"> </w:t>
      </w:r>
      <w:r w:rsidRPr="00810C00">
        <w:rPr>
          <w:rStyle w:val="markedcontent"/>
          <w:rFonts w:cstheme="minorHAnsi"/>
          <w:sz w:val="22"/>
          <w:szCs w:val="22"/>
        </w:rPr>
        <w:t>i instruktażom związanym z występującymi zagrożeniami</w:t>
      </w:r>
    </w:p>
    <w:p w14:paraId="69DEE59E" w14:textId="77777777"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Metody zapobiegania i ochrony prac na wysokości dzielą się na zbiorowe</w:t>
      </w:r>
      <w:r w:rsidRPr="00810C00">
        <w:rPr>
          <w:rFonts w:cstheme="minorHAnsi"/>
          <w:sz w:val="22"/>
          <w:szCs w:val="22"/>
        </w:rPr>
        <w:t xml:space="preserve"> </w:t>
      </w:r>
      <w:r w:rsidRPr="00810C00">
        <w:rPr>
          <w:rStyle w:val="markedcontent"/>
          <w:rFonts w:cstheme="minorHAnsi"/>
          <w:sz w:val="22"/>
          <w:szCs w:val="22"/>
        </w:rPr>
        <w:t>i osobiste (indywidualne).</w:t>
      </w:r>
    </w:p>
    <w:p w14:paraId="4A65CBBB" w14:textId="77777777"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W przypadku używania sprzętu ochrony osobistej podczas prac</w:t>
      </w:r>
      <w:r w:rsidRPr="00810C00">
        <w:rPr>
          <w:rFonts w:cstheme="minorHAnsi"/>
          <w:sz w:val="22"/>
          <w:szCs w:val="22"/>
        </w:rPr>
        <w:t xml:space="preserve"> </w:t>
      </w:r>
      <w:r w:rsidRPr="00810C00">
        <w:rPr>
          <w:rStyle w:val="markedcontent"/>
          <w:rFonts w:cstheme="minorHAnsi"/>
          <w:sz w:val="22"/>
          <w:szCs w:val="22"/>
        </w:rPr>
        <w:t>na wysokości wymagana jest obecność co najmniej dwóch osób, a roboty</w:t>
      </w:r>
      <w:r w:rsidRPr="00810C00">
        <w:rPr>
          <w:rFonts w:cstheme="minorHAnsi"/>
          <w:sz w:val="22"/>
          <w:szCs w:val="22"/>
        </w:rPr>
        <w:t xml:space="preserve"> </w:t>
      </w:r>
      <w:r w:rsidRPr="00810C00">
        <w:rPr>
          <w:rStyle w:val="markedcontent"/>
          <w:rFonts w:cstheme="minorHAnsi"/>
          <w:sz w:val="22"/>
          <w:szCs w:val="22"/>
        </w:rPr>
        <w:t>można prowadzić w oparciu o pozwolenie.</w:t>
      </w:r>
    </w:p>
    <w:p w14:paraId="7B3B2C0C" w14:textId="1CDCB72A"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Jeśli pracownik musi zmieniać punkt kotwiczenia, należy zabezpieczyć</w:t>
      </w:r>
      <w:r w:rsidRPr="00810C00">
        <w:rPr>
          <w:rFonts w:cstheme="minorHAnsi"/>
          <w:sz w:val="22"/>
          <w:szCs w:val="22"/>
        </w:rPr>
        <w:t xml:space="preserve"> </w:t>
      </w:r>
      <w:r w:rsidRPr="00810C00">
        <w:rPr>
          <w:rStyle w:val="markedcontent"/>
          <w:rFonts w:cstheme="minorHAnsi"/>
          <w:sz w:val="22"/>
          <w:szCs w:val="22"/>
        </w:rPr>
        <w:t>podwójny system linek</w:t>
      </w:r>
      <w:r w:rsidR="00FD20DC" w:rsidRPr="00810C00">
        <w:rPr>
          <w:rStyle w:val="markedcontent"/>
          <w:rFonts w:cstheme="minorHAnsi"/>
          <w:sz w:val="22"/>
          <w:szCs w:val="22"/>
        </w:rPr>
        <w:t xml:space="preserve"> </w:t>
      </w:r>
      <w:r w:rsidRPr="00810C00">
        <w:rPr>
          <w:rStyle w:val="markedcontent"/>
          <w:rFonts w:cstheme="minorHAnsi"/>
          <w:sz w:val="22"/>
          <w:szCs w:val="22"/>
        </w:rPr>
        <w:t>asekuracyjnych.</w:t>
      </w:r>
    </w:p>
    <w:p w14:paraId="7A373195" w14:textId="77777777"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Środki ochrony indywidualnej muszą być odpowiednio dobrane</w:t>
      </w:r>
      <w:r w:rsidRPr="00810C00">
        <w:rPr>
          <w:rFonts w:cstheme="minorHAnsi"/>
          <w:sz w:val="22"/>
          <w:szCs w:val="22"/>
        </w:rPr>
        <w:t xml:space="preserve"> </w:t>
      </w:r>
      <w:r w:rsidRPr="00810C00">
        <w:rPr>
          <w:rStyle w:val="markedcontent"/>
          <w:rFonts w:cstheme="minorHAnsi"/>
          <w:sz w:val="22"/>
          <w:szCs w:val="22"/>
        </w:rPr>
        <w:t>i sprawdzone przed użyciem. Podlegają one udokumentowanej kontroli</w:t>
      </w:r>
      <w:r w:rsidRPr="00810C00">
        <w:rPr>
          <w:rFonts w:cstheme="minorHAnsi"/>
          <w:sz w:val="22"/>
          <w:szCs w:val="22"/>
        </w:rPr>
        <w:t xml:space="preserve"> </w:t>
      </w:r>
      <w:r w:rsidRPr="00810C00">
        <w:rPr>
          <w:rStyle w:val="markedcontent"/>
          <w:rFonts w:cstheme="minorHAnsi"/>
          <w:sz w:val="22"/>
          <w:szCs w:val="22"/>
        </w:rPr>
        <w:t>kompetentnej osoby w obowiązujących terminach.</w:t>
      </w:r>
    </w:p>
    <w:p w14:paraId="6D9538F3" w14:textId="77777777"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t>Niezależnie od barier ochronnych (balustrad) oraz środków ochrony</w:t>
      </w:r>
      <w:r w:rsidRPr="00810C00">
        <w:rPr>
          <w:rFonts w:cstheme="minorHAnsi"/>
          <w:sz w:val="22"/>
          <w:szCs w:val="22"/>
        </w:rPr>
        <w:t xml:space="preserve"> </w:t>
      </w:r>
      <w:r w:rsidRPr="00810C00">
        <w:rPr>
          <w:rStyle w:val="markedcontent"/>
          <w:rFonts w:cstheme="minorHAnsi"/>
          <w:sz w:val="22"/>
          <w:szCs w:val="22"/>
        </w:rPr>
        <w:t>indywidualnej wszędzie tam, gdzie jest to konieczne, należy stosować siatki</w:t>
      </w:r>
      <w:r w:rsidRPr="00810C00">
        <w:rPr>
          <w:rFonts w:cstheme="minorHAnsi"/>
          <w:sz w:val="22"/>
          <w:szCs w:val="22"/>
        </w:rPr>
        <w:t xml:space="preserve"> </w:t>
      </w:r>
      <w:r w:rsidRPr="00810C00">
        <w:rPr>
          <w:rStyle w:val="markedcontent"/>
          <w:rFonts w:cstheme="minorHAnsi"/>
          <w:sz w:val="22"/>
          <w:szCs w:val="22"/>
        </w:rPr>
        <w:t>bezpieczeństwa.</w:t>
      </w:r>
    </w:p>
    <w:p w14:paraId="1BA86BC8" w14:textId="77777777" w:rsidR="0049559E" w:rsidRPr="00810C00" w:rsidRDefault="0049559E" w:rsidP="00F526C1">
      <w:pPr>
        <w:pStyle w:val="ListParagraph"/>
        <w:numPr>
          <w:ilvl w:val="0"/>
          <w:numId w:val="135"/>
        </w:numPr>
        <w:spacing w:line="240" w:lineRule="auto"/>
        <w:jc w:val="both"/>
        <w:rPr>
          <w:rFonts w:cstheme="minorHAnsi"/>
          <w:b/>
          <w:bCs/>
          <w:sz w:val="22"/>
          <w:szCs w:val="22"/>
        </w:rPr>
      </w:pPr>
      <w:r w:rsidRPr="00810C00">
        <w:rPr>
          <w:rStyle w:val="markedcontent"/>
          <w:rFonts w:cstheme="minorHAnsi"/>
          <w:sz w:val="22"/>
          <w:szCs w:val="22"/>
        </w:rPr>
        <w:lastRenderedPageBreak/>
        <w:t>Przed rozpoczęciem prac na wysokości należy przygotować Instrukcję</w:t>
      </w:r>
      <w:r w:rsidRPr="00810C00">
        <w:rPr>
          <w:rFonts w:cstheme="minorHAnsi"/>
          <w:sz w:val="22"/>
          <w:szCs w:val="22"/>
        </w:rPr>
        <w:t xml:space="preserve"> </w:t>
      </w:r>
      <w:r w:rsidRPr="00810C00">
        <w:rPr>
          <w:rStyle w:val="markedcontent"/>
          <w:rFonts w:cstheme="minorHAnsi"/>
          <w:sz w:val="22"/>
          <w:szCs w:val="22"/>
        </w:rPr>
        <w:t>Bezpiecznego Wykonywania Robót (IBWR), zwracając szczególną</w:t>
      </w:r>
      <w:r w:rsidRPr="00810C00">
        <w:rPr>
          <w:rFonts w:cstheme="minorHAnsi"/>
          <w:sz w:val="22"/>
          <w:szCs w:val="22"/>
        </w:rPr>
        <w:t xml:space="preserve"> </w:t>
      </w:r>
      <w:r w:rsidRPr="00810C00">
        <w:rPr>
          <w:rStyle w:val="markedcontent"/>
          <w:rFonts w:cstheme="minorHAnsi"/>
          <w:sz w:val="22"/>
          <w:szCs w:val="22"/>
        </w:rPr>
        <w:t>uwagę na:</w:t>
      </w:r>
    </w:p>
    <w:p w14:paraId="48CF58F5" w14:textId="77777777" w:rsidR="0049559E"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zagrożenia związane z możliwością upadku osób lub przedmiotów,</w:t>
      </w:r>
    </w:p>
    <w:p w14:paraId="29394F68" w14:textId="77777777" w:rsidR="0049559E"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sposoby zarządzania kluczowymi zagrożeniami bezpieczeństwa przy</w:t>
      </w:r>
      <w:r w:rsidRPr="00810C00">
        <w:rPr>
          <w:rFonts w:cstheme="minorHAnsi"/>
          <w:sz w:val="22"/>
          <w:szCs w:val="22"/>
        </w:rPr>
        <w:t xml:space="preserve"> </w:t>
      </w:r>
      <w:r w:rsidRPr="00810C00">
        <w:rPr>
          <w:rStyle w:val="markedcontent"/>
          <w:rFonts w:cstheme="minorHAnsi"/>
          <w:sz w:val="22"/>
          <w:szCs w:val="22"/>
        </w:rPr>
        <w:t>pracy na wysokości,</w:t>
      </w:r>
    </w:p>
    <w:p w14:paraId="5184DCB5" w14:textId="77777777" w:rsidR="0049559E"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dobór właściwych i skutecznych metod zmniejszenia ryzyka i jego</w:t>
      </w:r>
      <w:r w:rsidRPr="00810C00">
        <w:rPr>
          <w:rFonts w:cstheme="minorHAnsi"/>
          <w:sz w:val="22"/>
          <w:szCs w:val="22"/>
        </w:rPr>
        <w:t xml:space="preserve"> </w:t>
      </w:r>
      <w:r w:rsidRPr="00810C00">
        <w:rPr>
          <w:rStyle w:val="markedcontent"/>
          <w:rFonts w:cstheme="minorHAnsi"/>
          <w:sz w:val="22"/>
          <w:szCs w:val="22"/>
        </w:rPr>
        <w:t>kontroli oraz odpowiedniego sprzętu,</w:t>
      </w:r>
    </w:p>
    <w:p w14:paraId="745FADF2" w14:textId="77777777" w:rsidR="0049559E"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możliwość wystąpienia niesprzyjającej pogody lub innych czynników</w:t>
      </w:r>
      <w:r w:rsidRPr="00810C00">
        <w:rPr>
          <w:rFonts w:cstheme="minorHAnsi"/>
          <w:sz w:val="22"/>
          <w:szCs w:val="22"/>
        </w:rPr>
        <w:t xml:space="preserve"> </w:t>
      </w:r>
      <w:r w:rsidRPr="00810C00">
        <w:rPr>
          <w:rStyle w:val="markedcontent"/>
          <w:rFonts w:cstheme="minorHAnsi"/>
          <w:sz w:val="22"/>
          <w:szCs w:val="22"/>
        </w:rPr>
        <w:t>zewnętrznych mogących zakłócić proces produkcji,</w:t>
      </w:r>
    </w:p>
    <w:p w14:paraId="335CE285" w14:textId="77777777" w:rsidR="0049559E"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wybór odpowiednich i stałych punktów kotwienia sprzętu,</w:t>
      </w:r>
    </w:p>
    <w:p w14:paraId="4D882B89" w14:textId="77777777" w:rsidR="00B66482" w:rsidRPr="00810C00" w:rsidRDefault="0049559E" w:rsidP="00F526C1">
      <w:pPr>
        <w:pStyle w:val="ListParagraph"/>
        <w:numPr>
          <w:ilvl w:val="0"/>
          <w:numId w:val="136"/>
        </w:numPr>
        <w:spacing w:line="240" w:lineRule="auto"/>
        <w:jc w:val="both"/>
        <w:rPr>
          <w:rFonts w:cstheme="minorHAnsi"/>
          <w:b/>
          <w:bCs/>
          <w:sz w:val="22"/>
          <w:szCs w:val="22"/>
        </w:rPr>
      </w:pPr>
      <w:r w:rsidRPr="00810C00">
        <w:rPr>
          <w:rStyle w:val="markedcontent"/>
          <w:rFonts w:cstheme="minorHAnsi"/>
          <w:sz w:val="22"/>
          <w:szCs w:val="22"/>
        </w:rPr>
        <w:t>drogę swobodnego spadania, uwzględniającą następujące</w:t>
      </w:r>
      <w:r w:rsidRPr="00810C00">
        <w:rPr>
          <w:rFonts w:cstheme="minorHAnsi"/>
          <w:sz w:val="22"/>
          <w:szCs w:val="22"/>
        </w:rPr>
        <w:t xml:space="preserve"> </w:t>
      </w:r>
      <w:r w:rsidRPr="00810C00">
        <w:rPr>
          <w:rStyle w:val="markedcontent"/>
          <w:rFonts w:cstheme="minorHAnsi"/>
          <w:sz w:val="22"/>
          <w:szCs w:val="22"/>
        </w:rPr>
        <w:t>składowe: długość linki bezpieczeństwa + długość rozwiniętego</w:t>
      </w:r>
      <w:r w:rsidR="00B66482" w:rsidRPr="00810C00">
        <w:rPr>
          <w:rFonts w:cstheme="minorHAnsi"/>
          <w:sz w:val="22"/>
          <w:szCs w:val="22"/>
        </w:rPr>
        <w:t xml:space="preserve"> </w:t>
      </w:r>
      <w:r w:rsidRPr="00810C00">
        <w:rPr>
          <w:rStyle w:val="markedcontent"/>
          <w:rFonts w:cstheme="minorHAnsi"/>
          <w:sz w:val="22"/>
          <w:szCs w:val="22"/>
        </w:rPr>
        <w:t>amortyzatora + wysokość, na której znajduje się pracownik + margines</w:t>
      </w:r>
      <w:r w:rsidRPr="00810C00">
        <w:rPr>
          <w:rFonts w:cstheme="minorHAnsi"/>
          <w:sz w:val="22"/>
          <w:szCs w:val="22"/>
        </w:rPr>
        <w:br/>
      </w:r>
      <w:r w:rsidRPr="00810C00">
        <w:rPr>
          <w:rStyle w:val="markedcontent"/>
          <w:rFonts w:cstheme="minorHAnsi"/>
          <w:sz w:val="22"/>
          <w:szCs w:val="22"/>
        </w:rPr>
        <w:t>bezpieczeństwa.</w:t>
      </w:r>
    </w:p>
    <w:p w14:paraId="3C7A5C0A" w14:textId="77777777" w:rsidR="00FC5559" w:rsidRPr="00810C00" w:rsidRDefault="0049559E" w:rsidP="00F526C1">
      <w:pPr>
        <w:pStyle w:val="ListParagraph"/>
        <w:numPr>
          <w:ilvl w:val="0"/>
          <w:numId w:val="137"/>
        </w:numPr>
        <w:spacing w:line="240" w:lineRule="auto"/>
        <w:jc w:val="both"/>
        <w:rPr>
          <w:rStyle w:val="markedcontent"/>
          <w:rFonts w:cstheme="minorHAnsi"/>
          <w:b/>
          <w:bCs/>
          <w:sz w:val="22"/>
          <w:szCs w:val="22"/>
        </w:rPr>
      </w:pPr>
      <w:r w:rsidRPr="00810C00">
        <w:rPr>
          <w:rStyle w:val="markedcontent"/>
          <w:rFonts w:cstheme="minorHAnsi"/>
          <w:sz w:val="22"/>
          <w:szCs w:val="22"/>
          <w:u w:val="single"/>
        </w:rPr>
        <w:t>W związku z możliwością wystąpienia sytuacji wypadkowych, awaryjnych</w:t>
      </w:r>
      <w:r w:rsidR="00B66482" w:rsidRPr="00810C00">
        <w:rPr>
          <w:rFonts w:cstheme="minorHAnsi"/>
          <w:sz w:val="22"/>
          <w:szCs w:val="22"/>
          <w:u w:val="single"/>
        </w:rPr>
        <w:t xml:space="preserve"> </w:t>
      </w:r>
      <w:r w:rsidRPr="00810C00">
        <w:rPr>
          <w:rStyle w:val="markedcontent"/>
          <w:rFonts w:cstheme="minorHAnsi"/>
          <w:sz w:val="22"/>
          <w:szCs w:val="22"/>
          <w:u w:val="single"/>
        </w:rPr>
        <w:t>lub konieczności ratowania pracowników, należy opracować, wdrożyć</w:t>
      </w:r>
      <w:r w:rsidR="00B66482" w:rsidRPr="00810C00">
        <w:rPr>
          <w:rStyle w:val="markedcontent"/>
          <w:rFonts w:cstheme="minorHAnsi"/>
          <w:sz w:val="22"/>
          <w:szCs w:val="22"/>
          <w:u w:val="single"/>
        </w:rPr>
        <w:t xml:space="preserve"> </w:t>
      </w:r>
      <w:r w:rsidRPr="00810C00">
        <w:rPr>
          <w:rStyle w:val="markedcontent"/>
          <w:rFonts w:cstheme="minorHAnsi"/>
          <w:sz w:val="22"/>
          <w:szCs w:val="22"/>
          <w:u w:val="single"/>
        </w:rPr>
        <w:t>i utrzymywać plan działania i instrukcje awaryjne.</w:t>
      </w:r>
    </w:p>
    <w:p w14:paraId="5BF8262F" w14:textId="322DFB8B" w:rsidR="00FC5559" w:rsidRPr="00810C00" w:rsidRDefault="0049559E" w:rsidP="00F526C1">
      <w:pPr>
        <w:pStyle w:val="ListParagraph"/>
        <w:numPr>
          <w:ilvl w:val="0"/>
          <w:numId w:val="137"/>
        </w:numPr>
        <w:spacing w:line="240" w:lineRule="auto"/>
        <w:jc w:val="both"/>
        <w:rPr>
          <w:rStyle w:val="markedcontent"/>
          <w:rFonts w:cstheme="minorHAnsi"/>
          <w:b/>
          <w:bCs/>
          <w:sz w:val="22"/>
          <w:szCs w:val="22"/>
        </w:rPr>
      </w:pPr>
      <w:r w:rsidRPr="00810C00">
        <w:rPr>
          <w:rStyle w:val="markedcontent"/>
          <w:rFonts w:cstheme="minorHAnsi"/>
          <w:sz w:val="22"/>
          <w:szCs w:val="22"/>
        </w:rPr>
        <w:t>W przypadku użycia platform roboczych lub podnośników koszowych</w:t>
      </w:r>
      <w:r w:rsidR="00B66482" w:rsidRPr="00810C00">
        <w:rPr>
          <w:rFonts w:cstheme="minorHAnsi"/>
          <w:sz w:val="22"/>
          <w:szCs w:val="22"/>
        </w:rPr>
        <w:t xml:space="preserve"> </w:t>
      </w:r>
      <w:r w:rsidRPr="00810C00">
        <w:rPr>
          <w:rStyle w:val="markedcontent"/>
          <w:rFonts w:cstheme="minorHAnsi"/>
          <w:sz w:val="22"/>
          <w:szCs w:val="22"/>
        </w:rPr>
        <w:t>przed przystąpieniem do prac na wysokości należy skontrolować badania</w:t>
      </w:r>
      <w:r w:rsidR="00B66482" w:rsidRPr="00810C00">
        <w:rPr>
          <w:rFonts w:cstheme="minorHAnsi"/>
          <w:sz w:val="22"/>
          <w:szCs w:val="22"/>
        </w:rPr>
        <w:t xml:space="preserve"> </w:t>
      </w:r>
      <w:r w:rsidRPr="00810C00">
        <w:rPr>
          <w:rStyle w:val="markedcontent"/>
          <w:rFonts w:cstheme="minorHAnsi"/>
          <w:sz w:val="22"/>
          <w:szCs w:val="22"/>
        </w:rPr>
        <w:t>techniczne urządzeń, a w przypadku wykorzystania rusztowań należy</w:t>
      </w:r>
      <w:r w:rsidR="00B66482" w:rsidRPr="00810C00">
        <w:rPr>
          <w:rFonts w:cstheme="minorHAnsi"/>
          <w:sz w:val="22"/>
          <w:szCs w:val="22"/>
        </w:rPr>
        <w:t xml:space="preserve"> </w:t>
      </w:r>
      <w:r w:rsidRPr="00810C00">
        <w:rPr>
          <w:rStyle w:val="markedcontent"/>
          <w:rFonts w:cstheme="minorHAnsi"/>
          <w:sz w:val="22"/>
          <w:szCs w:val="22"/>
        </w:rPr>
        <w:t>sprawdzić zgodność montażu z dokumentacją techniczno-ruchową lub</w:t>
      </w:r>
      <w:r w:rsidR="00FC5559" w:rsidRPr="00810C00">
        <w:rPr>
          <w:rFonts w:cstheme="minorHAnsi"/>
          <w:sz w:val="22"/>
          <w:szCs w:val="22"/>
        </w:rPr>
        <w:t xml:space="preserve"> </w:t>
      </w:r>
      <w:r w:rsidRPr="00810C00">
        <w:rPr>
          <w:rStyle w:val="markedcontent"/>
          <w:rFonts w:cstheme="minorHAnsi"/>
          <w:sz w:val="22"/>
          <w:szCs w:val="22"/>
        </w:rPr>
        <w:t>instrukcją montażu.</w:t>
      </w:r>
    </w:p>
    <w:p w14:paraId="082C1E07" w14:textId="77777777" w:rsidR="00FC5559" w:rsidRPr="00810C00" w:rsidRDefault="00FC5559" w:rsidP="00F526C1">
      <w:pPr>
        <w:pStyle w:val="ListParagraph"/>
        <w:numPr>
          <w:ilvl w:val="0"/>
          <w:numId w:val="137"/>
        </w:numPr>
        <w:spacing w:line="240" w:lineRule="auto"/>
        <w:jc w:val="both"/>
        <w:rPr>
          <w:rStyle w:val="markedcontent"/>
          <w:rFonts w:cstheme="minorHAnsi"/>
          <w:b/>
          <w:bCs/>
          <w:sz w:val="22"/>
          <w:szCs w:val="22"/>
        </w:rPr>
      </w:pPr>
      <w:r w:rsidRPr="00810C00">
        <w:rPr>
          <w:rStyle w:val="markedcontent"/>
          <w:rFonts w:cstheme="minorHAnsi"/>
          <w:sz w:val="22"/>
          <w:szCs w:val="22"/>
        </w:rPr>
        <w:t>W</w:t>
      </w:r>
      <w:r w:rsidR="0049559E" w:rsidRPr="00810C00">
        <w:rPr>
          <w:rStyle w:val="markedcontent"/>
          <w:rFonts w:cstheme="minorHAnsi"/>
          <w:sz w:val="22"/>
          <w:szCs w:val="22"/>
        </w:rPr>
        <w:t>szelkie urządzenia techniczne stosowane podczas prac na wysokości,</w:t>
      </w:r>
      <w:r w:rsidR="00B66482" w:rsidRPr="00810C00">
        <w:rPr>
          <w:rFonts w:cstheme="minorHAnsi"/>
          <w:sz w:val="22"/>
          <w:szCs w:val="22"/>
        </w:rPr>
        <w:t xml:space="preserve"> </w:t>
      </w:r>
      <w:r w:rsidR="0049559E" w:rsidRPr="00810C00">
        <w:rPr>
          <w:rStyle w:val="markedcontent"/>
          <w:rFonts w:cstheme="minorHAnsi"/>
          <w:sz w:val="22"/>
          <w:szCs w:val="22"/>
        </w:rPr>
        <w:t>w tym głównie: platformy robocze, podnośniki koszowe czy rusztowania,</w:t>
      </w:r>
      <w:r w:rsidR="00B66482" w:rsidRPr="00810C00">
        <w:rPr>
          <w:rFonts w:cstheme="minorHAnsi"/>
          <w:sz w:val="22"/>
          <w:szCs w:val="22"/>
        </w:rPr>
        <w:t xml:space="preserve"> </w:t>
      </w:r>
      <w:r w:rsidR="0049559E" w:rsidRPr="00810C00">
        <w:rPr>
          <w:rStyle w:val="markedcontent"/>
          <w:rFonts w:cstheme="minorHAnsi"/>
          <w:sz w:val="22"/>
          <w:szCs w:val="22"/>
        </w:rPr>
        <w:t>powinny posiadać dokumenty potwierdzające ich sprawność.</w:t>
      </w:r>
    </w:p>
    <w:p w14:paraId="49E16A68" w14:textId="77777777" w:rsidR="00FC5559" w:rsidRPr="00810C00" w:rsidRDefault="0049559E" w:rsidP="00F526C1">
      <w:pPr>
        <w:pStyle w:val="ListParagraph"/>
        <w:numPr>
          <w:ilvl w:val="0"/>
          <w:numId w:val="137"/>
        </w:numPr>
        <w:spacing w:line="240" w:lineRule="auto"/>
        <w:jc w:val="both"/>
        <w:rPr>
          <w:rStyle w:val="markedcontent"/>
          <w:rFonts w:cstheme="minorHAnsi"/>
          <w:b/>
          <w:bCs/>
          <w:sz w:val="22"/>
          <w:szCs w:val="22"/>
        </w:rPr>
      </w:pPr>
      <w:r w:rsidRPr="00810C00">
        <w:rPr>
          <w:rStyle w:val="markedcontent"/>
          <w:rFonts w:cstheme="minorHAnsi"/>
          <w:sz w:val="22"/>
          <w:szCs w:val="22"/>
        </w:rPr>
        <w:t>Urządzenia te powinny być montowane w miejscach przeznaczenia</w:t>
      </w:r>
      <w:r w:rsidR="00B66482" w:rsidRPr="00810C00">
        <w:rPr>
          <w:rFonts w:cstheme="minorHAnsi"/>
          <w:sz w:val="22"/>
          <w:szCs w:val="22"/>
        </w:rPr>
        <w:t xml:space="preserve"> </w:t>
      </w:r>
      <w:r w:rsidRPr="00810C00">
        <w:rPr>
          <w:rStyle w:val="markedcontent"/>
          <w:rFonts w:cstheme="minorHAnsi"/>
          <w:sz w:val="22"/>
          <w:szCs w:val="22"/>
        </w:rPr>
        <w:t>przez osoby posiadające odpowiednie uprawnienia, zgodnie z instrukcją,</w:t>
      </w:r>
      <w:r w:rsidR="00B66482" w:rsidRPr="00810C00">
        <w:rPr>
          <w:rFonts w:cstheme="minorHAnsi"/>
          <w:sz w:val="22"/>
          <w:szCs w:val="22"/>
        </w:rPr>
        <w:t xml:space="preserve"> </w:t>
      </w:r>
      <w:r w:rsidRPr="00810C00">
        <w:rPr>
          <w:rStyle w:val="markedcontent"/>
          <w:rFonts w:cstheme="minorHAnsi"/>
          <w:sz w:val="22"/>
          <w:szCs w:val="22"/>
        </w:rPr>
        <w:t>dokumentacją techniczną lub projektową.</w:t>
      </w:r>
    </w:p>
    <w:p w14:paraId="1772EE6F" w14:textId="77777777" w:rsidR="00EC7195" w:rsidRPr="00810C00" w:rsidRDefault="0049559E" w:rsidP="00F526C1">
      <w:pPr>
        <w:pStyle w:val="ListParagraph"/>
        <w:numPr>
          <w:ilvl w:val="0"/>
          <w:numId w:val="137"/>
        </w:numPr>
        <w:spacing w:line="240" w:lineRule="auto"/>
        <w:jc w:val="both"/>
        <w:rPr>
          <w:rFonts w:cstheme="minorHAnsi"/>
          <w:b/>
          <w:bCs/>
          <w:sz w:val="22"/>
          <w:szCs w:val="22"/>
        </w:rPr>
      </w:pPr>
      <w:r w:rsidRPr="00810C00">
        <w:rPr>
          <w:rStyle w:val="markedcontent"/>
          <w:rFonts w:cstheme="minorHAnsi"/>
          <w:sz w:val="22"/>
          <w:szCs w:val="22"/>
        </w:rPr>
        <w:t>Osoby pracujące z koszy podnośników lub platform roboczych muszą</w:t>
      </w:r>
      <w:r w:rsidR="000A0628" w:rsidRPr="00810C00">
        <w:rPr>
          <w:rFonts w:cstheme="minorHAnsi"/>
          <w:sz w:val="22"/>
          <w:szCs w:val="22"/>
        </w:rPr>
        <w:t xml:space="preserve"> </w:t>
      </w:r>
      <w:r w:rsidRPr="00810C00">
        <w:rPr>
          <w:rStyle w:val="markedcontent"/>
          <w:rFonts w:cstheme="minorHAnsi"/>
          <w:sz w:val="22"/>
          <w:szCs w:val="22"/>
        </w:rPr>
        <w:t>posiadać uprawnienia do ich obsługi oraz być wyposażone w środki</w:t>
      </w:r>
      <w:r w:rsidR="00FC5559" w:rsidRPr="00810C00">
        <w:rPr>
          <w:rFonts w:cstheme="minorHAnsi"/>
          <w:sz w:val="22"/>
          <w:szCs w:val="22"/>
        </w:rPr>
        <w:t xml:space="preserve"> </w:t>
      </w:r>
      <w:r w:rsidRPr="00810C00">
        <w:rPr>
          <w:rStyle w:val="markedcontent"/>
          <w:rFonts w:cstheme="minorHAnsi"/>
          <w:sz w:val="22"/>
          <w:szCs w:val="22"/>
        </w:rPr>
        <w:t>ochrony indywidualnej i stosować je w trakcie pracy.</w:t>
      </w:r>
    </w:p>
    <w:p w14:paraId="0A405A9E" w14:textId="03BB17D2" w:rsidR="00C64393" w:rsidRPr="00810C00" w:rsidRDefault="00C64393" w:rsidP="00592657">
      <w:pPr>
        <w:pStyle w:val="Heading3"/>
        <w:rPr>
          <w:rStyle w:val="markedcontent"/>
          <w:b w:val="0"/>
          <w:bCs w:val="0"/>
        </w:rPr>
      </w:pPr>
      <w:bookmarkStart w:id="90" w:name="_Toc127120941"/>
      <w:r w:rsidRPr="00810C00">
        <w:rPr>
          <w:rStyle w:val="markedcontent"/>
        </w:rPr>
        <w:t>Rusztowania</w:t>
      </w:r>
      <w:bookmarkEnd w:id="90"/>
    </w:p>
    <w:p w14:paraId="56F6A395" w14:textId="53A18A31" w:rsidR="00E96EBB" w:rsidRPr="00810C00" w:rsidRDefault="00E96EBB" w:rsidP="00FD0CDA">
      <w:pPr>
        <w:spacing w:line="240" w:lineRule="auto"/>
        <w:jc w:val="both"/>
        <w:rPr>
          <w:rStyle w:val="markedcontent"/>
          <w:rFonts w:cstheme="minorHAnsi"/>
          <w:sz w:val="22"/>
          <w:szCs w:val="22"/>
          <w:u w:val="single"/>
        </w:rPr>
      </w:pPr>
      <w:r w:rsidRPr="00810C00">
        <w:rPr>
          <w:rStyle w:val="markedcontent"/>
          <w:rFonts w:cstheme="minorHAnsi"/>
          <w:sz w:val="22"/>
          <w:szCs w:val="22"/>
          <w:u w:val="single"/>
        </w:rPr>
        <w:t>Minimalne wymagania</w:t>
      </w:r>
      <w:r w:rsidR="00AE1021" w:rsidRPr="00810C00">
        <w:rPr>
          <w:rStyle w:val="markedcontent"/>
          <w:rFonts w:cstheme="minorHAnsi"/>
          <w:sz w:val="22"/>
          <w:szCs w:val="22"/>
          <w:u w:val="single"/>
        </w:rPr>
        <w:t xml:space="preserve"> w zakresie budowania / stawiania rusztowań na budowie</w:t>
      </w:r>
    </w:p>
    <w:p w14:paraId="36E3E8B9" w14:textId="2627911C" w:rsidR="00CE7121" w:rsidRPr="00810C00" w:rsidRDefault="00CE7121" w:rsidP="002E1449">
      <w:pPr>
        <w:spacing w:after="0" w:line="240" w:lineRule="auto"/>
        <w:jc w:val="both"/>
        <w:rPr>
          <w:rStyle w:val="markedcontent"/>
          <w:rFonts w:cstheme="minorHAnsi"/>
          <w:sz w:val="22"/>
          <w:szCs w:val="22"/>
        </w:rPr>
      </w:pPr>
      <w:r w:rsidRPr="00810C00">
        <w:rPr>
          <w:rStyle w:val="markedcontent"/>
          <w:rFonts w:cstheme="minorHAnsi"/>
          <w:sz w:val="22"/>
          <w:szCs w:val="22"/>
        </w:rPr>
        <w:t>Rusztowania dzielimy w oparciu o następujące kryteria:</w:t>
      </w:r>
    </w:p>
    <w:p w14:paraId="55A9FD8A" w14:textId="77777777" w:rsidR="00CE7121" w:rsidRPr="00810C00" w:rsidRDefault="00CE7121" w:rsidP="00F526C1">
      <w:pPr>
        <w:pStyle w:val="ListParagraph"/>
        <w:numPr>
          <w:ilvl w:val="0"/>
          <w:numId w:val="138"/>
        </w:numPr>
        <w:spacing w:line="240" w:lineRule="auto"/>
        <w:jc w:val="both"/>
        <w:rPr>
          <w:rStyle w:val="markedcontent"/>
          <w:rFonts w:cstheme="minorHAnsi"/>
          <w:b/>
          <w:bCs/>
          <w:sz w:val="22"/>
          <w:szCs w:val="22"/>
        </w:rPr>
      </w:pPr>
      <w:r w:rsidRPr="00810C00">
        <w:rPr>
          <w:rStyle w:val="markedcontent"/>
          <w:rFonts w:cstheme="minorHAnsi"/>
          <w:sz w:val="22"/>
          <w:szCs w:val="22"/>
        </w:rPr>
        <w:t>konstrukcję,</w:t>
      </w:r>
    </w:p>
    <w:p w14:paraId="29B76B1D" w14:textId="77777777" w:rsidR="00CE7121" w:rsidRPr="00810C00" w:rsidRDefault="00CE7121" w:rsidP="00F526C1">
      <w:pPr>
        <w:pStyle w:val="ListParagraph"/>
        <w:numPr>
          <w:ilvl w:val="0"/>
          <w:numId w:val="138"/>
        </w:numPr>
        <w:spacing w:line="240" w:lineRule="auto"/>
        <w:jc w:val="both"/>
        <w:rPr>
          <w:rFonts w:cstheme="minorHAnsi"/>
          <w:b/>
          <w:bCs/>
          <w:sz w:val="22"/>
          <w:szCs w:val="22"/>
        </w:rPr>
      </w:pPr>
      <w:r w:rsidRPr="00810C00">
        <w:rPr>
          <w:rStyle w:val="markedcontent"/>
          <w:rFonts w:cstheme="minorHAnsi"/>
          <w:sz w:val="22"/>
          <w:szCs w:val="22"/>
        </w:rPr>
        <w:t>sposób użytkowania,</w:t>
      </w:r>
    </w:p>
    <w:p w14:paraId="68D2F470" w14:textId="77777777" w:rsidR="00CE7121" w:rsidRPr="00810C00" w:rsidRDefault="00CE7121" w:rsidP="00F526C1">
      <w:pPr>
        <w:pStyle w:val="ListParagraph"/>
        <w:numPr>
          <w:ilvl w:val="0"/>
          <w:numId w:val="138"/>
        </w:numPr>
        <w:spacing w:line="240" w:lineRule="auto"/>
        <w:jc w:val="both"/>
        <w:rPr>
          <w:rFonts w:cstheme="minorHAnsi"/>
          <w:b/>
          <w:bCs/>
          <w:sz w:val="22"/>
          <w:szCs w:val="22"/>
        </w:rPr>
      </w:pPr>
      <w:r w:rsidRPr="00810C00">
        <w:rPr>
          <w:rStyle w:val="markedcontent"/>
          <w:rFonts w:cstheme="minorHAnsi"/>
          <w:sz w:val="22"/>
          <w:szCs w:val="22"/>
        </w:rPr>
        <w:t>materiały, z których zostały wykonane,</w:t>
      </w:r>
    </w:p>
    <w:p w14:paraId="61E11545" w14:textId="7FF8549C" w:rsidR="00C64393" w:rsidRPr="00810C00" w:rsidRDefault="00CE7121" w:rsidP="00F526C1">
      <w:pPr>
        <w:pStyle w:val="ListParagraph"/>
        <w:numPr>
          <w:ilvl w:val="0"/>
          <w:numId w:val="138"/>
        </w:numPr>
        <w:spacing w:line="240" w:lineRule="auto"/>
        <w:jc w:val="both"/>
        <w:rPr>
          <w:rStyle w:val="markedcontent"/>
          <w:rFonts w:cstheme="minorHAnsi"/>
          <w:b/>
          <w:bCs/>
          <w:sz w:val="22"/>
          <w:szCs w:val="22"/>
        </w:rPr>
      </w:pPr>
      <w:r w:rsidRPr="00810C00">
        <w:rPr>
          <w:rStyle w:val="markedcontent"/>
          <w:rFonts w:cstheme="minorHAnsi"/>
          <w:sz w:val="22"/>
          <w:szCs w:val="22"/>
        </w:rPr>
        <w:t>sposób przenoszenia obciążeń</w:t>
      </w:r>
    </w:p>
    <w:p w14:paraId="01174576" w14:textId="77777777" w:rsidR="007209E4" w:rsidRPr="00810C00" w:rsidRDefault="00BD1902"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Wszędzie tam, gdzie pozwalają na to warunki lokalne, należy</w:t>
      </w:r>
      <w:r w:rsidR="00465A68" w:rsidRPr="00810C00">
        <w:rPr>
          <w:rStyle w:val="markedcontent"/>
          <w:rFonts w:cstheme="minorHAnsi"/>
          <w:sz w:val="22"/>
          <w:szCs w:val="22"/>
        </w:rPr>
        <w:t xml:space="preserve"> </w:t>
      </w:r>
      <w:r w:rsidRPr="00810C00">
        <w:rPr>
          <w:rStyle w:val="markedcontent"/>
          <w:rFonts w:cstheme="minorHAnsi"/>
          <w:sz w:val="22"/>
          <w:szCs w:val="22"/>
        </w:rPr>
        <w:t>w pierwszej kolejności stosować rusztowania robocze zamiast drabin.</w:t>
      </w:r>
      <w:r w:rsidR="00465A68" w:rsidRPr="00810C00">
        <w:rPr>
          <w:rFonts w:cstheme="minorHAnsi"/>
          <w:sz w:val="22"/>
          <w:szCs w:val="22"/>
        </w:rPr>
        <w:t xml:space="preserve"> </w:t>
      </w:r>
      <w:r w:rsidRPr="00810C00">
        <w:rPr>
          <w:rStyle w:val="markedcontent"/>
          <w:rFonts w:cstheme="minorHAnsi"/>
          <w:sz w:val="22"/>
          <w:szCs w:val="22"/>
        </w:rPr>
        <w:t>Ma to na celu zapewnienie pracownikom pracy zgodnej z zasadami</w:t>
      </w:r>
      <w:r w:rsidRPr="00810C00">
        <w:rPr>
          <w:rFonts w:cstheme="minorHAnsi"/>
          <w:sz w:val="22"/>
          <w:szCs w:val="22"/>
        </w:rPr>
        <w:br/>
      </w:r>
      <w:r w:rsidRPr="00810C00">
        <w:rPr>
          <w:rStyle w:val="markedcontent"/>
          <w:rFonts w:cstheme="minorHAnsi"/>
          <w:sz w:val="22"/>
          <w:szCs w:val="22"/>
        </w:rPr>
        <w:t>ergonomii i większego poziomu bezpieczeństwa.</w:t>
      </w:r>
    </w:p>
    <w:p w14:paraId="42B99654" w14:textId="77777777" w:rsidR="006A162B" w:rsidRPr="00810C00" w:rsidRDefault="00BD1902"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Prace montażu/demontażu rusztowania muszą odbywać się</w:t>
      </w:r>
      <w:r w:rsidR="007209E4" w:rsidRPr="00810C00">
        <w:rPr>
          <w:rFonts w:cstheme="minorHAnsi"/>
          <w:sz w:val="22"/>
          <w:szCs w:val="22"/>
        </w:rPr>
        <w:t xml:space="preserve"> </w:t>
      </w:r>
      <w:r w:rsidRPr="00810C00">
        <w:rPr>
          <w:rStyle w:val="markedcontent"/>
          <w:rFonts w:cstheme="minorHAnsi"/>
          <w:sz w:val="22"/>
          <w:szCs w:val="22"/>
        </w:rPr>
        <w:t>na podstawie zatwierdzonej IBWR. Takie prace mogą wykonywać</w:t>
      </w:r>
      <w:r w:rsidR="007209E4" w:rsidRPr="00810C00">
        <w:rPr>
          <w:rFonts w:cstheme="minorHAnsi"/>
          <w:sz w:val="22"/>
          <w:szCs w:val="22"/>
        </w:rPr>
        <w:t xml:space="preserve"> </w:t>
      </w:r>
      <w:r w:rsidRPr="00810C00">
        <w:rPr>
          <w:rStyle w:val="markedcontent"/>
          <w:rFonts w:cstheme="minorHAnsi"/>
          <w:sz w:val="22"/>
          <w:szCs w:val="22"/>
        </w:rPr>
        <w:t>jedynie pracownicy posiadający uprawnienia montażysty w zakresie</w:t>
      </w:r>
      <w:r w:rsidR="007209E4" w:rsidRPr="00810C00">
        <w:rPr>
          <w:rFonts w:cstheme="minorHAnsi"/>
          <w:sz w:val="22"/>
          <w:szCs w:val="22"/>
        </w:rPr>
        <w:t xml:space="preserve"> </w:t>
      </w:r>
      <w:r w:rsidRPr="00810C00">
        <w:rPr>
          <w:rStyle w:val="markedcontent"/>
          <w:rFonts w:cstheme="minorHAnsi"/>
          <w:sz w:val="22"/>
          <w:szCs w:val="22"/>
        </w:rPr>
        <w:t>rusztowań budowlano-montażowych metalowych. Muszą oni zostać</w:t>
      </w:r>
      <w:r w:rsidR="007209E4" w:rsidRPr="00810C00">
        <w:rPr>
          <w:rFonts w:cstheme="minorHAnsi"/>
          <w:sz w:val="22"/>
          <w:szCs w:val="22"/>
        </w:rPr>
        <w:t xml:space="preserve"> </w:t>
      </w:r>
      <w:r w:rsidRPr="00810C00">
        <w:rPr>
          <w:rStyle w:val="markedcontent"/>
          <w:rFonts w:cstheme="minorHAnsi"/>
          <w:sz w:val="22"/>
          <w:szCs w:val="22"/>
        </w:rPr>
        <w:t>zapoznani z treścią IBWR przed rozpoczęciem prac.</w:t>
      </w:r>
    </w:p>
    <w:p w14:paraId="02C971E9" w14:textId="77777777" w:rsidR="006A162B" w:rsidRPr="00810C00" w:rsidRDefault="00BD1902"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Montażu lub demontażu rusztowań systemowych, gdy wymiary</w:t>
      </w:r>
      <w:r w:rsidR="006A162B" w:rsidRPr="00810C00">
        <w:rPr>
          <w:rFonts w:cstheme="minorHAnsi"/>
          <w:sz w:val="22"/>
          <w:szCs w:val="22"/>
        </w:rPr>
        <w:t xml:space="preserve"> </w:t>
      </w:r>
      <w:r w:rsidRPr="00810C00">
        <w:rPr>
          <w:rStyle w:val="markedcontent"/>
          <w:rFonts w:cstheme="minorHAnsi"/>
          <w:sz w:val="22"/>
          <w:szCs w:val="22"/>
        </w:rPr>
        <w:t>siatki konstrukcyjnej są jednoznacznie narzucone poprzez wymiary</w:t>
      </w:r>
      <w:r w:rsidR="006A162B" w:rsidRPr="00810C00">
        <w:rPr>
          <w:rFonts w:cstheme="minorHAnsi"/>
          <w:sz w:val="22"/>
          <w:szCs w:val="22"/>
        </w:rPr>
        <w:t xml:space="preserve"> </w:t>
      </w:r>
      <w:r w:rsidRPr="00810C00">
        <w:rPr>
          <w:rStyle w:val="markedcontent"/>
          <w:rFonts w:cstheme="minorHAnsi"/>
          <w:sz w:val="22"/>
          <w:szCs w:val="22"/>
        </w:rPr>
        <w:t>elementów rusztowania, dokonuje się na podstawie dokumentacji</w:t>
      </w:r>
      <w:r w:rsidR="006A162B" w:rsidRPr="00810C00">
        <w:rPr>
          <w:rFonts w:cstheme="minorHAnsi"/>
          <w:sz w:val="22"/>
          <w:szCs w:val="22"/>
        </w:rPr>
        <w:t xml:space="preserve"> </w:t>
      </w:r>
      <w:r w:rsidRPr="00810C00">
        <w:rPr>
          <w:rStyle w:val="markedcontent"/>
          <w:rFonts w:cstheme="minorHAnsi"/>
          <w:sz w:val="22"/>
          <w:szCs w:val="22"/>
        </w:rPr>
        <w:t>techniczno-ruchowej.</w:t>
      </w:r>
    </w:p>
    <w:p w14:paraId="62584802" w14:textId="77777777" w:rsidR="00862AA9" w:rsidRPr="00810C00" w:rsidRDefault="00BD1902"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Montażu lub demontażu rusztowań niesystemowych, gdy wymiary siatki</w:t>
      </w:r>
      <w:r w:rsidR="006A162B" w:rsidRPr="00810C00">
        <w:rPr>
          <w:rFonts w:cstheme="minorHAnsi"/>
          <w:sz w:val="22"/>
          <w:szCs w:val="22"/>
        </w:rPr>
        <w:t xml:space="preserve"> </w:t>
      </w:r>
      <w:r w:rsidRPr="00810C00">
        <w:rPr>
          <w:rStyle w:val="markedcontent"/>
          <w:rFonts w:cstheme="minorHAnsi"/>
          <w:sz w:val="22"/>
          <w:szCs w:val="22"/>
        </w:rPr>
        <w:t>konstrukcyjnej nie są jednoznacznie narzucone przez ściśle powiązane</w:t>
      </w:r>
      <w:r w:rsidR="006A162B" w:rsidRPr="00810C00">
        <w:rPr>
          <w:rFonts w:cstheme="minorHAnsi"/>
          <w:sz w:val="22"/>
          <w:szCs w:val="22"/>
        </w:rPr>
        <w:t xml:space="preserve"> </w:t>
      </w:r>
      <w:r w:rsidRPr="00810C00">
        <w:rPr>
          <w:rStyle w:val="markedcontent"/>
          <w:rFonts w:cstheme="minorHAnsi"/>
          <w:sz w:val="22"/>
          <w:szCs w:val="22"/>
        </w:rPr>
        <w:t>z tymi elementami części złączne, dokonuje się na podstawie</w:t>
      </w:r>
      <w:r w:rsidR="006A162B" w:rsidRPr="00810C00">
        <w:rPr>
          <w:rFonts w:cstheme="minorHAnsi"/>
          <w:sz w:val="22"/>
          <w:szCs w:val="22"/>
        </w:rPr>
        <w:t xml:space="preserve"> </w:t>
      </w:r>
      <w:r w:rsidRPr="00810C00">
        <w:rPr>
          <w:rStyle w:val="markedcontent"/>
          <w:rFonts w:cstheme="minorHAnsi"/>
          <w:sz w:val="22"/>
          <w:szCs w:val="22"/>
        </w:rPr>
        <w:t xml:space="preserve">opracowanego projektu montażu lub demontażu </w:t>
      </w:r>
      <w:r w:rsidR="006A162B" w:rsidRPr="00810C00">
        <w:rPr>
          <w:rStyle w:val="markedcontent"/>
          <w:rFonts w:cstheme="minorHAnsi"/>
          <w:sz w:val="22"/>
          <w:szCs w:val="22"/>
        </w:rPr>
        <w:t>.</w:t>
      </w:r>
    </w:p>
    <w:p w14:paraId="4AF41F44" w14:textId="77777777" w:rsidR="00862AA9" w:rsidRPr="00810C00" w:rsidRDefault="009B6ED0"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Dokumentacja techniczno-ruchowa lub projekt montażu czy</w:t>
      </w:r>
      <w:r w:rsidR="00862AA9" w:rsidRPr="00810C00">
        <w:rPr>
          <w:rFonts w:cstheme="minorHAnsi"/>
          <w:sz w:val="22"/>
          <w:szCs w:val="22"/>
        </w:rPr>
        <w:t xml:space="preserve"> </w:t>
      </w:r>
      <w:r w:rsidRPr="00810C00">
        <w:rPr>
          <w:rStyle w:val="markedcontent"/>
          <w:rFonts w:cstheme="minorHAnsi"/>
          <w:sz w:val="22"/>
          <w:szCs w:val="22"/>
        </w:rPr>
        <w:t>demontażu powinien znajdować się u pracowników nadzorujących</w:t>
      </w:r>
      <w:r w:rsidR="00862AA9" w:rsidRPr="00810C00">
        <w:rPr>
          <w:rFonts w:cstheme="minorHAnsi"/>
          <w:sz w:val="22"/>
          <w:szCs w:val="22"/>
        </w:rPr>
        <w:t xml:space="preserve"> </w:t>
      </w:r>
      <w:r w:rsidRPr="00810C00">
        <w:rPr>
          <w:rStyle w:val="markedcontent"/>
          <w:rFonts w:cstheme="minorHAnsi"/>
          <w:sz w:val="22"/>
          <w:szCs w:val="22"/>
        </w:rPr>
        <w:t>prace rusztowaniowe na terenie budowy.</w:t>
      </w:r>
    </w:p>
    <w:p w14:paraId="131E6D9A" w14:textId="77777777" w:rsidR="00B47D82" w:rsidRPr="00810C00" w:rsidRDefault="009B6ED0"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lastRenderedPageBreak/>
        <w:t>Montaż, eksploatacja i demontaż rusztowań usytuowanych</w:t>
      </w:r>
      <w:r w:rsidR="00B47D82" w:rsidRPr="00810C00">
        <w:rPr>
          <w:rFonts w:cstheme="minorHAnsi"/>
          <w:sz w:val="22"/>
          <w:szCs w:val="22"/>
        </w:rPr>
        <w:t xml:space="preserve"> </w:t>
      </w:r>
      <w:r w:rsidRPr="00810C00">
        <w:rPr>
          <w:rStyle w:val="markedcontent"/>
          <w:rFonts w:cstheme="minorHAnsi"/>
          <w:sz w:val="22"/>
          <w:szCs w:val="22"/>
        </w:rPr>
        <w:t>w sąsiedztwie napowietrznych linii elektroenergetycznych</w:t>
      </w:r>
      <w:r w:rsidR="00B47D82" w:rsidRPr="00810C00">
        <w:rPr>
          <w:rFonts w:cstheme="minorHAnsi"/>
          <w:sz w:val="22"/>
          <w:szCs w:val="22"/>
        </w:rPr>
        <w:t xml:space="preserve"> </w:t>
      </w:r>
      <w:r w:rsidRPr="00810C00">
        <w:rPr>
          <w:rStyle w:val="markedcontent"/>
          <w:rFonts w:cstheme="minorHAnsi"/>
          <w:sz w:val="22"/>
          <w:szCs w:val="22"/>
        </w:rPr>
        <w:t>są dopuszczalne, jeżeli linie znajdują się poza strefą niebezpieczną.</w:t>
      </w:r>
    </w:p>
    <w:p w14:paraId="369B0E3A" w14:textId="77777777" w:rsidR="00B47D82" w:rsidRPr="00810C00" w:rsidRDefault="009B6ED0"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Planując pracę na rusztowaniu zlokalizowanym w sąsiedztwie linii</w:t>
      </w:r>
      <w:r w:rsidR="00B47D82" w:rsidRPr="00810C00">
        <w:rPr>
          <w:rFonts w:cstheme="minorHAnsi"/>
          <w:sz w:val="22"/>
          <w:szCs w:val="22"/>
        </w:rPr>
        <w:t xml:space="preserve"> </w:t>
      </w:r>
      <w:r w:rsidRPr="00810C00">
        <w:rPr>
          <w:rStyle w:val="markedcontent"/>
          <w:rFonts w:cstheme="minorHAnsi"/>
          <w:sz w:val="22"/>
          <w:szCs w:val="22"/>
        </w:rPr>
        <w:t xml:space="preserve">energetycznych, należy uwzględnić </w:t>
      </w:r>
      <w:r w:rsidR="00B47D82" w:rsidRPr="00810C00">
        <w:rPr>
          <w:rStyle w:val="markedcontent"/>
          <w:rFonts w:cstheme="minorHAnsi"/>
          <w:sz w:val="22"/>
          <w:szCs w:val="22"/>
        </w:rPr>
        <w:t>odrębne wymagania</w:t>
      </w:r>
    </w:p>
    <w:p w14:paraId="148C02B3" w14:textId="77777777" w:rsidR="003C379E" w:rsidRPr="00810C00" w:rsidRDefault="009B6ED0"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Wszystkie prace związane z montażem lub demontażem rusztowań</w:t>
      </w:r>
      <w:r w:rsidR="003C379E" w:rsidRPr="00810C00">
        <w:rPr>
          <w:rFonts w:cstheme="minorHAnsi"/>
          <w:sz w:val="22"/>
          <w:szCs w:val="22"/>
        </w:rPr>
        <w:t xml:space="preserve"> </w:t>
      </w:r>
      <w:r w:rsidRPr="00810C00">
        <w:rPr>
          <w:rStyle w:val="markedcontent"/>
          <w:rFonts w:cstheme="minorHAnsi"/>
          <w:sz w:val="22"/>
          <w:szCs w:val="22"/>
        </w:rPr>
        <w:t>powinny być wykonywane przez co najmniej dwie osoby. Tacy</w:t>
      </w:r>
      <w:r w:rsidR="003C379E" w:rsidRPr="00810C00">
        <w:rPr>
          <w:rFonts w:cstheme="minorHAnsi"/>
          <w:sz w:val="22"/>
          <w:szCs w:val="22"/>
        </w:rPr>
        <w:t xml:space="preserve"> </w:t>
      </w:r>
      <w:r w:rsidRPr="00810C00">
        <w:rPr>
          <w:rStyle w:val="markedcontent"/>
          <w:rFonts w:cstheme="minorHAnsi"/>
          <w:sz w:val="22"/>
          <w:szCs w:val="22"/>
        </w:rPr>
        <w:t>pracownicy są zobowiązani do używania sprzętu ochrony osobistej,</w:t>
      </w:r>
      <w:r w:rsidRPr="00810C00">
        <w:rPr>
          <w:rFonts w:cstheme="minorHAnsi"/>
          <w:sz w:val="22"/>
          <w:szCs w:val="22"/>
        </w:rPr>
        <w:br/>
      </w:r>
      <w:r w:rsidRPr="00810C00">
        <w:rPr>
          <w:rStyle w:val="markedcontent"/>
          <w:rFonts w:cstheme="minorHAnsi"/>
          <w:sz w:val="22"/>
          <w:szCs w:val="22"/>
        </w:rPr>
        <w:t>zabezpieczającego przed upadkiem z wysokości.</w:t>
      </w:r>
    </w:p>
    <w:p w14:paraId="62F4A5F8" w14:textId="77777777" w:rsidR="00BB27E6" w:rsidRPr="00810C00" w:rsidRDefault="009B6ED0"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Montażyści rusztowań muszą posiadać badania lekarskie zezwalające</w:t>
      </w:r>
      <w:r w:rsidR="003C379E" w:rsidRPr="00810C00">
        <w:rPr>
          <w:rFonts w:cstheme="minorHAnsi"/>
          <w:sz w:val="22"/>
          <w:szCs w:val="22"/>
        </w:rPr>
        <w:t xml:space="preserve"> </w:t>
      </w:r>
      <w:r w:rsidRPr="00810C00">
        <w:rPr>
          <w:rStyle w:val="markedcontent"/>
          <w:rFonts w:cstheme="minorHAnsi"/>
          <w:sz w:val="22"/>
          <w:szCs w:val="22"/>
        </w:rPr>
        <w:t>na prace na wysokości.</w:t>
      </w:r>
    </w:p>
    <w:p w14:paraId="21C9ADB4" w14:textId="51198E12" w:rsidR="00BB27E6" w:rsidRPr="00810C00" w:rsidRDefault="00002599"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W czasie montażu i demontażu obowiązuje zakaz wstępu</w:t>
      </w:r>
      <w:r w:rsidR="00BB27E6" w:rsidRPr="00810C00">
        <w:rPr>
          <w:rStyle w:val="markedcontent"/>
          <w:rFonts w:cstheme="minorHAnsi"/>
          <w:sz w:val="22"/>
          <w:szCs w:val="22"/>
        </w:rPr>
        <w:t xml:space="preserve"> </w:t>
      </w:r>
      <w:r w:rsidRPr="00810C00">
        <w:rPr>
          <w:rStyle w:val="markedcontent"/>
          <w:rFonts w:cstheme="minorHAnsi"/>
          <w:sz w:val="22"/>
          <w:szCs w:val="22"/>
        </w:rPr>
        <w:t>na rusztowania, z wyjątkiem pracowników wykonujących te czynności.</w:t>
      </w:r>
    </w:p>
    <w:p w14:paraId="12DF15E2" w14:textId="77777777" w:rsidR="00BB27E6" w:rsidRPr="00810C00" w:rsidRDefault="00002599"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b/>
          <w:bCs/>
          <w:sz w:val="22"/>
          <w:szCs w:val="22"/>
          <w:u w:val="single"/>
        </w:rPr>
        <w:t>Korzystanie z rusztowań jest dozwolone dopiero po ich odebraniu</w:t>
      </w:r>
      <w:r w:rsidR="00BB27E6" w:rsidRPr="00810C00">
        <w:rPr>
          <w:rFonts w:cstheme="minorHAnsi"/>
          <w:b/>
          <w:bCs/>
          <w:sz w:val="22"/>
          <w:szCs w:val="22"/>
          <w:u w:val="single"/>
        </w:rPr>
        <w:t xml:space="preserve"> </w:t>
      </w:r>
      <w:r w:rsidRPr="00810C00">
        <w:rPr>
          <w:rStyle w:val="markedcontent"/>
          <w:rFonts w:cstheme="minorHAnsi"/>
          <w:b/>
          <w:bCs/>
          <w:sz w:val="22"/>
          <w:szCs w:val="22"/>
          <w:u w:val="single"/>
        </w:rPr>
        <w:t xml:space="preserve">przez </w:t>
      </w:r>
      <w:r w:rsidR="00BB27E6" w:rsidRPr="00810C00">
        <w:rPr>
          <w:rStyle w:val="markedcontent"/>
          <w:rFonts w:cstheme="minorHAnsi"/>
          <w:b/>
          <w:bCs/>
          <w:sz w:val="22"/>
          <w:szCs w:val="22"/>
          <w:u w:val="single"/>
        </w:rPr>
        <w:t>K</w:t>
      </w:r>
      <w:r w:rsidRPr="00810C00">
        <w:rPr>
          <w:rStyle w:val="markedcontent"/>
          <w:rFonts w:cstheme="minorHAnsi"/>
          <w:b/>
          <w:bCs/>
          <w:sz w:val="22"/>
          <w:szCs w:val="22"/>
          <w:u w:val="single"/>
        </w:rPr>
        <w:t xml:space="preserve">ierownika </w:t>
      </w:r>
      <w:r w:rsidR="00BB27E6" w:rsidRPr="00810C00">
        <w:rPr>
          <w:rStyle w:val="markedcontent"/>
          <w:rFonts w:cstheme="minorHAnsi"/>
          <w:b/>
          <w:bCs/>
          <w:sz w:val="22"/>
          <w:szCs w:val="22"/>
          <w:u w:val="single"/>
        </w:rPr>
        <w:t>B</w:t>
      </w:r>
      <w:r w:rsidRPr="00810C00">
        <w:rPr>
          <w:rStyle w:val="markedcontent"/>
          <w:rFonts w:cstheme="minorHAnsi"/>
          <w:b/>
          <w:bCs/>
          <w:sz w:val="22"/>
          <w:szCs w:val="22"/>
          <w:u w:val="single"/>
        </w:rPr>
        <w:t>udowy lub inną, wyznaczoną przez niego osobę.</w:t>
      </w:r>
    </w:p>
    <w:p w14:paraId="74C3E932" w14:textId="1AD608EB" w:rsidR="00BB27E6" w:rsidRPr="00810C00" w:rsidRDefault="00002599"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Osoby dokonujące odbiorów rusztowań muszą posiadać wymagane</w:t>
      </w:r>
      <w:r w:rsidR="00BB27E6" w:rsidRPr="00810C00">
        <w:rPr>
          <w:rStyle w:val="markedcontent"/>
          <w:rFonts w:cstheme="minorHAnsi"/>
          <w:sz w:val="22"/>
          <w:szCs w:val="22"/>
        </w:rPr>
        <w:t xml:space="preserve"> </w:t>
      </w:r>
      <w:r w:rsidRPr="00810C00">
        <w:rPr>
          <w:rStyle w:val="markedcontent"/>
          <w:rFonts w:cstheme="minorHAnsi"/>
          <w:sz w:val="22"/>
          <w:szCs w:val="22"/>
        </w:rPr>
        <w:t>w tym zakresie uprawnienia.</w:t>
      </w:r>
    </w:p>
    <w:p w14:paraId="045D3E67" w14:textId="77777777" w:rsidR="00BD1797" w:rsidRPr="00810C00" w:rsidRDefault="00002599"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Wokół miejsca montażu lub demontażu rusztowania oraz</w:t>
      </w:r>
      <w:r w:rsidR="00BB27E6" w:rsidRPr="00810C00">
        <w:rPr>
          <w:rFonts w:cstheme="minorHAnsi"/>
          <w:sz w:val="22"/>
          <w:szCs w:val="22"/>
        </w:rPr>
        <w:t xml:space="preserve"> </w:t>
      </w:r>
      <w:r w:rsidRPr="00810C00">
        <w:rPr>
          <w:rStyle w:val="markedcontent"/>
          <w:rFonts w:cstheme="minorHAnsi"/>
          <w:sz w:val="22"/>
          <w:szCs w:val="22"/>
        </w:rPr>
        <w:t>zamontowanej wciągarki rusztowaniowej należy wyznaczyć strefę</w:t>
      </w:r>
      <w:r w:rsidR="00BB27E6" w:rsidRPr="00810C00">
        <w:rPr>
          <w:rFonts w:cstheme="minorHAnsi"/>
          <w:sz w:val="22"/>
          <w:szCs w:val="22"/>
        </w:rPr>
        <w:t xml:space="preserve"> </w:t>
      </w:r>
      <w:r w:rsidRPr="00810C00">
        <w:rPr>
          <w:rStyle w:val="markedcontent"/>
          <w:rFonts w:cstheme="minorHAnsi"/>
          <w:sz w:val="22"/>
          <w:szCs w:val="22"/>
        </w:rPr>
        <w:t>niebezpieczną i zawiesić tablice ostrzegawcze.</w:t>
      </w:r>
    </w:p>
    <w:p w14:paraId="66A96684" w14:textId="77777777" w:rsidR="00BD1797" w:rsidRPr="00810C00" w:rsidRDefault="00002599"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Każdorazowo przed rozpoczęciem prac na rusztowaniu należy</w:t>
      </w:r>
      <w:r w:rsidR="00BD1797" w:rsidRPr="00810C00">
        <w:rPr>
          <w:rFonts w:cstheme="minorHAnsi"/>
          <w:sz w:val="22"/>
          <w:szCs w:val="22"/>
        </w:rPr>
        <w:t xml:space="preserve"> </w:t>
      </w:r>
      <w:r w:rsidRPr="00810C00">
        <w:rPr>
          <w:rStyle w:val="markedcontent"/>
          <w:rFonts w:cstheme="minorHAnsi"/>
          <w:sz w:val="22"/>
          <w:szCs w:val="22"/>
        </w:rPr>
        <w:t>opracować i wdrożyć bezpieczny sposób ewakuacji pracowników</w:t>
      </w:r>
      <w:r w:rsidR="00BD1797" w:rsidRPr="00810C00">
        <w:rPr>
          <w:rFonts w:cstheme="minorHAnsi"/>
          <w:sz w:val="22"/>
          <w:szCs w:val="22"/>
        </w:rPr>
        <w:t xml:space="preserve"> </w:t>
      </w:r>
      <w:r w:rsidRPr="00810C00">
        <w:rPr>
          <w:rStyle w:val="markedcontent"/>
          <w:rFonts w:cstheme="minorHAnsi"/>
          <w:sz w:val="22"/>
          <w:szCs w:val="22"/>
        </w:rPr>
        <w:t>z rusztowania.</w:t>
      </w:r>
    </w:p>
    <w:p w14:paraId="7048A908" w14:textId="77777777" w:rsidR="002A23B7" w:rsidRPr="00810C00" w:rsidRDefault="00002599"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Zabrania się montażu lub demontażu rusztowania podczas</w:t>
      </w:r>
      <w:r w:rsidR="00BD1797" w:rsidRPr="00810C00">
        <w:rPr>
          <w:rFonts w:cstheme="minorHAnsi"/>
          <w:sz w:val="22"/>
          <w:szCs w:val="22"/>
        </w:rPr>
        <w:t xml:space="preserve"> </w:t>
      </w:r>
      <w:r w:rsidRPr="00810C00">
        <w:rPr>
          <w:rStyle w:val="markedcontent"/>
          <w:rFonts w:cstheme="minorHAnsi"/>
          <w:sz w:val="22"/>
          <w:szCs w:val="22"/>
        </w:rPr>
        <w:t>ograniczonej widoczności oraz bez dostatecznego oświetlenia</w:t>
      </w:r>
      <w:r w:rsidR="00BD1797" w:rsidRPr="00810C00">
        <w:rPr>
          <w:rFonts w:cstheme="minorHAnsi"/>
          <w:sz w:val="22"/>
          <w:szCs w:val="22"/>
        </w:rPr>
        <w:t xml:space="preserve"> </w:t>
      </w:r>
      <w:r w:rsidRPr="00810C00">
        <w:rPr>
          <w:rStyle w:val="markedcontent"/>
          <w:rFonts w:cstheme="minorHAnsi"/>
          <w:sz w:val="22"/>
          <w:szCs w:val="22"/>
        </w:rPr>
        <w:t>o zmroku i w nocy, w czasie opadów deszczu i śniegu, podczas</w:t>
      </w:r>
      <w:r w:rsidR="00BD1797" w:rsidRPr="00810C00">
        <w:rPr>
          <w:rFonts w:cstheme="minorHAnsi"/>
          <w:sz w:val="22"/>
          <w:szCs w:val="22"/>
        </w:rPr>
        <w:t xml:space="preserve"> </w:t>
      </w:r>
      <w:r w:rsidRPr="00810C00">
        <w:rPr>
          <w:rStyle w:val="markedcontent"/>
          <w:rFonts w:cstheme="minorHAnsi"/>
          <w:sz w:val="22"/>
          <w:szCs w:val="22"/>
        </w:rPr>
        <w:t>gołoledzi oraz podczas burzy i wiatru o prędkości przekraczającej</w:t>
      </w:r>
      <w:r w:rsidR="00BD1797" w:rsidRPr="00810C00">
        <w:rPr>
          <w:rFonts w:cstheme="minorHAnsi"/>
          <w:sz w:val="22"/>
          <w:szCs w:val="22"/>
        </w:rPr>
        <w:t xml:space="preserve"> </w:t>
      </w:r>
      <w:r w:rsidRPr="00810C00">
        <w:rPr>
          <w:rStyle w:val="markedcontent"/>
          <w:rFonts w:cstheme="minorHAnsi"/>
          <w:sz w:val="22"/>
          <w:szCs w:val="22"/>
        </w:rPr>
        <w:t>10 m/s</w:t>
      </w:r>
    </w:p>
    <w:p w14:paraId="189666D6" w14:textId="77777777" w:rsidR="00394A18" w:rsidRPr="00810C00" w:rsidRDefault="009717C7"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Rusztowania i ruchome podesty robocze powinny posiadać pomost</w:t>
      </w:r>
      <w:r w:rsidR="002A23B7" w:rsidRPr="00810C00">
        <w:rPr>
          <w:rFonts w:cstheme="minorHAnsi"/>
          <w:sz w:val="22"/>
          <w:szCs w:val="22"/>
        </w:rPr>
        <w:t xml:space="preserve"> </w:t>
      </w:r>
      <w:r w:rsidRPr="00810C00">
        <w:rPr>
          <w:rStyle w:val="markedcontent"/>
          <w:rFonts w:cstheme="minorHAnsi"/>
          <w:sz w:val="22"/>
          <w:szCs w:val="22"/>
        </w:rPr>
        <w:t>o powierzchni roboczej wystarczającej dla osób wykonujących roboty</w:t>
      </w:r>
      <w:r w:rsidR="002A23B7" w:rsidRPr="00810C00">
        <w:rPr>
          <w:rFonts w:cstheme="minorHAnsi"/>
          <w:sz w:val="22"/>
          <w:szCs w:val="22"/>
        </w:rPr>
        <w:t xml:space="preserve"> </w:t>
      </w:r>
      <w:r w:rsidRPr="00810C00">
        <w:rPr>
          <w:rStyle w:val="markedcontent"/>
          <w:rFonts w:cstheme="minorHAnsi"/>
          <w:sz w:val="22"/>
          <w:szCs w:val="22"/>
        </w:rPr>
        <w:t>oraz do składowania narzędzi i niezbędnej ilości materiałów, stabilną</w:t>
      </w:r>
      <w:r w:rsidRPr="00810C00">
        <w:rPr>
          <w:rFonts w:cstheme="minorHAnsi"/>
          <w:sz w:val="22"/>
          <w:szCs w:val="22"/>
        </w:rPr>
        <w:br/>
      </w:r>
      <w:r w:rsidRPr="00810C00">
        <w:rPr>
          <w:rStyle w:val="markedcontent"/>
          <w:rFonts w:cstheme="minorHAnsi"/>
          <w:sz w:val="22"/>
          <w:szCs w:val="22"/>
        </w:rPr>
        <w:t>konstrukcję dostosowaną do przenoszenia obciążeń, poręcz ochronną</w:t>
      </w:r>
      <w:r w:rsidR="002A23B7" w:rsidRPr="00810C00">
        <w:rPr>
          <w:rFonts w:cstheme="minorHAnsi"/>
          <w:sz w:val="22"/>
          <w:szCs w:val="22"/>
        </w:rPr>
        <w:t xml:space="preserve"> </w:t>
      </w:r>
      <w:r w:rsidRPr="00810C00">
        <w:rPr>
          <w:rStyle w:val="markedcontent"/>
          <w:rFonts w:cstheme="minorHAnsi"/>
          <w:sz w:val="22"/>
          <w:szCs w:val="22"/>
        </w:rPr>
        <w:t xml:space="preserve">o wytrzymałości określonej </w:t>
      </w:r>
      <w:r w:rsidR="00245FE8" w:rsidRPr="00810C00">
        <w:rPr>
          <w:rStyle w:val="markedcontent"/>
          <w:rFonts w:cstheme="minorHAnsi"/>
          <w:sz w:val="22"/>
          <w:szCs w:val="22"/>
        </w:rPr>
        <w:br/>
      </w:r>
      <w:r w:rsidRPr="00810C00">
        <w:rPr>
          <w:rStyle w:val="markedcontent"/>
          <w:rFonts w:cstheme="minorHAnsi"/>
          <w:sz w:val="22"/>
          <w:szCs w:val="22"/>
        </w:rPr>
        <w:t>w przepisach szczegółowych i polskich</w:t>
      </w:r>
      <w:r w:rsidR="002A23B7" w:rsidRPr="00810C00">
        <w:rPr>
          <w:rFonts w:cstheme="minorHAnsi"/>
          <w:sz w:val="22"/>
          <w:szCs w:val="22"/>
        </w:rPr>
        <w:t xml:space="preserve"> </w:t>
      </w:r>
      <w:r w:rsidRPr="00810C00">
        <w:rPr>
          <w:rStyle w:val="markedcontent"/>
          <w:rFonts w:cstheme="minorHAnsi"/>
          <w:sz w:val="22"/>
          <w:szCs w:val="22"/>
        </w:rPr>
        <w:t xml:space="preserve">normach oraz piony komunikacyjne. </w:t>
      </w:r>
    </w:p>
    <w:p w14:paraId="7D29D9F0" w14:textId="75EC85E1" w:rsidR="00245FE8" w:rsidRPr="00810C00" w:rsidRDefault="009717C7"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Rusztowania i ruchome podesty</w:t>
      </w:r>
      <w:r w:rsidR="00394A18" w:rsidRPr="00810C00">
        <w:rPr>
          <w:rFonts w:cstheme="minorHAnsi"/>
          <w:sz w:val="22"/>
          <w:szCs w:val="22"/>
        </w:rPr>
        <w:t xml:space="preserve"> </w:t>
      </w:r>
      <w:r w:rsidRPr="00810C00">
        <w:rPr>
          <w:rStyle w:val="markedcontent"/>
          <w:rFonts w:cstheme="minorHAnsi"/>
          <w:sz w:val="22"/>
          <w:szCs w:val="22"/>
        </w:rPr>
        <w:t>robocze powinny zapewniać bezpieczną komunikację i swobodny</w:t>
      </w:r>
      <w:r w:rsidR="00245FE8" w:rsidRPr="00810C00">
        <w:rPr>
          <w:rFonts w:cstheme="minorHAnsi"/>
          <w:sz w:val="22"/>
          <w:szCs w:val="22"/>
        </w:rPr>
        <w:t xml:space="preserve"> </w:t>
      </w:r>
      <w:r w:rsidRPr="00810C00">
        <w:rPr>
          <w:rStyle w:val="markedcontent"/>
          <w:rFonts w:cstheme="minorHAnsi"/>
          <w:sz w:val="22"/>
          <w:szCs w:val="22"/>
        </w:rPr>
        <w:t xml:space="preserve">dostęp do stanowisk pracy, a także możliwość wykonywania </w:t>
      </w:r>
      <w:r w:rsidR="00810C00" w:rsidRPr="00810C00">
        <w:rPr>
          <w:rStyle w:val="markedcontent"/>
          <w:rFonts w:cstheme="minorHAnsi"/>
          <w:sz w:val="22"/>
          <w:szCs w:val="22"/>
        </w:rPr>
        <w:t>robót w</w:t>
      </w:r>
      <w:r w:rsidRPr="00810C00">
        <w:rPr>
          <w:rStyle w:val="markedcontent"/>
          <w:rFonts w:cstheme="minorHAnsi"/>
          <w:sz w:val="22"/>
          <w:szCs w:val="22"/>
        </w:rPr>
        <w:t xml:space="preserve"> pozycji niepowodującej nadmiernego wysiłku.</w:t>
      </w:r>
    </w:p>
    <w:p w14:paraId="0B6BF0B2" w14:textId="75A95399" w:rsidR="004109BA" w:rsidRPr="00810C00" w:rsidRDefault="009717C7"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Każde rusztowanie składa się z sześciu podstawowych elementów:</w:t>
      </w:r>
      <w:r w:rsidR="004109BA" w:rsidRPr="00810C00">
        <w:rPr>
          <w:rFonts w:cstheme="minorHAnsi"/>
          <w:sz w:val="22"/>
          <w:szCs w:val="22"/>
        </w:rPr>
        <w:t xml:space="preserve"> </w:t>
      </w:r>
      <w:r w:rsidRPr="00810C00">
        <w:rPr>
          <w:rStyle w:val="markedcontent"/>
          <w:rFonts w:cstheme="minorHAnsi"/>
          <w:sz w:val="22"/>
          <w:szCs w:val="22"/>
        </w:rPr>
        <w:t xml:space="preserve">stóp, ram, stężeń, poręczy, podestów </w:t>
      </w:r>
      <w:r w:rsidR="004109BA" w:rsidRPr="00810C00">
        <w:rPr>
          <w:rStyle w:val="markedcontent"/>
          <w:rFonts w:cstheme="minorHAnsi"/>
          <w:sz w:val="22"/>
          <w:szCs w:val="22"/>
        </w:rPr>
        <w:br/>
      </w:r>
      <w:r w:rsidRPr="00810C00">
        <w:rPr>
          <w:rStyle w:val="markedcontent"/>
          <w:rFonts w:cstheme="minorHAnsi"/>
          <w:sz w:val="22"/>
          <w:szCs w:val="22"/>
        </w:rPr>
        <w:t>i burt</w:t>
      </w:r>
    </w:p>
    <w:p w14:paraId="5C5E77FB" w14:textId="77777777" w:rsidR="00A93CA1" w:rsidRPr="00810C00" w:rsidRDefault="009717C7"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W przypadku odsunięcia rusztowania od ściany na odległość ponad</w:t>
      </w:r>
      <w:r w:rsidR="004109BA" w:rsidRPr="00810C00">
        <w:rPr>
          <w:rFonts w:cstheme="minorHAnsi"/>
          <w:sz w:val="22"/>
          <w:szCs w:val="22"/>
        </w:rPr>
        <w:t xml:space="preserve"> </w:t>
      </w:r>
      <w:r w:rsidRPr="00810C00">
        <w:rPr>
          <w:rStyle w:val="markedcontent"/>
          <w:rFonts w:cstheme="minorHAnsi"/>
          <w:sz w:val="22"/>
          <w:szCs w:val="22"/>
        </w:rPr>
        <w:t xml:space="preserve">0,2 m, od strony tej ściany należy stosować balustrady </w:t>
      </w:r>
    </w:p>
    <w:p w14:paraId="7016FFA4" w14:textId="0F00E675" w:rsidR="00A93CA1" w:rsidRPr="00810C00" w:rsidRDefault="00A93CA1"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Obciążenie użytkowe rusztowania jest to maksymalne obciążenie</w:t>
      </w:r>
      <w:r w:rsidRPr="00810C00">
        <w:rPr>
          <w:rFonts w:cstheme="minorHAnsi"/>
          <w:sz w:val="22"/>
          <w:szCs w:val="22"/>
        </w:rPr>
        <w:t xml:space="preserve"> </w:t>
      </w:r>
      <w:r w:rsidRPr="00810C00">
        <w:rPr>
          <w:rStyle w:val="markedcontent"/>
          <w:rFonts w:cstheme="minorHAnsi"/>
          <w:sz w:val="22"/>
          <w:szCs w:val="22"/>
        </w:rPr>
        <w:t>jednostkowe, jakiemu może być poddany pomost roboczy,</w:t>
      </w:r>
      <w:r w:rsidRPr="00810C00">
        <w:rPr>
          <w:rFonts w:cstheme="minorHAnsi"/>
          <w:sz w:val="22"/>
          <w:szCs w:val="22"/>
        </w:rPr>
        <w:t xml:space="preserve"> </w:t>
      </w:r>
      <w:r w:rsidRPr="00810C00">
        <w:rPr>
          <w:rStyle w:val="markedcontent"/>
          <w:rFonts w:cstheme="minorHAnsi"/>
          <w:sz w:val="22"/>
          <w:szCs w:val="22"/>
        </w:rPr>
        <w:t>na którym znajdują się ludzie, materiały, maszyny, urządzenia</w:t>
      </w:r>
      <w:r w:rsidRPr="00810C00">
        <w:rPr>
          <w:rFonts w:cstheme="minorHAnsi"/>
          <w:sz w:val="22"/>
          <w:szCs w:val="22"/>
        </w:rPr>
        <w:t xml:space="preserve"> </w:t>
      </w:r>
      <w:r w:rsidRPr="00810C00">
        <w:rPr>
          <w:rStyle w:val="markedcontent"/>
          <w:rFonts w:cstheme="minorHAnsi"/>
          <w:sz w:val="22"/>
          <w:szCs w:val="22"/>
        </w:rPr>
        <w:t>i narzędzia. Jego wartość waha się zależnie od jego rodzaju</w:t>
      </w:r>
      <w:r w:rsidRPr="00810C00">
        <w:rPr>
          <w:rFonts w:cstheme="minorHAnsi"/>
          <w:sz w:val="22"/>
          <w:szCs w:val="22"/>
        </w:rPr>
        <w:t xml:space="preserve"> </w:t>
      </w:r>
      <w:r w:rsidRPr="00810C00">
        <w:rPr>
          <w:rStyle w:val="markedcontent"/>
          <w:rFonts w:cstheme="minorHAnsi"/>
          <w:sz w:val="22"/>
          <w:szCs w:val="22"/>
        </w:rPr>
        <w:t xml:space="preserve">od 0,75 </w:t>
      </w:r>
      <w:proofErr w:type="spellStart"/>
      <w:r w:rsidRPr="00810C00">
        <w:rPr>
          <w:rStyle w:val="markedcontent"/>
          <w:rFonts w:cstheme="minorHAnsi"/>
          <w:sz w:val="22"/>
          <w:szCs w:val="22"/>
        </w:rPr>
        <w:t>kN</w:t>
      </w:r>
      <w:proofErr w:type="spellEnd"/>
      <w:r w:rsidRPr="00810C00">
        <w:rPr>
          <w:rStyle w:val="markedcontent"/>
          <w:rFonts w:cstheme="minorHAnsi"/>
          <w:sz w:val="22"/>
          <w:szCs w:val="22"/>
        </w:rPr>
        <w:t xml:space="preserve">/m2 do 6,0 </w:t>
      </w:r>
      <w:proofErr w:type="spellStart"/>
      <w:r w:rsidRPr="00810C00">
        <w:rPr>
          <w:rStyle w:val="markedcontent"/>
          <w:rFonts w:cstheme="minorHAnsi"/>
          <w:sz w:val="22"/>
          <w:szCs w:val="22"/>
        </w:rPr>
        <w:t>kN</w:t>
      </w:r>
      <w:proofErr w:type="spellEnd"/>
      <w:r w:rsidRPr="00810C00">
        <w:rPr>
          <w:rStyle w:val="markedcontent"/>
          <w:rFonts w:cstheme="minorHAnsi"/>
          <w:sz w:val="22"/>
          <w:szCs w:val="22"/>
        </w:rPr>
        <w:t>/m2. Najczęściej stosowane są rusztowania</w:t>
      </w:r>
      <w:r w:rsidRPr="00810C00">
        <w:rPr>
          <w:rFonts w:cstheme="minorHAnsi"/>
          <w:sz w:val="22"/>
          <w:szCs w:val="22"/>
        </w:rPr>
        <w:t xml:space="preserve"> </w:t>
      </w:r>
      <w:r w:rsidR="0059169F" w:rsidRPr="00810C00">
        <w:rPr>
          <w:rFonts w:cstheme="minorHAnsi"/>
          <w:sz w:val="22"/>
          <w:szCs w:val="22"/>
        </w:rPr>
        <w:br/>
      </w:r>
      <w:r w:rsidRPr="00810C00">
        <w:rPr>
          <w:rStyle w:val="markedcontent"/>
          <w:rFonts w:cstheme="minorHAnsi"/>
          <w:sz w:val="22"/>
          <w:szCs w:val="22"/>
        </w:rPr>
        <w:t xml:space="preserve">o nośności 2-3 </w:t>
      </w:r>
      <w:proofErr w:type="spellStart"/>
      <w:r w:rsidRPr="00810C00">
        <w:rPr>
          <w:rStyle w:val="markedcontent"/>
          <w:rFonts w:cstheme="minorHAnsi"/>
          <w:sz w:val="22"/>
          <w:szCs w:val="22"/>
        </w:rPr>
        <w:t>kN</w:t>
      </w:r>
      <w:proofErr w:type="spellEnd"/>
      <w:r w:rsidRPr="00810C00">
        <w:rPr>
          <w:rStyle w:val="markedcontent"/>
          <w:rFonts w:cstheme="minorHAnsi"/>
          <w:sz w:val="22"/>
          <w:szCs w:val="22"/>
        </w:rPr>
        <w:t>/m2, czyli 200-300 kg/m2</w:t>
      </w:r>
    </w:p>
    <w:p w14:paraId="562A57B7" w14:textId="77777777" w:rsidR="00A93CA1" w:rsidRPr="00810C00" w:rsidRDefault="00A93CA1"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Dla określenia obciążeń z tytułu działania wiatru na konstrukcję</w:t>
      </w:r>
      <w:r w:rsidRPr="00810C00">
        <w:rPr>
          <w:rFonts w:cstheme="minorHAnsi"/>
          <w:sz w:val="22"/>
          <w:szCs w:val="22"/>
        </w:rPr>
        <w:t xml:space="preserve"> </w:t>
      </w:r>
      <w:r w:rsidRPr="00810C00">
        <w:rPr>
          <w:rStyle w:val="markedcontent"/>
          <w:rFonts w:cstheme="minorHAnsi"/>
          <w:sz w:val="22"/>
          <w:szCs w:val="22"/>
        </w:rPr>
        <w:t>rusztowania postępuje się według ogólnych zasad i korzysta z normy</w:t>
      </w:r>
      <w:r w:rsidRPr="00810C00">
        <w:rPr>
          <w:rFonts w:cstheme="minorHAnsi"/>
          <w:sz w:val="22"/>
          <w:szCs w:val="22"/>
        </w:rPr>
        <w:t xml:space="preserve"> </w:t>
      </w:r>
      <w:r w:rsidRPr="00810C00">
        <w:rPr>
          <w:rStyle w:val="markedcontent"/>
          <w:rFonts w:cstheme="minorHAnsi"/>
          <w:sz w:val="22"/>
          <w:szCs w:val="22"/>
        </w:rPr>
        <w:t>wiatrowej.</w:t>
      </w:r>
    </w:p>
    <w:p w14:paraId="1919E78C" w14:textId="77777777" w:rsidR="0059169F" w:rsidRPr="00810C00" w:rsidRDefault="00A93CA1" w:rsidP="00F526C1">
      <w:pPr>
        <w:pStyle w:val="ListParagraph"/>
        <w:numPr>
          <w:ilvl w:val="0"/>
          <w:numId w:val="139"/>
        </w:numPr>
        <w:spacing w:line="240" w:lineRule="auto"/>
        <w:ind w:left="284" w:hanging="284"/>
        <w:jc w:val="both"/>
        <w:rPr>
          <w:rFonts w:cstheme="minorHAnsi"/>
          <w:b/>
          <w:bCs/>
          <w:sz w:val="22"/>
          <w:szCs w:val="22"/>
        </w:rPr>
      </w:pPr>
      <w:r w:rsidRPr="00810C00">
        <w:rPr>
          <w:rStyle w:val="markedcontent"/>
          <w:rFonts w:cstheme="minorHAnsi"/>
          <w:sz w:val="22"/>
          <w:szCs w:val="22"/>
        </w:rPr>
        <w:t>W przypadku zamontowania na konstrukcji rusztowania dodatkowych</w:t>
      </w:r>
      <w:r w:rsidRPr="00810C00">
        <w:rPr>
          <w:rFonts w:cstheme="minorHAnsi"/>
          <w:sz w:val="22"/>
          <w:szCs w:val="22"/>
        </w:rPr>
        <w:t xml:space="preserve"> </w:t>
      </w:r>
      <w:r w:rsidRPr="00810C00">
        <w:rPr>
          <w:rStyle w:val="markedcontent"/>
          <w:rFonts w:cstheme="minorHAnsi"/>
          <w:sz w:val="22"/>
          <w:szCs w:val="22"/>
        </w:rPr>
        <w:t>elementów zwiększających siłę parcia wiatru, tj. siatek ochronnych,</w:t>
      </w:r>
      <w:r w:rsidR="0059169F" w:rsidRPr="00810C00">
        <w:rPr>
          <w:rFonts w:cstheme="minorHAnsi"/>
          <w:sz w:val="22"/>
          <w:szCs w:val="22"/>
        </w:rPr>
        <w:t xml:space="preserve"> </w:t>
      </w:r>
      <w:r w:rsidRPr="00810C00">
        <w:rPr>
          <w:rStyle w:val="markedcontent"/>
          <w:rFonts w:cstheme="minorHAnsi"/>
          <w:sz w:val="22"/>
          <w:szCs w:val="22"/>
        </w:rPr>
        <w:t>należy każdorazowo wykonać dodatkowe obliczenia, mające na cel</w:t>
      </w:r>
      <w:r w:rsidR="0059169F" w:rsidRPr="00810C00">
        <w:rPr>
          <w:rStyle w:val="markedcontent"/>
          <w:rFonts w:cstheme="minorHAnsi"/>
          <w:sz w:val="22"/>
          <w:szCs w:val="22"/>
        </w:rPr>
        <w:t xml:space="preserve">u </w:t>
      </w:r>
      <w:r w:rsidRPr="00810C00">
        <w:rPr>
          <w:rStyle w:val="markedcontent"/>
          <w:rFonts w:cstheme="minorHAnsi"/>
          <w:sz w:val="22"/>
          <w:szCs w:val="22"/>
        </w:rPr>
        <w:t>sprawdzenie możliwości zastosowania tego rozwiązania. Trzeba także</w:t>
      </w:r>
      <w:r w:rsidR="0059169F" w:rsidRPr="00810C00">
        <w:rPr>
          <w:rFonts w:cstheme="minorHAnsi"/>
          <w:sz w:val="22"/>
          <w:szCs w:val="22"/>
        </w:rPr>
        <w:t xml:space="preserve"> </w:t>
      </w:r>
      <w:r w:rsidRPr="00810C00">
        <w:rPr>
          <w:rStyle w:val="markedcontent"/>
          <w:rFonts w:cstheme="minorHAnsi"/>
          <w:sz w:val="22"/>
          <w:szCs w:val="22"/>
        </w:rPr>
        <w:t>dokonać dodatkowych kotwień rusztowania.</w:t>
      </w:r>
    </w:p>
    <w:p w14:paraId="22F75655" w14:textId="77777777" w:rsidR="0059169F" w:rsidRPr="00810C00" w:rsidRDefault="00A93CA1" w:rsidP="00F526C1">
      <w:pPr>
        <w:pStyle w:val="ListParagraph"/>
        <w:numPr>
          <w:ilvl w:val="0"/>
          <w:numId w:val="139"/>
        </w:numPr>
        <w:spacing w:line="240" w:lineRule="auto"/>
        <w:ind w:left="284" w:hanging="284"/>
        <w:jc w:val="both"/>
        <w:rPr>
          <w:rStyle w:val="markedcontent"/>
          <w:rFonts w:cstheme="minorHAnsi"/>
          <w:b/>
          <w:bCs/>
          <w:sz w:val="22"/>
          <w:szCs w:val="22"/>
        </w:rPr>
      </w:pPr>
      <w:r w:rsidRPr="00810C00">
        <w:rPr>
          <w:rStyle w:val="markedcontent"/>
          <w:rFonts w:cstheme="minorHAnsi"/>
          <w:sz w:val="22"/>
          <w:szCs w:val="22"/>
        </w:rPr>
        <w:t>Zasady prawidłowo przygotowanego podłoża/posadowienia:</w:t>
      </w:r>
    </w:p>
    <w:p w14:paraId="1BDDDDD5" w14:textId="77777777" w:rsidR="0059169F" w:rsidRPr="00810C00" w:rsidRDefault="00A93CA1" w:rsidP="00F526C1">
      <w:pPr>
        <w:pStyle w:val="ListParagraph"/>
        <w:numPr>
          <w:ilvl w:val="0"/>
          <w:numId w:val="140"/>
        </w:numPr>
        <w:spacing w:line="240" w:lineRule="auto"/>
        <w:jc w:val="both"/>
        <w:rPr>
          <w:rStyle w:val="markedcontent"/>
          <w:rFonts w:cstheme="minorHAnsi"/>
          <w:b/>
          <w:bCs/>
          <w:sz w:val="22"/>
          <w:szCs w:val="22"/>
        </w:rPr>
      </w:pPr>
      <w:r w:rsidRPr="00810C00">
        <w:rPr>
          <w:rStyle w:val="markedcontent"/>
          <w:rFonts w:cstheme="minorHAnsi"/>
          <w:sz w:val="22"/>
          <w:szCs w:val="22"/>
        </w:rPr>
        <w:t xml:space="preserve">nośność podłoża nie mniejsza niż 100 </w:t>
      </w:r>
      <w:proofErr w:type="spellStart"/>
      <w:r w:rsidRPr="00810C00">
        <w:rPr>
          <w:rStyle w:val="markedcontent"/>
          <w:rFonts w:cstheme="minorHAnsi"/>
          <w:sz w:val="22"/>
          <w:szCs w:val="22"/>
        </w:rPr>
        <w:t>kPa</w:t>
      </w:r>
      <w:proofErr w:type="spellEnd"/>
      <w:r w:rsidRPr="00810C00">
        <w:rPr>
          <w:rStyle w:val="markedcontent"/>
          <w:rFonts w:cstheme="minorHAnsi"/>
          <w:sz w:val="22"/>
          <w:szCs w:val="22"/>
        </w:rPr>
        <w:t>,</w:t>
      </w:r>
    </w:p>
    <w:p w14:paraId="6988A36A" w14:textId="77777777" w:rsidR="0059169F" w:rsidRPr="00810C00" w:rsidRDefault="00A93CA1"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podłoże gruntowe musi być wyrównane i zagęszczone – nie należy</w:t>
      </w:r>
      <w:r w:rsidR="0059169F" w:rsidRPr="00810C00">
        <w:rPr>
          <w:rFonts w:cstheme="minorHAnsi"/>
          <w:sz w:val="22"/>
          <w:szCs w:val="22"/>
        </w:rPr>
        <w:t xml:space="preserve"> </w:t>
      </w:r>
      <w:r w:rsidRPr="00810C00">
        <w:rPr>
          <w:rStyle w:val="markedcontent"/>
          <w:rFonts w:cstheme="minorHAnsi"/>
          <w:sz w:val="22"/>
          <w:szCs w:val="22"/>
        </w:rPr>
        <w:t>wyrównywać podłoża przez zasypywanie lub przekopywanie gruntu,</w:t>
      </w:r>
      <w:r w:rsidR="0059169F" w:rsidRPr="00810C00">
        <w:rPr>
          <w:rFonts w:cstheme="minorHAnsi"/>
          <w:sz w:val="22"/>
          <w:szCs w:val="22"/>
        </w:rPr>
        <w:t xml:space="preserve"> </w:t>
      </w:r>
      <w:r w:rsidRPr="00810C00">
        <w:rPr>
          <w:rStyle w:val="markedcontent"/>
          <w:rFonts w:cstheme="minorHAnsi"/>
          <w:sz w:val="22"/>
          <w:szCs w:val="22"/>
        </w:rPr>
        <w:t>ponieważ może to spowodować nierównomierne osiadanie,</w:t>
      </w:r>
    </w:p>
    <w:p w14:paraId="275574D9" w14:textId="34F1A449" w:rsidR="0059169F" w:rsidRPr="00810C00" w:rsidRDefault="00A93CA1"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podłoże należy kształtować tak, aby wody opadowe były</w:t>
      </w:r>
      <w:r w:rsidR="001166D0" w:rsidRPr="00810C00">
        <w:rPr>
          <w:rFonts w:cstheme="minorHAnsi"/>
          <w:sz w:val="22"/>
          <w:szCs w:val="22"/>
        </w:rPr>
        <w:t xml:space="preserve"> </w:t>
      </w:r>
      <w:r w:rsidRPr="00810C00">
        <w:rPr>
          <w:rStyle w:val="markedcontent"/>
          <w:rFonts w:cstheme="minorHAnsi"/>
          <w:sz w:val="22"/>
          <w:szCs w:val="22"/>
        </w:rPr>
        <w:t>odprowadzane poza szerokość rusztowania,</w:t>
      </w:r>
    </w:p>
    <w:p w14:paraId="0C8C0E5E" w14:textId="77777777" w:rsidR="0059169F" w:rsidRPr="00810C00" w:rsidRDefault="00A93CA1"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ustawienie rusztowania na zamarzniętym podłożu wymaga</w:t>
      </w:r>
      <w:r w:rsidR="0059169F" w:rsidRPr="00810C00">
        <w:rPr>
          <w:rFonts w:cstheme="minorHAnsi"/>
          <w:sz w:val="22"/>
          <w:szCs w:val="22"/>
        </w:rPr>
        <w:t xml:space="preserve"> </w:t>
      </w:r>
      <w:r w:rsidRPr="00810C00">
        <w:rPr>
          <w:rStyle w:val="markedcontent"/>
          <w:rFonts w:cstheme="minorHAnsi"/>
          <w:sz w:val="22"/>
          <w:szCs w:val="22"/>
        </w:rPr>
        <w:t>usunięcia warstwy śniegu i lodu oraz wyrównania warstwy</w:t>
      </w:r>
      <w:r w:rsidR="0059169F" w:rsidRPr="00810C00">
        <w:rPr>
          <w:rFonts w:cstheme="minorHAnsi"/>
          <w:sz w:val="22"/>
          <w:szCs w:val="22"/>
        </w:rPr>
        <w:t xml:space="preserve"> </w:t>
      </w:r>
      <w:r w:rsidRPr="00810C00">
        <w:rPr>
          <w:rStyle w:val="markedcontent"/>
          <w:rFonts w:cstheme="minorHAnsi"/>
          <w:sz w:val="22"/>
          <w:szCs w:val="22"/>
        </w:rPr>
        <w:t>rozmarzniętego piasku,</w:t>
      </w:r>
    </w:p>
    <w:p w14:paraId="58A54817" w14:textId="77777777" w:rsidR="0001193D" w:rsidRPr="00810C00" w:rsidRDefault="00A93CA1" w:rsidP="00F526C1">
      <w:pPr>
        <w:pStyle w:val="ListParagraph"/>
        <w:numPr>
          <w:ilvl w:val="0"/>
          <w:numId w:val="140"/>
        </w:numPr>
        <w:spacing w:line="240" w:lineRule="auto"/>
        <w:jc w:val="both"/>
        <w:rPr>
          <w:rStyle w:val="markedcontent"/>
          <w:rFonts w:cstheme="minorHAnsi"/>
          <w:b/>
          <w:bCs/>
          <w:sz w:val="22"/>
          <w:szCs w:val="22"/>
        </w:rPr>
      </w:pPr>
      <w:r w:rsidRPr="00810C00">
        <w:rPr>
          <w:rStyle w:val="markedcontent"/>
          <w:rFonts w:cstheme="minorHAnsi"/>
          <w:sz w:val="22"/>
          <w:szCs w:val="22"/>
        </w:rPr>
        <w:t>wszelkie nawierzchnie z płyt chodnikowych, kostki itp. przed</w:t>
      </w:r>
      <w:r w:rsidR="0059169F" w:rsidRPr="00810C00">
        <w:rPr>
          <w:rFonts w:cstheme="minorHAnsi"/>
          <w:sz w:val="22"/>
          <w:szCs w:val="22"/>
        </w:rPr>
        <w:t xml:space="preserve"> </w:t>
      </w:r>
      <w:r w:rsidRPr="00810C00">
        <w:rPr>
          <w:rStyle w:val="markedcontent"/>
          <w:rFonts w:cstheme="minorHAnsi"/>
          <w:sz w:val="22"/>
          <w:szCs w:val="22"/>
        </w:rPr>
        <w:t>ustawieniem rusztowania powinny być sprawdzone pod kątem</w:t>
      </w:r>
      <w:r w:rsidR="0059169F" w:rsidRPr="00810C00">
        <w:rPr>
          <w:rFonts w:cstheme="minorHAnsi"/>
          <w:sz w:val="22"/>
          <w:szCs w:val="22"/>
        </w:rPr>
        <w:t xml:space="preserve"> </w:t>
      </w:r>
      <w:r w:rsidRPr="00810C00">
        <w:rPr>
          <w:rStyle w:val="markedcontent"/>
          <w:rFonts w:cstheme="minorHAnsi"/>
          <w:sz w:val="22"/>
          <w:szCs w:val="22"/>
        </w:rPr>
        <w:t>równej i stabilnej nawierzchni,</w:t>
      </w:r>
    </w:p>
    <w:p w14:paraId="0786EAE6" w14:textId="77777777" w:rsidR="0001193D" w:rsidRPr="00810C00" w:rsidRDefault="001166D0" w:rsidP="00F526C1">
      <w:pPr>
        <w:pStyle w:val="ListParagraph"/>
        <w:numPr>
          <w:ilvl w:val="0"/>
          <w:numId w:val="140"/>
        </w:numPr>
        <w:spacing w:line="240" w:lineRule="auto"/>
        <w:jc w:val="both"/>
        <w:rPr>
          <w:rStyle w:val="markedcontent"/>
          <w:rFonts w:cstheme="minorHAnsi"/>
          <w:b/>
          <w:bCs/>
          <w:sz w:val="22"/>
          <w:szCs w:val="22"/>
        </w:rPr>
      </w:pPr>
      <w:r w:rsidRPr="00810C00">
        <w:rPr>
          <w:rStyle w:val="markedcontent"/>
          <w:rFonts w:cstheme="minorHAnsi"/>
          <w:sz w:val="22"/>
          <w:szCs w:val="22"/>
        </w:rPr>
        <w:lastRenderedPageBreak/>
        <w:t xml:space="preserve">na wcześniej przygotowanym podłożu należy ułożyć podkłady </w:t>
      </w:r>
      <w:r w:rsidR="0001193D" w:rsidRPr="00810C00">
        <w:rPr>
          <w:rStyle w:val="markedcontent"/>
          <w:rFonts w:cstheme="minorHAnsi"/>
          <w:sz w:val="22"/>
          <w:szCs w:val="22"/>
        </w:rPr>
        <w:t>(</w:t>
      </w:r>
      <w:r w:rsidRPr="00810C00">
        <w:rPr>
          <w:rStyle w:val="markedcontent"/>
          <w:rFonts w:cstheme="minorHAnsi"/>
          <w:sz w:val="22"/>
          <w:szCs w:val="22"/>
        </w:rPr>
        <w:t>drewniane, niespękane, o odpowiednich wymiarach</w:t>
      </w:r>
      <w:r w:rsidR="0001193D" w:rsidRPr="00810C00">
        <w:rPr>
          <w:rStyle w:val="markedcontent"/>
          <w:rFonts w:cstheme="minorHAnsi"/>
          <w:sz w:val="22"/>
          <w:szCs w:val="22"/>
        </w:rPr>
        <w:t>)</w:t>
      </w:r>
      <w:r w:rsidRPr="00810C00">
        <w:rPr>
          <w:rStyle w:val="markedcontent"/>
          <w:rFonts w:cstheme="minorHAnsi"/>
          <w:sz w:val="22"/>
          <w:szCs w:val="22"/>
        </w:rPr>
        <w:t>,</w:t>
      </w:r>
    </w:p>
    <w:p w14:paraId="535D49D7" w14:textId="77777777" w:rsidR="00E474F9" w:rsidRPr="00810C00" w:rsidRDefault="001166D0"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stopy ram należy ułożyć w centralnej części podkładu,</w:t>
      </w:r>
    </w:p>
    <w:p w14:paraId="04B1F184" w14:textId="6293122B" w:rsidR="00E474F9" w:rsidRPr="00810C00" w:rsidRDefault="001166D0"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dwie stopy powinny opierać się na jednym podkładzie ułożonym</w:t>
      </w:r>
      <w:r w:rsidR="00E474F9" w:rsidRPr="00810C00">
        <w:rPr>
          <w:rFonts w:cstheme="minorHAnsi"/>
          <w:sz w:val="22"/>
          <w:szCs w:val="22"/>
        </w:rPr>
        <w:t xml:space="preserve"> </w:t>
      </w:r>
      <w:r w:rsidRPr="00810C00">
        <w:rPr>
          <w:rStyle w:val="markedcontent"/>
          <w:rFonts w:cstheme="minorHAnsi"/>
          <w:sz w:val="22"/>
          <w:szCs w:val="22"/>
        </w:rPr>
        <w:t xml:space="preserve">prostopadle do ściany </w:t>
      </w:r>
    </w:p>
    <w:p w14:paraId="7376A039" w14:textId="77777777" w:rsidR="00E474F9" w:rsidRPr="00810C00" w:rsidRDefault="001166D0"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droga przemieszczania rusztowań przejezdnych powinna być</w:t>
      </w:r>
      <w:r w:rsidR="00E474F9" w:rsidRPr="00810C00">
        <w:rPr>
          <w:rFonts w:cstheme="minorHAnsi"/>
          <w:sz w:val="22"/>
          <w:szCs w:val="22"/>
        </w:rPr>
        <w:t xml:space="preserve"> </w:t>
      </w:r>
      <w:r w:rsidRPr="00810C00">
        <w:rPr>
          <w:rStyle w:val="markedcontent"/>
          <w:rFonts w:cstheme="minorHAnsi"/>
          <w:sz w:val="22"/>
          <w:szCs w:val="22"/>
        </w:rPr>
        <w:t>wyrównana, utwardzona, odwodniona, a jej spadek nie może</w:t>
      </w:r>
      <w:r w:rsidR="00E474F9" w:rsidRPr="00810C00">
        <w:rPr>
          <w:rFonts w:cstheme="minorHAnsi"/>
          <w:sz w:val="22"/>
          <w:szCs w:val="22"/>
        </w:rPr>
        <w:t xml:space="preserve"> </w:t>
      </w:r>
      <w:r w:rsidRPr="00810C00">
        <w:rPr>
          <w:rStyle w:val="markedcontent"/>
          <w:rFonts w:cstheme="minorHAnsi"/>
          <w:sz w:val="22"/>
          <w:szCs w:val="22"/>
        </w:rPr>
        <w:t>przekraczać 1%,</w:t>
      </w:r>
    </w:p>
    <w:p w14:paraId="4193D353" w14:textId="77777777" w:rsidR="00723C7B" w:rsidRPr="00810C00" w:rsidRDefault="001166D0" w:rsidP="00F526C1">
      <w:pPr>
        <w:pStyle w:val="ListParagraph"/>
        <w:numPr>
          <w:ilvl w:val="0"/>
          <w:numId w:val="140"/>
        </w:numPr>
        <w:spacing w:line="240" w:lineRule="auto"/>
        <w:jc w:val="both"/>
        <w:rPr>
          <w:rFonts w:cstheme="minorHAnsi"/>
          <w:b/>
          <w:bCs/>
          <w:sz w:val="22"/>
          <w:szCs w:val="22"/>
        </w:rPr>
      </w:pPr>
      <w:r w:rsidRPr="00810C00">
        <w:rPr>
          <w:rStyle w:val="markedcontent"/>
          <w:rFonts w:cstheme="minorHAnsi"/>
          <w:sz w:val="22"/>
          <w:szCs w:val="22"/>
        </w:rPr>
        <w:t>rusztowania przejezdne powinny być zabezpieczone przed</w:t>
      </w:r>
      <w:r w:rsidR="00723C7B" w:rsidRPr="00810C00">
        <w:rPr>
          <w:rFonts w:cstheme="minorHAnsi"/>
          <w:sz w:val="22"/>
          <w:szCs w:val="22"/>
        </w:rPr>
        <w:t xml:space="preserve"> </w:t>
      </w:r>
      <w:r w:rsidRPr="00810C00">
        <w:rPr>
          <w:rStyle w:val="markedcontent"/>
          <w:rFonts w:cstheme="minorHAnsi"/>
          <w:sz w:val="22"/>
          <w:szCs w:val="22"/>
        </w:rPr>
        <w:t>przypadkowym przemieszczeniem w co najmniej dwóch miejscach.</w:t>
      </w:r>
    </w:p>
    <w:p w14:paraId="1989C64B" w14:textId="77777777" w:rsidR="00723C7B" w:rsidRPr="00810C00" w:rsidRDefault="001166D0" w:rsidP="00F526C1">
      <w:pPr>
        <w:pStyle w:val="ListParagraph"/>
        <w:numPr>
          <w:ilvl w:val="0"/>
          <w:numId w:val="141"/>
        </w:numPr>
        <w:spacing w:line="240" w:lineRule="auto"/>
        <w:jc w:val="both"/>
        <w:rPr>
          <w:rFonts w:cstheme="minorHAnsi"/>
          <w:b/>
          <w:bCs/>
          <w:sz w:val="22"/>
          <w:szCs w:val="22"/>
        </w:rPr>
      </w:pPr>
      <w:r w:rsidRPr="00810C00">
        <w:rPr>
          <w:rStyle w:val="markedcontent"/>
          <w:rFonts w:cstheme="minorHAnsi"/>
          <w:sz w:val="22"/>
          <w:szCs w:val="22"/>
        </w:rPr>
        <w:t>Montując rusztowanie, należy stosować regułę stężenia w trójkąt</w:t>
      </w:r>
    </w:p>
    <w:p w14:paraId="267A86E6" w14:textId="77777777" w:rsidR="00723C7B" w:rsidRPr="00810C00" w:rsidRDefault="001166D0" w:rsidP="00F526C1">
      <w:pPr>
        <w:pStyle w:val="ListParagraph"/>
        <w:numPr>
          <w:ilvl w:val="0"/>
          <w:numId w:val="141"/>
        </w:numPr>
        <w:spacing w:line="240" w:lineRule="auto"/>
        <w:jc w:val="both"/>
        <w:rPr>
          <w:rFonts w:cstheme="minorHAnsi"/>
          <w:b/>
          <w:bCs/>
          <w:sz w:val="22"/>
          <w:szCs w:val="22"/>
        </w:rPr>
      </w:pPr>
      <w:r w:rsidRPr="00810C00">
        <w:rPr>
          <w:rStyle w:val="markedcontent"/>
          <w:rFonts w:cstheme="minorHAnsi"/>
          <w:sz w:val="22"/>
          <w:szCs w:val="22"/>
        </w:rPr>
        <w:t>Stężenia poziome w konstrukcji rusztowania pełnią rolę usztywnień</w:t>
      </w:r>
      <w:r w:rsidR="00723C7B" w:rsidRPr="00810C00">
        <w:rPr>
          <w:rFonts w:cstheme="minorHAnsi"/>
          <w:sz w:val="22"/>
          <w:szCs w:val="22"/>
        </w:rPr>
        <w:t xml:space="preserve"> </w:t>
      </w:r>
      <w:r w:rsidRPr="00810C00">
        <w:rPr>
          <w:rStyle w:val="markedcontent"/>
          <w:rFonts w:cstheme="minorHAnsi"/>
          <w:sz w:val="22"/>
          <w:szCs w:val="22"/>
        </w:rPr>
        <w:t>konstrukcji w płaszczyźnie poziomej. W rusztowaniach ramowych rolę</w:t>
      </w:r>
      <w:r w:rsidR="00723C7B" w:rsidRPr="00810C00">
        <w:rPr>
          <w:rFonts w:cstheme="minorHAnsi"/>
          <w:sz w:val="22"/>
          <w:szCs w:val="22"/>
        </w:rPr>
        <w:t xml:space="preserve"> </w:t>
      </w:r>
      <w:r w:rsidRPr="00810C00">
        <w:rPr>
          <w:rStyle w:val="markedcontent"/>
          <w:rFonts w:cstheme="minorHAnsi"/>
          <w:sz w:val="22"/>
          <w:szCs w:val="22"/>
        </w:rPr>
        <w:t>tę pełnią płyty pomostu, zamocowane do rygli ram i zabezpieczone</w:t>
      </w:r>
      <w:r w:rsidR="00723C7B" w:rsidRPr="00810C00">
        <w:rPr>
          <w:rFonts w:cstheme="minorHAnsi"/>
          <w:sz w:val="22"/>
          <w:szCs w:val="22"/>
        </w:rPr>
        <w:t xml:space="preserve"> </w:t>
      </w:r>
      <w:r w:rsidRPr="00810C00">
        <w:rPr>
          <w:rStyle w:val="markedcontent"/>
          <w:rFonts w:cstheme="minorHAnsi"/>
          <w:sz w:val="22"/>
          <w:szCs w:val="22"/>
        </w:rPr>
        <w:t>przed przypadkowym demontażem.</w:t>
      </w:r>
    </w:p>
    <w:p w14:paraId="2CCC8E5D" w14:textId="77777777" w:rsidR="000C397A" w:rsidRPr="00810C00" w:rsidRDefault="001166D0"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Sposób kotwienia rusztowania określa dokumentacja techniczno-ruchowa lub projekt montażu rusztowania.</w:t>
      </w:r>
    </w:p>
    <w:p w14:paraId="0E590408" w14:textId="77777777" w:rsidR="000C397A" w:rsidRPr="00810C00" w:rsidRDefault="001166D0"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Sprawdzenie zakotwienia polega na porównaniu siatki kotwień</w:t>
      </w:r>
      <w:r w:rsidR="000C397A" w:rsidRPr="00810C00">
        <w:rPr>
          <w:rFonts w:cstheme="minorHAnsi"/>
          <w:sz w:val="22"/>
          <w:szCs w:val="22"/>
        </w:rPr>
        <w:t xml:space="preserve"> </w:t>
      </w:r>
      <w:r w:rsidRPr="00810C00">
        <w:rPr>
          <w:rStyle w:val="markedcontent"/>
          <w:rFonts w:cstheme="minorHAnsi"/>
          <w:sz w:val="22"/>
          <w:szCs w:val="22"/>
        </w:rPr>
        <w:t>ze szkicem, sprawdzeniu usytuowania kotwień oraz dokonaniu</w:t>
      </w:r>
      <w:r w:rsidR="000C397A" w:rsidRPr="00810C00">
        <w:rPr>
          <w:rFonts w:cstheme="minorHAnsi"/>
          <w:sz w:val="22"/>
          <w:szCs w:val="22"/>
        </w:rPr>
        <w:t xml:space="preserve"> </w:t>
      </w:r>
      <w:r w:rsidRPr="00810C00">
        <w:rPr>
          <w:rStyle w:val="markedcontent"/>
          <w:rFonts w:cstheme="minorHAnsi"/>
          <w:sz w:val="22"/>
          <w:szCs w:val="22"/>
        </w:rPr>
        <w:t>pomiaru siły wyrywającej kotwy. Pomiary te dokonuje się za pomocą</w:t>
      </w:r>
      <w:r w:rsidR="000C397A" w:rsidRPr="00810C00">
        <w:rPr>
          <w:rFonts w:cstheme="minorHAnsi"/>
          <w:sz w:val="22"/>
          <w:szCs w:val="22"/>
        </w:rPr>
        <w:t xml:space="preserve"> </w:t>
      </w:r>
      <w:r w:rsidRPr="00810C00">
        <w:rPr>
          <w:rStyle w:val="markedcontent"/>
          <w:rFonts w:cstheme="minorHAnsi"/>
          <w:sz w:val="22"/>
          <w:szCs w:val="22"/>
        </w:rPr>
        <w:t>specjalistycznego przyrządu, a wyniki badań zamieszcza się</w:t>
      </w:r>
      <w:r w:rsidR="000C397A" w:rsidRPr="00810C00">
        <w:rPr>
          <w:rFonts w:cstheme="minorHAnsi"/>
          <w:sz w:val="22"/>
          <w:szCs w:val="22"/>
        </w:rPr>
        <w:t xml:space="preserve"> </w:t>
      </w:r>
      <w:r w:rsidRPr="00810C00">
        <w:rPr>
          <w:rStyle w:val="markedcontent"/>
          <w:rFonts w:cstheme="minorHAnsi"/>
          <w:sz w:val="22"/>
          <w:szCs w:val="22"/>
        </w:rPr>
        <w:t>w protokole.</w:t>
      </w:r>
    </w:p>
    <w:p w14:paraId="6D805CB1" w14:textId="0DA8203A" w:rsidR="000C397A" w:rsidRPr="00810C00" w:rsidRDefault="001166D0" w:rsidP="00F526C1">
      <w:pPr>
        <w:pStyle w:val="ListParagraph"/>
        <w:numPr>
          <w:ilvl w:val="0"/>
          <w:numId w:val="142"/>
        </w:numPr>
        <w:spacing w:line="240" w:lineRule="auto"/>
        <w:jc w:val="both"/>
        <w:rPr>
          <w:rStyle w:val="markedcontent"/>
          <w:rFonts w:cstheme="minorHAnsi"/>
          <w:b/>
          <w:bCs/>
          <w:sz w:val="22"/>
          <w:szCs w:val="22"/>
        </w:rPr>
      </w:pPr>
      <w:r w:rsidRPr="00810C00">
        <w:rPr>
          <w:rStyle w:val="markedcontent"/>
          <w:rFonts w:cstheme="minorHAnsi"/>
          <w:sz w:val="22"/>
          <w:szCs w:val="22"/>
        </w:rPr>
        <w:t>Liczbę i rozmieszczenie zakotwień rusztowania oraz wielkość siły</w:t>
      </w:r>
      <w:r w:rsidR="000C397A" w:rsidRPr="00810C00">
        <w:rPr>
          <w:rFonts w:cstheme="minorHAnsi"/>
          <w:sz w:val="22"/>
          <w:szCs w:val="22"/>
        </w:rPr>
        <w:t xml:space="preserve"> </w:t>
      </w:r>
      <w:r w:rsidRPr="00810C00">
        <w:rPr>
          <w:rStyle w:val="markedcontent"/>
          <w:rFonts w:cstheme="minorHAnsi"/>
          <w:sz w:val="22"/>
          <w:szCs w:val="22"/>
        </w:rPr>
        <w:t>kotwiącej należy określić w projekcie</w:t>
      </w:r>
      <w:r w:rsidR="000C397A" w:rsidRPr="00810C00">
        <w:rPr>
          <w:rStyle w:val="markedcontent"/>
          <w:rFonts w:cstheme="minorHAnsi"/>
          <w:sz w:val="22"/>
          <w:szCs w:val="22"/>
        </w:rPr>
        <w:t xml:space="preserve"> </w:t>
      </w:r>
      <w:r w:rsidRPr="00810C00">
        <w:rPr>
          <w:rStyle w:val="markedcontent"/>
          <w:rFonts w:cstheme="minorHAnsi"/>
          <w:sz w:val="22"/>
          <w:szCs w:val="22"/>
        </w:rPr>
        <w:t>rusztowania lub dokumentacji</w:t>
      </w:r>
      <w:r w:rsidR="000C397A" w:rsidRPr="00810C00">
        <w:rPr>
          <w:rFonts w:cstheme="minorHAnsi"/>
          <w:sz w:val="22"/>
          <w:szCs w:val="22"/>
        </w:rPr>
        <w:t xml:space="preserve"> </w:t>
      </w:r>
      <w:r w:rsidRPr="00810C00">
        <w:rPr>
          <w:rStyle w:val="markedcontent"/>
          <w:rFonts w:cstheme="minorHAnsi"/>
          <w:sz w:val="22"/>
          <w:szCs w:val="22"/>
        </w:rPr>
        <w:t>producenta</w:t>
      </w:r>
    </w:p>
    <w:p w14:paraId="25BC4F3D" w14:textId="77777777" w:rsidR="00086A94"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Nośność kotwienia rusztowania ze ścianą budynku musi być</w:t>
      </w:r>
      <w:r w:rsidR="00EF171C" w:rsidRPr="00810C00">
        <w:rPr>
          <w:rFonts w:cstheme="minorHAnsi"/>
          <w:sz w:val="22"/>
          <w:szCs w:val="22"/>
        </w:rPr>
        <w:t xml:space="preserve"> </w:t>
      </w:r>
      <w:r w:rsidRPr="00810C00">
        <w:rPr>
          <w:rStyle w:val="markedcontent"/>
          <w:rFonts w:cstheme="minorHAnsi"/>
          <w:sz w:val="22"/>
          <w:szCs w:val="22"/>
        </w:rPr>
        <w:t>sprawdzona poprzez wykonanie prób.</w:t>
      </w:r>
      <w:r w:rsidR="00EF171C" w:rsidRPr="00810C00">
        <w:rPr>
          <w:rStyle w:val="markedcontent"/>
          <w:rFonts w:cstheme="minorHAnsi"/>
          <w:sz w:val="22"/>
          <w:szCs w:val="22"/>
        </w:rPr>
        <w:t xml:space="preserve"> </w:t>
      </w:r>
      <w:r w:rsidRPr="00810C00">
        <w:rPr>
          <w:rStyle w:val="markedcontent"/>
          <w:rFonts w:cstheme="minorHAnsi"/>
          <w:sz w:val="22"/>
          <w:szCs w:val="22"/>
        </w:rPr>
        <w:t>Obciążenie próbne powinno</w:t>
      </w:r>
      <w:r w:rsidR="00EF171C" w:rsidRPr="00810C00">
        <w:rPr>
          <w:rFonts w:cstheme="minorHAnsi"/>
          <w:sz w:val="22"/>
          <w:szCs w:val="22"/>
        </w:rPr>
        <w:t xml:space="preserve"> </w:t>
      </w:r>
      <w:r w:rsidRPr="00810C00">
        <w:rPr>
          <w:rStyle w:val="markedcontent"/>
          <w:rFonts w:cstheme="minorHAnsi"/>
          <w:sz w:val="22"/>
          <w:szCs w:val="22"/>
        </w:rPr>
        <w:t>stanowić 1,2-krotność siły zakotwienia.</w:t>
      </w:r>
    </w:p>
    <w:p w14:paraId="12B881D1" w14:textId="77777777" w:rsidR="00086A94"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Sprawdzenie zakotwień powinno być wykonywane sukcesywnie</w:t>
      </w:r>
      <w:r w:rsidR="00086A94" w:rsidRPr="00810C00">
        <w:rPr>
          <w:rFonts w:cstheme="minorHAnsi"/>
          <w:sz w:val="22"/>
          <w:szCs w:val="22"/>
        </w:rPr>
        <w:t xml:space="preserve"> </w:t>
      </w:r>
      <w:r w:rsidRPr="00810C00">
        <w:rPr>
          <w:rStyle w:val="markedcontent"/>
          <w:rFonts w:cstheme="minorHAnsi"/>
          <w:sz w:val="22"/>
          <w:szCs w:val="22"/>
        </w:rPr>
        <w:t>w czasie montażu rusztowania. Wyniki prób powinny być zapisane</w:t>
      </w:r>
      <w:r w:rsidR="00086A94" w:rsidRPr="00810C00">
        <w:rPr>
          <w:rFonts w:cstheme="minorHAnsi"/>
          <w:sz w:val="22"/>
          <w:szCs w:val="22"/>
        </w:rPr>
        <w:t xml:space="preserve"> </w:t>
      </w:r>
      <w:r w:rsidRPr="00810C00">
        <w:rPr>
          <w:rStyle w:val="markedcontent"/>
          <w:rFonts w:cstheme="minorHAnsi"/>
          <w:sz w:val="22"/>
          <w:szCs w:val="22"/>
        </w:rPr>
        <w:t>w protokole z pomiarów i przechowywane przez okres użytkowania</w:t>
      </w:r>
      <w:r w:rsidRPr="00810C00">
        <w:rPr>
          <w:rFonts w:cstheme="minorHAnsi"/>
          <w:sz w:val="22"/>
          <w:szCs w:val="22"/>
        </w:rPr>
        <w:br/>
      </w:r>
      <w:r w:rsidRPr="00810C00">
        <w:rPr>
          <w:rStyle w:val="markedcontent"/>
          <w:rFonts w:cstheme="minorHAnsi"/>
          <w:sz w:val="22"/>
          <w:szCs w:val="22"/>
        </w:rPr>
        <w:t>rusztowania.</w:t>
      </w:r>
    </w:p>
    <w:p w14:paraId="1BF8901A" w14:textId="77777777" w:rsidR="00086A94"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Ilość prób kotwienia, to 20% przy ścianie betonowej oraz 40% przy</w:t>
      </w:r>
      <w:r w:rsidR="00086A94" w:rsidRPr="00810C00">
        <w:rPr>
          <w:rFonts w:cstheme="minorHAnsi"/>
          <w:sz w:val="22"/>
          <w:szCs w:val="22"/>
        </w:rPr>
        <w:t xml:space="preserve"> </w:t>
      </w:r>
      <w:r w:rsidRPr="00810C00">
        <w:rPr>
          <w:rStyle w:val="markedcontent"/>
          <w:rFonts w:cstheme="minorHAnsi"/>
          <w:sz w:val="22"/>
          <w:szCs w:val="22"/>
        </w:rPr>
        <w:t>innych ścianach. Minimalna liczba sprawdzanych zakotwień to 5.</w:t>
      </w:r>
    </w:p>
    <w:p w14:paraId="2B460B81" w14:textId="77777777" w:rsidR="002A4EC3"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Każde rusztowanie wykonane z elementów metalowych i ustawione</w:t>
      </w:r>
      <w:r w:rsidR="002A4EC3" w:rsidRPr="00810C00">
        <w:rPr>
          <w:rFonts w:cstheme="minorHAnsi"/>
          <w:sz w:val="22"/>
          <w:szCs w:val="22"/>
        </w:rPr>
        <w:t xml:space="preserve"> </w:t>
      </w:r>
      <w:r w:rsidRPr="00810C00">
        <w:rPr>
          <w:rStyle w:val="markedcontent"/>
          <w:rFonts w:cstheme="minorHAnsi"/>
          <w:sz w:val="22"/>
          <w:szCs w:val="22"/>
        </w:rPr>
        <w:t>na zewnątrz powinno być uziemione i posiadać instalację</w:t>
      </w:r>
      <w:r w:rsidR="002A4EC3" w:rsidRPr="00810C00">
        <w:rPr>
          <w:rFonts w:cstheme="minorHAnsi"/>
          <w:sz w:val="22"/>
          <w:szCs w:val="22"/>
        </w:rPr>
        <w:t xml:space="preserve"> </w:t>
      </w:r>
      <w:r w:rsidRPr="00810C00">
        <w:rPr>
          <w:rStyle w:val="markedcontent"/>
          <w:rFonts w:cstheme="minorHAnsi"/>
          <w:sz w:val="22"/>
          <w:szCs w:val="22"/>
        </w:rPr>
        <w:t>piorunochronną.</w:t>
      </w:r>
    </w:p>
    <w:p w14:paraId="004BDC01" w14:textId="77777777" w:rsidR="002A4EC3"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Oporność uziemienia mierzona prądem przemiennym o częstotliwości</w:t>
      </w:r>
      <w:r w:rsidR="002A4EC3" w:rsidRPr="00810C00">
        <w:rPr>
          <w:rFonts w:cstheme="minorHAnsi"/>
          <w:sz w:val="22"/>
          <w:szCs w:val="22"/>
        </w:rPr>
        <w:t xml:space="preserve"> </w:t>
      </w:r>
      <w:r w:rsidRPr="00810C00">
        <w:rPr>
          <w:rStyle w:val="markedcontent"/>
          <w:rFonts w:cstheme="minorHAnsi"/>
          <w:sz w:val="22"/>
          <w:szCs w:val="22"/>
        </w:rPr>
        <w:t xml:space="preserve">50 </w:t>
      </w:r>
      <w:proofErr w:type="spellStart"/>
      <w:r w:rsidRPr="00810C00">
        <w:rPr>
          <w:rStyle w:val="markedcontent"/>
          <w:rFonts w:cstheme="minorHAnsi"/>
          <w:sz w:val="22"/>
          <w:szCs w:val="22"/>
        </w:rPr>
        <w:t>Hz</w:t>
      </w:r>
      <w:proofErr w:type="spellEnd"/>
      <w:r w:rsidRPr="00810C00">
        <w:rPr>
          <w:rStyle w:val="markedcontent"/>
          <w:rFonts w:cstheme="minorHAnsi"/>
          <w:sz w:val="22"/>
          <w:szCs w:val="22"/>
        </w:rPr>
        <w:t xml:space="preserve"> nie powinna przekraczać 10 Ω.</w:t>
      </w:r>
    </w:p>
    <w:p w14:paraId="6609DBD9" w14:textId="77777777" w:rsidR="002A4EC3" w:rsidRPr="00810C00" w:rsidRDefault="0076244D"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Odległość pomiędzy uziomami nie powinna przekraczać 12 m.</w:t>
      </w:r>
    </w:p>
    <w:p w14:paraId="06484FA4" w14:textId="77777777" w:rsidR="00CE4781" w:rsidRPr="00810C00" w:rsidRDefault="0076244D" w:rsidP="00F526C1">
      <w:pPr>
        <w:pStyle w:val="ListParagraph"/>
        <w:numPr>
          <w:ilvl w:val="0"/>
          <w:numId w:val="142"/>
        </w:numPr>
        <w:spacing w:line="240" w:lineRule="auto"/>
        <w:jc w:val="both"/>
        <w:rPr>
          <w:rStyle w:val="markedcontent"/>
          <w:rFonts w:cstheme="minorHAnsi"/>
          <w:b/>
          <w:bCs/>
          <w:sz w:val="22"/>
          <w:szCs w:val="22"/>
        </w:rPr>
      </w:pPr>
      <w:r w:rsidRPr="00810C00">
        <w:rPr>
          <w:rStyle w:val="markedcontent"/>
          <w:rFonts w:cstheme="minorHAnsi"/>
          <w:sz w:val="22"/>
          <w:szCs w:val="22"/>
        </w:rPr>
        <w:t>Uprawniony elektryk powinien sporządzić protokół z pomiaru</w:t>
      </w:r>
      <w:r w:rsidR="002A4EC3" w:rsidRPr="00810C00">
        <w:rPr>
          <w:rFonts w:cstheme="minorHAnsi"/>
          <w:sz w:val="22"/>
          <w:szCs w:val="22"/>
        </w:rPr>
        <w:t xml:space="preserve"> </w:t>
      </w:r>
      <w:r w:rsidRPr="00810C00">
        <w:rPr>
          <w:rStyle w:val="markedcontent"/>
          <w:rFonts w:cstheme="minorHAnsi"/>
          <w:sz w:val="22"/>
          <w:szCs w:val="22"/>
        </w:rPr>
        <w:t>rezystencji uziemień.</w:t>
      </w:r>
    </w:p>
    <w:p w14:paraId="5F8B5985"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Piony komunikacyjne należy wykonywać łącznie z wznoszeniem</w:t>
      </w:r>
      <w:r w:rsidRPr="00810C00">
        <w:rPr>
          <w:rFonts w:cstheme="minorHAnsi"/>
          <w:sz w:val="22"/>
          <w:szCs w:val="22"/>
        </w:rPr>
        <w:t xml:space="preserve"> </w:t>
      </w:r>
      <w:r w:rsidRPr="00810C00">
        <w:rPr>
          <w:rStyle w:val="markedcontent"/>
          <w:rFonts w:cstheme="minorHAnsi"/>
          <w:sz w:val="22"/>
          <w:szCs w:val="22"/>
        </w:rPr>
        <w:t>konstrukcji rusztowania, wewnątrz konstrukcji lub jako bezpośrednio</w:t>
      </w:r>
      <w:r w:rsidRPr="00810C00">
        <w:rPr>
          <w:rFonts w:cstheme="minorHAnsi"/>
          <w:sz w:val="22"/>
          <w:szCs w:val="22"/>
        </w:rPr>
        <w:t xml:space="preserve"> </w:t>
      </w:r>
      <w:r w:rsidRPr="00810C00">
        <w:rPr>
          <w:rStyle w:val="markedcontent"/>
          <w:rFonts w:cstheme="minorHAnsi"/>
          <w:sz w:val="22"/>
          <w:szCs w:val="22"/>
        </w:rPr>
        <w:t>przylegające do montowanego rusztowania.</w:t>
      </w:r>
    </w:p>
    <w:p w14:paraId="321A2E1E"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Maksymalna długość drogi dojścia do pionu komunikacyjnego</w:t>
      </w:r>
      <w:r w:rsidRPr="00810C00">
        <w:rPr>
          <w:rFonts w:cstheme="minorHAnsi"/>
          <w:sz w:val="22"/>
          <w:szCs w:val="22"/>
        </w:rPr>
        <w:t xml:space="preserve"> </w:t>
      </w:r>
      <w:r w:rsidRPr="00810C00">
        <w:rPr>
          <w:rStyle w:val="markedcontent"/>
          <w:rFonts w:cstheme="minorHAnsi"/>
          <w:sz w:val="22"/>
          <w:szCs w:val="22"/>
        </w:rPr>
        <w:t>z dowolnego punktu rusztowania nie może przekraczać 20 m. Piony</w:t>
      </w:r>
      <w:r w:rsidRPr="00810C00">
        <w:rPr>
          <w:rFonts w:cstheme="minorHAnsi"/>
          <w:sz w:val="22"/>
          <w:szCs w:val="22"/>
        </w:rPr>
        <w:t xml:space="preserve"> </w:t>
      </w:r>
      <w:r w:rsidRPr="00810C00">
        <w:rPr>
          <w:rStyle w:val="markedcontent"/>
          <w:rFonts w:cstheme="minorHAnsi"/>
          <w:sz w:val="22"/>
          <w:szCs w:val="22"/>
        </w:rPr>
        <w:t>komunikacyjne muszą być zamontowane w odległości nie większej</w:t>
      </w:r>
      <w:r w:rsidRPr="00810C00">
        <w:rPr>
          <w:rFonts w:cstheme="minorHAnsi"/>
          <w:sz w:val="22"/>
          <w:szCs w:val="22"/>
        </w:rPr>
        <w:br/>
      </w:r>
      <w:r w:rsidRPr="00810C00">
        <w:rPr>
          <w:rStyle w:val="markedcontent"/>
          <w:rFonts w:cstheme="minorHAnsi"/>
          <w:sz w:val="22"/>
          <w:szCs w:val="22"/>
        </w:rPr>
        <w:t>niż 20 m od końców rusztowania, a odległość pomiędzy nimi nie może</w:t>
      </w:r>
      <w:r w:rsidRPr="00810C00">
        <w:rPr>
          <w:rFonts w:cstheme="minorHAnsi"/>
          <w:sz w:val="22"/>
          <w:szCs w:val="22"/>
        </w:rPr>
        <w:t xml:space="preserve"> </w:t>
      </w:r>
      <w:r w:rsidRPr="00810C00">
        <w:rPr>
          <w:rStyle w:val="markedcontent"/>
          <w:rFonts w:cstheme="minorHAnsi"/>
          <w:sz w:val="22"/>
          <w:szCs w:val="22"/>
        </w:rPr>
        <w:t>przekraczać 40 m.</w:t>
      </w:r>
    </w:p>
    <w:p w14:paraId="6AD3693C"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Podstawowe wyposażenie pionów komunikacyjnych stanowią drabinki</w:t>
      </w:r>
      <w:r w:rsidRPr="00810C00">
        <w:rPr>
          <w:rFonts w:cstheme="minorHAnsi"/>
          <w:sz w:val="22"/>
          <w:szCs w:val="22"/>
        </w:rPr>
        <w:t xml:space="preserve"> </w:t>
      </w:r>
      <w:r w:rsidRPr="00810C00">
        <w:rPr>
          <w:rStyle w:val="markedcontent"/>
          <w:rFonts w:cstheme="minorHAnsi"/>
          <w:sz w:val="22"/>
          <w:szCs w:val="22"/>
        </w:rPr>
        <w:t>oraz płyty pomostowe z poręczami.</w:t>
      </w:r>
    </w:p>
    <w:p w14:paraId="1B39753B"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Udźwig urządzenia do transportu materiałów na wysięgnikach</w:t>
      </w:r>
      <w:r w:rsidRPr="00810C00">
        <w:rPr>
          <w:rFonts w:cstheme="minorHAnsi"/>
          <w:sz w:val="22"/>
          <w:szCs w:val="22"/>
        </w:rPr>
        <w:t xml:space="preserve"> </w:t>
      </w:r>
      <w:r w:rsidRPr="00810C00">
        <w:rPr>
          <w:rStyle w:val="markedcontent"/>
          <w:rFonts w:cstheme="minorHAnsi"/>
          <w:sz w:val="22"/>
          <w:szCs w:val="22"/>
        </w:rPr>
        <w:t xml:space="preserve">mocowanych do konstrukcji rusztowania nie może przekraczać 1,5 </w:t>
      </w:r>
      <w:proofErr w:type="spellStart"/>
      <w:r w:rsidRPr="00810C00">
        <w:rPr>
          <w:rStyle w:val="markedcontent"/>
          <w:rFonts w:cstheme="minorHAnsi"/>
          <w:sz w:val="22"/>
          <w:szCs w:val="22"/>
        </w:rPr>
        <w:t>kN</w:t>
      </w:r>
      <w:proofErr w:type="spellEnd"/>
      <w:r w:rsidRPr="00810C00">
        <w:rPr>
          <w:rStyle w:val="markedcontent"/>
          <w:rFonts w:cstheme="minorHAnsi"/>
          <w:sz w:val="22"/>
          <w:szCs w:val="22"/>
        </w:rPr>
        <w:t>.</w:t>
      </w:r>
    </w:p>
    <w:p w14:paraId="4EE50F86"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Rusztowania w miejscu zamocowania wysięgników transportowych</w:t>
      </w:r>
      <w:r w:rsidRPr="00810C00">
        <w:rPr>
          <w:rFonts w:cstheme="minorHAnsi"/>
          <w:sz w:val="22"/>
          <w:szCs w:val="22"/>
        </w:rPr>
        <w:t xml:space="preserve"> </w:t>
      </w:r>
      <w:r w:rsidRPr="00810C00">
        <w:rPr>
          <w:rStyle w:val="markedcontent"/>
          <w:rFonts w:cstheme="minorHAnsi"/>
          <w:sz w:val="22"/>
          <w:szCs w:val="22"/>
        </w:rPr>
        <w:t>należy dodatkowo kotwić w co najmniej dwóch miejscach – pod</w:t>
      </w:r>
      <w:r w:rsidRPr="00810C00">
        <w:rPr>
          <w:rFonts w:cstheme="minorHAnsi"/>
          <w:sz w:val="22"/>
          <w:szCs w:val="22"/>
        </w:rPr>
        <w:t xml:space="preserve"> </w:t>
      </w:r>
      <w:r w:rsidRPr="00810C00">
        <w:rPr>
          <w:rStyle w:val="markedcontent"/>
          <w:rFonts w:cstheme="minorHAnsi"/>
          <w:sz w:val="22"/>
          <w:szCs w:val="22"/>
        </w:rPr>
        <w:t>podestem, na którym zamocowano wciągarkę, oraz na poziomie rygla</w:t>
      </w:r>
      <w:r w:rsidRPr="00810C00">
        <w:rPr>
          <w:rFonts w:cstheme="minorHAnsi"/>
          <w:sz w:val="22"/>
          <w:szCs w:val="22"/>
        </w:rPr>
        <w:br/>
      </w:r>
      <w:r w:rsidRPr="00810C00">
        <w:rPr>
          <w:rStyle w:val="markedcontent"/>
          <w:rFonts w:cstheme="minorHAnsi"/>
          <w:sz w:val="22"/>
          <w:szCs w:val="22"/>
        </w:rPr>
        <w:t>zamocowanej wciągarki.</w:t>
      </w:r>
    </w:p>
    <w:p w14:paraId="7F0DAA9F" w14:textId="77777777" w:rsidR="00CE4781"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Stanowisko pracy wciągarki lub człowieka powinno znajdować się</w:t>
      </w:r>
      <w:r w:rsidRPr="00810C00">
        <w:rPr>
          <w:rFonts w:cstheme="minorHAnsi"/>
          <w:sz w:val="22"/>
          <w:szCs w:val="22"/>
        </w:rPr>
        <w:t xml:space="preserve"> </w:t>
      </w:r>
      <w:r w:rsidRPr="00810C00">
        <w:rPr>
          <w:rStyle w:val="markedcontent"/>
          <w:rFonts w:cstheme="minorHAnsi"/>
          <w:sz w:val="22"/>
          <w:szCs w:val="22"/>
        </w:rPr>
        <w:t>w odległości min. 4 m od osi liny pionowej. Należy wyznaczyć strefę</w:t>
      </w:r>
      <w:r w:rsidRPr="00810C00">
        <w:rPr>
          <w:rFonts w:cstheme="minorHAnsi"/>
          <w:sz w:val="22"/>
          <w:szCs w:val="22"/>
        </w:rPr>
        <w:t xml:space="preserve"> </w:t>
      </w:r>
      <w:r w:rsidRPr="00810C00">
        <w:rPr>
          <w:rStyle w:val="markedcontent"/>
          <w:rFonts w:cstheme="minorHAnsi"/>
          <w:sz w:val="22"/>
          <w:szCs w:val="22"/>
        </w:rPr>
        <w:t>niebezpieczną.</w:t>
      </w:r>
    </w:p>
    <w:p w14:paraId="39A041EB" w14:textId="77777777" w:rsidR="00770F64" w:rsidRPr="00810C00" w:rsidRDefault="00CE4781" w:rsidP="00F526C1">
      <w:pPr>
        <w:pStyle w:val="ListParagraph"/>
        <w:numPr>
          <w:ilvl w:val="0"/>
          <w:numId w:val="142"/>
        </w:numPr>
        <w:spacing w:line="240" w:lineRule="auto"/>
        <w:jc w:val="both"/>
        <w:rPr>
          <w:rStyle w:val="markedcontent"/>
          <w:rFonts w:cstheme="minorHAnsi"/>
          <w:b/>
          <w:bCs/>
          <w:sz w:val="22"/>
          <w:szCs w:val="22"/>
        </w:rPr>
      </w:pPr>
      <w:r w:rsidRPr="00810C00">
        <w:rPr>
          <w:rStyle w:val="markedcontent"/>
          <w:rFonts w:cstheme="minorHAnsi"/>
          <w:sz w:val="22"/>
          <w:szCs w:val="22"/>
        </w:rPr>
        <w:t>Wysięgniki transportowe lub wciągarki należy mocować</w:t>
      </w:r>
      <w:r w:rsidR="00770F64" w:rsidRPr="00810C00">
        <w:rPr>
          <w:rFonts w:cstheme="minorHAnsi"/>
          <w:sz w:val="22"/>
          <w:szCs w:val="22"/>
        </w:rPr>
        <w:t xml:space="preserve"> </w:t>
      </w:r>
      <w:r w:rsidRPr="00810C00">
        <w:rPr>
          <w:rStyle w:val="markedcontent"/>
          <w:rFonts w:cstheme="minorHAnsi"/>
          <w:sz w:val="22"/>
          <w:szCs w:val="22"/>
        </w:rPr>
        <w:t>w odległościach nie większych niż 15 m od końca rusztowania i nie</w:t>
      </w:r>
      <w:r w:rsidR="00770F64" w:rsidRPr="00810C00">
        <w:rPr>
          <w:rFonts w:cstheme="minorHAnsi"/>
          <w:sz w:val="22"/>
          <w:szCs w:val="22"/>
        </w:rPr>
        <w:t xml:space="preserve"> </w:t>
      </w:r>
      <w:r w:rsidRPr="00810C00">
        <w:rPr>
          <w:rStyle w:val="markedcontent"/>
          <w:rFonts w:cstheme="minorHAnsi"/>
          <w:sz w:val="22"/>
          <w:szCs w:val="22"/>
        </w:rPr>
        <w:t>więcej niż 30 m pomiędzy wysięgnikami</w:t>
      </w:r>
    </w:p>
    <w:p w14:paraId="7B187520" w14:textId="77777777" w:rsidR="00770F64"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t>Wysokość od poziomu do punktu zaczepienia zblocza nie powinna</w:t>
      </w:r>
      <w:r w:rsidR="00770F64" w:rsidRPr="00810C00">
        <w:rPr>
          <w:rFonts w:cstheme="minorHAnsi"/>
          <w:sz w:val="22"/>
          <w:szCs w:val="22"/>
        </w:rPr>
        <w:t xml:space="preserve"> </w:t>
      </w:r>
      <w:r w:rsidRPr="00810C00">
        <w:rPr>
          <w:rStyle w:val="markedcontent"/>
          <w:rFonts w:cstheme="minorHAnsi"/>
          <w:sz w:val="22"/>
          <w:szCs w:val="22"/>
        </w:rPr>
        <w:t>być mniejsza niż 1,6 m.</w:t>
      </w:r>
    </w:p>
    <w:p w14:paraId="26E4F78A" w14:textId="77777777" w:rsidR="00EB1DB4" w:rsidRPr="00810C00" w:rsidRDefault="00CE4781" w:rsidP="00F526C1">
      <w:pPr>
        <w:pStyle w:val="ListParagraph"/>
        <w:numPr>
          <w:ilvl w:val="0"/>
          <w:numId w:val="142"/>
        </w:numPr>
        <w:spacing w:line="240" w:lineRule="auto"/>
        <w:jc w:val="both"/>
        <w:rPr>
          <w:rFonts w:cstheme="minorHAnsi"/>
          <w:b/>
          <w:bCs/>
          <w:sz w:val="22"/>
          <w:szCs w:val="22"/>
        </w:rPr>
      </w:pPr>
      <w:r w:rsidRPr="00810C00">
        <w:rPr>
          <w:rStyle w:val="markedcontent"/>
          <w:rFonts w:cstheme="minorHAnsi"/>
          <w:sz w:val="22"/>
          <w:szCs w:val="22"/>
        </w:rPr>
        <w:lastRenderedPageBreak/>
        <w:t>W przypadku konieczności dostarczenia na rusztowanie elementów</w:t>
      </w:r>
      <w:r w:rsidR="00770F64" w:rsidRPr="00810C00">
        <w:rPr>
          <w:rFonts w:cstheme="minorHAnsi"/>
          <w:sz w:val="22"/>
          <w:szCs w:val="22"/>
        </w:rPr>
        <w:t xml:space="preserve"> </w:t>
      </w:r>
      <w:r w:rsidRPr="00810C00">
        <w:rPr>
          <w:rStyle w:val="markedcontent"/>
          <w:rFonts w:cstheme="minorHAnsi"/>
          <w:sz w:val="22"/>
          <w:szCs w:val="22"/>
        </w:rPr>
        <w:t>o masie powyżej 150 kg należy do tego celu wykorzystać</w:t>
      </w:r>
      <w:r w:rsidR="00770F64" w:rsidRPr="00810C00">
        <w:rPr>
          <w:rFonts w:cstheme="minorHAnsi"/>
          <w:sz w:val="22"/>
          <w:szCs w:val="22"/>
        </w:rPr>
        <w:t xml:space="preserve"> </w:t>
      </w:r>
      <w:r w:rsidRPr="00810C00">
        <w:rPr>
          <w:rStyle w:val="markedcontent"/>
          <w:rFonts w:cstheme="minorHAnsi"/>
          <w:sz w:val="22"/>
          <w:szCs w:val="22"/>
        </w:rPr>
        <w:t>ruchome podesty masztowe lub wieże transportowe. Ich montaż</w:t>
      </w:r>
      <w:r w:rsidR="00770F64" w:rsidRPr="00810C00">
        <w:rPr>
          <w:rFonts w:cstheme="minorHAnsi"/>
          <w:sz w:val="22"/>
          <w:szCs w:val="22"/>
        </w:rPr>
        <w:t xml:space="preserve"> </w:t>
      </w:r>
      <w:r w:rsidRPr="00810C00">
        <w:rPr>
          <w:rStyle w:val="markedcontent"/>
          <w:rFonts w:cstheme="minorHAnsi"/>
          <w:sz w:val="22"/>
          <w:szCs w:val="22"/>
        </w:rPr>
        <w:t>powinien odbyć się zgodnie z dokumentacją techniczno-ruchową,</w:t>
      </w:r>
      <w:r w:rsidR="00770F64" w:rsidRPr="00810C00">
        <w:rPr>
          <w:rFonts w:cstheme="minorHAnsi"/>
          <w:sz w:val="22"/>
          <w:szCs w:val="22"/>
        </w:rPr>
        <w:t xml:space="preserve"> </w:t>
      </w:r>
      <w:r w:rsidRPr="00810C00">
        <w:rPr>
          <w:rStyle w:val="markedcontent"/>
          <w:rFonts w:cstheme="minorHAnsi"/>
          <w:sz w:val="22"/>
          <w:szCs w:val="22"/>
        </w:rPr>
        <w:t>z uwzględnieniem poniższych zasad:</w:t>
      </w:r>
    </w:p>
    <w:p w14:paraId="4D337410" w14:textId="77777777" w:rsidR="00EB1DB4" w:rsidRPr="00810C00" w:rsidRDefault="00CE4781" w:rsidP="00EC4D0E">
      <w:pPr>
        <w:pStyle w:val="ListParagraph"/>
        <w:numPr>
          <w:ilvl w:val="0"/>
          <w:numId w:val="143"/>
        </w:numPr>
        <w:spacing w:line="240" w:lineRule="auto"/>
        <w:ind w:left="993" w:hanging="284"/>
        <w:jc w:val="both"/>
        <w:rPr>
          <w:rFonts w:cstheme="minorHAnsi"/>
          <w:b/>
          <w:bCs/>
          <w:sz w:val="22"/>
          <w:szCs w:val="22"/>
        </w:rPr>
      </w:pPr>
      <w:r w:rsidRPr="00810C00">
        <w:rPr>
          <w:rStyle w:val="markedcontent"/>
          <w:rFonts w:cstheme="minorHAnsi"/>
          <w:sz w:val="22"/>
          <w:szCs w:val="22"/>
        </w:rPr>
        <w:t>każdorazowe ustawienie pomostu w nowym miejscu wymaga</w:t>
      </w:r>
      <w:r w:rsidR="00EB1DB4" w:rsidRPr="00810C00">
        <w:rPr>
          <w:rFonts w:cstheme="minorHAnsi"/>
          <w:sz w:val="22"/>
          <w:szCs w:val="22"/>
        </w:rPr>
        <w:t xml:space="preserve"> </w:t>
      </w:r>
      <w:r w:rsidRPr="00810C00">
        <w:rPr>
          <w:rStyle w:val="markedcontent"/>
          <w:rFonts w:cstheme="minorHAnsi"/>
          <w:sz w:val="22"/>
          <w:szCs w:val="22"/>
        </w:rPr>
        <w:t>ponownego odbioru przez Urząd Dozoru Technicznego,</w:t>
      </w:r>
    </w:p>
    <w:p w14:paraId="7BEB6C23" w14:textId="77777777" w:rsidR="00EB1DB4" w:rsidRPr="00810C00" w:rsidRDefault="00CE4781" w:rsidP="00EC4D0E">
      <w:pPr>
        <w:pStyle w:val="ListParagraph"/>
        <w:numPr>
          <w:ilvl w:val="0"/>
          <w:numId w:val="143"/>
        </w:numPr>
        <w:spacing w:line="240" w:lineRule="auto"/>
        <w:ind w:left="993" w:hanging="284"/>
        <w:jc w:val="both"/>
        <w:rPr>
          <w:rFonts w:cstheme="minorHAnsi"/>
          <w:b/>
          <w:bCs/>
          <w:sz w:val="22"/>
          <w:szCs w:val="22"/>
        </w:rPr>
      </w:pPr>
      <w:r w:rsidRPr="00810C00">
        <w:rPr>
          <w:rStyle w:val="markedcontent"/>
          <w:rFonts w:cstheme="minorHAnsi"/>
          <w:sz w:val="22"/>
          <w:szCs w:val="22"/>
        </w:rPr>
        <w:t>urządzenia powinny przylegać do konstrukcji rusztowania i być</w:t>
      </w:r>
      <w:r w:rsidR="00EB1DB4" w:rsidRPr="00810C00">
        <w:rPr>
          <w:rFonts w:cstheme="minorHAnsi"/>
          <w:sz w:val="22"/>
          <w:szCs w:val="22"/>
        </w:rPr>
        <w:t xml:space="preserve"> </w:t>
      </w:r>
      <w:r w:rsidRPr="00810C00">
        <w:rPr>
          <w:rStyle w:val="markedcontent"/>
          <w:rFonts w:cstheme="minorHAnsi"/>
          <w:sz w:val="22"/>
          <w:szCs w:val="22"/>
        </w:rPr>
        <w:t>od niej wyższe o co najmniej 1,80 m,</w:t>
      </w:r>
    </w:p>
    <w:p w14:paraId="606BFB69" w14:textId="77777777" w:rsidR="00EB1DB4" w:rsidRPr="00810C00" w:rsidRDefault="00CE4781" w:rsidP="00EC4D0E">
      <w:pPr>
        <w:pStyle w:val="ListParagraph"/>
        <w:numPr>
          <w:ilvl w:val="0"/>
          <w:numId w:val="143"/>
        </w:numPr>
        <w:spacing w:line="240" w:lineRule="auto"/>
        <w:ind w:left="993" w:hanging="284"/>
        <w:jc w:val="both"/>
        <w:rPr>
          <w:rFonts w:cstheme="minorHAnsi"/>
          <w:b/>
          <w:bCs/>
          <w:sz w:val="22"/>
          <w:szCs w:val="22"/>
        </w:rPr>
      </w:pPr>
      <w:r w:rsidRPr="00810C00">
        <w:rPr>
          <w:rStyle w:val="markedcontent"/>
          <w:rFonts w:cstheme="minorHAnsi"/>
          <w:sz w:val="22"/>
          <w:szCs w:val="22"/>
        </w:rPr>
        <w:t>maszt musi być kotwiony do ściany budynku lub rusztowania</w:t>
      </w:r>
      <w:r w:rsidR="00EB1DB4" w:rsidRPr="00810C00">
        <w:rPr>
          <w:rFonts w:cstheme="minorHAnsi"/>
          <w:sz w:val="22"/>
          <w:szCs w:val="22"/>
        </w:rPr>
        <w:t xml:space="preserve"> </w:t>
      </w:r>
      <w:r w:rsidRPr="00810C00">
        <w:rPr>
          <w:rStyle w:val="markedcontent"/>
          <w:rFonts w:cstheme="minorHAnsi"/>
          <w:sz w:val="22"/>
          <w:szCs w:val="22"/>
        </w:rPr>
        <w:t>w odstępach nie większych niż 7,5 m, maksymalnie co piątą sekcję</w:t>
      </w:r>
      <w:r w:rsidR="00EB1DB4" w:rsidRPr="00810C00">
        <w:rPr>
          <w:rFonts w:cstheme="minorHAnsi"/>
          <w:sz w:val="22"/>
          <w:szCs w:val="22"/>
        </w:rPr>
        <w:t xml:space="preserve"> </w:t>
      </w:r>
      <w:r w:rsidRPr="00810C00">
        <w:rPr>
          <w:rStyle w:val="markedcontent"/>
          <w:rFonts w:cstheme="minorHAnsi"/>
          <w:sz w:val="22"/>
          <w:szCs w:val="22"/>
        </w:rPr>
        <w:t>masztową,</w:t>
      </w:r>
    </w:p>
    <w:p w14:paraId="5AAEBE9D" w14:textId="324FC799" w:rsidR="00CE4781" w:rsidRPr="00810C00" w:rsidRDefault="00CE4781" w:rsidP="00EC4D0E">
      <w:pPr>
        <w:pStyle w:val="ListParagraph"/>
        <w:numPr>
          <w:ilvl w:val="0"/>
          <w:numId w:val="143"/>
        </w:numPr>
        <w:spacing w:line="240" w:lineRule="auto"/>
        <w:ind w:left="993" w:hanging="284"/>
        <w:jc w:val="both"/>
        <w:rPr>
          <w:rStyle w:val="markedcontent"/>
          <w:rFonts w:cstheme="minorHAnsi"/>
          <w:b/>
          <w:bCs/>
          <w:sz w:val="22"/>
          <w:szCs w:val="22"/>
        </w:rPr>
      </w:pPr>
      <w:r w:rsidRPr="00810C00">
        <w:rPr>
          <w:rStyle w:val="markedcontent"/>
          <w:rFonts w:cstheme="minorHAnsi"/>
          <w:sz w:val="22"/>
          <w:szCs w:val="22"/>
        </w:rPr>
        <w:t>w przypadku konieczności transportu materiałów o masie powyżej</w:t>
      </w:r>
      <w:r w:rsidR="00ED57C7" w:rsidRPr="00810C00">
        <w:rPr>
          <w:rStyle w:val="markedcontent"/>
          <w:rFonts w:cstheme="minorHAnsi"/>
          <w:sz w:val="22"/>
          <w:szCs w:val="22"/>
        </w:rPr>
        <w:t xml:space="preserve"> </w:t>
      </w:r>
      <w:r w:rsidRPr="00810C00">
        <w:rPr>
          <w:rStyle w:val="markedcontent"/>
          <w:rFonts w:cstheme="minorHAnsi"/>
          <w:sz w:val="22"/>
          <w:szCs w:val="22"/>
        </w:rPr>
        <w:t>250 kg nie można łączyć konstrukcyjnie wież transportowych</w:t>
      </w:r>
      <w:r w:rsidR="00ED57C7" w:rsidRPr="00810C00">
        <w:rPr>
          <w:rStyle w:val="markedcontent"/>
          <w:rFonts w:cstheme="minorHAnsi"/>
          <w:sz w:val="22"/>
          <w:szCs w:val="22"/>
        </w:rPr>
        <w:t xml:space="preserve"> </w:t>
      </w:r>
      <w:r w:rsidRPr="00810C00">
        <w:rPr>
          <w:rStyle w:val="markedcontent"/>
          <w:rFonts w:cstheme="minorHAnsi"/>
          <w:sz w:val="22"/>
          <w:szCs w:val="22"/>
        </w:rPr>
        <w:t>z rusztowaniem.</w:t>
      </w:r>
    </w:p>
    <w:p w14:paraId="7D7D97F1" w14:textId="77777777" w:rsidR="001C3968" w:rsidRPr="00810C00" w:rsidRDefault="00BA5CD1" w:rsidP="00FD0CDA">
      <w:pPr>
        <w:spacing w:line="240" w:lineRule="auto"/>
        <w:jc w:val="both"/>
        <w:rPr>
          <w:rFonts w:cstheme="minorHAnsi"/>
          <w:sz w:val="22"/>
          <w:szCs w:val="22"/>
          <w:u w:val="single"/>
        </w:rPr>
      </w:pPr>
      <w:r w:rsidRPr="00810C00">
        <w:rPr>
          <w:rStyle w:val="markedcontent"/>
          <w:rFonts w:cstheme="minorHAnsi"/>
          <w:sz w:val="22"/>
          <w:szCs w:val="22"/>
          <w:u w:val="single"/>
        </w:rPr>
        <w:t>Odbiór rusztowania</w:t>
      </w:r>
    </w:p>
    <w:p w14:paraId="650C3B13" w14:textId="77777777" w:rsidR="00875F0E" w:rsidRPr="00810C00" w:rsidRDefault="00BA5CD1" w:rsidP="00F526C1">
      <w:pPr>
        <w:pStyle w:val="ListParagraph"/>
        <w:numPr>
          <w:ilvl w:val="0"/>
          <w:numId w:val="144"/>
        </w:numPr>
        <w:spacing w:line="240" w:lineRule="auto"/>
        <w:jc w:val="both"/>
        <w:rPr>
          <w:rFonts w:cstheme="minorHAnsi"/>
          <w:sz w:val="22"/>
          <w:szCs w:val="22"/>
          <w:u w:val="single"/>
        </w:rPr>
      </w:pPr>
      <w:r w:rsidRPr="00810C00">
        <w:rPr>
          <w:rStyle w:val="markedcontent"/>
          <w:rFonts w:cstheme="minorHAnsi"/>
          <w:sz w:val="22"/>
          <w:szCs w:val="22"/>
        </w:rPr>
        <w:t>Rusztowanie po zmontowaniu lub zmianie lokalizacji musi być</w:t>
      </w:r>
      <w:r w:rsidR="00875F0E" w:rsidRPr="00810C00">
        <w:rPr>
          <w:rFonts w:cstheme="minorHAnsi"/>
          <w:sz w:val="22"/>
          <w:szCs w:val="22"/>
        </w:rPr>
        <w:t xml:space="preserve"> </w:t>
      </w:r>
      <w:r w:rsidRPr="00810C00">
        <w:rPr>
          <w:rStyle w:val="markedcontent"/>
          <w:rFonts w:cstheme="minorHAnsi"/>
          <w:sz w:val="22"/>
          <w:szCs w:val="22"/>
        </w:rPr>
        <w:t>odebrane przez kierownika budowy lub osobę posiadającą</w:t>
      </w:r>
      <w:r w:rsidR="00875F0E" w:rsidRPr="00810C00">
        <w:rPr>
          <w:rFonts w:cstheme="minorHAnsi"/>
          <w:sz w:val="22"/>
          <w:szCs w:val="22"/>
        </w:rPr>
        <w:t xml:space="preserve"> </w:t>
      </w:r>
      <w:r w:rsidRPr="00810C00">
        <w:rPr>
          <w:rStyle w:val="markedcontent"/>
          <w:rFonts w:cstheme="minorHAnsi"/>
          <w:sz w:val="22"/>
          <w:szCs w:val="22"/>
        </w:rPr>
        <w:t>odpowiednie uprawnienia budowlane.</w:t>
      </w:r>
    </w:p>
    <w:p w14:paraId="6A7B9F6A" w14:textId="77777777" w:rsidR="00875F0E" w:rsidRPr="00810C00" w:rsidRDefault="00BA5CD1" w:rsidP="00F526C1">
      <w:pPr>
        <w:pStyle w:val="ListParagraph"/>
        <w:numPr>
          <w:ilvl w:val="0"/>
          <w:numId w:val="144"/>
        </w:numPr>
        <w:spacing w:line="240" w:lineRule="auto"/>
        <w:jc w:val="both"/>
        <w:rPr>
          <w:rFonts w:cstheme="minorHAnsi"/>
          <w:sz w:val="22"/>
          <w:szCs w:val="22"/>
          <w:u w:val="single"/>
        </w:rPr>
      </w:pPr>
      <w:r w:rsidRPr="00810C00">
        <w:rPr>
          <w:rStyle w:val="markedcontent"/>
          <w:rFonts w:cstheme="minorHAnsi"/>
          <w:sz w:val="22"/>
          <w:szCs w:val="22"/>
        </w:rPr>
        <w:t>Osoba dokonująca odbioru rusztowania na poziomie powyżej 1 m</w:t>
      </w:r>
      <w:r w:rsidR="00875F0E" w:rsidRPr="00810C00">
        <w:rPr>
          <w:rFonts w:cstheme="minorHAnsi"/>
          <w:sz w:val="22"/>
          <w:szCs w:val="22"/>
        </w:rPr>
        <w:t xml:space="preserve"> </w:t>
      </w:r>
      <w:r w:rsidRPr="00810C00">
        <w:rPr>
          <w:rStyle w:val="markedcontent"/>
          <w:rFonts w:cstheme="minorHAnsi"/>
          <w:sz w:val="22"/>
          <w:szCs w:val="22"/>
        </w:rPr>
        <w:t>zobowiązana jest do posiadania aktualnych badań lekarskich</w:t>
      </w:r>
      <w:r w:rsidR="00875F0E" w:rsidRPr="00810C00">
        <w:rPr>
          <w:rStyle w:val="markedcontent"/>
          <w:rFonts w:cstheme="minorHAnsi"/>
          <w:sz w:val="22"/>
          <w:szCs w:val="22"/>
        </w:rPr>
        <w:t xml:space="preserve"> </w:t>
      </w:r>
      <w:r w:rsidRPr="00810C00">
        <w:rPr>
          <w:rStyle w:val="markedcontent"/>
          <w:rFonts w:cstheme="minorHAnsi"/>
          <w:sz w:val="22"/>
          <w:szCs w:val="22"/>
        </w:rPr>
        <w:t>zezwalających na pracę na wysokości.</w:t>
      </w:r>
    </w:p>
    <w:p w14:paraId="711E9A82" w14:textId="77777777" w:rsidR="00C118CD" w:rsidRPr="00810C00" w:rsidRDefault="00BA5CD1" w:rsidP="00F526C1">
      <w:pPr>
        <w:pStyle w:val="ListParagraph"/>
        <w:numPr>
          <w:ilvl w:val="0"/>
          <w:numId w:val="144"/>
        </w:numPr>
        <w:spacing w:line="240" w:lineRule="auto"/>
        <w:jc w:val="both"/>
        <w:rPr>
          <w:rFonts w:cstheme="minorHAnsi"/>
          <w:sz w:val="22"/>
          <w:szCs w:val="22"/>
          <w:u w:val="single"/>
        </w:rPr>
      </w:pPr>
      <w:r w:rsidRPr="00810C00">
        <w:rPr>
          <w:rStyle w:val="markedcontent"/>
          <w:rFonts w:cstheme="minorHAnsi"/>
          <w:sz w:val="22"/>
          <w:szCs w:val="22"/>
        </w:rPr>
        <w:t>Podczas odbioru rusztowania zaleca się korzystanie z „Listy kontrolnej”.</w:t>
      </w:r>
    </w:p>
    <w:p w14:paraId="233697A3" w14:textId="5600CEFF" w:rsidR="005377E2" w:rsidRPr="00810C00" w:rsidRDefault="00BA5CD1" w:rsidP="00F526C1">
      <w:pPr>
        <w:pStyle w:val="ListParagraph"/>
        <w:numPr>
          <w:ilvl w:val="0"/>
          <w:numId w:val="144"/>
        </w:numPr>
        <w:spacing w:line="240" w:lineRule="auto"/>
        <w:jc w:val="both"/>
        <w:rPr>
          <w:rStyle w:val="markedcontent"/>
          <w:rFonts w:cstheme="minorHAnsi"/>
          <w:sz w:val="22"/>
          <w:szCs w:val="22"/>
          <w:u w:val="single"/>
        </w:rPr>
      </w:pPr>
      <w:r w:rsidRPr="00810C00">
        <w:rPr>
          <w:rStyle w:val="markedcontent"/>
          <w:rFonts w:cstheme="minorHAnsi"/>
          <w:sz w:val="22"/>
          <w:szCs w:val="22"/>
        </w:rPr>
        <w:t xml:space="preserve">Odbiór rusztowania potwierdza się w </w:t>
      </w:r>
      <w:r w:rsidRPr="00810C00">
        <w:rPr>
          <w:rStyle w:val="markedcontent"/>
          <w:rFonts w:cstheme="minorHAnsi"/>
          <w:b/>
          <w:bCs/>
          <w:sz w:val="22"/>
          <w:szCs w:val="22"/>
        </w:rPr>
        <w:t>„Protokole odbioru technicznego”</w:t>
      </w:r>
      <w:r w:rsidR="00C118CD" w:rsidRPr="00810C00">
        <w:rPr>
          <w:rFonts w:cstheme="minorHAnsi"/>
          <w:b/>
          <w:bCs/>
          <w:sz w:val="22"/>
          <w:szCs w:val="22"/>
        </w:rPr>
        <w:t xml:space="preserve"> </w:t>
      </w:r>
      <w:r w:rsidRPr="00810C00">
        <w:rPr>
          <w:rStyle w:val="markedcontent"/>
          <w:rFonts w:cstheme="minorHAnsi"/>
          <w:sz w:val="22"/>
          <w:szCs w:val="22"/>
        </w:rPr>
        <w:t>Protokół odbioru rusztowania należy przechowywać</w:t>
      </w:r>
      <w:r w:rsidR="00C118CD" w:rsidRPr="00810C00">
        <w:rPr>
          <w:rFonts w:cstheme="minorHAnsi"/>
          <w:sz w:val="22"/>
          <w:szCs w:val="22"/>
        </w:rPr>
        <w:t xml:space="preserve"> </w:t>
      </w:r>
      <w:r w:rsidRPr="00810C00">
        <w:rPr>
          <w:rStyle w:val="markedcontent"/>
          <w:rFonts w:cstheme="minorHAnsi"/>
          <w:sz w:val="22"/>
          <w:szCs w:val="22"/>
        </w:rPr>
        <w:t>wraz z dokumentacją budowy.</w:t>
      </w:r>
    </w:p>
    <w:p w14:paraId="7811F8C1" w14:textId="6B123BEE" w:rsidR="002E7319" w:rsidRPr="00810C00" w:rsidRDefault="002E7319" w:rsidP="00F526C1">
      <w:pPr>
        <w:pStyle w:val="ListParagraph"/>
        <w:numPr>
          <w:ilvl w:val="0"/>
          <w:numId w:val="144"/>
        </w:numPr>
        <w:spacing w:line="240" w:lineRule="auto"/>
        <w:jc w:val="both"/>
        <w:rPr>
          <w:rStyle w:val="markedcontent"/>
          <w:rFonts w:cstheme="minorHAnsi"/>
          <w:sz w:val="22"/>
          <w:szCs w:val="22"/>
          <w:u w:val="single"/>
        </w:rPr>
      </w:pPr>
      <w:r w:rsidRPr="00810C00">
        <w:rPr>
          <w:rStyle w:val="markedcontent"/>
          <w:rFonts w:cstheme="minorHAnsi"/>
          <w:sz w:val="22"/>
          <w:szCs w:val="22"/>
        </w:rPr>
        <w:t>Protokół odbioru powinien zawierać następujące informacje:</w:t>
      </w:r>
    </w:p>
    <w:p w14:paraId="4FF45FA9" w14:textId="60557CC7" w:rsidR="00EF4FFF" w:rsidRPr="00810C00" w:rsidRDefault="002E7319"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t>Część I Charakterystyka rusztow</w:t>
      </w:r>
      <w:r w:rsidR="00D55968" w:rsidRPr="00810C00">
        <w:rPr>
          <w:rFonts w:cstheme="minorHAnsi"/>
          <w:sz w:val="22"/>
          <w:szCs w:val="22"/>
          <w:u w:val="single"/>
        </w:rPr>
        <w:t>a</w:t>
      </w:r>
      <w:r w:rsidRPr="00810C00">
        <w:rPr>
          <w:rFonts w:cstheme="minorHAnsi"/>
          <w:sz w:val="22"/>
          <w:szCs w:val="22"/>
          <w:u w:val="single"/>
        </w:rPr>
        <w:t xml:space="preserve">nia </w:t>
      </w:r>
      <w:r w:rsidR="00EF4FFF" w:rsidRPr="00810C00">
        <w:rPr>
          <w:rFonts w:cstheme="minorHAnsi"/>
          <w:sz w:val="22"/>
          <w:szCs w:val="22"/>
          <w:u w:val="single"/>
        </w:rPr>
        <w:t>:</w:t>
      </w:r>
    </w:p>
    <w:p w14:paraId="4AA0CC5D" w14:textId="0C5E24B8" w:rsidR="00EF4FFF" w:rsidRPr="00810C00" w:rsidRDefault="00EF4FFF"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 xml:space="preserve">Miejsce i data </w:t>
      </w:r>
    </w:p>
    <w:p w14:paraId="12B35753" w14:textId="2A879702" w:rsidR="00EF4FFF" w:rsidRPr="00810C00" w:rsidRDefault="006E353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Typ rusztowania</w:t>
      </w:r>
    </w:p>
    <w:p w14:paraId="2EB8F727" w14:textId="65AFC635" w:rsidR="006E3532" w:rsidRPr="00810C00" w:rsidRDefault="006E353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Adres budowy</w:t>
      </w:r>
    </w:p>
    <w:p w14:paraId="2353BABE" w14:textId="6E58863F" w:rsidR="006E3532" w:rsidRPr="00810C00" w:rsidRDefault="006E353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Lokalizacja rusztowania</w:t>
      </w:r>
    </w:p>
    <w:p w14:paraId="55230EAE" w14:textId="5148D11D" w:rsidR="006E3532" w:rsidRPr="00810C00" w:rsidRDefault="006E353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Wymiary rusztowania</w:t>
      </w:r>
    </w:p>
    <w:p w14:paraId="718B2F1B" w14:textId="1EEDF1C9" w:rsidR="006E3532" w:rsidRPr="00810C00" w:rsidRDefault="006E353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Przeznaczenie rusztowania</w:t>
      </w:r>
    </w:p>
    <w:p w14:paraId="29617E5E" w14:textId="6557A362" w:rsidR="006E3532" w:rsidRPr="00810C00" w:rsidRDefault="00BC1895"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Dopuszczalne obciążenie podestów roboczych rusztowania [</w:t>
      </w:r>
      <w:proofErr w:type="spellStart"/>
      <w:r w:rsidRPr="00810C00">
        <w:rPr>
          <w:rFonts w:cstheme="minorHAnsi"/>
          <w:sz w:val="22"/>
          <w:szCs w:val="22"/>
        </w:rPr>
        <w:t>k</w:t>
      </w:r>
      <w:r w:rsidR="007D25B2" w:rsidRPr="00810C00">
        <w:rPr>
          <w:rFonts w:cstheme="minorHAnsi"/>
          <w:sz w:val="22"/>
          <w:szCs w:val="22"/>
        </w:rPr>
        <w:t>N</w:t>
      </w:r>
      <w:proofErr w:type="spellEnd"/>
      <w:r w:rsidR="007D25B2" w:rsidRPr="00810C00">
        <w:rPr>
          <w:rFonts w:cstheme="minorHAnsi"/>
          <w:sz w:val="22"/>
          <w:szCs w:val="22"/>
        </w:rPr>
        <w:t>/m</w:t>
      </w:r>
      <w:r w:rsidR="007D25B2" w:rsidRPr="00810C00">
        <w:rPr>
          <w:rFonts w:cstheme="minorHAnsi"/>
          <w:sz w:val="22"/>
          <w:szCs w:val="22"/>
          <w:vertAlign w:val="superscript"/>
        </w:rPr>
        <w:t>2</w:t>
      </w:r>
      <w:r w:rsidR="007D25B2" w:rsidRPr="00810C00">
        <w:rPr>
          <w:rFonts w:cstheme="minorHAnsi"/>
          <w:sz w:val="22"/>
          <w:szCs w:val="22"/>
        </w:rPr>
        <w:t>]</w:t>
      </w:r>
    </w:p>
    <w:p w14:paraId="6E23DEEF" w14:textId="2336EF75" w:rsidR="007D25B2" w:rsidRPr="00810C00" w:rsidRDefault="007D25B2" w:rsidP="00F526C1">
      <w:pPr>
        <w:pStyle w:val="ListParagraph"/>
        <w:numPr>
          <w:ilvl w:val="0"/>
          <w:numId w:val="149"/>
        </w:numPr>
        <w:spacing w:line="240" w:lineRule="auto"/>
        <w:jc w:val="both"/>
        <w:rPr>
          <w:rFonts w:cstheme="minorHAnsi"/>
          <w:sz w:val="22"/>
          <w:szCs w:val="22"/>
        </w:rPr>
      </w:pPr>
      <w:r w:rsidRPr="00810C00">
        <w:rPr>
          <w:rFonts w:cstheme="minorHAnsi"/>
          <w:sz w:val="22"/>
          <w:szCs w:val="22"/>
        </w:rPr>
        <w:t>Użytkownik rusztowania</w:t>
      </w:r>
    </w:p>
    <w:p w14:paraId="3938A90B" w14:textId="7CDB986E" w:rsidR="00D55968" w:rsidRPr="00810C00" w:rsidRDefault="00D55968"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t>Część II Montaż rusztowania</w:t>
      </w:r>
      <w:r w:rsidR="007D25B2" w:rsidRPr="00810C00">
        <w:rPr>
          <w:rFonts w:cstheme="minorHAnsi"/>
          <w:sz w:val="22"/>
          <w:szCs w:val="22"/>
          <w:u w:val="single"/>
        </w:rPr>
        <w:t>:</w:t>
      </w:r>
    </w:p>
    <w:p w14:paraId="0F73BC09" w14:textId="2EA5C1A0" w:rsidR="007D25B2" w:rsidRPr="00810C00" w:rsidRDefault="0093074D" w:rsidP="00F526C1">
      <w:pPr>
        <w:pStyle w:val="ListParagraph"/>
        <w:numPr>
          <w:ilvl w:val="0"/>
          <w:numId w:val="150"/>
        </w:numPr>
        <w:spacing w:line="240" w:lineRule="auto"/>
        <w:jc w:val="both"/>
        <w:rPr>
          <w:rFonts w:cstheme="minorHAnsi"/>
          <w:sz w:val="22"/>
          <w:szCs w:val="22"/>
        </w:rPr>
      </w:pPr>
      <w:r w:rsidRPr="00810C00">
        <w:rPr>
          <w:rFonts w:cstheme="minorHAnsi"/>
          <w:sz w:val="22"/>
          <w:szCs w:val="22"/>
        </w:rPr>
        <w:t>Nazwa firmy montującej</w:t>
      </w:r>
    </w:p>
    <w:p w14:paraId="2801E354" w14:textId="262B28CC" w:rsidR="0093074D" w:rsidRPr="00810C00" w:rsidRDefault="0093074D" w:rsidP="00F526C1">
      <w:pPr>
        <w:pStyle w:val="ListParagraph"/>
        <w:numPr>
          <w:ilvl w:val="0"/>
          <w:numId w:val="150"/>
        </w:numPr>
        <w:spacing w:line="240" w:lineRule="auto"/>
        <w:jc w:val="both"/>
        <w:rPr>
          <w:rFonts w:cstheme="minorHAnsi"/>
          <w:sz w:val="22"/>
          <w:szCs w:val="22"/>
        </w:rPr>
      </w:pPr>
      <w:r w:rsidRPr="00810C00">
        <w:rPr>
          <w:rFonts w:cstheme="minorHAnsi"/>
          <w:sz w:val="22"/>
          <w:szCs w:val="22"/>
        </w:rPr>
        <w:t xml:space="preserve">Imię i nazwisko </w:t>
      </w:r>
      <w:r w:rsidR="00A9100E">
        <w:rPr>
          <w:rFonts w:cstheme="minorHAnsi"/>
          <w:sz w:val="22"/>
          <w:szCs w:val="22"/>
        </w:rPr>
        <w:t>montera</w:t>
      </w:r>
    </w:p>
    <w:p w14:paraId="3B234A98" w14:textId="7EFA2CB7" w:rsidR="0093074D" w:rsidRPr="00810C00" w:rsidRDefault="0093074D" w:rsidP="00F526C1">
      <w:pPr>
        <w:pStyle w:val="ListParagraph"/>
        <w:numPr>
          <w:ilvl w:val="0"/>
          <w:numId w:val="150"/>
        </w:numPr>
        <w:spacing w:line="240" w:lineRule="auto"/>
        <w:jc w:val="both"/>
        <w:rPr>
          <w:rFonts w:cstheme="minorHAnsi"/>
          <w:sz w:val="22"/>
          <w:szCs w:val="22"/>
        </w:rPr>
      </w:pPr>
      <w:r w:rsidRPr="00810C00">
        <w:rPr>
          <w:rFonts w:cstheme="minorHAnsi"/>
          <w:sz w:val="22"/>
          <w:szCs w:val="22"/>
        </w:rPr>
        <w:t xml:space="preserve">Nr uprawnień </w:t>
      </w:r>
      <w:r w:rsidR="00A9100E">
        <w:rPr>
          <w:rFonts w:cstheme="minorHAnsi"/>
          <w:sz w:val="22"/>
          <w:szCs w:val="22"/>
        </w:rPr>
        <w:t>montera</w:t>
      </w:r>
    </w:p>
    <w:p w14:paraId="1B90729A" w14:textId="26234986" w:rsidR="0093074D" w:rsidRPr="00810C00" w:rsidRDefault="0093074D" w:rsidP="00F526C1">
      <w:pPr>
        <w:pStyle w:val="ListParagraph"/>
        <w:numPr>
          <w:ilvl w:val="0"/>
          <w:numId w:val="150"/>
        </w:numPr>
        <w:spacing w:line="240" w:lineRule="auto"/>
        <w:jc w:val="both"/>
        <w:rPr>
          <w:rFonts w:cstheme="minorHAnsi"/>
          <w:sz w:val="22"/>
          <w:szCs w:val="22"/>
        </w:rPr>
      </w:pPr>
      <w:r w:rsidRPr="00810C00">
        <w:rPr>
          <w:rFonts w:cstheme="minorHAnsi"/>
          <w:sz w:val="22"/>
          <w:szCs w:val="22"/>
        </w:rPr>
        <w:t xml:space="preserve">Nr telefonu </w:t>
      </w:r>
      <w:r w:rsidR="00A9100E">
        <w:rPr>
          <w:rFonts w:cstheme="minorHAnsi"/>
          <w:sz w:val="22"/>
          <w:szCs w:val="22"/>
        </w:rPr>
        <w:t>montera</w:t>
      </w:r>
    </w:p>
    <w:p w14:paraId="3D021F3A" w14:textId="1B6BA630" w:rsidR="0093074D" w:rsidRPr="00810C00" w:rsidRDefault="00A37296" w:rsidP="00F526C1">
      <w:pPr>
        <w:pStyle w:val="ListParagraph"/>
        <w:numPr>
          <w:ilvl w:val="0"/>
          <w:numId w:val="150"/>
        </w:numPr>
        <w:spacing w:line="240" w:lineRule="auto"/>
        <w:jc w:val="both"/>
        <w:rPr>
          <w:rFonts w:cstheme="minorHAnsi"/>
          <w:i/>
          <w:iCs/>
          <w:sz w:val="22"/>
          <w:szCs w:val="22"/>
        </w:rPr>
      </w:pPr>
      <w:r w:rsidRPr="00810C00">
        <w:rPr>
          <w:rFonts w:cstheme="minorHAnsi"/>
          <w:sz w:val="22"/>
          <w:szCs w:val="22"/>
        </w:rPr>
        <w:t xml:space="preserve">Montaż dokonano zgodnie z DTR lub projektem indywidualnym z dnia … </w:t>
      </w:r>
      <w:r w:rsidRPr="00810C00">
        <w:rPr>
          <w:rFonts w:cstheme="minorHAnsi"/>
          <w:i/>
          <w:iCs/>
          <w:sz w:val="22"/>
          <w:szCs w:val="22"/>
        </w:rPr>
        <w:t xml:space="preserve">(wskazać odpowiednie) </w:t>
      </w:r>
    </w:p>
    <w:p w14:paraId="7B80C31E" w14:textId="7336689B" w:rsidR="00D55968" w:rsidRPr="00810C00" w:rsidRDefault="00D55968"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t>Część III Wyniki pomiarów uziomów</w:t>
      </w:r>
    </w:p>
    <w:p w14:paraId="09580895" w14:textId="77D42694" w:rsidR="00D55968" w:rsidRPr="00810C00" w:rsidRDefault="00F37C77"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t>Część IV Odbiór rusztowań i dopuszczenie do eksploatacji</w:t>
      </w:r>
      <w:r w:rsidR="001B5F8D" w:rsidRPr="00810C00">
        <w:rPr>
          <w:rFonts w:cstheme="minorHAnsi"/>
          <w:sz w:val="22"/>
          <w:szCs w:val="22"/>
          <w:u w:val="single"/>
        </w:rPr>
        <w:t>:</w:t>
      </w:r>
    </w:p>
    <w:p w14:paraId="20D8FC0C" w14:textId="669C2FF5" w:rsidR="001B5F8D" w:rsidRPr="00810C00" w:rsidRDefault="001B5F8D" w:rsidP="00F526C1">
      <w:pPr>
        <w:pStyle w:val="ListParagraph"/>
        <w:numPr>
          <w:ilvl w:val="0"/>
          <w:numId w:val="151"/>
        </w:numPr>
        <w:spacing w:line="240" w:lineRule="auto"/>
        <w:jc w:val="both"/>
        <w:rPr>
          <w:rFonts w:cstheme="minorHAnsi"/>
          <w:sz w:val="22"/>
          <w:szCs w:val="22"/>
          <w:u w:val="single"/>
        </w:rPr>
      </w:pPr>
      <w:r w:rsidRPr="00810C00">
        <w:rPr>
          <w:rFonts w:cstheme="minorHAnsi"/>
          <w:sz w:val="22"/>
          <w:szCs w:val="22"/>
        </w:rPr>
        <w:t>Imię i nazwisko osoby uprawnionej do odbioru</w:t>
      </w:r>
    </w:p>
    <w:p w14:paraId="10E8B5C1" w14:textId="60F33032" w:rsidR="001B5F8D" w:rsidRPr="00810C00" w:rsidRDefault="007D155B" w:rsidP="00F526C1">
      <w:pPr>
        <w:pStyle w:val="ListParagraph"/>
        <w:numPr>
          <w:ilvl w:val="0"/>
          <w:numId w:val="151"/>
        </w:numPr>
        <w:spacing w:line="240" w:lineRule="auto"/>
        <w:jc w:val="both"/>
        <w:rPr>
          <w:rFonts w:cstheme="minorHAnsi"/>
          <w:sz w:val="22"/>
          <w:szCs w:val="22"/>
          <w:u w:val="single"/>
        </w:rPr>
      </w:pPr>
      <w:r w:rsidRPr="00810C00">
        <w:rPr>
          <w:rFonts w:cstheme="minorHAnsi"/>
          <w:sz w:val="22"/>
          <w:szCs w:val="22"/>
        </w:rPr>
        <w:t>Firma</w:t>
      </w:r>
    </w:p>
    <w:p w14:paraId="470799F5" w14:textId="37324055" w:rsidR="007D155B" w:rsidRPr="00810C00" w:rsidRDefault="006919AD" w:rsidP="00F526C1">
      <w:pPr>
        <w:pStyle w:val="ListParagraph"/>
        <w:numPr>
          <w:ilvl w:val="0"/>
          <w:numId w:val="151"/>
        </w:numPr>
        <w:spacing w:line="240" w:lineRule="auto"/>
        <w:jc w:val="both"/>
        <w:rPr>
          <w:rFonts w:cstheme="minorHAnsi"/>
          <w:sz w:val="22"/>
          <w:szCs w:val="22"/>
          <w:u w:val="single"/>
        </w:rPr>
      </w:pPr>
      <w:r w:rsidRPr="00810C00">
        <w:rPr>
          <w:rFonts w:cstheme="minorHAnsi"/>
          <w:sz w:val="22"/>
          <w:szCs w:val="22"/>
        </w:rPr>
        <w:t>Nr członkowski Izby Inżynierów Budownictwa</w:t>
      </w:r>
    </w:p>
    <w:p w14:paraId="1DDAD453" w14:textId="05FEAEE7" w:rsidR="006919AD" w:rsidRPr="00810C00" w:rsidRDefault="006919AD" w:rsidP="00F526C1">
      <w:pPr>
        <w:pStyle w:val="ListParagraph"/>
        <w:numPr>
          <w:ilvl w:val="0"/>
          <w:numId w:val="151"/>
        </w:numPr>
        <w:spacing w:line="240" w:lineRule="auto"/>
        <w:jc w:val="both"/>
        <w:rPr>
          <w:rFonts w:cstheme="minorHAnsi"/>
          <w:sz w:val="22"/>
          <w:szCs w:val="22"/>
          <w:u w:val="single"/>
        </w:rPr>
      </w:pPr>
      <w:r w:rsidRPr="00810C00">
        <w:rPr>
          <w:rFonts w:cstheme="minorHAnsi"/>
          <w:sz w:val="22"/>
          <w:szCs w:val="22"/>
        </w:rPr>
        <w:t>Data przekazania rusztowania do użytkowania</w:t>
      </w:r>
    </w:p>
    <w:p w14:paraId="5AA9DCC6" w14:textId="1B19281C" w:rsidR="006919AD" w:rsidRPr="00810C00" w:rsidRDefault="00890A70" w:rsidP="00F526C1">
      <w:pPr>
        <w:pStyle w:val="ListParagraph"/>
        <w:numPr>
          <w:ilvl w:val="0"/>
          <w:numId w:val="151"/>
        </w:numPr>
        <w:spacing w:line="240" w:lineRule="auto"/>
        <w:jc w:val="both"/>
        <w:rPr>
          <w:rFonts w:cstheme="minorHAnsi"/>
          <w:sz w:val="22"/>
          <w:szCs w:val="22"/>
          <w:u w:val="single"/>
        </w:rPr>
      </w:pPr>
      <w:r w:rsidRPr="00810C00">
        <w:rPr>
          <w:rFonts w:cstheme="minorHAnsi"/>
          <w:sz w:val="22"/>
          <w:szCs w:val="22"/>
        </w:rPr>
        <w:t xml:space="preserve">Podpisy montującego oraz odbierającego, którzy potwierdzają, że rusztowanie zostało </w:t>
      </w:r>
      <w:r w:rsidR="00BD15D7" w:rsidRPr="00810C00">
        <w:rPr>
          <w:rFonts w:cstheme="minorHAnsi"/>
          <w:sz w:val="22"/>
          <w:szCs w:val="22"/>
        </w:rPr>
        <w:t>zmontowane zgodnie ze wszystkimi wymaganiami prawnymi oraz Polskimi Normami</w:t>
      </w:r>
    </w:p>
    <w:p w14:paraId="4660B048" w14:textId="489E87D2" w:rsidR="007747BC" w:rsidRPr="00810C00" w:rsidRDefault="007747BC"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t>Część V Tabela przeglądów</w:t>
      </w:r>
    </w:p>
    <w:p w14:paraId="04CD5604" w14:textId="21B5AB56" w:rsidR="00B71683" w:rsidRPr="00810C00" w:rsidRDefault="00B71683" w:rsidP="00F526C1">
      <w:pPr>
        <w:pStyle w:val="ListParagraph"/>
        <w:numPr>
          <w:ilvl w:val="0"/>
          <w:numId w:val="152"/>
        </w:numPr>
        <w:spacing w:line="240" w:lineRule="auto"/>
        <w:jc w:val="both"/>
        <w:rPr>
          <w:rFonts w:cstheme="minorHAnsi"/>
          <w:sz w:val="22"/>
          <w:szCs w:val="22"/>
        </w:rPr>
      </w:pPr>
      <w:r w:rsidRPr="00810C00">
        <w:rPr>
          <w:rFonts w:cstheme="minorHAnsi"/>
          <w:sz w:val="22"/>
          <w:szCs w:val="22"/>
        </w:rPr>
        <w:t>Liczba porządkowa</w:t>
      </w:r>
    </w:p>
    <w:p w14:paraId="517ACA79" w14:textId="76B9BA19" w:rsidR="00B71683" w:rsidRPr="00810C00" w:rsidRDefault="00B71683" w:rsidP="00F526C1">
      <w:pPr>
        <w:pStyle w:val="ListParagraph"/>
        <w:numPr>
          <w:ilvl w:val="0"/>
          <w:numId w:val="152"/>
        </w:numPr>
        <w:spacing w:line="240" w:lineRule="auto"/>
        <w:jc w:val="both"/>
        <w:rPr>
          <w:rFonts w:cstheme="minorHAnsi"/>
          <w:sz w:val="22"/>
          <w:szCs w:val="22"/>
        </w:rPr>
      </w:pPr>
      <w:r w:rsidRPr="00810C00">
        <w:rPr>
          <w:rFonts w:cstheme="minorHAnsi"/>
          <w:sz w:val="22"/>
          <w:szCs w:val="22"/>
        </w:rPr>
        <w:t xml:space="preserve">Data przeglądu </w:t>
      </w:r>
    </w:p>
    <w:p w14:paraId="4E253FFA" w14:textId="0C2D16D4" w:rsidR="00F760A5" w:rsidRPr="00810C00" w:rsidRDefault="00F760A5" w:rsidP="00F526C1">
      <w:pPr>
        <w:pStyle w:val="ListParagraph"/>
        <w:numPr>
          <w:ilvl w:val="0"/>
          <w:numId w:val="152"/>
        </w:numPr>
        <w:spacing w:line="240" w:lineRule="auto"/>
        <w:jc w:val="both"/>
        <w:rPr>
          <w:rFonts w:cstheme="minorHAnsi"/>
          <w:sz w:val="22"/>
          <w:szCs w:val="22"/>
        </w:rPr>
      </w:pPr>
      <w:r w:rsidRPr="00810C00">
        <w:rPr>
          <w:rFonts w:cstheme="minorHAnsi"/>
          <w:sz w:val="22"/>
          <w:szCs w:val="22"/>
        </w:rPr>
        <w:t xml:space="preserve">Rodzaj przeglądu </w:t>
      </w:r>
    </w:p>
    <w:p w14:paraId="38D1772B" w14:textId="33BEBBF1" w:rsidR="00F760A5" w:rsidRPr="00810C00" w:rsidRDefault="00F760A5" w:rsidP="00F526C1">
      <w:pPr>
        <w:pStyle w:val="ListParagraph"/>
        <w:numPr>
          <w:ilvl w:val="0"/>
          <w:numId w:val="152"/>
        </w:numPr>
        <w:spacing w:line="240" w:lineRule="auto"/>
        <w:jc w:val="both"/>
        <w:rPr>
          <w:rFonts w:cstheme="minorHAnsi"/>
          <w:sz w:val="22"/>
          <w:szCs w:val="22"/>
        </w:rPr>
      </w:pPr>
      <w:r w:rsidRPr="00810C00">
        <w:rPr>
          <w:rFonts w:cstheme="minorHAnsi"/>
          <w:sz w:val="22"/>
          <w:szCs w:val="22"/>
        </w:rPr>
        <w:t>podpis</w:t>
      </w:r>
    </w:p>
    <w:p w14:paraId="32B15E06" w14:textId="205F8DCF" w:rsidR="007747BC" w:rsidRPr="00810C00" w:rsidRDefault="007747BC" w:rsidP="00F526C1">
      <w:pPr>
        <w:pStyle w:val="ListParagraph"/>
        <w:numPr>
          <w:ilvl w:val="0"/>
          <w:numId w:val="148"/>
        </w:numPr>
        <w:spacing w:line="240" w:lineRule="auto"/>
        <w:jc w:val="both"/>
        <w:rPr>
          <w:rFonts w:cstheme="minorHAnsi"/>
          <w:sz w:val="22"/>
          <w:szCs w:val="22"/>
          <w:u w:val="single"/>
        </w:rPr>
      </w:pPr>
      <w:r w:rsidRPr="00810C00">
        <w:rPr>
          <w:rFonts w:cstheme="minorHAnsi"/>
          <w:sz w:val="22"/>
          <w:szCs w:val="22"/>
          <w:u w:val="single"/>
        </w:rPr>
        <w:lastRenderedPageBreak/>
        <w:t>Część VI Szkic lokalizacji rusztowania</w:t>
      </w:r>
    </w:p>
    <w:p w14:paraId="1AD4F5C5" w14:textId="53F426B0" w:rsidR="00BA5CD1" w:rsidRPr="00810C00" w:rsidRDefault="00BA5CD1" w:rsidP="00F526C1">
      <w:pPr>
        <w:pStyle w:val="ListParagraph"/>
        <w:numPr>
          <w:ilvl w:val="0"/>
          <w:numId w:val="144"/>
        </w:numPr>
        <w:spacing w:line="240" w:lineRule="auto"/>
        <w:jc w:val="both"/>
        <w:rPr>
          <w:rStyle w:val="markedcontent"/>
          <w:rFonts w:cstheme="minorHAnsi"/>
          <w:sz w:val="22"/>
          <w:szCs w:val="22"/>
          <w:u w:val="single"/>
        </w:rPr>
      </w:pPr>
      <w:r w:rsidRPr="00810C00">
        <w:rPr>
          <w:rStyle w:val="markedcontent"/>
          <w:rFonts w:cstheme="minorHAnsi"/>
          <w:sz w:val="22"/>
          <w:szCs w:val="22"/>
        </w:rPr>
        <w:t>Po dokonaniu odbioru rusztowanie należy oznaczyć. Zaleca</w:t>
      </w:r>
      <w:r w:rsidR="005377E2" w:rsidRPr="00810C00">
        <w:rPr>
          <w:rFonts w:cstheme="minorHAnsi"/>
          <w:sz w:val="22"/>
          <w:szCs w:val="22"/>
        </w:rPr>
        <w:t xml:space="preserve"> </w:t>
      </w:r>
      <w:r w:rsidRPr="00810C00">
        <w:rPr>
          <w:rStyle w:val="markedcontent"/>
          <w:rFonts w:cstheme="minorHAnsi"/>
          <w:sz w:val="22"/>
          <w:szCs w:val="22"/>
        </w:rPr>
        <w:t>się wykorzystanie tablicy, usytuowanej w widocznym miejscu,</w:t>
      </w:r>
      <w:r w:rsidR="00AE1021" w:rsidRPr="00810C00">
        <w:rPr>
          <w:rStyle w:val="markedcontent"/>
          <w:rFonts w:cstheme="minorHAnsi"/>
          <w:sz w:val="22"/>
          <w:szCs w:val="22"/>
        </w:rPr>
        <w:t xml:space="preserve"> </w:t>
      </w:r>
      <w:r w:rsidRPr="00810C00">
        <w:rPr>
          <w:rStyle w:val="markedcontent"/>
          <w:rFonts w:cstheme="minorHAnsi"/>
          <w:sz w:val="22"/>
          <w:szCs w:val="22"/>
        </w:rPr>
        <w:t>np. w pionach komunikacyjnych rusztowania</w:t>
      </w:r>
    </w:p>
    <w:p w14:paraId="53D95F31" w14:textId="773F56DC" w:rsidR="00BA5CD1" w:rsidRPr="00810C00" w:rsidRDefault="00E96EBB" w:rsidP="00FD0CDA">
      <w:pPr>
        <w:spacing w:line="240" w:lineRule="auto"/>
        <w:jc w:val="both"/>
        <w:rPr>
          <w:rStyle w:val="markedcontent"/>
          <w:rFonts w:cstheme="minorHAnsi"/>
          <w:sz w:val="22"/>
          <w:szCs w:val="22"/>
          <w:u w:val="single"/>
        </w:rPr>
      </w:pPr>
      <w:r w:rsidRPr="00810C00">
        <w:rPr>
          <w:rStyle w:val="markedcontent"/>
          <w:rFonts w:cstheme="minorHAnsi"/>
          <w:sz w:val="22"/>
          <w:szCs w:val="22"/>
          <w:u w:val="single"/>
        </w:rPr>
        <w:t>Uż</w:t>
      </w:r>
      <w:r w:rsidR="00AE1021" w:rsidRPr="00810C00">
        <w:rPr>
          <w:rStyle w:val="markedcontent"/>
          <w:rFonts w:cstheme="minorHAnsi"/>
          <w:sz w:val="22"/>
          <w:szCs w:val="22"/>
          <w:u w:val="single"/>
        </w:rPr>
        <w:t>y</w:t>
      </w:r>
      <w:r w:rsidRPr="00810C00">
        <w:rPr>
          <w:rStyle w:val="markedcontent"/>
          <w:rFonts w:cstheme="minorHAnsi"/>
          <w:sz w:val="22"/>
          <w:szCs w:val="22"/>
          <w:u w:val="single"/>
        </w:rPr>
        <w:t>tkowanie rusztowania</w:t>
      </w:r>
    </w:p>
    <w:p w14:paraId="76822E19" w14:textId="77777777" w:rsidR="00B70813" w:rsidRPr="00810C00" w:rsidRDefault="00E96EBB" w:rsidP="00F526C1">
      <w:pPr>
        <w:pStyle w:val="ListParagraph"/>
        <w:numPr>
          <w:ilvl w:val="0"/>
          <w:numId w:val="145"/>
        </w:numPr>
        <w:spacing w:line="240" w:lineRule="auto"/>
        <w:jc w:val="both"/>
        <w:rPr>
          <w:rFonts w:cstheme="minorHAnsi"/>
          <w:b/>
          <w:bCs/>
          <w:sz w:val="22"/>
          <w:szCs w:val="22"/>
        </w:rPr>
      </w:pPr>
      <w:r w:rsidRPr="00810C00">
        <w:rPr>
          <w:rStyle w:val="markedcontent"/>
          <w:rFonts w:cstheme="minorHAnsi"/>
          <w:sz w:val="22"/>
          <w:szCs w:val="22"/>
        </w:rPr>
        <w:t>Wykonując prace na rusztowaniu roboczym nie należy przekraczać</w:t>
      </w:r>
      <w:r w:rsidR="00B70813" w:rsidRPr="00810C00">
        <w:rPr>
          <w:rFonts w:cstheme="minorHAnsi"/>
          <w:sz w:val="22"/>
          <w:szCs w:val="22"/>
        </w:rPr>
        <w:t xml:space="preserve"> </w:t>
      </w:r>
      <w:r w:rsidRPr="00810C00">
        <w:rPr>
          <w:rStyle w:val="markedcontent"/>
          <w:rFonts w:cstheme="minorHAnsi"/>
          <w:sz w:val="22"/>
          <w:szCs w:val="22"/>
        </w:rPr>
        <w:t>maksymalnego obciążenia roboczego pomostu.</w:t>
      </w:r>
    </w:p>
    <w:p w14:paraId="42F60289" w14:textId="74ABFE48" w:rsidR="00B70813" w:rsidRPr="00810C00" w:rsidRDefault="00E96EBB" w:rsidP="00F526C1">
      <w:pPr>
        <w:pStyle w:val="ListParagraph"/>
        <w:numPr>
          <w:ilvl w:val="0"/>
          <w:numId w:val="145"/>
        </w:numPr>
        <w:spacing w:line="240" w:lineRule="auto"/>
        <w:jc w:val="both"/>
        <w:rPr>
          <w:rFonts w:cstheme="minorHAnsi"/>
          <w:b/>
          <w:bCs/>
          <w:sz w:val="22"/>
          <w:szCs w:val="22"/>
        </w:rPr>
      </w:pPr>
      <w:r w:rsidRPr="00810C00">
        <w:rPr>
          <w:rStyle w:val="markedcontent"/>
          <w:rFonts w:cstheme="minorHAnsi"/>
          <w:sz w:val="22"/>
          <w:szCs w:val="22"/>
        </w:rPr>
        <w:t>Materiały należy składować na pomostach w sposób uniemożliwiający</w:t>
      </w:r>
      <w:r w:rsidR="00B70813" w:rsidRPr="00810C00">
        <w:rPr>
          <w:rFonts w:cstheme="minorHAnsi"/>
          <w:sz w:val="22"/>
          <w:szCs w:val="22"/>
        </w:rPr>
        <w:t xml:space="preserve"> </w:t>
      </w:r>
      <w:r w:rsidRPr="00810C00">
        <w:rPr>
          <w:rStyle w:val="markedcontent"/>
          <w:rFonts w:cstheme="minorHAnsi"/>
          <w:sz w:val="22"/>
          <w:szCs w:val="22"/>
        </w:rPr>
        <w:t>ich wypadnięcie przez b</w:t>
      </w:r>
      <w:r w:rsidR="000A3017">
        <w:rPr>
          <w:rStyle w:val="markedcontent"/>
          <w:rFonts w:cstheme="minorHAnsi"/>
          <w:sz w:val="22"/>
          <w:szCs w:val="22"/>
        </w:rPr>
        <w:t>u</w:t>
      </w:r>
      <w:r w:rsidRPr="00810C00">
        <w:rPr>
          <w:rStyle w:val="markedcontent"/>
          <w:rFonts w:cstheme="minorHAnsi"/>
          <w:sz w:val="22"/>
          <w:szCs w:val="22"/>
        </w:rPr>
        <w:t>rtnicę lub stosować dodatkowe</w:t>
      </w:r>
      <w:r w:rsidR="00B70813" w:rsidRPr="00810C00">
        <w:rPr>
          <w:rFonts w:cstheme="minorHAnsi"/>
          <w:sz w:val="22"/>
          <w:szCs w:val="22"/>
        </w:rPr>
        <w:t xml:space="preserve"> </w:t>
      </w:r>
      <w:r w:rsidRPr="00810C00">
        <w:rPr>
          <w:rStyle w:val="markedcontent"/>
          <w:rFonts w:cstheme="minorHAnsi"/>
          <w:sz w:val="22"/>
          <w:szCs w:val="22"/>
        </w:rPr>
        <w:t>zabezpieczenia, np. specjalne siatki stalowe.</w:t>
      </w:r>
    </w:p>
    <w:p w14:paraId="1819EC35" w14:textId="73654B39" w:rsidR="00EE5FD5" w:rsidRPr="00810C00" w:rsidRDefault="00E96EBB" w:rsidP="00F526C1">
      <w:pPr>
        <w:pStyle w:val="ListParagraph"/>
        <w:numPr>
          <w:ilvl w:val="0"/>
          <w:numId w:val="145"/>
        </w:numPr>
        <w:spacing w:line="240" w:lineRule="auto"/>
        <w:jc w:val="both"/>
        <w:rPr>
          <w:rFonts w:cstheme="minorHAnsi"/>
          <w:b/>
          <w:bCs/>
          <w:sz w:val="22"/>
          <w:szCs w:val="22"/>
        </w:rPr>
      </w:pPr>
      <w:r w:rsidRPr="00810C00">
        <w:rPr>
          <w:rStyle w:val="markedcontent"/>
          <w:rFonts w:cstheme="minorHAnsi"/>
          <w:sz w:val="22"/>
          <w:szCs w:val="22"/>
        </w:rPr>
        <w:t>Równoczesne wykonywanie robót na różnych poziomach rusztowania</w:t>
      </w:r>
      <w:r w:rsidR="00B70813" w:rsidRPr="00810C00">
        <w:rPr>
          <w:rFonts w:cstheme="minorHAnsi"/>
          <w:sz w:val="22"/>
          <w:szCs w:val="22"/>
        </w:rPr>
        <w:t xml:space="preserve"> </w:t>
      </w:r>
      <w:r w:rsidRPr="00810C00">
        <w:rPr>
          <w:rStyle w:val="markedcontent"/>
          <w:rFonts w:cstheme="minorHAnsi"/>
          <w:sz w:val="22"/>
          <w:szCs w:val="22"/>
        </w:rPr>
        <w:t>jest dopuszczalne pod</w:t>
      </w:r>
      <w:r w:rsidR="00B70813" w:rsidRPr="00810C00">
        <w:rPr>
          <w:rStyle w:val="markedcontent"/>
          <w:rFonts w:cstheme="minorHAnsi"/>
          <w:sz w:val="22"/>
          <w:szCs w:val="22"/>
        </w:rPr>
        <w:t xml:space="preserve"> </w:t>
      </w:r>
      <w:r w:rsidRPr="00810C00">
        <w:rPr>
          <w:rStyle w:val="markedcontent"/>
          <w:rFonts w:cstheme="minorHAnsi"/>
          <w:sz w:val="22"/>
          <w:szCs w:val="22"/>
        </w:rPr>
        <w:t>warunkiem zachowania wymaganych odstępów</w:t>
      </w:r>
      <w:r w:rsidR="00B70813" w:rsidRPr="00810C00">
        <w:rPr>
          <w:rFonts w:cstheme="minorHAnsi"/>
          <w:sz w:val="22"/>
          <w:szCs w:val="22"/>
        </w:rPr>
        <w:t xml:space="preserve"> </w:t>
      </w:r>
      <w:r w:rsidRPr="00810C00">
        <w:rPr>
          <w:rStyle w:val="markedcontent"/>
          <w:rFonts w:cstheme="minorHAnsi"/>
          <w:sz w:val="22"/>
          <w:szCs w:val="22"/>
        </w:rPr>
        <w:t>między stanowiskami pracy, czyli w poziomie co najmniej 5 m,</w:t>
      </w:r>
      <w:r w:rsidR="004D3FCB" w:rsidRPr="00810C00">
        <w:rPr>
          <w:rFonts w:cstheme="minorHAnsi"/>
          <w:sz w:val="22"/>
          <w:szCs w:val="22"/>
        </w:rPr>
        <w:t xml:space="preserve"> </w:t>
      </w:r>
      <w:r w:rsidRPr="00810C00">
        <w:rPr>
          <w:rStyle w:val="markedcontent"/>
          <w:rFonts w:cstheme="minorHAnsi"/>
          <w:sz w:val="22"/>
          <w:szCs w:val="22"/>
        </w:rPr>
        <w:t>a w pionie – z zachowaniem co najmniej jednego szczelnego pomostu,</w:t>
      </w:r>
      <w:r w:rsidR="004D3FCB" w:rsidRPr="00810C00">
        <w:rPr>
          <w:rFonts w:cstheme="minorHAnsi"/>
          <w:sz w:val="22"/>
          <w:szCs w:val="22"/>
        </w:rPr>
        <w:t xml:space="preserve"> </w:t>
      </w:r>
      <w:r w:rsidRPr="00810C00">
        <w:rPr>
          <w:rStyle w:val="markedcontent"/>
          <w:rFonts w:cstheme="minorHAnsi"/>
          <w:sz w:val="22"/>
          <w:szCs w:val="22"/>
        </w:rPr>
        <w:t>nie licząc pomostu, na którym roboty są wykonywane.</w:t>
      </w:r>
    </w:p>
    <w:p w14:paraId="0BD36874" w14:textId="579867D2" w:rsidR="004D3FCB" w:rsidRPr="00810C00" w:rsidRDefault="00EE5FD5" w:rsidP="00134291">
      <w:pPr>
        <w:spacing w:line="240" w:lineRule="auto"/>
        <w:jc w:val="both"/>
        <w:rPr>
          <w:rFonts w:cstheme="minorHAnsi"/>
          <w:b/>
          <w:bCs/>
          <w:sz w:val="22"/>
          <w:szCs w:val="22"/>
        </w:rPr>
      </w:pPr>
      <w:r w:rsidRPr="00810C00">
        <w:rPr>
          <w:rStyle w:val="markedcontent"/>
          <w:rFonts w:cstheme="minorHAnsi"/>
          <w:b/>
          <w:bCs/>
          <w:color w:val="FF0000"/>
          <w:sz w:val="22"/>
          <w:szCs w:val="22"/>
        </w:rPr>
        <w:t>ZABRANIA SIĘ</w:t>
      </w:r>
      <w:r w:rsidR="00E96EBB" w:rsidRPr="00810C00">
        <w:rPr>
          <w:rStyle w:val="markedcontent"/>
          <w:rFonts w:cstheme="minorHAnsi"/>
          <w:b/>
          <w:bCs/>
          <w:color w:val="FF0000"/>
          <w:sz w:val="22"/>
          <w:szCs w:val="22"/>
        </w:rPr>
        <w:t>:</w:t>
      </w:r>
    </w:p>
    <w:p w14:paraId="34AEBCEF" w14:textId="30F77914" w:rsidR="004D3FCB"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gromadzenia i pozostawiania na rusztowaniach na noc i dłuższe</w:t>
      </w:r>
      <w:r w:rsidR="002C5F07" w:rsidRPr="00810C00">
        <w:rPr>
          <w:rStyle w:val="markedcontent"/>
          <w:rFonts w:cstheme="minorHAnsi"/>
          <w:sz w:val="22"/>
          <w:szCs w:val="22"/>
        </w:rPr>
        <w:t xml:space="preserve"> </w:t>
      </w:r>
      <w:r w:rsidRPr="00810C00">
        <w:rPr>
          <w:rStyle w:val="markedcontent"/>
          <w:rFonts w:cstheme="minorHAnsi"/>
          <w:sz w:val="22"/>
          <w:szCs w:val="22"/>
        </w:rPr>
        <w:t>przerwy w pracy materiałów lub narzędzi,</w:t>
      </w:r>
    </w:p>
    <w:p w14:paraId="28B3688C" w14:textId="77777777" w:rsidR="004D3FCB"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wchodzenia i schodzenia z rusztowań w miejscach do tego</w:t>
      </w:r>
      <w:r w:rsidR="004D3FCB" w:rsidRPr="00810C00">
        <w:rPr>
          <w:rFonts w:cstheme="minorHAnsi"/>
          <w:sz w:val="22"/>
          <w:szCs w:val="22"/>
        </w:rPr>
        <w:t xml:space="preserve"> </w:t>
      </w:r>
      <w:r w:rsidRPr="00810C00">
        <w:rPr>
          <w:rStyle w:val="markedcontent"/>
          <w:rFonts w:cstheme="minorHAnsi"/>
          <w:sz w:val="22"/>
          <w:szCs w:val="22"/>
        </w:rPr>
        <w:t>nieprzeznaczonych, jak również wspinania się po stojakach,</w:t>
      </w:r>
      <w:r w:rsidR="004D3FCB" w:rsidRPr="00810C00">
        <w:rPr>
          <w:rFonts w:cstheme="minorHAnsi"/>
          <w:sz w:val="22"/>
          <w:szCs w:val="22"/>
        </w:rPr>
        <w:t xml:space="preserve"> </w:t>
      </w:r>
      <w:r w:rsidRPr="00810C00">
        <w:rPr>
          <w:rStyle w:val="markedcontent"/>
          <w:rFonts w:cstheme="minorHAnsi"/>
          <w:sz w:val="22"/>
          <w:szCs w:val="22"/>
        </w:rPr>
        <w:t>podłużnicach, leżniach i poręczach,</w:t>
      </w:r>
    </w:p>
    <w:p w14:paraId="766CFA35" w14:textId="022C8211" w:rsidR="004D3FCB"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użytkowania rusztowania z uszkodzonymi elementami</w:t>
      </w:r>
      <w:r w:rsidR="004D3FCB" w:rsidRPr="00810C00">
        <w:rPr>
          <w:rFonts w:cstheme="minorHAnsi"/>
          <w:sz w:val="22"/>
          <w:szCs w:val="22"/>
        </w:rPr>
        <w:t xml:space="preserve"> </w:t>
      </w:r>
      <w:r w:rsidRPr="00810C00">
        <w:rPr>
          <w:rStyle w:val="markedcontent"/>
          <w:rFonts w:cstheme="minorHAnsi"/>
          <w:sz w:val="22"/>
          <w:szCs w:val="22"/>
        </w:rPr>
        <w:t>konstrukcyjnymi,</w:t>
      </w:r>
    </w:p>
    <w:p w14:paraId="01655EFA" w14:textId="7DDB18AE" w:rsidR="004D3FCB"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przemieszczania rusztowań przejezdnych, gdy przebywają na nich</w:t>
      </w:r>
      <w:r w:rsidR="004D3FCB" w:rsidRPr="00810C00">
        <w:rPr>
          <w:rFonts w:cstheme="minorHAnsi"/>
          <w:sz w:val="22"/>
          <w:szCs w:val="22"/>
        </w:rPr>
        <w:t xml:space="preserve"> </w:t>
      </w:r>
      <w:r w:rsidRPr="00810C00">
        <w:rPr>
          <w:rStyle w:val="markedcontent"/>
          <w:rFonts w:cstheme="minorHAnsi"/>
          <w:sz w:val="22"/>
          <w:szCs w:val="22"/>
        </w:rPr>
        <w:t>ludzie,</w:t>
      </w:r>
    </w:p>
    <w:p w14:paraId="2E163BAE" w14:textId="77777777" w:rsidR="004D3FCB"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używania rusztowań ochronnych jako rusztowań roboczych,</w:t>
      </w:r>
      <w:r w:rsidR="004D3FCB" w:rsidRPr="00810C00">
        <w:rPr>
          <w:rFonts w:cstheme="minorHAnsi"/>
          <w:sz w:val="22"/>
          <w:szCs w:val="22"/>
        </w:rPr>
        <w:t xml:space="preserve"> </w:t>
      </w:r>
      <w:r w:rsidRPr="00810C00">
        <w:rPr>
          <w:rStyle w:val="markedcontent"/>
          <w:rFonts w:cstheme="minorHAnsi"/>
          <w:sz w:val="22"/>
          <w:szCs w:val="22"/>
        </w:rPr>
        <w:t>używania daszków ochronnych jako rusztowań lub miejsc</w:t>
      </w:r>
      <w:r w:rsidR="004D3FCB" w:rsidRPr="00810C00">
        <w:rPr>
          <w:rFonts w:cstheme="minorHAnsi"/>
          <w:sz w:val="22"/>
          <w:szCs w:val="22"/>
        </w:rPr>
        <w:t xml:space="preserve"> </w:t>
      </w:r>
      <w:r w:rsidRPr="00810C00">
        <w:rPr>
          <w:rStyle w:val="markedcontent"/>
          <w:rFonts w:cstheme="minorHAnsi"/>
          <w:sz w:val="22"/>
          <w:szCs w:val="22"/>
        </w:rPr>
        <w:t>składowania narzędzi, sprzętu, materiałów,</w:t>
      </w:r>
    </w:p>
    <w:p w14:paraId="6E9E33C8" w14:textId="77777777" w:rsidR="00DC2A32" w:rsidRPr="00810C00" w:rsidRDefault="00E96EBB" w:rsidP="00F526C1">
      <w:pPr>
        <w:pStyle w:val="ListParagraph"/>
        <w:numPr>
          <w:ilvl w:val="0"/>
          <w:numId w:val="146"/>
        </w:numPr>
        <w:spacing w:line="240" w:lineRule="auto"/>
        <w:jc w:val="both"/>
        <w:rPr>
          <w:rFonts w:cstheme="minorHAnsi"/>
          <w:b/>
          <w:bCs/>
          <w:sz w:val="22"/>
          <w:szCs w:val="22"/>
        </w:rPr>
      </w:pPr>
      <w:r w:rsidRPr="00810C00">
        <w:rPr>
          <w:rStyle w:val="markedcontent"/>
          <w:rFonts w:cstheme="minorHAnsi"/>
          <w:sz w:val="22"/>
          <w:szCs w:val="22"/>
        </w:rPr>
        <w:t>pracy na rusztowaniu podczas ograniczonej widoczności oraz</w:t>
      </w:r>
      <w:r w:rsidR="004D3FCB" w:rsidRPr="00810C00">
        <w:rPr>
          <w:rFonts w:cstheme="minorHAnsi"/>
          <w:sz w:val="22"/>
          <w:szCs w:val="22"/>
        </w:rPr>
        <w:t xml:space="preserve"> </w:t>
      </w:r>
      <w:r w:rsidRPr="00810C00">
        <w:rPr>
          <w:rStyle w:val="markedcontent"/>
          <w:rFonts w:cstheme="minorHAnsi"/>
          <w:sz w:val="22"/>
          <w:szCs w:val="22"/>
        </w:rPr>
        <w:t>o zmroku i w nocy bez dostatecznego oświetlenia, w czasie opadów</w:t>
      </w:r>
      <w:r w:rsidR="00DC2A32" w:rsidRPr="00810C00">
        <w:rPr>
          <w:rFonts w:cstheme="minorHAnsi"/>
          <w:sz w:val="22"/>
          <w:szCs w:val="22"/>
        </w:rPr>
        <w:t xml:space="preserve"> </w:t>
      </w:r>
      <w:r w:rsidRPr="00810C00">
        <w:rPr>
          <w:rStyle w:val="markedcontent"/>
          <w:rFonts w:cstheme="minorHAnsi"/>
          <w:sz w:val="22"/>
          <w:szCs w:val="22"/>
        </w:rPr>
        <w:t>deszczu i śniegu, podczas gołoledzi, burzy i wiatru o prędkości</w:t>
      </w:r>
      <w:r w:rsidRPr="00810C00">
        <w:rPr>
          <w:rFonts w:cstheme="minorHAnsi"/>
          <w:sz w:val="22"/>
          <w:szCs w:val="22"/>
        </w:rPr>
        <w:br/>
      </w:r>
      <w:r w:rsidRPr="00810C00">
        <w:rPr>
          <w:rStyle w:val="markedcontent"/>
          <w:rFonts w:cstheme="minorHAnsi"/>
          <w:sz w:val="22"/>
          <w:szCs w:val="22"/>
        </w:rPr>
        <w:t>przekraczającej 10 m/s.</w:t>
      </w:r>
    </w:p>
    <w:p w14:paraId="23D3911E" w14:textId="77777777" w:rsidR="00DC2A32" w:rsidRPr="00810C00" w:rsidRDefault="00E96EBB" w:rsidP="00FD0CDA">
      <w:pPr>
        <w:spacing w:line="240" w:lineRule="auto"/>
        <w:jc w:val="both"/>
        <w:rPr>
          <w:rFonts w:cstheme="minorHAnsi"/>
          <w:sz w:val="22"/>
          <w:szCs w:val="22"/>
        </w:rPr>
      </w:pPr>
      <w:r w:rsidRPr="00810C00">
        <w:rPr>
          <w:rStyle w:val="markedcontent"/>
          <w:rFonts w:cstheme="minorHAnsi"/>
          <w:sz w:val="22"/>
          <w:szCs w:val="22"/>
          <w:u w:val="single"/>
        </w:rPr>
        <w:t>Kontrole stanu technicznego</w:t>
      </w:r>
    </w:p>
    <w:p w14:paraId="1273350E" w14:textId="212EE354" w:rsidR="006807C1" w:rsidRPr="00810C00" w:rsidRDefault="00E96EBB" w:rsidP="00F526C1">
      <w:pPr>
        <w:pStyle w:val="ListParagraph"/>
        <w:numPr>
          <w:ilvl w:val="0"/>
          <w:numId w:val="147"/>
        </w:numPr>
        <w:spacing w:line="240" w:lineRule="auto"/>
        <w:jc w:val="both"/>
        <w:rPr>
          <w:rStyle w:val="markedcontent"/>
          <w:rFonts w:cstheme="minorHAnsi"/>
          <w:b/>
          <w:bCs/>
          <w:sz w:val="22"/>
          <w:szCs w:val="22"/>
        </w:rPr>
      </w:pPr>
      <w:r w:rsidRPr="00810C00">
        <w:rPr>
          <w:rStyle w:val="markedcontent"/>
          <w:rFonts w:cstheme="minorHAnsi"/>
          <w:sz w:val="22"/>
          <w:szCs w:val="22"/>
        </w:rPr>
        <w:t>Należy zapewnić dokonanie przeglądów doraźnych – po silnym</w:t>
      </w:r>
      <w:r w:rsidR="00DC2A32" w:rsidRPr="00810C00">
        <w:rPr>
          <w:rFonts w:cstheme="minorHAnsi"/>
          <w:sz w:val="22"/>
          <w:szCs w:val="22"/>
        </w:rPr>
        <w:t xml:space="preserve"> </w:t>
      </w:r>
      <w:r w:rsidRPr="00810C00">
        <w:rPr>
          <w:rStyle w:val="markedcontent"/>
          <w:rFonts w:cstheme="minorHAnsi"/>
          <w:sz w:val="22"/>
          <w:szCs w:val="22"/>
        </w:rPr>
        <w:t>wietrze, opadach atmosferycznych i</w:t>
      </w:r>
      <w:r w:rsidR="00E518EE" w:rsidRPr="00810C00">
        <w:rPr>
          <w:rStyle w:val="markedcontent"/>
          <w:rFonts w:cstheme="minorHAnsi"/>
          <w:sz w:val="22"/>
          <w:szCs w:val="22"/>
        </w:rPr>
        <w:t xml:space="preserve"> </w:t>
      </w:r>
      <w:r w:rsidRPr="00810C00">
        <w:rPr>
          <w:rStyle w:val="markedcontent"/>
          <w:rFonts w:cstheme="minorHAnsi"/>
          <w:sz w:val="22"/>
          <w:szCs w:val="22"/>
        </w:rPr>
        <w:t>działaniu innych czynników</w:t>
      </w:r>
      <w:r w:rsidR="00DC2A32" w:rsidRPr="00810C00">
        <w:rPr>
          <w:rFonts w:cstheme="minorHAnsi"/>
          <w:sz w:val="22"/>
          <w:szCs w:val="22"/>
        </w:rPr>
        <w:t xml:space="preserve"> </w:t>
      </w:r>
      <w:r w:rsidRPr="00810C00">
        <w:rPr>
          <w:rStyle w:val="markedcontent"/>
          <w:rFonts w:cstheme="minorHAnsi"/>
          <w:sz w:val="22"/>
          <w:szCs w:val="22"/>
        </w:rPr>
        <w:t>stwarzających zagrożenie dla bezpieczeństwa wykonania prac oraz</w:t>
      </w:r>
      <w:r w:rsidR="00DC2A32" w:rsidRPr="00810C00">
        <w:rPr>
          <w:rFonts w:cstheme="minorHAnsi"/>
          <w:sz w:val="22"/>
          <w:szCs w:val="22"/>
        </w:rPr>
        <w:t xml:space="preserve"> </w:t>
      </w:r>
      <w:r w:rsidRPr="00810C00">
        <w:rPr>
          <w:rStyle w:val="markedcontent"/>
          <w:rFonts w:cstheme="minorHAnsi"/>
          <w:sz w:val="22"/>
          <w:szCs w:val="22"/>
        </w:rPr>
        <w:t>po przerwach roboczych dłuższych niż 10 dni;</w:t>
      </w:r>
    </w:p>
    <w:p w14:paraId="3A8AD185" w14:textId="4554D657" w:rsidR="006807C1" w:rsidRPr="00810C00" w:rsidRDefault="00E96EBB" w:rsidP="00F526C1">
      <w:pPr>
        <w:pStyle w:val="ListParagraph"/>
        <w:numPr>
          <w:ilvl w:val="0"/>
          <w:numId w:val="147"/>
        </w:numPr>
        <w:spacing w:line="240" w:lineRule="auto"/>
        <w:jc w:val="both"/>
        <w:rPr>
          <w:rStyle w:val="markedcontent"/>
          <w:rFonts w:cstheme="minorHAnsi"/>
          <w:b/>
          <w:bCs/>
          <w:sz w:val="22"/>
          <w:szCs w:val="22"/>
        </w:rPr>
      </w:pPr>
      <w:r w:rsidRPr="00810C00">
        <w:rPr>
          <w:rStyle w:val="markedcontent"/>
          <w:rFonts w:cstheme="minorHAnsi"/>
          <w:sz w:val="22"/>
          <w:szCs w:val="22"/>
        </w:rPr>
        <w:t xml:space="preserve"> okresowych – nie</w:t>
      </w:r>
      <w:r w:rsidR="00DC2A32" w:rsidRPr="00810C00">
        <w:rPr>
          <w:rFonts w:cstheme="minorHAnsi"/>
          <w:sz w:val="22"/>
          <w:szCs w:val="22"/>
        </w:rPr>
        <w:t xml:space="preserve"> </w:t>
      </w:r>
      <w:r w:rsidRPr="00810C00">
        <w:rPr>
          <w:rStyle w:val="markedcontent"/>
          <w:rFonts w:cstheme="minorHAnsi"/>
          <w:sz w:val="22"/>
          <w:szCs w:val="22"/>
        </w:rPr>
        <w:t>rzadziej niż raz w miesiącu przez kierownika budowy lub uprawnioną</w:t>
      </w:r>
      <w:r w:rsidR="00E518EE" w:rsidRPr="00810C00">
        <w:rPr>
          <w:rStyle w:val="markedcontent"/>
          <w:rFonts w:cstheme="minorHAnsi"/>
          <w:sz w:val="22"/>
          <w:szCs w:val="22"/>
        </w:rPr>
        <w:t xml:space="preserve"> </w:t>
      </w:r>
      <w:r w:rsidRPr="00810C00">
        <w:rPr>
          <w:rStyle w:val="markedcontent"/>
          <w:rFonts w:cstheme="minorHAnsi"/>
          <w:sz w:val="22"/>
          <w:szCs w:val="22"/>
        </w:rPr>
        <w:t>osobę;</w:t>
      </w:r>
    </w:p>
    <w:p w14:paraId="62AFA6FD" w14:textId="0A54154B" w:rsidR="009D47E0" w:rsidRPr="00810C00" w:rsidRDefault="009D47E0" w:rsidP="009D47E0">
      <w:pPr>
        <w:pStyle w:val="ListParagraph"/>
        <w:spacing w:line="240" w:lineRule="auto"/>
        <w:jc w:val="both"/>
        <w:rPr>
          <w:rStyle w:val="markedcontent"/>
          <w:rFonts w:cstheme="minorHAnsi"/>
          <w:b/>
          <w:bCs/>
          <w:sz w:val="22"/>
          <w:szCs w:val="22"/>
        </w:rPr>
      </w:pPr>
    </w:p>
    <w:p w14:paraId="47FEA770" w14:textId="0FDED633" w:rsidR="00E96EBB" w:rsidRPr="00810C00" w:rsidRDefault="00E96EBB" w:rsidP="00F526C1">
      <w:pPr>
        <w:pStyle w:val="ListParagraph"/>
        <w:numPr>
          <w:ilvl w:val="0"/>
          <w:numId w:val="147"/>
        </w:numPr>
        <w:pBdr>
          <w:top w:val="single" w:sz="18" w:space="1" w:color="00B050"/>
          <w:left w:val="single" w:sz="18" w:space="4" w:color="00B050"/>
          <w:bottom w:val="single" w:sz="18" w:space="1" w:color="00B050"/>
          <w:right w:val="single" w:sz="18" w:space="4" w:color="00B050"/>
        </w:pBdr>
        <w:spacing w:line="240" w:lineRule="auto"/>
        <w:jc w:val="both"/>
        <w:rPr>
          <w:rStyle w:val="markedcontent"/>
          <w:rFonts w:cstheme="minorHAnsi"/>
          <w:b/>
          <w:bCs/>
          <w:sz w:val="22"/>
          <w:szCs w:val="22"/>
        </w:rPr>
      </w:pPr>
      <w:r w:rsidRPr="00810C00">
        <w:rPr>
          <w:rStyle w:val="markedcontent"/>
          <w:rFonts w:cstheme="minorHAnsi"/>
          <w:sz w:val="22"/>
          <w:szCs w:val="22"/>
        </w:rPr>
        <w:t>codziennych – przez pracowników pracujących na rusztowaniu</w:t>
      </w:r>
      <w:r w:rsidR="006807C1" w:rsidRPr="00810C00">
        <w:rPr>
          <w:rStyle w:val="markedcontent"/>
          <w:rFonts w:cstheme="minorHAnsi"/>
          <w:sz w:val="22"/>
          <w:szCs w:val="22"/>
        </w:rPr>
        <w:t xml:space="preserve"> </w:t>
      </w:r>
      <w:r w:rsidR="00627DF5" w:rsidRPr="00810C00">
        <w:rPr>
          <w:rStyle w:val="markedcontent"/>
          <w:rFonts w:cstheme="minorHAnsi"/>
          <w:sz w:val="22"/>
          <w:szCs w:val="22"/>
        </w:rPr>
        <w:t xml:space="preserve">– dokumentem potwierdzającym kontrolę codzienną powinna być wypełniona i złożona u Kierownika </w:t>
      </w:r>
      <w:r w:rsidR="00810C00" w:rsidRPr="00810C00">
        <w:rPr>
          <w:rStyle w:val="markedcontent"/>
          <w:rFonts w:cstheme="minorHAnsi"/>
          <w:sz w:val="22"/>
          <w:szCs w:val="22"/>
        </w:rPr>
        <w:t>Budowy KARTA</w:t>
      </w:r>
      <w:r w:rsidR="00627DF5" w:rsidRPr="00810C00">
        <w:rPr>
          <w:rStyle w:val="markedcontent"/>
          <w:rFonts w:cstheme="minorHAnsi"/>
          <w:sz w:val="22"/>
          <w:szCs w:val="22"/>
        </w:rPr>
        <w:t xml:space="preserve"> STOP wypełniona przez dozór bezpośredni </w:t>
      </w:r>
      <w:r w:rsidR="002779BC" w:rsidRPr="00810C00">
        <w:rPr>
          <w:rStyle w:val="markedcontent"/>
          <w:rFonts w:cstheme="minorHAnsi"/>
          <w:sz w:val="22"/>
          <w:szCs w:val="22"/>
        </w:rPr>
        <w:t xml:space="preserve">oddelegowany do nadzorowania prac </w:t>
      </w:r>
      <w:r w:rsidR="00627DF5" w:rsidRPr="00810C00">
        <w:rPr>
          <w:rStyle w:val="markedcontent"/>
          <w:rFonts w:cstheme="minorHAnsi"/>
          <w:sz w:val="22"/>
          <w:szCs w:val="22"/>
        </w:rPr>
        <w:t xml:space="preserve">przy rusztowaniu </w:t>
      </w:r>
    </w:p>
    <w:p w14:paraId="24EE2EE5" w14:textId="4B61356D" w:rsidR="00C64393" w:rsidRPr="00810C00" w:rsidRDefault="002779BC" w:rsidP="00F526C1">
      <w:pPr>
        <w:pStyle w:val="ListParagraph"/>
        <w:numPr>
          <w:ilvl w:val="0"/>
          <w:numId w:val="147"/>
        </w:numPr>
        <w:pBdr>
          <w:top w:val="single" w:sz="18" w:space="1" w:color="00B050"/>
          <w:left w:val="single" w:sz="18" w:space="4" w:color="00B050"/>
          <w:bottom w:val="single" w:sz="18" w:space="1" w:color="00B050"/>
          <w:right w:val="single" w:sz="18" w:space="4" w:color="00B050"/>
        </w:pBdr>
        <w:spacing w:line="240" w:lineRule="auto"/>
        <w:jc w:val="both"/>
        <w:rPr>
          <w:rStyle w:val="markedcontent"/>
          <w:rFonts w:cstheme="minorHAnsi"/>
          <w:b/>
          <w:bCs/>
          <w:sz w:val="22"/>
          <w:szCs w:val="22"/>
        </w:rPr>
      </w:pPr>
      <w:r w:rsidRPr="00810C00">
        <w:rPr>
          <w:rStyle w:val="markedcontent"/>
          <w:rFonts w:cstheme="minorHAnsi"/>
          <w:sz w:val="22"/>
          <w:szCs w:val="22"/>
        </w:rPr>
        <w:t>Przegląd codzienny polega na sprawdzeniu, czy rusztowanie nie</w:t>
      </w:r>
      <w:r w:rsidRPr="00810C00">
        <w:rPr>
          <w:rFonts w:cstheme="minorHAnsi"/>
          <w:sz w:val="22"/>
          <w:szCs w:val="22"/>
        </w:rPr>
        <w:t xml:space="preserve"> </w:t>
      </w:r>
      <w:r w:rsidRPr="00810C00">
        <w:rPr>
          <w:rStyle w:val="markedcontent"/>
          <w:rFonts w:cstheme="minorHAnsi"/>
          <w:sz w:val="22"/>
          <w:szCs w:val="22"/>
        </w:rPr>
        <w:t>doznało uszkodzeń lub odkształceń, czy jest prawidłowo zakotwione,</w:t>
      </w:r>
      <w:r w:rsidRPr="00810C00">
        <w:rPr>
          <w:rFonts w:cstheme="minorHAnsi"/>
          <w:sz w:val="22"/>
          <w:szCs w:val="22"/>
        </w:rPr>
        <w:t xml:space="preserve"> </w:t>
      </w:r>
      <w:r w:rsidRPr="00810C00">
        <w:rPr>
          <w:rStyle w:val="markedcontent"/>
          <w:rFonts w:cstheme="minorHAnsi"/>
          <w:sz w:val="22"/>
          <w:szCs w:val="22"/>
        </w:rPr>
        <w:t>a przewody elektryczne są dobrze podwieszone i nie stykają</w:t>
      </w:r>
      <w:r w:rsidRPr="00810C00">
        <w:rPr>
          <w:rFonts w:cstheme="minorHAnsi"/>
          <w:sz w:val="22"/>
          <w:szCs w:val="22"/>
        </w:rPr>
        <w:t xml:space="preserve"> </w:t>
      </w:r>
      <w:r w:rsidRPr="00810C00">
        <w:rPr>
          <w:rStyle w:val="markedcontent"/>
          <w:rFonts w:cstheme="minorHAnsi"/>
          <w:sz w:val="22"/>
          <w:szCs w:val="22"/>
        </w:rPr>
        <w:t>się z konstrukcją rusztowania, czy stan powierzchni pomostów</w:t>
      </w:r>
      <w:r w:rsidRPr="00810C00">
        <w:rPr>
          <w:rFonts w:cstheme="minorHAnsi"/>
          <w:sz w:val="22"/>
          <w:szCs w:val="22"/>
        </w:rPr>
        <w:t xml:space="preserve"> </w:t>
      </w:r>
      <w:r w:rsidRPr="00810C00">
        <w:rPr>
          <w:rStyle w:val="markedcontent"/>
          <w:rFonts w:cstheme="minorHAnsi"/>
          <w:sz w:val="22"/>
          <w:szCs w:val="22"/>
        </w:rPr>
        <w:t>roboczych i komunikacyjnych jest właściwy (czystość, zabezpieczenie</w:t>
      </w:r>
      <w:r w:rsidR="000E5A92" w:rsidRPr="00810C00">
        <w:rPr>
          <w:rFonts w:cstheme="minorHAnsi"/>
          <w:sz w:val="22"/>
          <w:szCs w:val="22"/>
        </w:rPr>
        <w:t xml:space="preserve"> </w:t>
      </w:r>
      <w:r w:rsidRPr="00810C00">
        <w:rPr>
          <w:rStyle w:val="markedcontent"/>
          <w:rFonts w:cstheme="minorHAnsi"/>
          <w:sz w:val="22"/>
          <w:szCs w:val="22"/>
        </w:rPr>
        <w:t>antypoślizgowe) oraz czy nie zaszły zjawiska mające ujemny wpływ</w:t>
      </w:r>
      <w:r w:rsidR="00761B1A" w:rsidRPr="00810C00">
        <w:rPr>
          <w:rFonts w:cstheme="minorHAnsi"/>
          <w:sz w:val="22"/>
          <w:szCs w:val="22"/>
        </w:rPr>
        <w:t xml:space="preserve"> </w:t>
      </w:r>
      <w:r w:rsidRPr="00810C00">
        <w:rPr>
          <w:rStyle w:val="markedcontent"/>
          <w:rFonts w:cstheme="minorHAnsi"/>
          <w:sz w:val="22"/>
          <w:szCs w:val="22"/>
        </w:rPr>
        <w:t>na bezpieczeństwo użytkowania rusztowania.</w:t>
      </w:r>
    </w:p>
    <w:p w14:paraId="6089BBDD" w14:textId="7C607A7D" w:rsidR="00C64393" w:rsidRPr="00810C00" w:rsidRDefault="00AA4C06" w:rsidP="00592657">
      <w:pPr>
        <w:pStyle w:val="Heading3"/>
        <w:rPr>
          <w:rStyle w:val="markedcontent"/>
          <w:b w:val="0"/>
          <w:bCs w:val="0"/>
        </w:rPr>
      </w:pPr>
      <w:bookmarkStart w:id="91" w:name="_Toc127120942"/>
      <w:r w:rsidRPr="00810C00">
        <w:rPr>
          <w:rStyle w:val="markedcontent"/>
        </w:rPr>
        <w:t>Drabiny</w:t>
      </w:r>
      <w:bookmarkEnd w:id="91"/>
    </w:p>
    <w:p w14:paraId="3165D350" w14:textId="41EC64E7" w:rsidR="00D97889" w:rsidRPr="00810C00" w:rsidRDefault="00F30271"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Wszystkie prace z wykorzystaniem drabin można prowadzić w oparciu</w:t>
      </w:r>
      <w:r w:rsidR="00E518EE" w:rsidRPr="00810C00">
        <w:rPr>
          <w:rStyle w:val="markedcontent"/>
          <w:rFonts w:cstheme="minorHAnsi"/>
          <w:sz w:val="22"/>
          <w:szCs w:val="22"/>
        </w:rPr>
        <w:t xml:space="preserve"> </w:t>
      </w:r>
      <w:r w:rsidRPr="00810C00">
        <w:rPr>
          <w:rStyle w:val="markedcontent"/>
          <w:rFonts w:cstheme="minorHAnsi"/>
          <w:sz w:val="22"/>
          <w:szCs w:val="22"/>
        </w:rPr>
        <w:t>o Instrukcję Bezpiecznego Wykonywania Robót (IBWR).</w:t>
      </w:r>
    </w:p>
    <w:p w14:paraId="78B7213E" w14:textId="10221564" w:rsidR="00D97889" w:rsidRPr="00810C00" w:rsidRDefault="00F30271"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lastRenderedPageBreak/>
        <w:t>Decydując się na wykorzystanie drabiny, musimy wziąć pod uwagę</w:t>
      </w:r>
      <w:r w:rsidR="00D97889" w:rsidRPr="00810C00">
        <w:rPr>
          <w:rFonts w:cstheme="minorHAnsi"/>
          <w:sz w:val="22"/>
          <w:szCs w:val="22"/>
        </w:rPr>
        <w:t xml:space="preserve"> </w:t>
      </w:r>
      <w:r w:rsidRPr="00810C00">
        <w:rPr>
          <w:rStyle w:val="markedcontent"/>
          <w:rFonts w:cstheme="minorHAnsi"/>
          <w:sz w:val="22"/>
          <w:szCs w:val="22"/>
        </w:rPr>
        <w:t>najgorszy możliwy rodzaj podłoża w miejscu prowadzenia prac – gładkie,</w:t>
      </w:r>
      <w:r w:rsidR="00D97889" w:rsidRPr="00810C00">
        <w:rPr>
          <w:rFonts w:cstheme="minorHAnsi"/>
          <w:sz w:val="22"/>
          <w:szCs w:val="22"/>
        </w:rPr>
        <w:t xml:space="preserve"> </w:t>
      </w:r>
      <w:r w:rsidRPr="00810C00">
        <w:rPr>
          <w:rStyle w:val="markedcontent"/>
          <w:rFonts w:cstheme="minorHAnsi"/>
          <w:sz w:val="22"/>
          <w:szCs w:val="22"/>
        </w:rPr>
        <w:t>śliskie, nierówne. Należy je uwzględnić w Instrukcji</w:t>
      </w:r>
      <w:r w:rsidR="00B72738">
        <w:rPr>
          <w:rStyle w:val="markedcontent"/>
          <w:rFonts w:cstheme="minorHAnsi"/>
          <w:sz w:val="22"/>
          <w:szCs w:val="22"/>
        </w:rPr>
        <w:t xml:space="preserve"> </w:t>
      </w:r>
      <w:r w:rsidRPr="00810C00">
        <w:rPr>
          <w:rStyle w:val="markedcontent"/>
          <w:rFonts w:cstheme="minorHAnsi"/>
          <w:sz w:val="22"/>
          <w:szCs w:val="22"/>
        </w:rPr>
        <w:t>Bezpiecznego</w:t>
      </w:r>
      <w:r w:rsidR="00B72738">
        <w:rPr>
          <w:rStyle w:val="markedcontent"/>
          <w:rFonts w:cstheme="minorHAnsi"/>
          <w:sz w:val="22"/>
          <w:szCs w:val="22"/>
        </w:rPr>
        <w:t xml:space="preserve"> </w:t>
      </w:r>
      <w:r w:rsidRPr="00810C00">
        <w:rPr>
          <w:rStyle w:val="markedcontent"/>
          <w:rFonts w:cstheme="minorHAnsi"/>
          <w:sz w:val="22"/>
          <w:szCs w:val="22"/>
        </w:rPr>
        <w:t>Wykonywania Robót.</w:t>
      </w:r>
    </w:p>
    <w:p w14:paraId="10D39548" w14:textId="77777777" w:rsidR="003E72CB" w:rsidRPr="00810C00" w:rsidRDefault="00F30271" w:rsidP="00F526C1">
      <w:pPr>
        <w:pStyle w:val="ListParagraph"/>
        <w:numPr>
          <w:ilvl w:val="0"/>
          <w:numId w:val="153"/>
        </w:numPr>
        <w:spacing w:line="240" w:lineRule="auto"/>
        <w:jc w:val="both"/>
        <w:rPr>
          <w:rStyle w:val="markedcontent"/>
          <w:rFonts w:cstheme="minorHAnsi"/>
          <w:b/>
          <w:bCs/>
          <w:sz w:val="22"/>
          <w:szCs w:val="22"/>
        </w:rPr>
      </w:pPr>
      <w:r w:rsidRPr="00810C00">
        <w:rPr>
          <w:rStyle w:val="markedcontent"/>
          <w:rFonts w:cstheme="minorHAnsi"/>
          <w:sz w:val="22"/>
          <w:szCs w:val="22"/>
        </w:rPr>
        <w:t>Dokonując zakupu lub wyboru drabiny, należy brać pod uwagę zapewnienie</w:t>
      </w:r>
      <w:r w:rsidR="00D97889" w:rsidRPr="00810C00">
        <w:rPr>
          <w:rFonts w:cstheme="minorHAnsi"/>
          <w:sz w:val="22"/>
          <w:szCs w:val="22"/>
        </w:rPr>
        <w:t xml:space="preserve"> </w:t>
      </w:r>
      <w:r w:rsidRPr="00810C00">
        <w:rPr>
          <w:rStyle w:val="markedcontent"/>
          <w:rFonts w:cstheme="minorHAnsi"/>
          <w:sz w:val="22"/>
          <w:szCs w:val="22"/>
        </w:rPr>
        <w:t>producenta, że będzie ona stabilna bez konieczności stosowania</w:t>
      </w:r>
      <w:r w:rsidR="00D97889" w:rsidRPr="00810C00">
        <w:rPr>
          <w:rFonts w:cstheme="minorHAnsi"/>
          <w:sz w:val="22"/>
          <w:szCs w:val="22"/>
        </w:rPr>
        <w:t xml:space="preserve"> </w:t>
      </w:r>
      <w:r w:rsidRPr="00810C00">
        <w:rPr>
          <w:rStyle w:val="markedcontent"/>
          <w:rFonts w:cstheme="minorHAnsi"/>
          <w:sz w:val="22"/>
          <w:szCs w:val="22"/>
        </w:rPr>
        <w:t>dodatkowego zabezpieczania w najgorszych warunkach możliwych dla</w:t>
      </w:r>
      <w:r w:rsidR="00D97889" w:rsidRPr="00810C00">
        <w:rPr>
          <w:rFonts w:cstheme="minorHAnsi"/>
          <w:sz w:val="22"/>
          <w:szCs w:val="22"/>
        </w:rPr>
        <w:t xml:space="preserve"> </w:t>
      </w:r>
      <w:r w:rsidRPr="00810C00">
        <w:rPr>
          <w:rStyle w:val="markedcontent"/>
          <w:rFonts w:cstheme="minorHAnsi"/>
          <w:sz w:val="22"/>
          <w:szCs w:val="22"/>
        </w:rPr>
        <w:t>danej pracy.</w:t>
      </w:r>
    </w:p>
    <w:p w14:paraId="22FFBC7E" w14:textId="77777777" w:rsidR="003E72CB" w:rsidRPr="00810C00" w:rsidRDefault="003E72CB"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Jeśli producent nie składa takiego zapewnienia, przed zastosowaniem</w:t>
      </w:r>
      <w:r w:rsidRPr="00810C00">
        <w:rPr>
          <w:rFonts w:cstheme="minorHAnsi"/>
          <w:sz w:val="22"/>
          <w:szCs w:val="22"/>
        </w:rPr>
        <w:t xml:space="preserve"> </w:t>
      </w:r>
      <w:r w:rsidRPr="00810C00">
        <w:rPr>
          <w:rStyle w:val="markedcontent"/>
          <w:rFonts w:cstheme="minorHAnsi"/>
          <w:sz w:val="22"/>
          <w:szCs w:val="22"/>
        </w:rPr>
        <w:t>drabiny należy podjąć dodatkowe środki bezpieczeństwa.</w:t>
      </w:r>
    </w:p>
    <w:p w14:paraId="1EF901BA" w14:textId="17225417" w:rsidR="00C64393" w:rsidRPr="00810C00" w:rsidRDefault="003E72CB" w:rsidP="00F526C1">
      <w:pPr>
        <w:pStyle w:val="ListParagraph"/>
        <w:numPr>
          <w:ilvl w:val="0"/>
          <w:numId w:val="153"/>
        </w:numPr>
        <w:spacing w:line="240" w:lineRule="auto"/>
        <w:jc w:val="both"/>
        <w:rPr>
          <w:rStyle w:val="markedcontent"/>
          <w:rFonts w:cstheme="minorHAnsi"/>
          <w:b/>
          <w:bCs/>
          <w:sz w:val="22"/>
          <w:szCs w:val="22"/>
        </w:rPr>
      </w:pPr>
      <w:r w:rsidRPr="00810C00">
        <w:rPr>
          <w:rStyle w:val="markedcontent"/>
          <w:rFonts w:cstheme="minorHAnsi"/>
          <w:sz w:val="22"/>
          <w:szCs w:val="22"/>
        </w:rPr>
        <w:t>Do dodatkowych środków bezpieczeństwa zaliczamy:</w:t>
      </w:r>
      <w:r w:rsidRPr="00810C00">
        <w:rPr>
          <w:rFonts w:cstheme="minorHAnsi"/>
          <w:sz w:val="22"/>
          <w:szCs w:val="22"/>
        </w:rPr>
        <w:t xml:space="preserve"> </w:t>
      </w:r>
      <w:r w:rsidRPr="00810C00">
        <w:rPr>
          <w:rStyle w:val="markedcontent"/>
          <w:rFonts w:cstheme="minorHAnsi"/>
          <w:sz w:val="22"/>
          <w:szCs w:val="22"/>
        </w:rPr>
        <w:t>mocowanie drabin do stabilnego punktu, przy czym konieczne jest</w:t>
      </w:r>
      <w:r w:rsidRPr="00810C00">
        <w:rPr>
          <w:rFonts w:cstheme="minorHAnsi"/>
          <w:sz w:val="22"/>
          <w:szCs w:val="22"/>
        </w:rPr>
        <w:t xml:space="preserve"> </w:t>
      </w:r>
      <w:r w:rsidRPr="00810C00">
        <w:rPr>
          <w:rStyle w:val="markedcontent"/>
          <w:rFonts w:cstheme="minorHAnsi"/>
          <w:sz w:val="22"/>
          <w:szCs w:val="22"/>
        </w:rPr>
        <w:t xml:space="preserve">mocowanie obu bocznic; </w:t>
      </w:r>
      <w:r w:rsidR="00C9111E" w:rsidRPr="00810C00">
        <w:rPr>
          <w:rStyle w:val="markedcontent"/>
          <w:rFonts w:cstheme="minorHAnsi"/>
          <w:sz w:val="22"/>
          <w:szCs w:val="22"/>
        </w:rPr>
        <w:t xml:space="preserve"> </w:t>
      </w:r>
      <w:r w:rsidRPr="00810C00">
        <w:rPr>
          <w:rStyle w:val="markedcontent"/>
          <w:rFonts w:cstheme="minorHAnsi"/>
          <w:sz w:val="22"/>
          <w:szCs w:val="22"/>
        </w:rPr>
        <w:t>skuteczne klinowanie drabiny do ściany, uniemożliwiające</w:t>
      </w:r>
      <w:r w:rsidR="00C9111E" w:rsidRPr="00810C00">
        <w:rPr>
          <w:rFonts w:cstheme="minorHAnsi"/>
          <w:sz w:val="22"/>
          <w:szCs w:val="22"/>
        </w:rPr>
        <w:t xml:space="preserve"> </w:t>
      </w:r>
      <w:r w:rsidRPr="00810C00">
        <w:rPr>
          <w:rStyle w:val="markedcontent"/>
          <w:rFonts w:cstheme="minorHAnsi"/>
          <w:sz w:val="22"/>
          <w:szCs w:val="22"/>
        </w:rPr>
        <w:t>jej ruch lub przemieszczanie się na boki</w:t>
      </w:r>
      <w:r w:rsidR="00C9111E" w:rsidRPr="00810C00">
        <w:rPr>
          <w:rStyle w:val="markedcontent"/>
          <w:rFonts w:cstheme="minorHAnsi"/>
          <w:sz w:val="22"/>
          <w:szCs w:val="22"/>
        </w:rPr>
        <w:t xml:space="preserve">; </w:t>
      </w:r>
      <w:r w:rsidR="00C9111E" w:rsidRPr="00810C00">
        <w:rPr>
          <w:rFonts w:cstheme="minorHAnsi"/>
          <w:sz w:val="22"/>
          <w:szCs w:val="22"/>
        </w:rPr>
        <w:t xml:space="preserve"> </w:t>
      </w:r>
      <w:r w:rsidRPr="00810C00">
        <w:rPr>
          <w:rStyle w:val="markedcontent"/>
          <w:rFonts w:cstheme="minorHAnsi"/>
          <w:sz w:val="22"/>
          <w:szCs w:val="22"/>
        </w:rPr>
        <w:t>jako ostateczność blokowanie drabiny do podłoża stopą, przy czym</w:t>
      </w:r>
      <w:r w:rsidR="00C9111E" w:rsidRPr="00810C00">
        <w:rPr>
          <w:rFonts w:cstheme="minorHAnsi"/>
          <w:sz w:val="22"/>
          <w:szCs w:val="22"/>
        </w:rPr>
        <w:t xml:space="preserve"> </w:t>
      </w:r>
      <w:r w:rsidRPr="00810C00">
        <w:rPr>
          <w:rStyle w:val="markedcontent"/>
          <w:rFonts w:cstheme="minorHAnsi"/>
          <w:sz w:val="22"/>
          <w:szCs w:val="22"/>
        </w:rPr>
        <w:t>zawsze należy podejmować próby innych metod zabezpieczeń.</w:t>
      </w:r>
    </w:p>
    <w:p w14:paraId="7F7B2109" w14:textId="77777777" w:rsidR="00A6395A" w:rsidRPr="00810C00" w:rsidRDefault="000E57A5" w:rsidP="00F526C1">
      <w:pPr>
        <w:pStyle w:val="ListParagraph"/>
        <w:numPr>
          <w:ilvl w:val="0"/>
          <w:numId w:val="153"/>
        </w:numPr>
        <w:spacing w:line="240" w:lineRule="auto"/>
        <w:jc w:val="both"/>
        <w:rPr>
          <w:rStyle w:val="markedcontent"/>
          <w:rFonts w:cstheme="minorHAnsi"/>
          <w:b/>
          <w:bCs/>
          <w:sz w:val="22"/>
          <w:szCs w:val="22"/>
        </w:rPr>
      </w:pPr>
      <w:r w:rsidRPr="00810C00">
        <w:rPr>
          <w:rStyle w:val="markedcontent"/>
          <w:rFonts w:cstheme="minorHAnsi"/>
          <w:sz w:val="22"/>
          <w:szCs w:val="22"/>
        </w:rPr>
        <w:t>Drabinę stosujemy jedynie wtedy, gdy praca przy ułożeniu ciała w jednej</w:t>
      </w:r>
      <w:r w:rsidR="00276DB6" w:rsidRPr="00810C00">
        <w:rPr>
          <w:rFonts w:cstheme="minorHAnsi"/>
          <w:sz w:val="22"/>
          <w:szCs w:val="22"/>
        </w:rPr>
        <w:t xml:space="preserve"> </w:t>
      </w:r>
      <w:r w:rsidRPr="00810C00">
        <w:rPr>
          <w:rStyle w:val="markedcontent"/>
          <w:rFonts w:cstheme="minorHAnsi"/>
          <w:sz w:val="22"/>
          <w:szCs w:val="22"/>
        </w:rPr>
        <w:t>pozycji ma trwać nie dłużej niż 30 minut, mamy do czynienia z pracą lekką</w:t>
      </w:r>
      <w:r w:rsidR="00276DB6" w:rsidRPr="00810C00">
        <w:rPr>
          <w:rFonts w:cstheme="minorHAnsi"/>
          <w:sz w:val="22"/>
          <w:szCs w:val="22"/>
        </w:rPr>
        <w:t xml:space="preserve"> </w:t>
      </w:r>
      <w:r w:rsidRPr="00810C00">
        <w:rPr>
          <w:rStyle w:val="markedcontent"/>
          <w:rFonts w:cstheme="minorHAnsi"/>
          <w:sz w:val="22"/>
          <w:szCs w:val="22"/>
        </w:rPr>
        <w:t>(ciężar przenoszony przez człowieka nie przekracza 10 kg),</w:t>
      </w:r>
    </w:p>
    <w:p w14:paraId="3CE79AF9" w14:textId="232E6040" w:rsidR="00A6395A" w:rsidRPr="00810C00" w:rsidRDefault="00A6395A"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D</w:t>
      </w:r>
      <w:r w:rsidR="000E57A5" w:rsidRPr="00810C00">
        <w:rPr>
          <w:rStyle w:val="markedcontent"/>
          <w:rFonts w:cstheme="minorHAnsi"/>
          <w:sz w:val="22"/>
          <w:szCs w:val="22"/>
        </w:rPr>
        <w:t>ostępne</w:t>
      </w:r>
      <w:r w:rsidR="00276DB6" w:rsidRPr="00810C00">
        <w:rPr>
          <w:rFonts w:cstheme="minorHAnsi"/>
          <w:sz w:val="22"/>
          <w:szCs w:val="22"/>
        </w:rPr>
        <w:t xml:space="preserve"> </w:t>
      </w:r>
      <w:r w:rsidR="000E57A5" w:rsidRPr="00810C00">
        <w:rPr>
          <w:rStyle w:val="markedcontent"/>
          <w:rFonts w:cstheme="minorHAnsi"/>
          <w:sz w:val="22"/>
          <w:szCs w:val="22"/>
        </w:rPr>
        <w:t>są uchwyty dla rąk, możliwe jest utrzymanie trzech punktów kontaktu (ręce</w:t>
      </w:r>
      <w:r w:rsidRPr="00810C00">
        <w:rPr>
          <w:rFonts w:cstheme="minorHAnsi"/>
          <w:sz w:val="22"/>
          <w:szCs w:val="22"/>
        </w:rPr>
        <w:t xml:space="preserve"> </w:t>
      </w:r>
      <w:r w:rsidR="000E57A5" w:rsidRPr="00810C00">
        <w:rPr>
          <w:rStyle w:val="markedcontent"/>
          <w:rFonts w:cstheme="minorHAnsi"/>
          <w:sz w:val="22"/>
          <w:szCs w:val="22"/>
        </w:rPr>
        <w:t>i stopy) w pozycji roboczej.</w:t>
      </w:r>
    </w:p>
    <w:p w14:paraId="4F303472" w14:textId="77777777" w:rsidR="00A6395A" w:rsidRPr="00810C00" w:rsidRDefault="000E57A5"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W przypadku drabiny przystawnej, gdy uchwycić się rękoma można</w:t>
      </w:r>
      <w:r w:rsidR="00A6395A" w:rsidRPr="00810C00">
        <w:rPr>
          <w:rFonts w:cstheme="minorHAnsi"/>
          <w:sz w:val="22"/>
          <w:szCs w:val="22"/>
        </w:rPr>
        <w:t xml:space="preserve"> </w:t>
      </w:r>
      <w:r w:rsidRPr="00810C00">
        <w:rPr>
          <w:rStyle w:val="markedcontent"/>
          <w:rFonts w:cstheme="minorHAnsi"/>
          <w:sz w:val="22"/>
          <w:szCs w:val="22"/>
        </w:rPr>
        <w:t>tylko na krótki czas, konieczne jest zastosowanie innych środków</w:t>
      </w:r>
      <w:r w:rsidR="00A6395A" w:rsidRPr="00810C00">
        <w:rPr>
          <w:rFonts w:cstheme="minorHAnsi"/>
          <w:sz w:val="22"/>
          <w:szCs w:val="22"/>
        </w:rPr>
        <w:t xml:space="preserve"> </w:t>
      </w:r>
      <w:r w:rsidRPr="00810C00">
        <w:rPr>
          <w:rStyle w:val="markedcontent"/>
          <w:rFonts w:cstheme="minorHAnsi"/>
          <w:sz w:val="22"/>
          <w:szCs w:val="22"/>
        </w:rPr>
        <w:t>ostrożności, aby zapobiec upadkowi lub ograniczyć jego ewentualne</w:t>
      </w:r>
      <w:r w:rsidRPr="00810C00">
        <w:rPr>
          <w:rFonts w:cstheme="minorHAnsi"/>
          <w:sz w:val="22"/>
          <w:szCs w:val="22"/>
        </w:rPr>
        <w:br/>
      </w:r>
      <w:r w:rsidRPr="00810C00">
        <w:rPr>
          <w:rStyle w:val="markedcontent"/>
          <w:rFonts w:cstheme="minorHAnsi"/>
          <w:sz w:val="22"/>
          <w:szCs w:val="22"/>
        </w:rPr>
        <w:t>skutki.</w:t>
      </w:r>
    </w:p>
    <w:p w14:paraId="68147E69" w14:textId="26D45165" w:rsidR="00CD3CED" w:rsidRPr="00810C00" w:rsidRDefault="000E57A5"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W przypadku drabiny rozstawnej, gdy nie ma możliwości uchwycenia</w:t>
      </w:r>
      <w:r w:rsidR="00A6395A" w:rsidRPr="00810C00">
        <w:rPr>
          <w:rFonts w:cstheme="minorHAnsi"/>
          <w:sz w:val="22"/>
          <w:szCs w:val="22"/>
        </w:rPr>
        <w:t xml:space="preserve"> </w:t>
      </w:r>
      <w:r w:rsidRPr="00810C00">
        <w:rPr>
          <w:rStyle w:val="markedcontent"/>
          <w:rFonts w:cstheme="minorHAnsi"/>
          <w:sz w:val="22"/>
          <w:szCs w:val="22"/>
        </w:rPr>
        <w:t>się rękoma, konieczne jest uwzględnienie w Instrukcji Bezpiecznego</w:t>
      </w:r>
      <w:r w:rsidR="00A6395A" w:rsidRPr="00810C00">
        <w:rPr>
          <w:rFonts w:cstheme="minorHAnsi"/>
          <w:sz w:val="22"/>
          <w:szCs w:val="22"/>
        </w:rPr>
        <w:t xml:space="preserve"> </w:t>
      </w:r>
      <w:r w:rsidRPr="00810C00">
        <w:rPr>
          <w:rStyle w:val="markedcontent"/>
          <w:rFonts w:cstheme="minorHAnsi"/>
          <w:sz w:val="22"/>
          <w:szCs w:val="22"/>
        </w:rPr>
        <w:t>Wykonywania Robót zagrożeń wynikających z jej zastosowania,</w:t>
      </w:r>
      <w:r w:rsidR="00A6395A" w:rsidRPr="00810C00">
        <w:rPr>
          <w:rFonts w:cstheme="minorHAnsi"/>
          <w:sz w:val="22"/>
          <w:szCs w:val="22"/>
        </w:rPr>
        <w:t xml:space="preserve"> </w:t>
      </w:r>
      <w:r w:rsidRPr="00810C00">
        <w:rPr>
          <w:rStyle w:val="markedcontent"/>
          <w:rFonts w:cstheme="minorHAnsi"/>
          <w:sz w:val="22"/>
          <w:szCs w:val="22"/>
        </w:rPr>
        <w:t xml:space="preserve">w celu </w:t>
      </w:r>
      <w:r w:rsidR="00810C00" w:rsidRPr="00810C00">
        <w:rPr>
          <w:rStyle w:val="markedcontent"/>
          <w:rFonts w:cstheme="minorHAnsi"/>
          <w:sz w:val="22"/>
          <w:szCs w:val="22"/>
        </w:rPr>
        <w:t>sprawdzenia</w:t>
      </w:r>
      <w:r w:rsidRPr="00810C00">
        <w:rPr>
          <w:rStyle w:val="markedcontent"/>
          <w:rFonts w:cstheme="minorHAnsi"/>
          <w:sz w:val="22"/>
          <w:szCs w:val="22"/>
        </w:rPr>
        <w:t xml:space="preserve"> czy korzystanie z niej będzie bezpieczne.</w:t>
      </w:r>
    </w:p>
    <w:p w14:paraId="46BE4CBE" w14:textId="77777777" w:rsidR="00E40259" w:rsidRPr="00810C00" w:rsidRDefault="000E57A5" w:rsidP="00F526C1">
      <w:pPr>
        <w:pStyle w:val="ListParagraph"/>
        <w:numPr>
          <w:ilvl w:val="0"/>
          <w:numId w:val="153"/>
        </w:numPr>
        <w:spacing w:line="240" w:lineRule="auto"/>
        <w:jc w:val="both"/>
        <w:rPr>
          <w:rFonts w:cstheme="minorHAnsi"/>
          <w:b/>
          <w:bCs/>
          <w:sz w:val="22"/>
          <w:szCs w:val="22"/>
        </w:rPr>
      </w:pPr>
      <w:r w:rsidRPr="00810C00">
        <w:rPr>
          <w:rStyle w:val="markedcontent"/>
          <w:rFonts w:cstheme="minorHAnsi"/>
          <w:sz w:val="22"/>
          <w:szCs w:val="22"/>
        </w:rPr>
        <w:t>Gdy nie ma możliwości uchwycenia się rękoma na drabinie rozstawnej</w:t>
      </w:r>
      <w:r w:rsidR="00CD3CED" w:rsidRPr="00810C00">
        <w:rPr>
          <w:rFonts w:cstheme="minorHAnsi"/>
          <w:sz w:val="22"/>
          <w:szCs w:val="22"/>
        </w:rPr>
        <w:t xml:space="preserve"> </w:t>
      </w:r>
      <w:r w:rsidRPr="00810C00">
        <w:rPr>
          <w:rStyle w:val="markedcontent"/>
          <w:rFonts w:cstheme="minorHAnsi"/>
          <w:sz w:val="22"/>
          <w:szCs w:val="22"/>
        </w:rPr>
        <w:t>(np. ze względu na ułożenia pudła z narzędziami na górnej półce), należy</w:t>
      </w:r>
      <w:r w:rsidR="00CD3CED" w:rsidRPr="00810C00">
        <w:rPr>
          <w:rFonts w:cstheme="minorHAnsi"/>
          <w:sz w:val="22"/>
          <w:szCs w:val="22"/>
        </w:rPr>
        <w:t xml:space="preserve"> </w:t>
      </w:r>
      <w:r w:rsidRPr="00810C00">
        <w:rPr>
          <w:rStyle w:val="markedcontent"/>
          <w:rFonts w:cstheme="minorHAnsi"/>
          <w:sz w:val="22"/>
          <w:szCs w:val="22"/>
        </w:rPr>
        <w:t>rozważyć zastosowanie tej drabiny, biorąc pod uwagę następujące kwestie:</w:t>
      </w:r>
    </w:p>
    <w:p w14:paraId="2756F23E"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wysokość, na jakiej ma być wykonywana praca,</w:t>
      </w:r>
    </w:p>
    <w:p w14:paraId="2B46666D"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czy będzie możliwość bezpiecznego uchwytu dla rąk na drabinie,</w:t>
      </w:r>
    </w:p>
    <w:p w14:paraId="4F1F7D6E"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charakter wykonywanej pracy np. czy jest to praca lekka, czy ciężka,</w:t>
      </w:r>
    </w:p>
    <w:p w14:paraId="7D0AD0A4"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możliwość uniknięcia bocznego obciążenia drabiny,</w:t>
      </w:r>
    </w:p>
    <w:p w14:paraId="4C1A9DF3"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możliwość uniknięcia zbytniego wychylenia ciała,</w:t>
      </w:r>
    </w:p>
    <w:p w14:paraId="2E243647"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zapewnienie stopom użytkownika pełnego oparcia,</w:t>
      </w:r>
    </w:p>
    <w:p w14:paraId="6B7D3F13" w14:textId="77777777" w:rsidR="00E40259" w:rsidRPr="00810C00" w:rsidRDefault="000E57A5" w:rsidP="00F526C1">
      <w:pPr>
        <w:pStyle w:val="ListParagraph"/>
        <w:numPr>
          <w:ilvl w:val="0"/>
          <w:numId w:val="154"/>
        </w:numPr>
        <w:spacing w:line="240" w:lineRule="auto"/>
        <w:jc w:val="both"/>
        <w:rPr>
          <w:rFonts w:cstheme="minorHAnsi"/>
          <w:b/>
          <w:bCs/>
          <w:sz w:val="22"/>
          <w:szCs w:val="22"/>
        </w:rPr>
      </w:pPr>
      <w:r w:rsidRPr="00810C00">
        <w:rPr>
          <w:rStyle w:val="markedcontent"/>
          <w:rFonts w:cstheme="minorHAnsi"/>
          <w:sz w:val="22"/>
          <w:szCs w:val="22"/>
        </w:rPr>
        <w:t>możliwość przymocowania drabiny.</w:t>
      </w:r>
    </w:p>
    <w:p w14:paraId="1AE7ABF0" w14:textId="44BBC4DE" w:rsidR="00E40259"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Nie wolno przeciążać drabin – waga użytkownika wraz z towarzyszącym</w:t>
      </w:r>
      <w:r w:rsidR="00E40259" w:rsidRPr="00810C00">
        <w:rPr>
          <w:rStyle w:val="markedcontent"/>
          <w:rFonts w:cstheme="minorHAnsi"/>
          <w:sz w:val="22"/>
          <w:szCs w:val="22"/>
        </w:rPr>
        <w:t xml:space="preserve"> </w:t>
      </w:r>
      <w:r w:rsidRPr="00810C00">
        <w:rPr>
          <w:rStyle w:val="markedcontent"/>
          <w:rFonts w:cstheme="minorHAnsi"/>
          <w:sz w:val="22"/>
          <w:szCs w:val="22"/>
        </w:rPr>
        <w:t>mu ciężarem nie może przekraczać nośności drabiny.</w:t>
      </w:r>
    </w:p>
    <w:p w14:paraId="71722029" w14:textId="77777777" w:rsidR="00E40259"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Drabiny należy właściwie mocować i zabezpieczać przed poślizgiem.</w:t>
      </w:r>
    </w:p>
    <w:p w14:paraId="1D38D482" w14:textId="77777777" w:rsidR="00E40259"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Należy pamiętać o właściwej długości drabiny, tak aby jej górna krawędź</w:t>
      </w:r>
      <w:r w:rsidR="00E40259" w:rsidRPr="00810C00">
        <w:rPr>
          <w:rFonts w:cstheme="minorHAnsi"/>
          <w:sz w:val="22"/>
          <w:szCs w:val="22"/>
        </w:rPr>
        <w:t xml:space="preserve"> </w:t>
      </w:r>
      <w:r w:rsidRPr="00810C00">
        <w:rPr>
          <w:rStyle w:val="markedcontent"/>
          <w:rFonts w:cstheme="minorHAnsi"/>
          <w:sz w:val="22"/>
          <w:szCs w:val="22"/>
        </w:rPr>
        <w:t>wystawała minimum 75 cm ponad krawędź poziomu wyjściowego.</w:t>
      </w:r>
    </w:p>
    <w:p w14:paraId="7B757B76" w14:textId="77777777" w:rsidR="00870232" w:rsidRPr="00810C00" w:rsidRDefault="000E57A5" w:rsidP="00F526C1">
      <w:pPr>
        <w:pStyle w:val="ListParagraph"/>
        <w:numPr>
          <w:ilvl w:val="0"/>
          <w:numId w:val="155"/>
        </w:numPr>
        <w:spacing w:line="240" w:lineRule="auto"/>
        <w:jc w:val="both"/>
        <w:rPr>
          <w:rStyle w:val="markedcontent"/>
          <w:rFonts w:cstheme="minorHAnsi"/>
          <w:b/>
          <w:bCs/>
          <w:sz w:val="22"/>
          <w:szCs w:val="22"/>
        </w:rPr>
      </w:pPr>
      <w:r w:rsidRPr="00810C00">
        <w:rPr>
          <w:rStyle w:val="markedcontent"/>
          <w:rFonts w:cstheme="minorHAnsi"/>
          <w:sz w:val="22"/>
          <w:szCs w:val="22"/>
        </w:rPr>
        <w:t xml:space="preserve">Kąt nachylenia drabiny przystawnej powinien wynosić od 65° do 75° </w:t>
      </w:r>
    </w:p>
    <w:p w14:paraId="1730030B" w14:textId="77777777" w:rsidR="00870232"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Drabiny o długości ponad 6 m, ustawione pod kątem mniejszym niż 70°,</w:t>
      </w:r>
      <w:r w:rsidR="00870232" w:rsidRPr="00810C00">
        <w:rPr>
          <w:rFonts w:cstheme="minorHAnsi"/>
          <w:sz w:val="22"/>
          <w:szCs w:val="22"/>
        </w:rPr>
        <w:t xml:space="preserve"> </w:t>
      </w:r>
      <w:r w:rsidRPr="00810C00">
        <w:rPr>
          <w:rStyle w:val="markedcontent"/>
          <w:rFonts w:cstheme="minorHAnsi"/>
          <w:sz w:val="22"/>
          <w:szCs w:val="22"/>
        </w:rPr>
        <w:t>powinny posiadać obustronne bariery (poręcze).</w:t>
      </w:r>
    </w:p>
    <w:p w14:paraId="29E3C634" w14:textId="64539893" w:rsidR="00870232"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Drabiny ustawiane przy rurach lub słupach należy skutecznie mocować</w:t>
      </w:r>
      <w:r w:rsidR="00BA0D93" w:rsidRPr="00810C00">
        <w:rPr>
          <w:rStyle w:val="markedcontent"/>
          <w:rFonts w:cstheme="minorHAnsi"/>
          <w:sz w:val="22"/>
          <w:szCs w:val="22"/>
        </w:rPr>
        <w:t xml:space="preserve"> </w:t>
      </w:r>
      <w:r w:rsidRPr="00810C00">
        <w:rPr>
          <w:rStyle w:val="markedcontent"/>
          <w:rFonts w:cstheme="minorHAnsi"/>
          <w:sz w:val="22"/>
          <w:szCs w:val="22"/>
        </w:rPr>
        <w:t>do tych elementów.</w:t>
      </w:r>
    </w:p>
    <w:p w14:paraId="03C8ACA3" w14:textId="252D37C0" w:rsidR="00870232"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Pracując z drabiny, należy unikać nadmiernego wychylania się na boki –</w:t>
      </w:r>
      <w:r w:rsidR="00870232" w:rsidRPr="00810C00">
        <w:rPr>
          <w:rFonts w:cstheme="minorHAnsi"/>
          <w:sz w:val="22"/>
          <w:szCs w:val="22"/>
        </w:rPr>
        <w:t xml:space="preserve"> </w:t>
      </w:r>
      <w:r w:rsidRPr="00810C00">
        <w:rPr>
          <w:rStyle w:val="markedcontent"/>
          <w:rFonts w:cstheme="minorHAnsi"/>
          <w:sz w:val="22"/>
          <w:szCs w:val="22"/>
        </w:rPr>
        <w:t>sprzączka paska (pępek) powinna znajdować się pomiędzy bocznicami</w:t>
      </w:r>
      <w:r w:rsidR="00870232" w:rsidRPr="00810C00">
        <w:rPr>
          <w:rFonts w:cstheme="minorHAnsi"/>
          <w:sz w:val="22"/>
          <w:szCs w:val="22"/>
        </w:rPr>
        <w:t xml:space="preserve"> </w:t>
      </w:r>
      <w:r w:rsidRPr="00810C00">
        <w:rPr>
          <w:rStyle w:val="markedcontent"/>
          <w:rFonts w:cstheme="minorHAnsi"/>
          <w:sz w:val="22"/>
          <w:szCs w:val="22"/>
        </w:rPr>
        <w:t>drabiny, a obie stopy na tym samym szczeblu</w:t>
      </w:r>
    </w:p>
    <w:p w14:paraId="202E8E66" w14:textId="77777777" w:rsidR="00870232" w:rsidRPr="00810C00" w:rsidRDefault="000E57A5" w:rsidP="00F526C1">
      <w:pPr>
        <w:pStyle w:val="ListParagraph"/>
        <w:numPr>
          <w:ilvl w:val="0"/>
          <w:numId w:val="155"/>
        </w:numPr>
        <w:spacing w:line="240" w:lineRule="auto"/>
        <w:jc w:val="both"/>
        <w:rPr>
          <w:rStyle w:val="markedcontent"/>
          <w:rFonts w:cstheme="minorHAnsi"/>
          <w:b/>
          <w:bCs/>
          <w:sz w:val="22"/>
          <w:szCs w:val="22"/>
        </w:rPr>
      </w:pPr>
      <w:r w:rsidRPr="00810C00">
        <w:rPr>
          <w:rStyle w:val="markedcontent"/>
          <w:rFonts w:cstheme="minorHAnsi"/>
          <w:sz w:val="22"/>
          <w:szCs w:val="22"/>
        </w:rPr>
        <w:t>Należy unikać prac wymagających obciążenia bocznego, jak np. wiercenie</w:t>
      </w:r>
      <w:r w:rsidR="00870232" w:rsidRPr="00810C00">
        <w:rPr>
          <w:rFonts w:cstheme="minorHAnsi"/>
          <w:sz w:val="22"/>
          <w:szCs w:val="22"/>
        </w:rPr>
        <w:t xml:space="preserve"> </w:t>
      </w:r>
      <w:r w:rsidRPr="00810C00">
        <w:rPr>
          <w:rStyle w:val="markedcontent"/>
          <w:rFonts w:cstheme="minorHAnsi"/>
          <w:sz w:val="22"/>
          <w:szCs w:val="22"/>
        </w:rPr>
        <w:t>w pełnym materiale w pozycji</w:t>
      </w:r>
      <w:r w:rsidR="00870232" w:rsidRPr="00810C00">
        <w:rPr>
          <w:rStyle w:val="markedcontent"/>
          <w:rFonts w:cstheme="minorHAnsi"/>
          <w:sz w:val="22"/>
          <w:szCs w:val="22"/>
        </w:rPr>
        <w:t xml:space="preserve"> </w:t>
      </w:r>
      <w:r w:rsidRPr="00810C00">
        <w:rPr>
          <w:rStyle w:val="markedcontent"/>
          <w:rFonts w:cstheme="minorHAnsi"/>
          <w:sz w:val="22"/>
          <w:szCs w:val="22"/>
        </w:rPr>
        <w:t>bokiem do drabiny. Jeśli jest to niemożliwe,</w:t>
      </w:r>
      <w:r w:rsidR="00870232" w:rsidRPr="00810C00">
        <w:rPr>
          <w:rFonts w:cstheme="minorHAnsi"/>
          <w:sz w:val="22"/>
          <w:szCs w:val="22"/>
        </w:rPr>
        <w:t xml:space="preserve"> </w:t>
      </w:r>
      <w:r w:rsidRPr="00810C00">
        <w:rPr>
          <w:rStyle w:val="markedcontent"/>
          <w:rFonts w:cstheme="minorHAnsi"/>
          <w:sz w:val="22"/>
          <w:szCs w:val="22"/>
        </w:rPr>
        <w:t>należy drabinę zabezpieczyć przed przewróceniem się</w:t>
      </w:r>
    </w:p>
    <w:p w14:paraId="7D13ABF0" w14:textId="77777777" w:rsidR="00870232" w:rsidRPr="00810C00" w:rsidRDefault="000E57A5"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Należy unikać wchodzenia na drabinę z zajętymi rękami. Do przenoszenia</w:t>
      </w:r>
      <w:r w:rsidR="00870232" w:rsidRPr="00810C00">
        <w:rPr>
          <w:rFonts w:cstheme="minorHAnsi"/>
          <w:sz w:val="22"/>
          <w:szCs w:val="22"/>
        </w:rPr>
        <w:t xml:space="preserve"> </w:t>
      </w:r>
      <w:r w:rsidRPr="00810C00">
        <w:rPr>
          <w:rStyle w:val="markedcontent"/>
          <w:rFonts w:cstheme="minorHAnsi"/>
          <w:sz w:val="22"/>
          <w:szCs w:val="22"/>
        </w:rPr>
        <w:t>narzędzi lub drobnych przedmiotów powinno się stosować torby lub pasy</w:t>
      </w:r>
      <w:r w:rsidR="00870232" w:rsidRPr="00810C00">
        <w:rPr>
          <w:rFonts w:cstheme="minorHAnsi"/>
          <w:sz w:val="22"/>
          <w:szCs w:val="22"/>
        </w:rPr>
        <w:t xml:space="preserve"> </w:t>
      </w:r>
      <w:r w:rsidRPr="00810C00">
        <w:rPr>
          <w:rStyle w:val="markedcontent"/>
          <w:rFonts w:cstheme="minorHAnsi"/>
          <w:sz w:val="22"/>
          <w:szCs w:val="22"/>
        </w:rPr>
        <w:t>narzędziowe.</w:t>
      </w:r>
    </w:p>
    <w:p w14:paraId="1B00B2AD" w14:textId="7611394F" w:rsidR="000E57A5" w:rsidRPr="00810C00" w:rsidRDefault="000E57A5" w:rsidP="00F526C1">
      <w:pPr>
        <w:pStyle w:val="ListParagraph"/>
        <w:numPr>
          <w:ilvl w:val="0"/>
          <w:numId w:val="155"/>
        </w:numPr>
        <w:spacing w:line="240" w:lineRule="auto"/>
        <w:jc w:val="both"/>
        <w:rPr>
          <w:rStyle w:val="markedcontent"/>
          <w:rFonts w:cstheme="minorHAnsi"/>
          <w:b/>
          <w:bCs/>
          <w:sz w:val="22"/>
          <w:szCs w:val="22"/>
        </w:rPr>
      </w:pPr>
      <w:r w:rsidRPr="00810C00">
        <w:rPr>
          <w:rStyle w:val="markedcontent"/>
          <w:rFonts w:cstheme="minorHAnsi"/>
          <w:sz w:val="22"/>
          <w:szCs w:val="22"/>
        </w:rPr>
        <w:lastRenderedPageBreak/>
        <w:t>W przypadku konieczności wykonywania z drabiny prac pod napięciem</w:t>
      </w:r>
      <w:r w:rsidR="00870232" w:rsidRPr="00810C00">
        <w:rPr>
          <w:rFonts w:cstheme="minorHAnsi"/>
          <w:sz w:val="22"/>
          <w:szCs w:val="22"/>
        </w:rPr>
        <w:t xml:space="preserve"> </w:t>
      </w:r>
      <w:r w:rsidRPr="00810C00">
        <w:rPr>
          <w:rStyle w:val="markedcontent"/>
          <w:rFonts w:cstheme="minorHAnsi"/>
          <w:sz w:val="22"/>
          <w:szCs w:val="22"/>
        </w:rPr>
        <w:t>należy stosować drabinę, której stopnie wykonane są z materiału</w:t>
      </w:r>
      <w:r w:rsidR="00870232" w:rsidRPr="00810C00">
        <w:rPr>
          <w:rFonts w:cstheme="minorHAnsi"/>
          <w:sz w:val="22"/>
          <w:szCs w:val="22"/>
        </w:rPr>
        <w:t xml:space="preserve"> </w:t>
      </w:r>
      <w:r w:rsidRPr="00810C00">
        <w:rPr>
          <w:rStyle w:val="markedcontent"/>
          <w:rFonts w:cstheme="minorHAnsi"/>
          <w:sz w:val="22"/>
          <w:szCs w:val="22"/>
        </w:rPr>
        <w:t>nieprzewodzącego prądu.</w:t>
      </w:r>
    </w:p>
    <w:p w14:paraId="658E69FB" w14:textId="77777777" w:rsidR="00B938F4" w:rsidRPr="00810C00" w:rsidRDefault="00BA0D93" w:rsidP="00F526C1">
      <w:pPr>
        <w:pStyle w:val="ListParagraph"/>
        <w:numPr>
          <w:ilvl w:val="0"/>
          <w:numId w:val="155"/>
        </w:numPr>
        <w:spacing w:line="240" w:lineRule="auto"/>
        <w:jc w:val="both"/>
        <w:rPr>
          <w:rStyle w:val="markedcontent"/>
          <w:rFonts w:cstheme="minorHAnsi"/>
          <w:b/>
          <w:bCs/>
          <w:sz w:val="22"/>
          <w:szCs w:val="22"/>
        </w:rPr>
      </w:pPr>
      <w:r w:rsidRPr="00810C00">
        <w:rPr>
          <w:rStyle w:val="markedcontent"/>
          <w:rFonts w:cstheme="minorHAnsi"/>
          <w:sz w:val="22"/>
          <w:szCs w:val="22"/>
        </w:rPr>
        <w:t>Jeżeli konieczna jest praca z drabiny znajdującej się w odległości mniejszej niż 6 m od przewodów wysokiego napięcia, należy odłączyć linię lub</w:t>
      </w:r>
      <w:r w:rsidRPr="00810C00">
        <w:rPr>
          <w:rFonts w:cstheme="minorHAnsi"/>
          <w:sz w:val="22"/>
          <w:szCs w:val="22"/>
        </w:rPr>
        <w:t xml:space="preserve"> </w:t>
      </w:r>
      <w:r w:rsidRPr="00810C00">
        <w:rPr>
          <w:rStyle w:val="markedcontent"/>
          <w:rFonts w:cstheme="minorHAnsi"/>
          <w:sz w:val="22"/>
          <w:szCs w:val="22"/>
        </w:rPr>
        <w:t>wykonać inne zabezpieczenie określone trybem prac na polecenia</w:t>
      </w:r>
      <w:r w:rsidRPr="00810C00">
        <w:rPr>
          <w:rFonts w:cstheme="minorHAnsi"/>
          <w:sz w:val="22"/>
          <w:szCs w:val="22"/>
        </w:rPr>
        <w:t xml:space="preserve"> </w:t>
      </w:r>
      <w:r w:rsidRPr="00810C00">
        <w:rPr>
          <w:rStyle w:val="markedcontent"/>
          <w:rFonts w:cstheme="minorHAnsi"/>
          <w:sz w:val="22"/>
          <w:szCs w:val="22"/>
        </w:rPr>
        <w:t xml:space="preserve">pisemne, </w:t>
      </w:r>
    </w:p>
    <w:p w14:paraId="15964D7D" w14:textId="41172FE2" w:rsidR="00B938F4" w:rsidRPr="00810C00" w:rsidRDefault="00BA0D93"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Nie wolno stosować drabin rozstawnych dla zabezpieczenia dostępu</w:t>
      </w:r>
      <w:r w:rsidR="00B938F4" w:rsidRPr="00810C00">
        <w:rPr>
          <w:rFonts w:cstheme="minorHAnsi"/>
          <w:sz w:val="22"/>
          <w:szCs w:val="22"/>
        </w:rPr>
        <w:t xml:space="preserve"> </w:t>
      </w:r>
      <w:r w:rsidRPr="00810C00">
        <w:rPr>
          <w:rStyle w:val="markedcontent"/>
          <w:rFonts w:cstheme="minorHAnsi"/>
          <w:sz w:val="22"/>
          <w:szCs w:val="22"/>
        </w:rPr>
        <w:t xml:space="preserve">na inny poziom prac, z </w:t>
      </w:r>
      <w:r w:rsidR="00810C00" w:rsidRPr="00810C00">
        <w:rPr>
          <w:rStyle w:val="markedcontent"/>
          <w:rFonts w:cstheme="minorHAnsi"/>
          <w:sz w:val="22"/>
          <w:szCs w:val="22"/>
        </w:rPr>
        <w:t>wyjątkiem,</w:t>
      </w:r>
      <w:r w:rsidRPr="00810C00">
        <w:rPr>
          <w:rStyle w:val="markedcontent"/>
          <w:rFonts w:cstheme="minorHAnsi"/>
          <w:sz w:val="22"/>
          <w:szCs w:val="22"/>
        </w:rPr>
        <w:t xml:space="preserve"> gdy są one przystosowane do tego celu.</w:t>
      </w:r>
    </w:p>
    <w:p w14:paraId="67C2A655" w14:textId="77777777" w:rsidR="00B938F4" w:rsidRPr="00810C00" w:rsidRDefault="00BA0D93"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Zaleca się mocowanie drabin rozstawnych, o ile jest to możliwe i korzystne</w:t>
      </w:r>
      <w:r w:rsidR="00B938F4" w:rsidRPr="00810C00">
        <w:rPr>
          <w:rFonts w:cstheme="minorHAnsi"/>
          <w:sz w:val="22"/>
          <w:szCs w:val="22"/>
        </w:rPr>
        <w:t xml:space="preserve"> </w:t>
      </w:r>
      <w:r w:rsidRPr="00810C00">
        <w:rPr>
          <w:rStyle w:val="markedcontent"/>
          <w:rFonts w:cstheme="minorHAnsi"/>
          <w:sz w:val="22"/>
          <w:szCs w:val="22"/>
        </w:rPr>
        <w:t>dla realizowanej pracy, np. w przypadku robót wykonywanych w pozycji</w:t>
      </w:r>
      <w:r w:rsidR="00B938F4" w:rsidRPr="00810C00">
        <w:rPr>
          <w:rFonts w:cstheme="minorHAnsi"/>
          <w:sz w:val="22"/>
          <w:szCs w:val="22"/>
        </w:rPr>
        <w:t xml:space="preserve"> </w:t>
      </w:r>
      <w:r w:rsidRPr="00810C00">
        <w:rPr>
          <w:rStyle w:val="markedcontent"/>
          <w:rFonts w:cstheme="minorHAnsi"/>
          <w:sz w:val="22"/>
          <w:szCs w:val="22"/>
        </w:rPr>
        <w:t>bokiem do drabiny lub gdy praca wymaga dwóch wolnych rąk.</w:t>
      </w:r>
    </w:p>
    <w:p w14:paraId="6F80FA37" w14:textId="77777777" w:rsidR="00B938F4" w:rsidRPr="00810C00" w:rsidRDefault="00BA0D93" w:rsidP="00F526C1">
      <w:pPr>
        <w:pStyle w:val="ListParagraph"/>
        <w:numPr>
          <w:ilvl w:val="0"/>
          <w:numId w:val="155"/>
        </w:numPr>
        <w:spacing w:line="240" w:lineRule="auto"/>
        <w:jc w:val="both"/>
        <w:rPr>
          <w:rFonts w:cstheme="minorHAnsi"/>
          <w:b/>
          <w:bCs/>
          <w:sz w:val="22"/>
          <w:szCs w:val="22"/>
        </w:rPr>
      </w:pPr>
      <w:r w:rsidRPr="00810C00">
        <w:rPr>
          <w:rStyle w:val="markedcontent"/>
          <w:rFonts w:cstheme="minorHAnsi"/>
          <w:sz w:val="22"/>
          <w:szCs w:val="22"/>
        </w:rPr>
        <w:t>Drabiny przystawna i rozstawna mogą być stosowane wyłącznie, gdy:</w:t>
      </w:r>
    </w:p>
    <w:p w14:paraId="45E3AD27" w14:textId="3EEDF259" w:rsidR="00B938F4" w:rsidRPr="00810C00" w:rsidRDefault="00BA0D93" w:rsidP="00F526C1">
      <w:pPr>
        <w:pStyle w:val="ListParagraph"/>
        <w:numPr>
          <w:ilvl w:val="0"/>
          <w:numId w:val="156"/>
        </w:numPr>
        <w:spacing w:line="240" w:lineRule="auto"/>
        <w:jc w:val="both"/>
        <w:rPr>
          <w:rFonts w:cstheme="minorHAnsi"/>
          <w:b/>
          <w:bCs/>
          <w:sz w:val="22"/>
          <w:szCs w:val="22"/>
        </w:rPr>
      </w:pPr>
      <w:r w:rsidRPr="00810C00">
        <w:rPr>
          <w:rStyle w:val="markedcontent"/>
          <w:rFonts w:cstheme="minorHAnsi"/>
          <w:sz w:val="22"/>
          <w:szCs w:val="22"/>
        </w:rPr>
        <w:t>zostały zabezpieczona przed uderzeniem przez pojazd odpowiednimi</w:t>
      </w:r>
      <w:r w:rsidR="00B938F4" w:rsidRPr="00810C00">
        <w:rPr>
          <w:rFonts w:cstheme="minorHAnsi"/>
          <w:sz w:val="22"/>
          <w:szCs w:val="22"/>
        </w:rPr>
        <w:t xml:space="preserve"> </w:t>
      </w:r>
      <w:r w:rsidRPr="00810C00">
        <w:rPr>
          <w:rStyle w:val="markedcontent"/>
          <w:rFonts w:cstheme="minorHAnsi"/>
          <w:sz w:val="22"/>
          <w:szCs w:val="22"/>
        </w:rPr>
        <w:t>barierkami lub pachołkami ostrzegawczymi,</w:t>
      </w:r>
    </w:p>
    <w:p w14:paraId="70B9A10F" w14:textId="77777777" w:rsidR="00B938F4" w:rsidRPr="00810C00" w:rsidRDefault="00BA0D93" w:rsidP="00F526C1">
      <w:pPr>
        <w:pStyle w:val="ListParagraph"/>
        <w:numPr>
          <w:ilvl w:val="0"/>
          <w:numId w:val="156"/>
        </w:numPr>
        <w:spacing w:line="240" w:lineRule="auto"/>
        <w:jc w:val="both"/>
        <w:rPr>
          <w:rFonts w:cstheme="minorHAnsi"/>
          <w:b/>
          <w:bCs/>
          <w:sz w:val="22"/>
          <w:szCs w:val="22"/>
        </w:rPr>
      </w:pPr>
      <w:r w:rsidRPr="00810C00">
        <w:rPr>
          <w:rStyle w:val="markedcontent"/>
          <w:rFonts w:cstheme="minorHAnsi"/>
          <w:sz w:val="22"/>
          <w:szCs w:val="22"/>
        </w:rPr>
        <w:t>zostały zabezpieczone przed uderzeniem przez inne elementy,</w:t>
      </w:r>
      <w:r w:rsidR="00B938F4" w:rsidRPr="00810C00">
        <w:rPr>
          <w:rFonts w:cstheme="minorHAnsi"/>
          <w:sz w:val="22"/>
          <w:szCs w:val="22"/>
        </w:rPr>
        <w:t xml:space="preserve"> </w:t>
      </w:r>
      <w:r w:rsidRPr="00810C00">
        <w:rPr>
          <w:rStyle w:val="markedcontent"/>
          <w:rFonts w:cstheme="minorHAnsi"/>
          <w:sz w:val="22"/>
          <w:szCs w:val="22"/>
        </w:rPr>
        <w:t>takie jak drzwi lub okna, poprzez właściwe i skuteczne rozwiązania</w:t>
      </w:r>
      <w:r w:rsidR="00B938F4" w:rsidRPr="00810C00">
        <w:rPr>
          <w:rFonts w:cstheme="minorHAnsi"/>
          <w:sz w:val="22"/>
          <w:szCs w:val="22"/>
        </w:rPr>
        <w:t xml:space="preserve"> </w:t>
      </w:r>
      <w:r w:rsidRPr="00810C00">
        <w:rPr>
          <w:rStyle w:val="markedcontent"/>
          <w:rFonts w:cstheme="minorHAnsi"/>
          <w:sz w:val="22"/>
          <w:szCs w:val="22"/>
        </w:rPr>
        <w:t>zapobiegające ich otwarciu; jeśli nie jest to możliwe, należy wyznaczyć</w:t>
      </w:r>
      <w:r w:rsidR="00B938F4" w:rsidRPr="00810C00">
        <w:rPr>
          <w:rFonts w:cstheme="minorHAnsi"/>
          <w:sz w:val="22"/>
          <w:szCs w:val="22"/>
        </w:rPr>
        <w:t xml:space="preserve"> </w:t>
      </w:r>
      <w:r w:rsidRPr="00810C00">
        <w:rPr>
          <w:rStyle w:val="markedcontent"/>
          <w:rFonts w:cstheme="minorHAnsi"/>
          <w:sz w:val="22"/>
          <w:szCs w:val="22"/>
        </w:rPr>
        <w:t>osobę odpowiedzialną za pilnowanie drzwi oraz poinformować osoby</w:t>
      </w:r>
      <w:r w:rsidRPr="00810C00">
        <w:rPr>
          <w:rFonts w:cstheme="minorHAnsi"/>
          <w:sz w:val="22"/>
          <w:szCs w:val="22"/>
        </w:rPr>
        <w:br/>
      </w:r>
      <w:r w:rsidRPr="00810C00">
        <w:rPr>
          <w:rStyle w:val="markedcontent"/>
          <w:rFonts w:cstheme="minorHAnsi"/>
          <w:sz w:val="22"/>
          <w:szCs w:val="22"/>
        </w:rPr>
        <w:t>postronne o zakazie otwierania okien do odwołania,</w:t>
      </w:r>
    </w:p>
    <w:p w14:paraId="3B9C4591" w14:textId="77777777" w:rsidR="00B938F4" w:rsidRPr="00810C00" w:rsidRDefault="00BA0D93" w:rsidP="00F526C1">
      <w:pPr>
        <w:pStyle w:val="ListParagraph"/>
        <w:numPr>
          <w:ilvl w:val="0"/>
          <w:numId w:val="156"/>
        </w:numPr>
        <w:spacing w:line="240" w:lineRule="auto"/>
        <w:jc w:val="both"/>
        <w:rPr>
          <w:rFonts w:cstheme="minorHAnsi"/>
          <w:b/>
          <w:bCs/>
          <w:sz w:val="22"/>
          <w:szCs w:val="22"/>
        </w:rPr>
      </w:pPr>
      <w:r w:rsidRPr="00810C00">
        <w:rPr>
          <w:rStyle w:val="markedcontent"/>
          <w:rFonts w:cstheme="minorHAnsi"/>
          <w:sz w:val="22"/>
          <w:szCs w:val="22"/>
        </w:rPr>
        <w:t>zostały zabezpieczone przed ruchem pieszych poprzez bariery,</w:t>
      </w:r>
      <w:r w:rsidR="00B938F4" w:rsidRPr="00810C00">
        <w:rPr>
          <w:rFonts w:cstheme="minorHAnsi"/>
          <w:sz w:val="22"/>
          <w:szCs w:val="22"/>
        </w:rPr>
        <w:t xml:space="preserve"> </w:t>
      </w:r>
      <w:r w:rsidRPr="00810C00">
        <w:rPr>
          <w:rStyle w:val="markedcontent"/>
          <w:rFonts w:cstheme="minorHAnsi"/>
          <w:sz w:val="22"/>
          <w:szCs w:val="22"/>
        </w:rPr>
        <w:t>pachołki ostrzegawcze lub wyznaczenie osób do pilnowania dostępu;</w:t>
      </w:r>
      <w:r w:rsidR="00B938F4" w:rsidRPr="00810C00">
        <w:rPr>
          <w:rFonts w:cstheme="minorHAnsi"/>
          <w:sz w:val="22"/>
          <w:szCs w:val="22"/>
        </w:rPr>
        <w:t xml:space="preserve"> </w:t>
      </w:r>
      <w:r w:rsidRPr="00810C00">
        <w:rPr>
          <w:rStyle w:val="markedcontent"/>
          <w:rFonts w:cstheme="minorHAnsi"/>
          <w:sz w:val="22"/>
          <w:szCs w:val="22"/>
        </w:rPr>
        <w:t>rozwiązania te powinny być zlokalizowane pod drabiną lub w jej pobliżu,</w:t>
      </w:r>
    </w:p>
    <w:p w14:paraId="0DD079D9" w14:textId="3783AA96" w:rsidR="00BA0D93" w:rsidRPr="00810C00" w:rsidRDefault="00BA0D93" w:rsidP="00F526C1">
      <w:pPr>
        <w:pStyle w:val="ListParagraph"/>
        <w:numPr>
          <w:ilvl w:val="0"/>
          <w:numId w:val="156"/>
        </w:numPr>
        <w:spacing w:line="240" w:lineRule="auto"/>
        <w:jc w:val="both"/>
        <w:rPr>
          <w:rStyle w:val="markedcontent"/>
          <w:rFonts w:cstheme="minorHAnsi"/>
          <w:b/>
          <w:bCs/>
          <w:sz w:val="22"/>
          <w:szCs w:val="22"/>
        </w:rPr>
      </w:pPr>
      <w:r w:rsidRPr="00810C00">
        <w:rPr>
          <w:rStyle w:val="markedcontent"/>
          <w:rFonts w:cstheme="minorHAnsi"/>
          <w:sz w:val="22"/>
          <w:szCs w:val="22"/>
        </w:rPr>
        <w:t>możliwe jest wykorzystanie elementów mocowania i stabilizacji drabin</w:t>
      </w:r>
      <w:r w:rsidR="00B938F4" w:rsidRPr="00810C00">
        <w:rPr>
          <w:rFonts w:cstheme="minorHAnsi"/>
          <w:sz w:val="22"/>
          <w:szCs w:val="22"/>
        </w:rPr>
        <w:t xml:space="preserve"> </w:t>
      </w:r>
      <w:r w:rsidRPr="00810C00">
        <w:rPr>
          <w:rStyle w:val="markedcontent"/>
          <w:rFonts w:cstheme="minorHAnsi"/>
          <w:sz w:val="22"/>
          <w:szCs w:val="22"/>
        </w:rPr>
        <w:t>rozstawnych, jak: łańcuszki czy rozpory oraz aktywowanie bloka</w:t>
      </w:r>
      <w:r w:rsidR="00276EDA" w:rsidRPr="00810C00">
        <w:rPr>
          <w:rStyle w:val="markedcontent"/>
          <w:rFonts w:cstheme="minorHAnsi"/>
          <w:sz w:val="22"/>
          <w:szCs w:val="22"/>
        </w:rPr>
        <w:t xml:space="preserve">d </w:t>
      </w:r>
      <w:r w:rsidRPr="00810C00">
        <w:rPr>
          <w:rStyle w:val="markedcontent"/>
          <w:rFonts w:cstheme="minorHAnsi"/>
          <w:sz w:val="22"/>
          <w:szCs w:val="22"/>
        </w:rPr>
        <w:t>będących wyposażeniem drabin</w:t>
      </w:r>
    </w:p>
    <w:p w14:paraId="6EF04859" w14:textId="77777777" w:rsidR="00276EDA" w:rsidRPr="00810C00" w:rsidRDefault="00276EDA" w:rsidP="00FD0CDA">
      <w:pPr>
        <w:spacing w:line="240" w:lineRule="auto"/>
        <w:jc w:val="both"/>
        <w:rPr>
          <w:rStyle w:val="markedcontent"/>
          <w:rFonts w:cstheme="minorHAnsi"/>
          <w:sz w:val="22"/>
          <w:szCs w:val="22"/>
          <w:u w:val="single"/>
        </w:rPr>
      </w:pPr>
      <w:r w:rsidRPr="00810C00">
        <w:rPr>
          <w:rStyle w:val="markedcontent"/>
          <w:rFonts w:cstheme="minorHAnsi"/>
          <w:sz w:val="22"/>
          <w:szCs w:val="22"/>
          <w:u w:val="single"/>
        </w:rPr>
        <w:t>Kontrole i przeglądy drabin</w:t>
      </w:r>
    </w:p>
    <w:p w14:paraId="0941875D" w14:textId="77777777" w:rsidR="0064136B" w:rsidRPr="00810C00" w:rsidRDefault="0064136B" w:rsidP="00F526C1">
      <w:pPr>
        <w:pStyle w:val="ListParagraph"/>
        <w:numPr>
          <w:ilvl w:val="0"/>
          <w:numId w:val="162"/>
        </w:numPr>
        <w:spacing w:line="240" w:lineRule="auto"/>
        <w:ind w:left="284" w:hanging="284"/>
        <w:jc w:val="both"/>
        <w:rPr>
          <w:rStyle w:val="markedcontent"/>
          <w:rFonts w:cstheme="minorHAnsi"/>
          <w:sz w:val="22"/>
          <w:szCs w:val="22"/>
        </w:rPr>
      </w:pPr>
      <w:r w:rsidRPr="00810C00">
        <w:rPr>
          <w:rStyle w:val="markedcontent"/>
          <w:rFonts w:cstheme="minorHAnsi"/>
          <w:sz w:val="22"/>
          <w:szCs w:val="22"/>
        </w:rPr>
        <w:t xml:space="preserve"> </w:t>
      </w:r>
      <w:r w:rsidR="00276EDA" w:rsidRPr="00810C00">
        <w:rPr>
          <w:rStyle w:val="markedcontent"/>
          <w:rFonts w:cstheme="minorHAnsi"/>
          <w:sz w:val="22"/>
          <w:szCs w:val="22"/>
        </w:rPr>
        <w:t>Celem kontroli i inspekcji wzrokowej poprzedzającej użycie drabiny jest</w:t>
      </w:r>
      <w:r w:rsidR="00276EDA" w:rsidRPr="00810C00">
        <w:rPr>
          <w:rFonts w:cstheme="minorHAnsi"/>
          <w:sz w:val="22"/>
          <w:szCs w:val="22"/>
        </w:rPr>
        <w:t xml:space="preserve"> </w:t>
      </w:r>
      <w:r w:rsidR="00276EDA" w:rsidRPr="00810C00">
        <w:rPr>
          <w:rStyle w:val="markedcontent"/>
          <w:rFonts w:cstheme="minorHAnsi"/>
          <w:sz w:val="22"/>
          <w:szCs w:val="22"/>
        </w:rPr>
        <w:t>zidentyfikowanie widocznych, oczywistych jej defektów.</w:t>
      </w:r>
    </w:p>
    <w:p w14:paraId="04CA030F" w14:textId="77777777" w:rsidR="0064136B" w:rsidRPr="00810C00" w:rsidRDefault="00276EDA" w:rsidP="00F526C1">
      <w:pPr>
        <w:pStyle w:val="ListParagraph"/>
        <w:numPr>
          <w:ilvl w:val="0"/>
          <w:numId w:val="162"/>
        </w:numPr>
        <w:spacing w:line="240" w:lineRule="auto"/>
        <w:ind w:left="284" w:hanging="284"/>
        <w:jc w:val="both"/>
        <w:rPr>
          <w:rStyle w:val="markedcontent"/>
          <w:rFonts w:cstheme="minorHAnsi"/>
          <w:sz w:val="22"/>
          <w:szCs w:val="22"/>
        </w:rPr>
      </w:pPr>
      <w:r w:rsidRPr="00810C00">
        <w:rPr>
          <w:rStyle w:val="markedcontent"/>
          <w:rFonts w:cstheme="minorHAnsi"/>
          <w:sz w:val="22"/>
          <w:szCs w:val="22"/>
        </w:rPr>
        <w:t>Kontrola różni się od inspekcji poziomem szczegółowości, przy czym</w:t>
      </w:r>
      <w:r w:rsidR="007C427B" w:rsidRPr="00810C00">
        <w:rPr>
          <w:rFonts w:cstheme="minorHAnsi"/>
          <w:sz w:val="22"/>
          <w:szCs w:val="22"/>
        </w:rPr>
        <w:t xml:space="preserve"> </w:t>
      </w:r>
      <w:r w:rsidRPr="00810C00">
        <w:rPr>
          <w:rStyle w:val="markedcontent"/>
          <w:rFonts w:cstheme="minorHAnsi"/>
          <w:sz w:val="22"/>
          <w:szCs w:val="22"/>
        </w:rPr>
        <w:t>inspekcja wzrokowa wymaga potwierdzenia stosownym protokołem.</w:t>
      </w:r>
    </w:p>
    <w:p w14:paraId="33949E46" w14:textId="77777777" w:rsidR="0064136B" w:rsidRPr="00810C00" w:rsidRDefault="00276EDA" w:rsidP="00F526C1">
      <w:pPr>
        <w:pStyle w:val="ListParagraph"/>
        <w:numPr>
          <w:ilvl w:val="0"/>
          <w:numId w:val="162"/>
        </w:numPr>
        <w:spacing w:line="240" w:lineRule="auto"/>
        <w:ind w:left="284" w:hanging="284"/>
        <w:jc w:val="both"/>
        <w:rPr>
          <w:rStyle w:val="markedcontent"/>
          <w:rFonts w:cstheme="minorHAnsi"/>
          <w:sz w:val="22"/>
          <w:szCs w:val="22"/>
        </w:rPr>
      </w:pPr>
      <w:r w:rsidRPr="00810C00">
        <w:rPr>
          <w:rStyle w:val="markedcontent"/>
          <w:rFonts w:cstheme="minorHAnsi"/>
          <w:sz w:val="22"/>
          <w:szCs w:val="22"/>
        </w:rPr>
        <w:t>Szkolenie w zakresie bezpiecznego użytkowania drabin powinno</w:t>
      </w:r>
      <w:r w:rsidR="007C427B" w:rsidRPr="00810C00">
        <w:rPr>
          <w:rFonts w:cstheme="minorHAnsi"/>
          <w:sz w:val="22"/>
          <w:szCs w:val="22"/>
        </w:rPr>
        <w:t xml:space="preserve"> </w:t>
      </w:r>
      <w:r w:rsidRPr="00810C00">
        <w:rPr>
          <w:rStyle w:val="markedcontent"/>
          <w:rFonts w:cstheme="minorHAnsi"/>
          <w:sz w:val="22"/>
          <w:szCs w:val="22"/>
        </w:rPr>
        <w:t>obejmować tematykę kontroli poprzedzającej rozpoczęcie jej stosowania.</w:t>
      </w:r>
    </w:p>
    <w:p w14:paraId="61A6291E" w14:textId="23F61BC8" w:rsidR="007C427B" w:rsidRPr="00810C00" w:rsidRDefault="00276EDA" w:rsidP="00F526C1">
      <w:pPr>
        <w:pStyle w:val="ListParagraph"/>
        <w:numPr>
          <w:ilvl w:val="0"/>
          <w:numId w:val="162"/>
        </w:numPr>
        <w:spacing w:line="240" w:lineRule="auto"/>
        <w:ind w:left="284" w:hanging="284"/>
        <w:jc w:val="both"/>
        <w:rPr>
          <w:rFonts w:cstheme="minorHAnsi"/>
          <w:sz w:val="22"/>
          <w:szCs w:val="22"/>
        </w:rPr>
      </w:pPr>
      <w:r w:rsidRPr="00810C00">
        <w:rPr>
          <w:rStyle w:val="markedcontent"/>
          <w:rFonts w:cstheme="minorHAnsi"/>
          <w:sz w:val="22"/>
          <w:szCs w:val="22"/>
        </w:rPr>
        <w:t>Kontrolą należy objąć w szczególności:</w:t>
      </w:r>
    </w:p>
    <w:p w14:paraId="618702D6" w14:textId="77777777" w:rsidR="007C427B" w:rsidRPr="00810C00" w:rsidRDefault="00276EDA" w:rsidP="00F526C1">
      <w:pPr>
        <w:pStyle w:val="ListParagraph"/>
        <w:numPr>
          <w:ilvl w:val="0"/>
          <w:numId w:val="148"/>
        </w:numPr>
        <w:spacing w:line="240" w:lineRule="auto"/>
        <w:jc w:val="both"/>
        <w:rPr>
          <w:rFonts w:cstheme="minorHAnsi"/>
          <w:sz w:val="22"/>
          <w:szCs w:val="22"/>
          <w:u w:val="single"/>
        </w:rPr>
      </w:pPr>
      <w:r w:rsidRPr="00810C00">
        <w:rPr>
          <w:rStyle w:val="markedcontent"/>
          <w:rFonts w:cstheme="minorHAnsi"/>
          <w:sz w:val="22"/>
          <w:szCs w:val="22"/>
        </w:rPr>
        <w:t>elementy konstrukcyjne drabiny,</w:t>
      </w:r>
    </w:p>
    <w:p w14:paraId="337D4931" w14:textId="77777777" w:rsidR="007C427B" w:rsidRPr="00810C00" w:rsidRDefault="00276EDA" w:rsidP="00F526C1">
      <w:pPr>
        <w:pStyle w:val="ListParagraph"/>
        <w:numPr>
          <w:ilvl w:val="0"/>
          <w:numId w:val="148"/>
        </w:numPr>
        <w:spacing w:line="240" w:lineRule="auto"/>
        <w:jc w:val="both"/>
        <w:rPr>
          <w:rFonts w:cstheme="minorHAnsi"/>
          <w:sz w:val="22"/>
          <w:szCs w:val="22"/>
          <w:u w:val="single"/>
        </w:rPr>
      </w:pPr>
      <w:r w:rsidRPr="00810C00">
        <w:rPr>
          <w:rStyle w:val="markedcontent"/>
          <w:rFonts w:cstheme="minorHAnsi"/>
          <w:sz w:val="22"/>
          <w:szCs w:val="22"/>
        </w:rPr>
        <w:t>połączenia,</w:t>
      </w:r>
    </w:p>
    <w:p w14:paraId="08C25E9D" w14:textId="77777777" w:rsidR="007C427B" w:rsidRPr="00810C00" w:rsidRDefault="00276EDA" w:rsidP="00F526C1">
      <w:pPr>
        <w:pStyle w:val="ListParagraph"/>
        <w:numPr>
          <w:ilvl w:val="0"/>
          <w:numId w:val="148"/>
        </w:numPr>
        <w:spacing w:line="240" w:lineRule="auto"/>
        <w:jc w:val="both"/>
        <w:rPr>
          <w:rFonts w:cstheme="minorHAnsi"/>
          <w:sz w:val="22"/>
          <w:szCs w:val="22"/>
          <w:u w:val="single"/>
        </w:rPr>
      </w:pPr>
      <w:r w:rsidRPr="00810C00">
        <w:rPr>
          <w:rStyle w:val="markedcontent"/>
          <w:rFonts w:cstheme="minorHAnsi"/>
          <w:sz w:val="22"/>
          <w:szCs w:val="22"/>
        </w:rPr>
        <w:t>elementy podporowe,</w:t>
      </w:r>
    </w:p>
    <w:p w14:paraId="1B6B5B2E" w14:textId="77777777" w:rsidR="007C427B" w:rsidRPr="00810C00" w:rsidRDefault="00276EDA" w:rsidP="00F526C1">
      <w:pPr>
        <w:pStyle w:val="ListParagraph"/>
        <w:numPr>
          <w:ilvl w:val="0"/>
          <w:numId w:val="148"/>
        </w:numPr>
        <w:spacing w:line="240" w:lineRule="auto"/>
        <w:jc w:val="both"/>
        <w:rPr>
          <w:rFonts w:cstheme="minorHAnsi"/>
          <w:sz w:val="22"/>
          <w:szCs w:val="22"/>
          <w:u w:val="single"/>
        </w:rPr>
      </w:pPr>
      <w:r w:rsidRPr="00810C00">
        <w:rPr>
          <w:rStyle w:val="markedcontent"/>
          <w:rFonts w:cstheme="minorHAnsi"/>
          <w:sz w:val="22"/>
          <w:szCs w:val="22"/>
        </w:rPr>
        <w:t>dolne końce drabiny – nie mogą być połamane, poluzowane,</w:t>
      </w:r>
      <w:r w:rsidR="007C427B" w:rsidRPr="00810C00">
        <w:rPr>
          <w:rFonts w:cstheme="minorHAnsi"/>
          <w:sz w:val="22"/>
          <w:szCs w:val="22"/>
        </w:rPr>
        <w:t xml:space="preserve"> </w:t>
      </w:r>
      <w:r w:rsidRPr="00810C00">
        <w:rPr>
          <w:rStyle w:val="markedcontent"/>
          <w:rFonts w:cstheme="minorHAnsi"/>
          <w:sz w:val="22"/>
          <w:szCs w:val="22"/>
        </w:rPr>
        <w:t>nadmiernie zużyte, pogięte, niezabezpieczone,</w:t>
      </w:r>
      <w:r w:rsidR="007C427B" w:rsidRPr="00810C00">
        <w:rPr>
          <w:rFonts w:cstheme="minorHAnsi"/>
          <w:sz w:val="22"/>
          <w:szCs w:val="22"/>
        </w:rPr>
        <w:t xml:space="preserve"> </w:t>
      </w:r>
    </w:p>
    <w:p w14:paraId="30AD21AA" w14:textId="77777777" w:rsidR="0064136B" w:rsidRPr="00810C00" w:rsidRDefault="00276EDA" w:rsidP="00F526C1">
      <w:pPr>
        <w:pStyle w:val="ListParagraph"/>
        <w:numPr>
          <w:ilvl w:val="0"/>
          <w:numId w:val="148"/>
        </w:numPr>
        <w:spacing w:line="240" w:lineRule="auto"/>
        <w:jc w:val="both"/>
        <w:rPr>
          <w:rStyle w:val="markedcontent"/>
          <w:rFonts w:cstheme="minorHAnsi"/>
          <w:sz w:val="22"/>
          <w:szCs w:val="22"/>
          <w:u w:val="single"/>
        </w:rPr>
      </w:pPr>
      <w:r w:rsidRPr="00810C00">
        <w:rPr>
          <w:rStyle w:val="markedcontent"/>
          <w:rFonts w:cstheme="minorHAnsi"/>
          <w:sz w:val="22"/>
          <w:szCs w:val="22"/>
        </w:rPr>
        <w:t>blokady i inne systemy stabilizacji lub mocowania.</w:t>
      </w:r>
    </w:p>
    <w:p w14:paraId="0F75C81F" w14:textId="77777777" w:rsidR="0064136B" w:rsidRPr="00810C00" w:rsidRDefault="00276EDA" w:rsidP="00F526C1">
      <w:pPr>
        <w:pStyle w:val="ListParagraph"/>
        <w:numPr>
          <w:ilvl w:val="0"/>
          <w:numId w:val="163"/>
        </w:numPr>
        <w:spacing w:line="240" w:lineRule="auto"/>
        <w:ind w:left="284" w:hanging="284"/>
        <w:jc w:val="both"/>
        <w:rPr>
          <w:rStyle w:val="markedcontent"/>
          <w:rFonts w:cstheme="minorHAnsi"/>
          <w:sz w:val="22"/>
          <w:szCs w:val="22"/>
          <w:u w:val="single"/>
        </w:rPr>
      </w:pPr>
      <w:r w:rsidRPr="00810C00">
        <w:rPr>
          <w:rStyle w:val="markedcontent"/>
          <w:rFonts w:cstheme="minorHAnsi"/>
          <w:sz w:val="22"/>
          <w:szCs w:val="22"/>
        </w:rPr>
        <w:t>Stan drabiny kontroluje jej użytkownik każdorazowo przed rozpoczęciem</w:t>
      </w:r>
      <w:r w:rsidR="007C427B" w:rsidRPr="00810C00">
        <w:rPr>
          <w:rStyle w:val="markedcontent"/>
          <w:rFonts w:cstheme="minorHAnsi"/>
          <w:sz w:val="22"/>
          <w:szCs w:val="22"/>
        </w:rPr>
        <w:t xml:space="preserve"> </w:t>
      </w:r>
      <w:r w:rsidRPr="00810C00">
        <w:rPr>
          <w:rStyle w:val="markedcontent"/>
          <w:rFonts w:cstheme="minorHAnsi"/>
          <w:sz w:val="22"/>
          <w:szCs w:val="22"/>
        </w:rPr>
        <w:t>pracy, ponosząc za to odpowiedzialność.</w:t>
      </w:r>
      <w:r w:rsidR="007C427B" w:rsidRPr="00810C00">
        <w:rPr>
          <w:rFonts w:cstheme="minorHAnsi"/>
          <w:sz w:val="22"/>
          <w:szCs w:val="22"/>
        </w:rPr>
        <w:t xml:space="preserve"> </w:t>
      </w:r>
      <w:r w:rsidRPr="00810C00">
        <w:rPr>
          <w:rStyle w:val="markedcontent"/>
          <w:rFonts w:cstheme="minorHAnsi"/>
          <w:sz w:val="22"/>
          <w:szCs w:val="22"/>
        </w:rPr>
        <w:t>Inspekcje wzrokowe należy przeprowadzać w zakresie i terminach</w:t>
      </w:r>
      <w:r w:rsidR="00272EA9" w:rsidRPr="00810C00">
        <w:rPr>
          <w:rFonts w:cstheme="minorHAnsi"/>
          <w:sz w:val="22"/>
          <w:szCs w:val="22"/>
        </w:rPr>
        <w:t xml:space="preserve"> </w:t>
      </w:r>
      <w:r w:rsidRPr="00810C00">
        <w:rPr>
          <w:rStyle w:val="markedcontent"/>
          <w:rFonts w:cstheme="minorHAnsi"/>
          <w:sz w:val="22"/>
          <w:szCs w:val="22"/>
        </w:rPr>
        <w:t>określonych przez producenta.</w:t>
      </w:r>
    </w:p>
    <w:p w14:paraId="309FCCB6" w14:textId="77777777" w:rsidR="0064136B" w:rsidRPr="00810C00" w:rsidRDefault="00276EDA" w:rsidP="00F526C1">
      <w:pPr>
        <w:pStyle w:val="ListParagraph"/>
        <w:numPr>
          <w:ilvl w:val="0"/>
          <w:numId w:val="163"/>
        </w:numPr>
        <w:spacing w:line="240" w:lineRule="auto"/>
        <w:ind w:left="284" w:hanging="284"/>
        <w:jc w:val="both"/>
        <w:rPr>
          <w:rStyle w:val="markedcontent"/>
          <w:rFonts w:cstheme="minorHAnsi"/>
          <w:sz w:val="22"/>
          <w:szCs w:val="22"/>
          <w:u w:val="single"/>
        </w:rPr>
      </w:pPr>
      <w:r w:rsidRPr="00810C00">
        <w:rPr>
          <w:rStyle w:val="markedcontent"/>
          <w:rFonts w:cstheme="minorHAnsi"/>
          <w:sz w:val="22"/>
          <w:szCs w:val="22"/>
        </w:rPr>
        <w:t>Drabiny będące elementami rusztowań należy poddawać inspekcjom</w:t>
      </w:r>
      <w:r w:rsidR="007C427B" w:rsidRPr="00810C00">
        <w:rPr>
          <w:rFonts w:cstheme="minorHAnsi"/>
          <w:sz w:val="22"/>
          <w:szCs w:val="22"/>
        </w:rPr>
        <w:t xml:space="preserve"> </w:t>
      </w:r>
      <w:r w:rsidRPr="00810C00">
        <w:rPr>
          <w:rStyle w:val="markedcontent"/>
          <w:rFonts w:cstheme="minorHAnsi"/>
          <w:sz w:val="22"/>
          <w:szCs w:val="22"/>
        </w:rPr>
        <w:t xml:space="preserve">wzrokowym co 7 dni, niezależnie od postanowień </w:t>
      </w:r>
      <w:r w:rsidR="007C427B" w:rsidRPr="00810C00">
        <w:rPr>
          <w:rStyle w:val="markedcontent"/>
          <w:rFonts w:cstheme="minorHAnsi"/>
          <w:sz w:val="22"/>
          <w:szCs w:val="22"/>
        </w:rPr>
        <w:t>zawartych powyżej</w:t>
      </w:r>
      <w:r w:rsidR="00444448" w:rsidRPr="00810C00">
        <w:rPr>
          <w:rStyle w:val="markedcontent"/>
          <w:rFonts w:cstheme="minorHAnsi"/>
          <w:sz w:val="22"/>
          <w:szCs w:val="22"/>
        </w:rPr>
        <w:t>.</w:t>
      </w:r>
    </w:p>
    <w:p w14:paraId="3F9A9540" w14:textId="77777777" w:rsidR="0064136B" w:rsidRPr="00810C00" w:rsidRDefault="00276EDA" w:rsidP="00F526C1">
      <w:pPr>
        <w:pStyle w:val="ListParagraph"/>
        <w:numPr>
          <w:ilvl w:val="0"/>
          <w:numId w:val="163"/>
        </w:numPr>
        <w:spacing w:line="240" w:lineRule="auto"/>
        <w:ind w:left="284" w:hanging="284"/>
        <w:jc w:val="both"/>
        <w:rPr>
          <w:rStyle w:val="markedcontent"/>
          <w:rFonts w:cstheme="minorHAnsi"/>
          <w:sz w:val="22"/>
          <w:szCs w:val="22"/>
          <w:u w:val="single"/>
        </w:rPr>
      </w:pPr>
      <w:r w:rsidRPr="00810C00">
        <w:rPr>
          <w:rStyle w:val="markedcontent"/>
          <w:rFonts w:cstheme="minorHAnsi"/>
          <w:sz w:val="22"/>
          <w:szCs w:val="22"/>
        </w:rPr>
        <w:t>Potwierdzeniem przeprowadzenia kontroli lub inspekcji wzrokowej zakończonej</w:t>
      </w:r>
      <w:r w:rsidR="00444448" w:rsidRPr="00810C00">
        <w:rPr>
          <w:rFonts w:cstheme="minorHAnsi"/>
          <w:sz w:val="22"/>
          <w:szCs w:val="22"/>
        </w:rPr>
        <w:t xml:space="preserve"> </w:t>
      </w:r>
      <w:r w:rsidRPr="00810C00">
        <w:rPr>
          <w:rStyle w:val="markedcontent"/>
          <w:rFonts w:cstheme="minorHAnsi"/>
          <w:sz w:val="22"/>
          <w:szCs w:val="22"/>
        </w:rPr>
        <w:t>wynikiem pozytywnym jest fakt dopuszczenia drabiny do użytkowania.</w:t>
      </w:r>
    </w:p>
    <w:p w14:paraId="5050CD6C" w14:textId="77777777" w:rsidR="0064136B" w:rsidRPr="00810C00" w:rsidRDefault="00276EDA" w:rsidP="00F526C1">
      <w:pPr>
        <w:pStyle w:val="ListParagraph"/>
        <w:numPr>
          <w:ilvl w:val="0"/>
          <w:numId w:val="163"/>
        </w:numPr>
        <w:spacing w:line="240" w:lineRule="auto"/>
        <w:ind w:left="284" w:hanging="284"/>
        <w:jc w:val="both"/>
        <w:rPr>
          <w:rStyle w:val="markedcontent"/>
          <w:rFonts w:cstheme="minorHAnsi"/>
          <w:sz w:val="22"/>
          <w:szCs w:val="22"/>
          <w:u w:val="single"/>
        </w:rPr>
      </w:pPr>
      <w:r w:rsidRPr="00810C00">
        <w:rPr>
          <w:rStyle w:val="markedcontent"/>
          <w:rFonts w:cstheme="minorHAnsi"/>
          <w:sz w:val="22"/>
          <w:szCs w:val="22"/>
        </w:rPr>
        <w:t>Kontrole wzrokowe drabin przeprowadza wyznaczona osoba z nadzoru</w:t>
      </w:r>
      <w:r w:rsidR="00444448" w:rsidRPr="00810C00">
        <w:rPr>
          <w:rFonts w:cstheme="minorHAnsi"/>
          <w:sz w:val="22"/>
          <w:szCs w:val="22"/>
        </w:rPr>
        <w:t xml:space="preserve"> </w:t>
      </w:r>
      <w:r w:rsidRPr="00810C00">
        <w:rPr>
          <w:rStyle w:val="markedcontent"/>
          <w:rFonts w:cstheme="minorHAnsi"/>
          <w:sz w:val="22"/>
          <w:szCs w:val="22"/>
        </w:rPr>
        <w:t>budowy, posiadająca wymagane w tym zakresie przeszkolenie.</w:t>
      </w:r>
    </w:p>
    <w:p w14:paraId="6DB44A9F" w14:textId="77777777" w:rsidR="0064136B" w:rsidRPr="00810C00" w:rsidRDefault="00276EDA" w:rsidP="00F526C1">
      <w:pPr>
        <w:pStyle w:val="ListParagraph"/>
        <w:numPr>
          <w:ilvl w:val="0"/>
          <w:numId w:val="163"/>
        </w:numPr>
        <w:spacing w:line="240" w:lineRule="auto"/>
        <w:ind w:left="284" w:hanging="284"/>
        <w:jc w:val="both"/>
        <w:rPr>
          <w:rStyle w:val="markedcontent"/>
          <w:rFonts w:cstheme="minorHAnsi"/>
          <w:sz w:val="22"/>
          <w:szCs w:val="22"/>
          <w:u w:val="single"/>
        </w:rPr>
      </w:pPr>
      <w:r w:rsidRPr="00810C00">
        <w:rPr>
          <w:rStyle w:val="markedcontent"/>
          <w:rFonts w:cstheme="minorHAnsi"/>
          <w:sz w:val="22"/>
          <w:szCs w:val="22"/>
        </w:rPr>
        <w:t>Drabiny, które nie uzyskały pozytywnej opinii w wyniku przeprowadzonej</w:t>
      </w:r>
      <w:r w:rsidR="00444448" w:rsidRPr="00810C00">
        <w:rPr>
          <w:rFonts w:cstheme="minorHAnsi"/>
          <w:sz w:val="22"/>
          <w:szCs w:val="22"/>
        </w:rPr>
        <w:t xml:space="preserve"> </w:t>
      </w:r>
      <w:r w:rsidRPr="00810C00">
        <w:rPr>
          <w:rStyle w:val="markedcontent"/>
          <w:rFonts w:cstheme="minorHAnsi"/>
          <w:sz w:val="22"/>
          <w:szCs w:val="22"/>
        </w:rPr>
        <w:t>kontroli lub inspekcji wzrokowej, są eliminowane z eksploatacji do czasu</w:t>
      </w:r>
      <w:r w:rsidR="00444448" w:rsidRPr="00810C00">
        <w:rPr>
          <w:rFonts w:cstheme="minorHAnsi"/>
          <w:sz w:val="22"/>
          <w:szCs w:val="22"/>
        </w:rPr>
        <w:t xml:space="preserve"> </w:t>
      </w:r>
      <w:r w:rsidRPr="00810C00">
        <w:rPr>
          <w:rStyle w:val="markedcontent"/>
          <w:rFonts w:cstheme="minorHAnsi"/>
          <w:sz w:val="22"/>
          <w:szCs w:val="22"/>
        </w:rPr>
        <w:t>doprowadzenia ich do stanu zgodnego z wymogami norm i przepisów lub</w:t>
      </w:r>
      <w:r w:rsidR="0064136B" w:rsidRPr="00810C00">
        <w:rPr>
          <w:rFonts w:cstheme="minorHAnsi"/>
          <w:sz w:val="22"/>
          <w:szCs w:val="22"/>
        </w:rPr>
        <w:t xml:space="preserve"> </w:t>
      </w:r>
      <w:r w:rsidRPr="00810C00">
        <w:rPr>
          <w:rStyle w:val="markedcontent"/>
          <w:rFonts w:cstheme="minorHAnsi"/>
          <w:sz w:val="22"/>
          <w:szCs w:val="22"/>
        </w:rPr>
        <w:t>zaleceń producenta.</w:t>
      </w:r>
    </w:p>
    <w:p w14:paraId="525E59AF" w14:textId="25295EFA" w:rsidR="00DD477B" w:rsidRDefault="00276EDA" w:rsidP="00F526C1">
      <w:pPr>
        <w:pStyle w:val="ListParagraph"/>
        <w:numPr>
          <w:ilvl w:val="0"/>
          <w:numId w:val="163"/>
        </w:numPr>
        <w:spacing w:line="240" w:lineRule="auto"/>
        <w:ind w:left="284" w:hanging="284"/>
        <w:jc w:val="both"/>
        <w:rPr>
          <w:rStyle w:val="markedcontent"/>
          <w:rFonts w:cstheme="minorHAnsi"/>
          <w:sz w:val="22"/>
          <w:szCs w:val="22"/>
        </w:rPr>
      </w:pPr>
      <w:r w:rsidRPr="00810C00">
        <w:rPr>
          <w:rStyle w:val="markedcontent"/>
          <w:rFonts w:cstheme="minorHAnsi"/>
          <w:sz w:val="22"/>
          <w:szCs w:val="22"/>
        </w:rPr>
        <w:t>Wszystkie drabiny muszą posiadać certyfikaty bezpieczeństwa.</w:t>
      </w:r>
    </w:p>
    <w:p w14:paraId="02A9BC80" w14:textId="55EC6806" w:rsidR="00276EDA" w:rsidRPr="00810C00" w:rsidRDefault="007055A3" w:rsidP="00FD0CDA">
      <w:pPr>
        <w:spacing w:line="240" w:lineRule="auto"/>
        <w:jc w:val="both"/>
        <w:rPr>
          <w:rStyle w:val="markedcontent"/>
          <w:rFonts w:cstheme="minorHAnsi"/>
          <w:b/>
          <w:bCs/>
          <w:color w:val="FF0000"/>
          <w:sz w:val="22"/>
          <w:szCs w:val="22"/>
        </w:rPr>
      </w:pPr>
      <w:r w:rsidRPr="00810C00">
        <w:rPr>
          <w:rStyle w:val="markedcontent"/>
          <w:rFonts w:cstheme="minorHAnsi"/>
          <w:b/>
          <w:bCs/>
          <w:color w:val="FF0000"/>
          <w:sz w:val="22"/>
          <w:szCs w:val="22"/>
        </w:rPr>
        <w:lastRenderedPageBreak/>
        <w:t xml:space="preserve">ZABRANIA SIĘ: </w:t>
      </w:r>
    </w:p>
    <w:p w14:paraId="65676EE5"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Stosowania uszkodzonych drabin.</w:t>
      </w:r>
    </w:p>
    <w:p w14:paraId="25CE5653"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Wykorzystania drabin jako drogi stałego transportu.</w:t>
      </w:r>
    </w:p>
    <w:p w14:paraId="7A67C8C1"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Stosowania drabin do przenoszenia ciężarów o masie powyżej 10 kg.</w:t>
      </w:r>
    </w:p>
    <w:p w14:paraId="131366D1"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Używania drabin rozstawnych jako przystawnych.</w:t>
      </w:r>
    </w:p>
    <w:p w14:paraId="394D8CA7"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Ustawiania drabin na niestabilnym podłożu.</w:t>
      </w:r>
    </w:p>
    <w:p w14:paraId="1E067F12" w14:textId="7A45AA81"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Opierania drabiny przystawnej o śliskie płaszczyzny, obiekty lekkie, wywrotne lub stosy materiałów niegwarantujących jej stabilności.</w:t>
      </w:r>
    </w:p>
    <w:p w14:paraId="14A209F8"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Stawiania drabiny przed zamkniętymi drzwiami, jeśli nie są one zamknięte</w:t>
      </w:r>
      <w:r w:rsidRPr="00810C00">
        <w:rPr>
          <w:rFonts w:cstheme="minorHAnsi"/>
          <w:sz w:val="22"/>
          <w:szCs w:val="22"/>
        </w:rPr>
        <w:t xml:space="preserve"> </w:t>
      </w:r>
      <w:r w:rsidRPr="00810C00">
        <w:rPr>
          <w:rStyle w:val="markedcontent"/>
          <w:rFonts w:cstheme="minorHAnsi"/>
          <w:sz w:val="22"/>
          <w:szCs w:val="22"/>
        </w:rPr>
        <w:t>na klucz od strony ustawionej drabiny.</w:t>
      </w:r>
    </w:p>
    <w:p w14:paraId="4C04F248"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Ustawiania drabin w bezpośrednim sąsiedztwie maszyn i urządzeń,</w:t>
      </w:r>
      <w:r w:rsidRPr="00810C00">
        <w:rPr>
          <w:rFonts w:cstheme="minorHAnsi"/>
          <w:sz w:val="22"/>
          <w:szCs w:val="22"/>
        </w:rPr>
        <w:t xml:space="preserve"> </w:t>
      </w:r>
      <w:r w:rsidRPr="00810C00">
        <w:rPr>
          <w:rStyle w:val="markedcontent"/>
          <w:rFonts w:cstheme="minorHAnsi"/>
          <w:sz w:val="22"/>
          <w:szCs w:val="22"/>
        </w:rPr>
        <w:t>w sposób stwarzający zagrożenia dla ich użytkowników.</w:t>
      </w:r>
    </w:p>
    <w:p w14:paraId="4B5187A1"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Wchodzenia i schodzenia z drabiny w pozycji plecami do niej.</w:t>
      </w:r>
    </w:p>
    <w:p w14:paraId="50EF3796"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Przenoszenia drabiny o długości powyżej 4 m przez jedną osobę.</w:t>
      </w:r>
    </w:p>
    <w:p w14:paraId="69673F47"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Opierania drabiny o niesprawdzone elementy budowli.</w:t>
      </w:r>
    </w:p>
    <w:p w14:paraId="3E96EC1B"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Łączenia drabin handlowych pomostami i obciążania ich jakimikolwiek</w:t>
      </w:r>
      <w:r w:rsidRPr="00810C00">
        <w:rPr>
          <w:rFonts w:cstheme="minorHAnsi"/>
          <w:sz w:val="22"/>
          <w:szCs w:val="22"/>
        </w:rPr>
        <w:t xml:space="preserve"> </w:t>
      </w:r>
      <w:r w:rsidRPr="00810C00">
        <w:rPr>
          <w:rStyle w:val="markedcontent"/>
          <w:rFonts w:cstheme="minorHAnsi"/>
          <w:sz w:val="22"/>
          <w:szCs w:val="22"/>
        </w:rPr>
        <w:t>materiałami.</w:t>
      </w:r>
    </w:p>
    <w:p w14:paraId="56AAA878"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Przerabiania drabin we własnym zakresie, w celu przystosowania ich</w:t>
      </w:r>
      <w:r w:rsidRPr="00810C00">
        <w:rPr>
          <w:rFonts w:cstheme="minorHAnsi"/>
          <w:sz w:val="22"/>
          <w:szCs w:val="22"/>
        </w:rPr>
        <w:t xml:space="preserve"> </w:t>
      </w:r>
      <w:r w:rsidRPr="00810C00">
        <w:rPr>
          <w:rStyle w:val="markedcontent"/>
          <w:rFonts w:cstheme="minorHAnsi"/>
          <w:sz w:val="22"/>
          <w:szCs w:val="22"/>
        </w:rPr>
        <w:t>do ustawiania na schodach lub pochylniach.</w:t>
      </w:r>
    </w:p>
    <w:p w14:paraId="2D2197D5"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Pracy na drabinach zlokalizowanych w odległości 6 m w poziomie</w:t>
      </w:r>
      <w:r w:rsidRPr="00810C00">
        <w:rPr>
          <w:rFonts w:cstheme="minorHAnsi"/>
          <w:sz w:val="22"/>
          <w:szCs w:val="22"/>
        </w:rPr>
        <w:t xml:space="preserve"> </w:t>
      </w:r>
      <w:r w:rsidRPr="00810C00">
        <w:rPr>
          <w:rStyle w:val="markedcontent"/>
          <w:rFonts w:cstheme="minorHAnsi"/>
          <w:sz w:val="22"/>
          <w:szCs w:val="22"/>
        </w:rPr>
        <w:t>od wszelkich przewodów wysokiego napięcia.</w:t>
      </w:r>
    </w:p>
    <w:p w14:paraId="6E3CA10C"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Malowania drabin.</w:t>
      </w:r>
    </w:p>
    <w:p w14:paraId="0D303F52"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Wykonywania robót murarskich i tynkarskich z drabin przystawnych.</w:t>
      </w:r>
    </w:p>
    <w:p w14:paraId="518AB240"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Wykonywania robót ciesielskich powyżej wysokości 3 m z drabin</w:t>
      </w:r>
      <w:r w:rsidRPr="00810C00">
        <w:rPr>
          <w:rFonts w:cstheme="minorHAnsi"/>
          <w:sz w:val="22"/>
          <w:szCs w:val="22"/>
        </w:rPr>
        <w:t xml:space="preserve"> </w:t>
      </w:r>
      <w:r w:rsidRPr="00810C00">
        <w:rPr>
          <w:rStyle w:val="markedcontent"/>
          <w:rFonts w:cstheme="minorHAnsi"/>
          <w:sz w:val="22"/>
          <w:szCs w:val="22"/>
        </w:rPr>
        <w:t>przystawnych.</w:t>
      </w:r>
    </w:p>
    <w:p w14:paraId="5D1CD1AC" w14:textId="35A49DA9" w:rsidR="007055A3" w:rsidRPr="00810C00" w:rsidRDefault="007055A3" w:rsidP="00F526C1">
      <w:pPr>
        <w:pStyle w:val="ListParagraph"/>
        <w:numPr>
          <w:ilvl w:val="0"/>
          <w:numId w:val="157"/>
        </w:numPr>
        <w:spacing w:line="240" w:lineRule="auto"/>
        <w:jc w:val="both"/>
        <w:rPr>
          <w:rStyle w:val="markedcontent"/>
          <w:rFonts w:cstheme="minorHAnsi"/>
          <w:b/>
          <w:bCs/>
          <w:sz w:val="22"/>
          <w:szCs w:val="22"/>
        </w:rPr>
      </w:pPr>
      <w:r w:rsidRPr="00810C00">
        <w:rPr>
          <w:rStyle w:val="markedcontent"/>
          <w:rFonts w:cstheme="minorHAnsi"/>
          <w:sz w:val="22"/>
          <w:szCs w:val="22"/>
        </w:rPr>
        <w:t>Wykonywania robót malarskich powyżej wysokości 4 m z wykorzystaniem drabin rozstawnych</w:t>
      </w:r>
    </w:p>
    <w:p w14:paraId="1EED58A9"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Stosowania drabin przystawnych podczas zakładania stężeń montażowych,</w:t>
      </w:r>
      <w:r w:rsidRPr="00810C00">
        <w:rPr>
          <w:rFonts w:cstheme="minorHAnsi"/>
          <w:sz w:val="22"/>
          <w:szCs w:val="22"/>
        </w:rPr>
        <w:t xml:space="preserve"> </w:t>
      </w:r>
      <w:r w:rsidRPr="00810C00">
        <w:rPr>
          <w:rStyle w:val="markedcontent"/>
          <w:rFonts w:cstheme="minorHAnsi"/>
          <w:sz w:val="22"/>
          <w:szCs w:val="22"/>
        </w:rPr>
        <w:t>wykonywania robót spawalniczych, odczepiania z zawiesi elementów</w:t>
      </w:r>
      <w:r w:rsidRPr="00810C00">
        <w:rPr>
          <w:rFonts w:cstheme="minorHAnsi"/>
          <w:sz w:val="22"/>
          <w:szCs w:val="22"/>
        </w:rPr>
        <w:t xml:space="preserve"> </w:t>
      </w:r>
      <w:r w:rsidRPr="00810C00">
        <w:rPr>
          <w:rStyle w:val="markedcontent"/>
          <w:rFonts w:cstheme="minorHAnsi"/>
          <w:sz w:val="22"/>
          <w:szCs w:val="22"/>
        </w:rPr>
        <w:t>prefabrykowanych lub konstrukcji stalowych oraz betonowania styków.</w:t>
      </w:r>
    </w:p>
    <w:p w14:paraId="24D8C72A"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Style w:val="markedcontent"/>
          <w:rFonts w:cstheme="minorHAnsi"/>
          <w:sz w:val="22"/>
          <w:szCs w:val="22"/>
        </w:rPr>
        <w:t>Przesuwania drabiny, znajdując się na jej szczeblach lub stopniach.</w:t>
      </w:r>
    </w:p>
    <w:p w14:paraId="167134C2" w14:textId="77777777" w:rsidR="007055A3" w:rsidRPr="00810C00" w:rsidRDefault="007055A3" w:rsidP="00F526C1">
      <w:pPr>
        <w:pStyle w:val="ListParagraph"/>
        <w:numPr>
          <w:ilvl w:val="0"/>
          <w:numId w:val="157"/>
        </w:numPr>
        <w:spacing w:line="240" w:lineRule="auto"/>
        <w:jc w:val="both"/>
        <w:rPr>
          <w:rFonts w:cstheme="minorHAnsi"/>
          <w:b/>
          <w:bCs/>
          <w:sz w:val="22"/>
          <w:szCs w:val="22"/>
        </w:rPr>
      </w:pPr>
      <w:r w:rsidRPr="00810C00">
        <w:rPr>
          <w:rFonts w:cstheme="minorHAnsi"/>
          <w:sz w:val="22"/>
          <w:szCs w:val="22"/>
        </w:rPr>
        <w:t>Ro</w:t>
      </w:r>
      <w:r w:rsidRPr="00810C00">
        <w:rPr>
          <w:rStyle w:val="markedcontent"/>
          <w:rFonts w:cstheme="minorHAnsi"/>
          <w:sz w:val="22"/>
          <w:szCs w:val="22"/>
        </w:rPr>
        <w:t>zstawiania drabin na ruchomym podłożu (palety, cegły, dźwigi,</w:t>
      </w:r>
      <w:r w:rsidRPr="00810C00">
        <w:rPr>
          <w:rFonts w:cstheme="minorHAnsi"/>
          <w:sz w:val="22"/>
          <w:szCs w:val="22"/>
        </w:rPr>
        <w:t xml:space="preserve"> </w:t>
      </w:r>
      <w:r w:rsidRPr="00810C00">
        <w:rPr>
          <w:rStyle w:val="markedcontent"/>
          <w:rFonts w:cstheme="minorHAnsi"/>
          <w:sz w:val="22"/>
          <w:szCs w:val="22"/>
        </w:rPr>
        <w:t>rusztowania, łyżki koparek, samochody dostawcze, pomosty robocze).</w:t>
      </w:r>
    </w:p>
    <w:p w14:paraId="1FE59852" w14:textId="77777777" w:rsidR="007055A3" w:rsidRPr="00810C00" w:rsidRDefault="007055A3" w:rsidP="00F526C1">
      <w:pPr>
        <w:pStyle w:val="ListParagraph"/>
        <w:numPr>
          <w:ilvl w:val="0"/>
          <w:numId w:val="157"/>
        </w:numPr>
        <w:spacing w:line="240" w:lineRule="auto"/>
        <w:jc w:val="both"/>
        <w:rPr>
          <w:rStyle w:val="markedcontent"/>
          <w:rFonts w:cstheme="minorHAnsi"/>
          <w:b/>
          <w:bCs/>
          <w:sz w:val="22"/>
          <w:szCs w:val="22"/>
        </w:rPr>
      </w:pPr>
      <w:r w:rsidRPr="00810C00">
        <w:rPr>
          <w:rStyle w:val="markedcontent"/>
          <w:rFonts w:cstheme="minorHAnsi"/>
          <w:sz w:val="22"/>
          <w:szCs w:val="22"/>
        </w:rPr>
        <w:t>W przypadku drabin przystawnych – korzystania z jej trzech ostatnich</w:t>
      </w:r>
      <w:r w:rsidRPr="00810C00">
        <w:rPr>
          <w:rFonts w:cstheme="minorHAnsi"/>
          <w:sz w:val="22"/>
          <w:szCs w:val="22"/>
        </w:rPr>
        <w:t xml:space="preserve"> </w:t>
      </w:r>
      <w:r w:rsidRPr="00810C00">
        <w:rPr>
          <w:rStyle w:val="markedcontent"/>
          <w:rFonts w:cstheme="minorHAnsi"/>
          <w:sz w:val="22"/>
          <w:szCs w:val="22"/>
        </w:rPr>
        <w:t>szczebli; drabiny służące do dostępu na wyższy poziom powinny wystawać</w:t>
      </w:r>
      <w:r w:rsidRPr="00810C00">
        <w:rPr>
          <w:rFonts w:cstheme="minorHAnsi"/>
          <w:sz w:val="22"/>
          <w:szCs w:val="22"/>
        </w:rPr>
        <w:t xml:space="preserve"> </w:t>
      </w:r>
      <w:r w:rsidRPr="00810C00">
        <w:rPr>
          <w:rStyle w:val="markedcontent"/>
          <w:rFonts w:cstheme="minorHAnsi"/>
          <w:sz w:val="22"/>
          <w:szCs w:val="22"/>
        </w:rPr>
        <w:t>co najmniej 1 m powyżej poziomu oparcia i powinny być przymocowane,</w:t>
      </w:r>
      <w:r w:rsidRPr="00810C00">
        <w:rPr>
          <w:rFonts w:cstheme="minorHAnsi"/>
          <w:sz w:val="22"/>
          <w:szCs w:val="22"/>
        </w:rPr>
        <w:t xml:space="preserve"> </w:t>
      </w:r>
      <w:r w:rsidRPr="00810C00">
        <w:rPr>
          <w:rStyle w:val="markedcontent"/>
          <w:rFonts w:cstheme="minorHAnsi"/>
          <w:sz w:val="22"/>
          <w:szCs w:val="22"/>
        </w:rPr>
        <w:t>w innym przypadku konieczne jest zapewnienie bezpiecznego i stabilnego</w:t>
      </w:r>
      <w:r w:rsidRPr="00810C00">
        <w:rPr>
          <w:rFonts w:cstheme="minorHAnsi"/>
          <w:sz w:val="22"/>
          <w:szCs w:val="22"/>
        </w:rPr>
        <w:br/>
      </w:r>
      <w:r w:rsidRPr="00810C00">
        <w:rPr>
          <w:rStyle w:val="markedcontent"/>
          <w:rFonts w:cstheme="minorHAnsi"/>
          <w:sz w:val="22"/>
          <w:szCs w:val="22"/>
        </w:rPr>
        <w:t>miejsca uchwytu dla rąk.</w:t>
      </w:r>
    </w:p>
    <w:p w14:paraId="695F9A13" w14:textId="24E7D6B3" w:rsidR="007055A3" w:rsidRPr="00810C00" w:rsidRDefault="007055A3" w:rsidP="00F526C1">
      <w:pPr>
        <w:pStyle w:val="ListParagraph"/>
        <w:numPr>
          <w:ilvl w:val="0"/>
          <w:numId w:val="157"/>
        </w:numPr>
        <w:spacing w:line="240" w:lineRule="auto"/>
        <w:jc w:val="both"/>
        <w:rPr>
          <w:rStyle w:val="markedcontent"/>
          <w:rFonts w:cstheme="minorHAnsi"/>
          <w:b/>
          <w:bCs/>
          <w:sz w:val="22"/>
          <w:szCs w:val="22"/>
        </w:rPr>
      </w:pPr>
      <w:r w:rsidRPr="00810C00">
        <w:rPr>
          <w:rStyle w:val="markedcontent"/>
          <w:rFonts w:cstheme="minorHAnsi"/>
          <w:sz w:val="22"/>
          <w:szCs w:val="22"/>
        </w:rPr>
        <w:t>W przypadku drabin rozstawnych – korzystania z dwóch ostatnich stopni</w:t>
      </w:r>
      <w:r w:rsidRPr="00810C00">
        <w:rPr>
          <w:rFonts w:cstheme="minorHAnsi"/>
          <w:sz w:val="22"/>
          <w:szCs w:val="22"/>
        </w:rPr>
        <w:t xml:space="preserve"> </w:t>
      </w:r>
      <w:r w:rsidRPr="00810C00">
        <w:rPr>
          <w:rStyle w:val="markedcontent"/>
          <w:rFonts w:cstheme="minorHAnsi"/>
          <w:sz w:val="22"/>
          <w:szCs w:val="22"/>
        </w:rPr>
        <w:t>drabiny rozstawnej, o ile nie ma bezpiecznego uchwytu dla rąk oraz</w:t>
      </w:r>
      <w:r w:rsidRPr="00810C00">
        <w:rPr>
          <w:rFonts w:cstheme="minorHAnsi"/>
          <w:sz w:val="22"/>
          <w:szCs w:val="22"/>
        </w:rPr>
        <w:t xml:space="preserve"> </w:t>
      </w:r>
      <w:r w:rsidRPr="00810C00">
        <w:rPr>
          <w:rStyle w:val="markedcontent"/>
          <w:rFonts w:cstheme="minorHAnsi"/>
          <w:sz w:val="22"/>
          <w:szCs w:val="22"/>
        </w:rPr>
        <w:t>korzystania z trzech ostatnich stopni drabiny rozstawnej jednostronnej lub</w:t>
      </w:r>
      <w:r w:rsidRPr="00810C00">
        <w:rPr>
          <w:rFonts w:cstheme="minorHAnsi"/>
          <w:sz w:val="22"/>
          <w:szCs w:val="22"/>
        </w:rPr>
        <w:t xml:space="preserve"> </w:t>
      </w:r>
      <w:r w:rsidRPr="00810C00">
        <w:rPr>
          <w:rStyle w:val="markedcontent"/>
          <w:rFonts w:cstheme="minorHAnsi"/>
          <w:sz w:val="22"/>
          <w:szCs w:val="22"/>
        </w:rPr>
        <w:t xml:space="preserve">dwustronnej, której stopień stanowi jednocześnie szczyt drabiny </w:t>
      </w:r>
    </w:p>
    <w:p w14:paraId="01F82CD1" w14:textId="06AE0EF9" w:rsidR="00EF1515" w:rsidRPr="00810C00" w:rsidRDefault="00FC60AB" w:rsidP="00592657">
      <w:pPr>
        <w:pStyle w:val="Heading2"/>
        <w:rPr>
          <w:rStyle w:val="markedcontent"/>
          <w:b w:val="0"/>
          <w:bCs w:val="0"/>
        </w:rPr>
      </w:pPr>
      <w:bookmarkStart w:id="92" w:name="_Toc127120943"/>
      <w:r w:rsidRPr="00810C00">
        <w:rPr>
          <w:rStyle w:val="markedcontent"/>
        </w:rPr>
        <w:t>Montaż konstrukcji stalowych</w:t>
      </w:r>
      <w:bookmarkEnd w:id="92"/>
    </w:p>
    <w:p w14:paraId="006F95E7" w14:textId="77777777" w:rsidR="00FC60AB" w:rsidRPr="00810C00" w:rsidRDefault="00FC60AB" w:rsidP="00F526C1">
      <w:pPr>
        <w:pStyle w:val="ListParagraph"/>
        <w:numPr>
          <w:ilvl w:val="0"/>
          <w:numId w:val="158"/>
        </w:numPr>
        <w:spacing w:line="240" w:lineRule="auto"/>
        <w:jc w:val="both"/>
        <w:rPr>
          <w:rFonts w:cstheme="minorHAnsi"/>
          <w:b/>
          <w:bCs/>
          <w:sz w:val="22"/>
          <w:szCs w:val="22"/>
        </w:rPr>
      </w:pPr>
      <w:r w:rsidRPr="00810C00">
        <w:rPr>
          <w:rStyle w:val="markedcontent"/>
          <w:rFonts w:cstheme="minorHAnsi"/>
          <w:sz w:val="22"/>
          <w:szCs w:val="22"/>
        </w:rPr>
        <w:t>Wszystkie prace związane z montażem konstrukcji stalowych należy</w:t>
      </w:r>
      <w:r w:rsidRPr="00810C00">
        <w:rPr>
          <w:rFonts w:cstheme="minorHAnsi"/>
          <w:sz w:val="22"/>
          <w:szCs w:val="22"/>
        </w:rPr>
        <w:t xml:space="preserve"> </w:t>
      </w:r>
      <w:r w:rsidRPr="00810C00">
        <w:rPr>
          <w:rStyle w:val="markedcontent"/>
          <w:rFonts w:cstheme="minorHAnsi"/>
          <w:sz w:val="22"/>
          <w:szCs w:val="22"/>
        </w:rPr>
        <w:t>prowadzić na podstawie projektu i instrukcji prowadzenia montażu oraz</w:t>
      </w:r>
      <w:r w:rsidRPr="00810C00">
        <w:rPr>
          <w:rFonts w:cstheme="minorHAnsi"/>
          <w:sz w:val="22"/>
          <w:szCs w:val="22"/>
        </w:rPr>
        <w:t xml:space="preserve"> </w:t>
      </w:r>
      <w:r w:rsidRPr="00810C00">
        <w:rPr>
          <w:rStyle w:val="markedcontent"/>
          <w:rFonts w:cstheme="minorHAnsi"/>
          <w:sz w:val="22"/>
          <w:szCs w:val="22"/>
        </w:rPr>
        <w:t>Planu Bezpieczeństwa i Ochrony Zdrowia (Plan BIOZ).</w:t>
      </w:r>
    </w:p>
    <w:p w14:paraId="1053A93B" w14:textId="168F35EE" w:rsidR="00FC60AB" w:rsidRPr="00810C00" w:rsidRDefault="00FC60AB" w:rsidP="00F526C1">
      <w:pPr>
        <w:pStyle w:val="ListParagraph"/>
        <w:numPr>
          <w:ilvl w:val="0"/>
          <w:numId w:val="158"/>
        </w:numPr>
        <w:spacing w:line="240" w:lineRule="auto"/>
        <w:jc w:val="both"/>
        <w:rPr>
          <w:rStyle w:val="markedcontent"/>
          <w:rFonts w:cstheme="minorHAnsi"/>
          <w:b/>
          <w:bCs/>
          <w:sz w:val="22"/>
          <w:szCs w:val="22"/>
        </w:rPr>
      </w:pPr>
      <w:r w:rsidRPr="00810C00">
        <w:rPr>
          <w:rStyle w:val="markedcontent"/>
          <w:rFonts w:cstheme="minorHAnsi"/>
          <w:sz w:val="22"/>
          <w:szCs w:val="22"/>
        </w:rPr>
        <w:t>Podstawowym dokumentem w zakresie BHP, niezbędnym do rozpoczęcia</w:t>
      </w:r>
      <w:r w:rsidRPr="00810C00">
        <w:rPr>
          <w:rFonts w:cstheme="minorHAnsi"/>
          <w:sz w:val="22"/>
          <w:szCs w:val="22"/>
        </w:rPr>
        <w:t xml:space="preserve"> </w:t>
      </w:r>
      <w:r w:rsidRPr="00810C00">
        <w:rPr>
          <w:rStyle w:val="markedcontent"/>
          <w:rFonts w:cstheme="minorHAnsi"/>
          <w:sz w:val="22"/>
          <w:szCs w:val="22"/>
        </w:rPr>
        <w:t>i prowadzenia prac</w:t>
      </w:r>
      <w:r w:rsidR="00924CAB" w:rsidRPr="00810C00">
        <w:rPr>
          <w:rStyle w:val="markedcontent"/>
          <w:rFonts w:cstheme="minorHAnsi"/>
          <w:sz w:val="22"/>
          <w:szCs w:val="22"/>
        </w:rPr>
        <w:t xml:space="preserve"> </w:t>
      </w:r>
      <w:r w:rsidRPr="00810C00">
        <w:rPr>
          <w:rStyle w:val="markedcontent"/>
          <w:rFonts w:cstheme="minorHAnsi"/>
          <w:sz w:val="22"/>
          <w:szCs w:val="22"/>
        </w:rPr>
        <w:t>montażowych, jest Instrukcja Bezpiecznego</w:t>
      </w:r>
      <w:r w:rsidRPr="00810C00">
        <w:rPr>
          <w:rFonts w:cstheme="minorHAnsi"/>
          <w:sz w:val="22"/>
          <w:szCs w:val="22"/>
        </w:rPr>
        <w:t xml:space="preserve"> </w:t>
      </w:r>
      <w:r w:rsidRPr="00810C00">
        <w:rPr>
          <w:rStyle w:val="markedcontent"/>
          <w:rFonts w:cstheme="minorHAnsi"/>
          <w:sz w:val="22"/>
          <w:szCs w:val="22"/>
        </w:rPr>
        <w:t xml:space="preserve">Wykonywania Robót (IBWR) </w:t>
      </w:r>
    </w:p>
    <w:p w14:paraId="72B58A81" w14:textId="77777777" w:rsidR="00FC60AB" w:rsidRPr="00810C00" w:rsidRDefault="00FC60AB" w:rsidP="00F526C1">
      <w:pPr>
        <w:pStyle w:val="ListParagraph"/>
        <w:numPr>
          <w:ilvl w:val="0"/>
          <w:numId w:val="158"/>
        </w:numPr>
        <w:spacing w:line="240" w:lineRule="auto"/>
        <w:jc w:val="both"/>
        <w:rPr>
          <w:rFonts w:cstheme="minorHAnsi"/>
          <w:b/>
          <w:bCs/>
          <w:sz w:val="22"/>
          <w:szCs w:val="22"/>
        </w:rPr>
      </w:pPr>
      <w:r w:rsidRPr="00810C00">
        <w:rPr>
          <w:rStyle w:val="markedcontent"/>
          <w:rFonts w:cstheme="minorHAnsi"/>
          <w:sz w:val="22"/>
          <w:szCs w:val="22"/>
        </w:rPr>
        <w:t>W celu przeprowadzenia oceny ryzyka zawodowego związanego</w:t>
      </w:r>
      <w:r w:rsidRPr="00810C00">
        <w:rPr>
          <w:rFonts w:cstheme="minorHAnsi"/>
          <w:sz w:val="22"/>
          <w:szCs w:val="22"/>
        </w:rPr>
        <w:t xml:space="preserve"> </w:t>
      </w:r>
      <w:r w:rsidRPr="00810C00">
        <w:rPr>
          <w:rStyle w:val="markedcontent"/>
          <w:rFonts w:cstheme="minorHAnsi"/>
          <w:sz w:val="22"/>
          <w:szCs w:val="22"/>
        </w:rPr>
        <w:t>z montażem konieczne jest ustalenie zagrożeń, jakie mogą</w:t>
      </w:r>
      <w:r w:rsidRPr="00810C00">
        <w:rPr>
          <w:rFonts w:cstheme="minorHAnsi"/>
          <w:sz w:val="22"/>
          <w:szCs w:val="22"/>
        </w:rPr>
        <w:t xml:space="preserve"> </w:t>
      </w:r>
      <w:r w:rsidRPr="00810C00">
        <w:rPr>
          <w:rStyle w:val="markedcontent"/>
          <w:rFonts w:cstheme="minorHAnsi"/>
          <w:sz w:val="22"/>
          <w:szCs w:val="22"/>
        </w:rPr>
        <w:t>wystąpić w procesie montażu: od momentu dostarczenia elementów</w:t>
      </w:r>
      <w:r w:rsidRPr="00810C00">
        <w:rPr>
          <w:rFonts w:cstheme="minorHAnsi"/>
          <w:sz w:val="22"/>
          <w:szCs w:val="22"/>
        </w:rPr>
        <w:br/>
      </w:r>
      <w:r w:rsidRPr="00810C00">
        <w:rPr>
          <w:rStyle w:val="markedcontent"/>
          <w:rFonts w:cstheme="minorHAnsi"/>
          <w:sz w:val="22"/>
          <w:szCs w:val="22"/>
        </w:rPr>
        <w:t>na plac budowy, poprzez ich przygotowanie i wreszcie zamontowanie</w:t>
      </w:r>
      <w:r w:rsidRPr="00810C00">
        <w:rPr>
          <w:rFonts w:cstheme="minorHAnsi"/>
          <w:sz w:val="22"/>
          <w:szCs w:val="22"/>
        </w:rPr>
        <w:t xml:space="preserve"> </w:t>
      </w:r>
      <w:r w:rsidRPr="00810C00">
        <w:rPr>
          <w:rStyle w:val="markedcontent"/>
          <w:rFonts w:cstheme="minorHAnsi"/>
          <w:sz w:val="22"/>
          <w:szCs w:val="22"/>
        </w:rPr>
        <w:t>w zaprojektowanym położeniu, z uwzględnieniem stabilizacji</w:t>
      </w:r>
      <w:r w:rsidRPr="00810C00">
        <w:rPr>
          <w:rFonts w:cstheme="minorHAnsi"/>
          <w:sz w:val="22"/>
          <w:szCs w:val="22"/>
        </w:rPr>
        <w:t xml:space="preserve"> </w:t>
      </w:r>
      <w:r w:rsidRPr="00810C00">
        <w:rPr>
          <w:rStyle w:val="markedcontent"/>
          <w:rFonts w:cstheme="minorHAnsi"/>
          <w:sz w:val="22"/>
          <w:szCs w:val="22"/>
        </w:rPr>
        <w:t>i podparcia montażowego do czasu uzyskania żądanych parametrów</w:t>
      </w:r>
      <w:r w:rsidRPr="00810C00">
        <w:rPr>
          <w:rFonts w:cstheme="minorHAnsi"/>
          <w:sz w:val="22"/>
          <w:szCs w:val="22"/>
        </w:rPr>
        <w:br/>
      </w:r>
      <w:r w:rsidRPr="00810C00">
        <w:rPr>
          <w:rStyle w:val="markedcontent"/>
          <w:rFonts w:cstheme="minorHAnsi"/>
          <w:sz w:val="22"/>
          <w:szCs w:val="22"/>
        </w:rPr>
        <w:t>wytrzymałościowych i stężenia całej konstrukcji.</w:t>
      </w:r>
    </w:p>
    <w:p w14:paraId="00678FC9" w14:textId="77777777" w:rsidR="00FC60AB" w:rsidRPr="00810C00" w:rsidRDefault="00FC60AB" w:rsidP="00F526C1">
      <w:pPr>
        <w:pStyle w:val="ListParagraph"/>
        <w:numPr>
          <w:ilvl w:val="0"/>
          <w:numId w:val="158"/>
        </w:numPr>
        <w:spacing w:line="240" w:lineRule="auto"/>
        <w:jc w:val="both"/>
        <w:rPr>
          <w:rFonts w:cstheme="minorHAnsi"/>
          <w:b/>
          <w:bCs/>
          <w:sz w:val="22"/>
          <w:szCs w:val="22"/>
        </w:rPr>
      </w:pPr>
      <w:r w:rsidRPr="00810C00">
        <w:rPr>
          <w:rStyle w:val="markedcontent"/>
          <w:rFonts w:cstheme="minorHAnsi"/>
          <w:sz w:val="22"/>
          <w:szCs w:val="22"/>
        </w:rPr>
        <w:lastRenderedPageBreak/>
        <w:t>Prace związane z montażem konstrukcji stalowych muszą być prowadzone</w:t>
      </w:r>
      <w:r w:rsidRPr="00810C00">
        <w:rPr>
          <w:rFonts w:cstheme="minorHAnsi"/>
          <w:sz w:val="22"/>
          <w:szCs w:val="22"/>
        </w:rPr>
        <w:t xml:space="preserve"> </w:t>
      </w:r>
      <w:r w:rsidRPr="00810C00">
        <w:rPr>
          <w:rStyle w:val="markedcontent"/>
          <w:rFonts w:cstheme="minorHAnsi"/>
          <w:sz w:val="22"/>
          <w:szCs w:val="22"/>
        </w:rPr>
        <w:t>pod nadzorem doświadczonych i wykwalifikowanych osób. Osoby te</w:t>
      </w:r>
      <w:r w:rsidRPr="00810C00">
        <w:rPr>
          <w:rFonts w:cstheme="minorHAnsi"/>
          <w:sz w:val="22"/>
          <w:szCs w:val="22"/>
        </w:rPr>
        <w:t xml:space="preserve"> </w:t>
      </w:r>
      <w:r w:rsidRPr="00810C00">
        <w:rPr>
          <w:rStyle w:val="markedcontent"/>
          <w:rFonts w:cstheme="minorHAnsi"/>
          <w:sz w:val="22"/>
          <w:szCs w:val="22"/>
        </w:rPr>
        <w:t>powinny posiadać odpowiednie przygotowanie techniczne, uprawnienia</w:t>
      </w:r>
      <w:r w:rsidRPr="00810C00">
        <w:rPr>
          <w:rFonts w:cstheme="minorHAnsi"/>
          <w:sz w:val="22"/>
          <w:szCs w:val="22"/>
        </w:rPr>
        <w:t xml:space="preserve"> </w:t>
      </w:r>
      <w:r w:rsidRPr="00810C00">
        <w:rPr>
          <w:rStyle w:val="markedcontent"/>
          <w:rFonts w:cstheme="minorHAnsi"/>
          <w:sz w:val="22"/>
          <w:szCs w:val="22"/>
        </w:rPr>
        <w:t>do kierowania robotami budowlanymi oraz szkolenia z zakresu BHP</w:t>
      </w:r>
      <w:r w:rsidRPr="00810C00">
        <w:rPr>
          <w:rFonts w:cstheme="minorHAnsi"/>
          <w:sz w:val="22"/>
          <w:szCs w:val="22"/>
        </w:rPr>
        <w:br/>
      </w:r>
      <w:r w:rsidRPr="00810C00">
        <w:rPr>
          <w:rStyle w:val="markedcontent"/>
          <w:rFonts w:cstheme="minorHAnsi"/>
          <w:sz w:val="22"/>
          <w:szCs w:val="22"/>
        </w:rPr>
        <w:t>przeznaczone dla osób kierujących pracownikami</w:t>
      </w:r>
    </w:p>
    <w:p w14:paraId="581DC908" w14:textId="35E502CC" w:rsidR="00FC60AB" w:rsidRPr="00810C00" w:rsidRDefault="00FC60AB" w:rsidP="00F526C1">
      <w:pPr>
        <w:pStyle w:val="ListParagraph"/>
        <w:numPr>
          <w:ilvl w:val="0"/>
          <w:numId w:val="158"/>
        </w:numPr>
        <w:spacing w:line="240" w:lineRule="auto"/>
        <w:jc w:val="both"/>
        <w:rPr>
          <w:rStyle w:val="markedcontent"/>
          <w:rFonts w:cstheme="minorHAnsi"/>
          <w:b/>
          <w:bCs/>
          <w:sz w:val="22"/>
          <w:szCs w:val="22"/>
        </w:rPr>
      </w:pPr>
      <w:r w:rsidRPr="00810C00">
        <w:rPr>
          <w:rStyle w:val="markedcontent"/>
          <w:rFonts w:cstheme="minorHAnsi"/>
          <w:sz w:val="22"/>
          <w:szCs w:val="22"/>
        </w:rPr>
        <w:t>Wszyscy pracownicy zatrudnieni przy montażu konstrukcji stalowych muszą</w:t>
      </w:r>
      <w:r w:rsidRPr="00810C00">
        <w:rPr>
          <w:rFonts w:cstheme="minorHAnsi"/>
          <w:sz w:val="22"/>
          <w:szCs w:val="22"/>
        </w:rPr>
        <w:t xml:space="preserve"> </w:t>
      </w:r>
      <w:r w:rsidRPr="00810C00">
        <w:rPr>
          <w:rStyle w:val="markedcontent"/>
          <w:rFonts w:cstheme="minorHAnsi"/>
          <w:sz w:val="22"/>
          <w:szCs w:val="22"/>
        </w:rPr>
        <w:t>posiadać wymagane kwalifikacje zdrowotne – w tym pozwolenie na pracę</w:t>
      </w:r>
      <w:r w:rsidRPr="00810C00">
        <w:rPr>
          <w:rFonts w:cstheme="minorHAnsi"/>
          <w:sz w:val="22"/>
          <w:szCs w:val="22"/>
        </w:rPr>
        <w:t xml:space="preserve"> </w:t>
      </w:r>
      <w:r w:rsidRPr="00810C00">
        <w:rPr>
          <w:rStyle w:val="markedcontent"/>
          <w:rFonts w:cstheme="minorHAnsi"/>
          <w:sz w:val="22"/>
          <w:szCs w:val="22"/>
        </w:rPr>
        <w:t>na wysokości. Powinni być także przeszkoleni w zakresie BHP zgodnie</w:t>
      </w:r>
      <w:r w:rsidRPr="00810C00">
        <w:rPr>
          <w:rFonts w:cstheme="minorHAnsi"/>
          <w:sz w:val="22"/>
          <w:szCs w:val="22"/>
        </w:rPr>
        <w:t xml:space="preserve"> </w:t>
      </w:r>
      <w:r w:rsidRPr="00810C00">
        <w:rPr>
          <w:rStyle w:val="markedcontent"/>
          <w:rFonts w:cstheme="minorHAnsi"/>
          <w:sz w:val="22"/>
          <w:szCs w:val="22"/>
        </w:rPr>
        <w:t>z zatwierdzoną przez kierownika budowy IBWR. Dodatkowo każdemu</w:t>
      </w:r>
      <w:r w:rsidRPr="00810C00">
        <w:rPr>
          <w:rFonts w:cstheme="minorHAnsi"/>
          <w:sz w:val="22"/>
          <w:szCs w:val="22"/>
        </w:rPr>
        <w:br/>
      </w:r>
      <w:r w:rsidRPr="00810C00">
        <w:rPr>
          <w:rStyle w:val="markedcontent"/>
          <w:rFonts w:cstheme="minorHAnsi"/>
          <w:sz w:val="22"/>
          <w:szCs w:val="22"/>
        </w:rPr>
        <w:t>z pracowników wchodzących w skład brygady montażowej należy ściśle</w:t>
      </w:r>
      <w:r w:rsidRPr="00810C00">
        <w:rPr>
          <w:rFonts w:cstheme="minorHAnsi"/>
          <w:sz w:val="22"/>
          <w:szCs w:val="22"/>
        </w:rPr>
        <w:t xml:space="preserve"> </w:t>
      </w:r>
      <w:r w:rsidRPr="00810C00">
        <w:rPr>
          <w:rStyle w:val="markedcontent"/>
          <w:rFonts w:cstheme="minorHAnsi"/>
          <w:sz w:val="22"/>
          <w:szCs w:val="22"/>
        </w:rPr>
        <w:t>wyznaczyć czynności i podać kolejność ich wykonania.</w:t>
      </w:r>
    </w:p>
    <w:p w14:paraId="5389393D" w14:textId="77777777" w:rsidR="00EA4F1F" w:rsidRPr="00810C00" w:rsidRDefault="00EA4F1F" w:rsidP="00F526C1">
      <w:pPr>
        <w:pStyle w:val="ListParagraph"/>
        <w:numPr>
          <w:ilvl w:val="0"/>
          <w:numId w:val="158"/>
        </w:numPr>
        <w:spacing w:before="0" w:after="0" w:line="240" w:lineRule="auto"/>
        <w:jc w:val="both"/>
        <w:rPr>
          <w:rFonts w:eastAsia="Times New Roman" w:cstheme="minorHAnsi"/>
          <w:sz w:val="22"/>
          <w:szCs w:val="22"/>
        </w:rPr>
      </w:pPr>
      <w:r w:rsidRPr="00810C00">
        <w:rPr>
          <w:rFonts w:eastAsia="Times New Roman" w:cstheme="minorHAnsi"/>
          <w:sz w:val="22"/>
          <w:szCs w:val="22"/>
        </w:rPr>
        <w:t>W zależności od technologii montażu, rodzajów elementów i organizacji pracy na budowie brygadę montażową tworzą:</w:t>
      </w:r>
    </w:p>
    <w:p w14:paraId="2D8F5FEA" w14:textId="77777777" w:rsidR="00EA4F1F" w:rsidRPr="00810C00" w:rsidRDefault="00EA4F1F" w:rsidP="00F526C1">
      <w:pPr>
        <w:pStyle w:val="ListParagraph"/>
        <w:numPr>
          <w:ilvl w:val="0"/>
          <w:numId w:val="159"/>
        </w:numPr>
        <w:spacing w:before="0" w:after="0" w:line="240" w:lineRule="auto"/>
        <w:jc w:val="both"/>
        <w:rPr>
          <w:rFonts w:eastAsia="Times New Roman" w:cstheme="minorHAnsi"/>
          <w:sz w:val="22"/>
          <w:szCs w:val="22"/>
        </w:rPr>
      </w:pPr>
      <w:r w:rsidRPr="00810C00">
        <w:rPr>
          <w:rFonts w:eastAsia="Times New Roman" w:cstheme="minorHAnsi"/>
          <w:sz w:val="22"/>
          <w:szCs w:val="22"/>
        </w:rPr>
        <w:t>operator maszyny montażowej, posiadający uprawnienia do obsługi maszyny danej klasy</w:t>
      </w:r>
    </w:p>
    <w:p w14:paraId="073F14A1" w14:textId="1F480A31" w:rsidR="00EA4F1F" w:rsidRPr="00810C00" w:rsidRDefault="00EA4F1F" w:rsidP="00F526C1">
      <w:pPr>
        <w:pStyle w:val="ListParagraph"/>
        <w:numPr>
          <w:ilvl w:val="0"/>
          <w:numId w:val="159"/>
        </w:numPr>
        <w:spacing w:before="0" w:after="0" w:line="240" w:lineRule="auto"/>
        <w:jc w:val="both"/>
        <w:rPr>
          <w:rFonts w:eastAsia="Times New Roman" w:cstheme="minorHAnsi"/>
          <w:sz w:val="22"/>
          <w:szCs w:val="22"/>
        </w:rPr>
      </w:pPr>
      <w:r w:rsidRPr="00810C00">
        <w:rPr>
          <w:rFonts w:eastAsia="Times New Roman" w:cstheme="minorHAnsi"/>
          <w:sz w:val="22"/>
          <w:szCs w:val="22"/>
        </w:rPr>
        <w:t>sygnalista odpowiednio przeszkolony i specjalnie do tego celu wyznaczony, wyróżniający się spośród pozostałych pracowników kolorem hełmu lub/i odzieży , do którego wskazań i sygnałów zobowiązany jest stosować się operator maszyny,</w:t>
      </w:r>
    </w:p>
    <w:p w14:paraId="6FBFF1F2" w14:textId="77777777" w:rsidR="00EA4F1F" w:rsidRPr="00810C00" w:rsidRDefault="00EA4F1F" w:rsidP="00F526C1">
      <w:pPr>
        <w:pStyle w:val="ListParagraph"/>
        <w:numPr>
          <w:ilvl w:val="0"/>
          <w:numId w:val="159"/>
        </w:numPr>
        <w:spacing w:before="0" w:after="0" w:line="240" w:lineRule="auto"/>
        <w:jc w:val="both"/>
        <w:rPr>
          <w:rFonts w:eastAsia="Times New Roman" w:cstheme="minorHAnsi"/>
          <w:sz w:val="22"/>
          <w:szCs w:val="22"/>
        </w:rPr>
      </w:pPr>
      <w:r w:rsidRPr="00810C00">
        <w:rPr>
          <w:rFonts w:eastAsia="Times New Roman" w:cstheme="minorHAnsi"/>
          <w:sz w:val="22"/>
          <w:szCs w:val="22"/>
        </w:rPr>
        <w:t>zespół hakowych odpowiedzialnych za podwieszanie i nakierowywanie elementów,</w:t>
      </w:r>
    </w:p>
    <w:p w14:paraId="1CB0B921" w14:textId="77777777" w:rsidR="00EA4F1F" w:rsidRPr="00810C00" w:rsidRDefault="00EA4F1F" w:rsidP="00F526C1">
      <w:pPr>
        <w:pStyle w:val="ListParagraph"/>
        <w:numPr>
          <w:ilvl w:val="0"/>
          <w:numId w:val="159"/>
        </w:numPr>
        <w:spacing w:before="0" w:after="0" w:line="240" w:lineRule="auto"/>
        <w:jc w:val="both"/>
        <w:rPr>
          <w:rFonts w:eastAsia="Times New Roman" w:cstheme="minorHAnsi"/>
          <w:sz w:val="22"/>
          <w:szCs w:val="22"/>
        </w:rPr>
      </w:pPr>
      <w:r w:rsidRPr="00810C00">
        <w:rPr>
          <w:rFonts w:eastAsia="Times New Roman" w:cstheme="minorHAnsi"/>
          <w:sz w:val="22"/>
          <w:szCs w:val="22"/>
        </w:rPr>
        <w:t>przynajmniej dwuosobowy zespół montażowy, który ustawia, rektyfikuje i zgodnie z projektem stęża montowany element w miejscu docelowym,</w:t>
      </w:r>
    </w:p>
    <w:p w14:paraId="1426AC71" w14:textId="77777777" w:rsidR="00EA4F1F" w:rsidRPr="00810C00" w:rsidRDefault="00EA4F1F" w:rsidP="00F526C1">
      <w:pPr>
        <w:pStyle w:val="ListParagraph"/>
        <w:numPr>
          <w:ilvl w:val="0"/>
          <w:numId w:val="159"/>
        </w:numPr>
        <w:spacing w:before="0" w:after="0" w:line="240" w:lineRule="auto"/>
        <w:jc w:val="both"/>
        <w:rPr>
          <w:rFonts w:eastAsia="Times New Roman" w:cstheme="minorHAnsi"/>
          <w:sz w:val="22"/>
          <w:szCs w:val="22"/>
        </w:rPr>
      </w:pPr>
      <w:r w:rsidRPr="00810C00">
        <w:rPr>
          <w:rFonts w:eastAsia="Times New Roman" w:cstheme="minorHAnsi"/>
          <w:sz w:val="22"/>
          <w:szCs w:val="22"/>
        </w:rPr>
        <w:t>przynajmniej dwuosobowy zespół łączeniowy, składający się ze spawacza, nitera, montera</w:t>
      </w:r>
    </w:p>
    <w:p w14:paraId="65638EDF"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W przypadku dostawy gotowych konstrukcji stalowych należy rozważyć i dobrze zaplanować drogę transportu elementów z wytwórni na plac budowy. Ponadto, jeśli mamy do czynienia z ładunkiem szczególnie ciężkim lub o bardzo dużych wymiarach, należy wystąpić do właściwych władz</w:t>
      </w:r>
      <w:r w:rsidRPr="00810C00">
        <w:rPr>
          <w:rFonts w:eastAsia="Times New Roman" w:cstheme="minorHAnsi"/>
          <w:sz w:val="22"/>
          <w:szCs w:val="22"/>
        </w:rPr>
        <w:br/>
        <w:t>administracyjnych o zezwolenie na transport ponadnormatywny, w którym zostanie wyznaczona trasa przejazdu.</w:t>
      </w:r>
    </w:p>
    <w:p w14:paraId="4B419B9E"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W przypadku dostawy konstrukcji stalowych w elementach należy liczyć się z koniecznością połączenia elementów w zespoły lub bloki montażowe, co wiąże się z odpowiednim zaplanowaniem procesów łączeniowych, jak: spawanie, skręcanie, zgrzewanie, nitowanie.</w:t>
      </w:r>
    </w:p>
    <w:p w14:paraId="15DEC0B5"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Jeżeli projekt montażowy nie przewiduje inaczej, zaleca się łączenie elementów konstrukcji w jak największe zespoły i bloki montażowe na placu składowym (poziom 0), tak aby wyeliminować ryzyko upadku z wysokości ludzi, a także elementów montażowych oraz narzędzi.</w:t>
      </w:r>
    </w:p>
    <w:p w14:paraId="12DD420B"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W miejscu wykonywania przez spawaczy połączeń elementów konstrukcji (wymagane odpowiednie uprawnienia) powinien znajdować się podręczny sprzęt gaśniczy: koc gaśniczy i odpowiednia do rodzaju prac spawalniczych gaśnica.</w:t>
      </w:r>
    </w:p>
    <w:p w14:paraId="39E8DD12" w14:textId="4EE37C7F"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Urządzenia, narzędzia oraz sprzęt pomocniczy stosowany do montażu powinien być sprawny</w:t>
      </w:r>
      <w:r w:rsidR="00924CAB" w:rsidRPr="00810C00">
        <w:rPr>
          <w:rFonts w:eastAsia="Times New Roman" w:cstheme="minorHAnsi"/>
          <w:sz w:val="22"/>
          <w:szCs w:val="22"/>
        </w:rPr>
        <w:t xml:space="preserve"> </w:t>
      </w:r>
      <w:r w:rsidRPr="00810C00">
        <w:rPr>
          <w:rFonts w:eastAsia="Times New Roman" w:cstheme="minorHAnsi"/>
          <w:sz w:val="22"/>
          <w:szCs w:val="22"/>
        </w:rPr>
        <w:t>technicznie oraz posiadać wymagane certyfikaty.</w:t>
      </w:r>
    </w:p>
    <w:p w14:paraId="1ADB36CD"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Stan techniczny montażowego sprzętu pomocniczego, w szczególności: lin, zbloczy, haków, zawiesi, pomostów roboczych, stempli i stężeń montażowych, powinien być sprawdzany przez obsługujące go osoby codziennie przed rozpoczęciem pracy.</w:t>
      </w:r>
    </w:p>
    <w:p w14:paraId="2F4D4AA2" w14:textId="77777777" w:rsidR="00EA4F1F"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Pracowników zatrudnionych w warunkach zagrożeń wynikających z oceny ryzyka zawodowego należy wyposażyć w dobrze dopasowaną i niekrępującą ruchów odzież ochronną, obuwie i sprzęt ochronny, z którego zasadami stosowania powinni być zapoznani.</w:t>
      </w:r>
    </w:p>
    <w:p w14:paraId="3A4FA441" w14:textId="77777777" w:rsidR="001A0E2D"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 xml:space="preserve">Wszystkie prace montażowe na wysokości należy prowadzić w oparciu o IBWR oraz z wykorzystaniem zalecanego, sprawnego technicznie sprzętu i wyposażenia, w tym głównie: rusztowań, pomostów roboczych, podnośników lub drabin </w:t>
      </w:r>
    </w:p>
    <w:p w14:paraId="7EDA57C4" w14:textId="77777777" w:rsidR="001A0E2D" w:rsidRPr="00810C00" w:rsidRDefault="00EA4F1F" w:rsidP="00F526C1">
      <w:pPr>
        <w:pStyle w:val="ListParagraph"/>
        <w:numPr>
          <w:ilvl w:val="0"/>
          <w:numId w:val="160"/>
        </w:numPr>
        <w:spacing w:before="0" w:after="0" w:line="240" w:lineRule="auto"/>
        <w:jc w:val="both"/>
        <w:rPr>
          <w:rFonts w:eastAsia="Times New Roman" w:cstheme="minorHAnsi"/>
          <w:sz w:val="22"/>
          <w:szCs w:val="22"/>
        </w:rPr>
      </w:pPr>
      <w:r w:rsidRPr="00810C00">
        <w:rPr>
          <w:rFonts w:eastAsia="Times New Roman" w:cstheme="minorHAnsi"/>
          <w:sz w:val="22"/>
          <w:szCs w:val="22"/>
        </w:rPr>
        <w:t>Elementy konstrukcji stalowej można przemieszczać za pomocą</w:t>
      </w:r>
      <w:r w:rsidR="001A0E2D" w:rsidRPr="00810C00">
        <w:rPr>
          <w:rFonts w:eastAsia="Times New Roman" w:cstheme="minorHAnsi"/>
          <w:sz w:val="22"/>
          <w:szCs w:val="22"/>
        </w:rPr>
        <w:t xml:space="preserve"> </w:t>
      </w:r>
      <w:r w:rsidRPr="00810C00">
        <w:rPr>
          <w:rFonts w:eastAsia="Times New Roman" w:cstheme="minorHAnsi"/>
          <w:sz w:val="22"/>
          <w:szCs w:val="22"/>
        </w:rPr>
        <w:t>sprawnych, dopuszczonych do eksploatacji urządzeń, w tym głównie:</w:t>
      </w:r>
      <w:r w:rsidR="001A0E2D" w:rsidRPr="00810C00">
        <w:rPr>
          <w:rFonts w:eastAsia="Times New Roman" w:cstheme="minorHAnsi"/>
          <w:sz w:val="22"/>
          <w:szCs w:val="22"/>
        </w:rPr>
        <w:t xml:space="preserve"> </w:t>
      </w:r>
      <w:r w:rsidRPr="00810C00">
        <w:rPr>
          <w:rFonts w:eastAsia="Times New Roman" w:cstheme="minorHAnsi"/>
          <w:sz w:val="22"/>
          <w:szCs w:val="22"/>
        </w:rPr>
        <w:t xml:space="preserve">żurawi budowlanych i przejezdnych, dźwigów oraz suwnic. </w:t>
      </w:r>
    </w:p>
    <w:p w14:paraId="13D51B4D" w14:textId="0A8DA04F" w:rsidR="00E80EF2" w:rsidRPr="00810C00" w:rsidRDefault="00EA4F1F"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Fonts w:eastAsia="Times New Roman" w:cstheme="minorHAnsi"/>
          <w:sz w:val="22"/>
          <w:szCs w:val="22"/>
        </w:rPr>
        <w:t>Wszystkie prace montażowe należące do grupy prac szczególnie</w:t>
      </w:r>
      <w:r w:rsidR="00924CAB" w:rsidRPr="00810C00">
        <w:rPr>
          <w:rFonts w:eastAsia="Times New Roman" w:cstheme="minorHAnsi"/>
          <w:sz w:val="22"/>
          <w:szCs w:val="22"/>
        </w:rPr>
        <w:t xml:space="preserve"> </w:t>
      </w:r>
      <w:r w:rsidRPr="00810C00">
        <w:rPr>
          <w:rFonts w:eastAsia="Times New Roman" w:cstheme="minorHAnsi"/>
          <w:sz w:val="22"/>
          <w:szCs w:val="22"/>
        </w:rPr>
        <w:t>niebezpiecznych należy prowadzić</w:t>
      </w:r>
      <w:r w:rsidR="001A0E2D" w:rsidRPr="00810C00">
        <w:rPr>
          <w:rFonts w:eastAsia="Times New Roman" w:cstheme="minorHAnsi"/>
          <w:sz w:val="22"/>
          <w:szCs w:val="22"/>
        </w:rPr>
        <w:t xml:space="preserve"> </w:t>
      </w:r>
      <w:r w:rsidRPr="00810C00">
        <w:rPr>
          <w:rFonts w:eastAsia="Times New Roman" w:cstheme="minorHAnsi"/>
          <w:sz w:val="22"/>
          <w:szCs w:val="22"/>
        </w:rPr>
        <w:t>w minimum dwuosobowej obsadzie,</w:t>
      </w:r>
      <w:r w:rsidR="001A0E2D" w:rsidRPr="00810C00">
        <w:rPr>
          <w:rFonts w:eastAsia="Times New Roman" w:cstheme="minorHAnsi"/>
          <w:sz w:val="22"/>
          <w:szCs w:val="22"/>
        </w:rPr>
        <w:t xml:space="preserve"> </w:t>
      </w:r>
      <w:r w:rsidRPr="00810C00">
        <w:rPr>
          <w:rFonts w:eastAsia="Times New Roman" w:cstheme="minorHAnsi"/>
          <w:sz w:val="22"/>
          <w:szCs w:val="22"/>
        </w:rPr>
        <w:t>z wykorzystaniem środków techniczno-organizacyjnych</w:t>
      </w:r>
      <w:r w:rsidR="00924CAB" w:rsidRPr="00810C00">
        <w:rPr>
          <w:rFonts w:eastAsia="Times New Roman" w:cstheme="minorHAnsi"/>
          <w:sz w:val="22"/>
          <w:szCs w:val="22"/>
        </w:rPr>
        <w:t xml:space="preserve"> </w:t>
      </w:r>
      <w:r w:rsidRPr="00810C00">
        <w:rPr>
          <w:rFonts w:eastAsia="Times New Roman" w:cstheme="minorHAnsi"/>
          <w:sz w:val="22"/>
          <w:szCs w:val="22"/>
        </w:rPr>
        <w:t>zapewniających bezpieczeństwo na stanowiskach pracy,</w:t>
      </w:r>
      <w:r w:rsidR="00516223" w:rsidRPr="00810C00">
        <w:rPr>
          <w:rFonts w:eastAsia="Times New Roman" w:cstheme="minorHAnsi"/>
          <w:sz w:val="22"/>
          <w:szCs w:val="22"/>
        </w:rPr>
        <w:t xml:space="preserve"> </w:t>
      </w:r>
      <w:r w:rsidR="00516223" w:rsidRPr="00810C00">
        <w:rPr>
          <w:rStyle w:val="markedcontent"/>
          <w:rFonts w:cstheme="minorHAnsi"/>
          <w:sz w:val="22"/>
          <w:szCs w:val="22"/>
        </w:rPr>
        <w:t>z odpowiednią asekuracją,</w:t>
      </w:r>
      <w:r w:rsidR="00E80EF2" w:rsidRPr="00810C00">
        <w:rPr>
          <w:rStyle w:val="markedcontent"/>
          <w:rFonts w:cstheme="minorHAnsi"/>
          <w:sz w:val="22"/>
          <w:szCs w:val="22"/>
        </w:rPr>
        <w:t xml:space="preserve"> </w:t>
      </w:r>
      <w:r w:rsidR="00516223" w:rsidRPr="00810C00">
        <w:rPr>
          <w:rStyle w:val="markedcontent"/>
          <w:rFonts w:cstheme="minorHAnsi"/>
          <w:sz w:val="22"/>
          <w:szCs w:val="22"/>
        </w:rPr>
        <w:t xml:space="preserve"> po uprzednim zaplanowaniu ewentualnej skutecznej ewakuacji</w:t>
      </w:r>
      <w:r w:rsidR="00E80EF2" w:rsidRPr="00810C00">
        <w:rPr>
          <w:rStyle w:val="markedcontent"/>
          <w:rFonts w:cstheme="minorHAnsi"/>
          <w:sz w:val="22"/>
          <w:szCs w:val="22"/>
        </w:rPr>
        <w:t xml:space="preserve"> i </w:t>
      </w:r>
      <w:r w:rsidR="00516223" w:rsidRPr="00810C00">
        <w:rPr>
          <w:rStyle w:val="markedcontent"/>
          <w:rFonts w:cstheme="minorHAnsi"/>
          <w:sz w:val="22"/>
          <w:szCs w:val="22"/>
        </w:rPr>
        <w:t>pod bezpośrednim nadzorem.</w:t>
      </w:r>
    </w:p>
    <w:p w14:paraId="40945FE2" w14:textId="3A84EF52" w:rsidR="00516223" w:rsidRPr="00810C00" w:rsidRDefault="00516223"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Style w:val="markedcontent"/>
          <w:rFonts w:cstheme="minorHAnsi"/>
          <w:sz w:val="22"/>
          <w:szCs w:val="22"/>
        </w:rPr>
        <w:lastRenderedPageBreak/>
        <w:t>Elementy konstrukcji stalowych powinny być składowane nad gruntem</w:t>
      </w:r>
      <w:r w:rsidR="00E80EF2" w:rsidRPr="00810C00">
        <w:rPr>
          <w:rStyle w:val="markedcontent"/>
          <w:rFonts w:cstheme="minorHAnsi"/>
          <w:sz w:val="22"/>
          <w:szCs w:val="22"/>
        </w:rPr>
        <w:t xml:space="preserve"> </w:t>
      </w:r>
      <w:r w:rsidRPr="00810C00">
        <w:rPr>
          <w:rStyle w:val="markedcontent"/>
          <w:rFonts w:cstheme="minorHAnsi"/>
          <w:sz w:val="22"/>
          <w:szCs w:val="22"/>
        </w:rPr>
        <w:t>oraz zlokalizowane w zasięgu maszyn montażowych, z dala od linii</w:t>
      </w:r>
      <w:r w:rsidR="00E80EF2" w:rsidRPr="00810C00">
        <w:rPr>
          <w:rStyle w:val="markedcontent"/>
          <w:rFonts w:cstheme="minorHAnsi"/>
          <w:sz w:val="22"/>
          <w:szCs w:val="22"/>
        </w:rPr>
        <w:t xml:space="preserve"> </w:t>
      </w:r>
      <w:r w:rsidRPr="00810C00">
        <w:rPr>
          <w:rStyle w:val="markedcontent"/>
          <w:rFonts w:cstheme="minorHAnsi"/>
          <w:sz w:val="22"/>
          <w:szCs w:val="22"/>
        </w:rPr>
        <w:t>elektroenergetycznych i ciągów komunikacyjnych</w:t>
      </w:r>
    </w:p>
    <w:p w14:paraId="71CAC73A" w14:textId="77777777" w:rsidR="00E80EF2" w:rsidRPr="00810C00" w:rsidRDefault="00516223"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Style w:val="markedcontent"/>
          <w:rFonts w:cstheme="minorHAnsi"/>
          <w:sz w:val="22"/>
          <w:szCs w:val="22"/>
        </w:rPr>
        <w:t>Teren przeznaczony pod miejsce składowania należy wyrównać i utwardzić</w:t>
      </w:r>
      <w:r w:rsidR="00E80EF2" w:rsidRPr="00810C00">
        <w:rPr>
          <w:rStyle w:val="markedcontent"/>
          <w:rFonts w:cstheme="minorHAnsi"/>
          <w:sz w:val="22"/>
          <w:szCs w:val="22"/>
        </w:rPr>
        <w:t xml:space="preserve"> </w:t>
      </w:r>
      <w:r w:rsidRPr="00810C00">
        <w:rPr>
          <w:rStyle w:val="markedcontent"/>
          <w:rFonts w:cstheme="minorHAnsi"/>
          <w:sz w:val="22"/>
          <w:szCs w:val="22"/>
        </w:rPr>
        <w:t>oraz zadbać o szybki odpływ wód opadowych</w:t>
      </w:r>
    </w:p>
    <w:p w14:paraId="18FDAFD6" w14:textId="77777777" w:rsidR="00E80EF2" w:rsidRPr="00810C00" w:rsidRDefault="00516223"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Style w:val="markedcontent"/>
          <w:rFonts w:cstheme="minorHAnsi"/>
          <w:sz w:val="22"/>
          <w:szCs w:val="22"/>
        </w:rPr>
        <w:t>Strefy niebezpieczne należy wyznaczać i wygradzać poprzez rozstawienie</w:t>
      </w:r>
      <w:r w:rsidR="00E80EF2" w:rsidRPr="00810C00">
        <w:rPr>
          <w:rStyle w:val="markedcontent"/>
          <w:rFonts w:cstheme="minorHAnsi"/>
          <w:sz w:val="22"/>
          <w:szCs w:val="22"/>
        </w:rPr>
        <w:t xml:space="preserve"> </w:t>
      </w:r>
      <w:r w:rsidRPr="00810C00">
        <w:rPr>
          <w:rStyle w:val="markedcontent"/>
          <w:rFonts w:cstheme="minorHAnsi"/>
          <w:sz w:val="22"/>
          <w:szCs w:val="22"/>
        </w:rPr>
        <w:t>w widocznych miejscach stałych barier i tablic ostrzegawczych.</w:t>
      </w:r>
    </w:p>
    <w:p w14:paraId="69C0192C" w14:textId="77777777" w:rsidR="00E80EF2" w:rsidRPr="00810C00" w:rsidRDefault="00516223"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Style w:val="markedcontent"/>
          <w:rFonts w:cstheme="minorHAnsi"/>
          <w:sz w:val="22"/>
          <w:szCs w:val="22"/>
        </w:rPr>
        <w:t>Jeśli teren, na którym prowadzone są prace montażowe, nie może być</w:t>
      </w:r>
      <w:r w:rsidR="00E80EF2" w:rsidRPr="00810C00">
        <w:rPr>
          <w:rStyle w:val="markedcontent"/>
          <w:rFonts w:cstheme="minorHAnsi"/>
          <w:sz w:val="22"/>
          <w:szCs w:val="22"/>
        </w:rPr>
        <w:t xml:space="preserve"> </w:t>
      </w:r>
      <w:r w:rsidRPr="00810C00">
        <w:rPr>
          <w:rStyle w:val="markedcontent"/>
          <w:rFonts w:cstheme="minorHAnsi"/>
          <w:sz w:val="22"/>
          <w:szCs w:val="22"/>
        </w:rPr>
        <w:t>wygrodzony, należy zapewnić nad nim stały nadzór.</w:t>
      </w:r>
    </w:p>
    <w:p w14:paraId="2DA92CB2" w14:textId="6D3A1AB2" w:rsidR="00FC60AB" w:rsidRPr="00810C00" w:rsidRDefault="00516223" w:rsidP="00F526C1">
      <w:pPr>
        <w:pStyle w:val="ListParagraph"/>
        <w:numPr>
          <w:ilvl w:val="0"/>
          <w:numId w:val="160"/>
        </w:numPr>
        <w:spacing w:before="0" w:after="0" w:line="240" w:lineRule="auto"/>
        <w:jc w:val="both"/>
        <w:rPr>
          <w:rStyle w:val="markedcontent"/>
          <w:rFonts w:eastAsia="Times New Roman" w:cstheme="minorHAnsi"/>
          <w:sz w:val="22"/>
          <w:szCs w:val="22"/>
        </w:rPr>
      </w:pPr>
      <w:r w:rsidRPr="00810C00">
        <w:rPr>
          <w:rStyle w:val="markedcontent"/>
          <w:rFonts w:cstheme="minorHAnsi"/>
          <w:sz w:val="22"/>
          <w:szCs w:val="22"/>
        </w:rPr>
        <w:t>Jeżeli cały obiekt jest wykonywany metodą montażu, należy odnotowywać</w:t>
      </w:r>
      <w:r w:rsidR="00E80EF2" w:rsidRPr="00810C00">
        <w:rPr>
          <w:rStyle w:val="markedcontent"/>
          <w:rFonts w:cstheme="minorHAnsi"/>
          <w:sz w:val="22"/>
          <w:szCs w:val="22"/>
        </w:rPr>
        <w:t xml:space="preserve"> </w:t>
      </w:r>
      <w:r w:rsidRPr="00810C00">
        <w:rPr>
          <w:rStyle w:val="markedcontent"/>
          <w:rFonts w:cstheme="minorHAnsi"/>
          <w:sz w:val="22"/>
          <w:szCs w:val="22"/>
        </w:rPr>
        <w:t>rozpoczęcie, przebieg i zakończenie prac montażowych w dzienniku</w:t>
      </w:r>
      <w:r w:rsidR="00E80EF2" w:rsidRPr="00810C00">
        <w:rPr>
          <w:rStyle w:val="markedcontent"/>
          <w:rFonts w:cstheme="minorHAnsi"/>
          <w:sz w:val="22"/>
          <w:szCs w:val="22"/>
        </w:rPr>
        <w:t xml:space="preserve"> </w:t>
      </w:r>
      <w:r w:rsidRPr="00810C00">
        <w:rPr>
          <w:rStyle w:val="markedcontent"/>
          <w:rFonts w:cstheme="minorHAnsi"/>
          <w:sz w:val="22"/>
          <w:szCs w:val="22"/>
        </w:rPr>
        <w:t>budowy lub dzienniku montażu.</w:t>
      </w:r>
    </w:p>
    <w:p w14:paraId="49E9774F" w14:textId="77777777" w:rsidR="00E02443" w:rsidRPr="00810C00" w:rsidRDefault="00E02443" w:rsidP="00FD0CDA">
      <w:pPr>
        <w:spacing w:before="0" w:after="0" w:line="240" w:lineRule="auto"/>
        <w:jc w:val="both"/>
        <w:rPr>
          <w:rStyle w:val="markedcontent"/>
          <w:rFonts w:cstheme="minorHAnsi"/>
          <w:b/>
          <w:bCs/>
          <w:color w:val="FF0000"/>
          <w:sz w:val="22"/>
          <w:szCs w:val="22"/>
        </w:rPr>
      </w:pPr>
    </w:p>
    <w:p w14:paraId="34F196EE" w14:textId="323C2F25" w:rsidR="00E41B1D" w:rsidRPr="00810C00" w:rsidRDefault="00E41B1D" w:rsidP="00FD0CDA">
      <w:pPr>
        <w:spacing w:before="0" w:after="0" w:line="240" w:lineRule="auto"/>
        <w:jc w:val="both"/>
        <w:rPr>
          <w:rStyle w:val="markedcontent"/>
          <w:rFonts w:eastAsia="Times New Roman" w:cstheme="minorHAnsi"/>
          <w:b/>
          <w:bCs/>
          <w:color w:val="FF0000"/>
          <w:sz w:val="22"/>
          <w:szCs w:val="22"/>
        </w:rPr>
      </w:pPr>
      <w:r w:rsidRPr="00810C00">
        <w:rPr>
          <w:rStyle w:val="markedcontent"/>
          <w:rFonts w:cstheme="minorHAnsi"/>
          <w:b/>
          <w:bCs/>
          <w:color w:val="FF0000"/>
          <w:sz w:val="22"/>
          <w:szCs w:val="22"/>
        </w:rPr>
        <w:t>ZABRANIA SIĘ:</w:t>
      </w:r>
    </w:p>
    <w:p w14:paraId="71BD5275"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Prowadzenia prac brygady montażowej ponad miejscami robót innych</w:t>
      </w:r>
      <w:r w:rsidRPr="00810C00">
        <w:rPr>
          <w:rFonts w:cstheme="minorHAnsi"/>
          <w:sz w:val="22"/>
          <w:szCs w:val="22"/>
        </w:rPr>
        <w:t xml:space="preserve"> </w:t>
      </w:r>
      <w:r w:rsidRPr="00810C00">
        <w:rPr>
          <w:rStyle w:val="markedcontent"/>
          <w:rFonts w:cstheme="minorHAnsi"/>
          <w:sz w:val="22"/>
          <w:szCs w:val="22"/>
        </w:rPr>
        <w:t>brygad lub zespołów pracujących na obiekcie.</w:t>
      </w:r>
    </w:p>
    <w:p w14:paraId="217CF0C5"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Przebywania osób na górnych płaszczyznach ścian, belek, słupów, ram</w:t>
      </w:r>
      <w:r w:rsidRPr="00810C00">
        <w:rPr>
          <w:rFonts w:cstheme="minorHAnsi"/>
          <w:sz w:val="22"/>
          <w:szCs w:val="22"/>
        </w:rPr>
        <w:t xml:space="preserve"> </w:t>
      </w:r>
      <w:r w:rsidRPr="00810C00">
        <w:rPr>
          <w:rStyle w:val="markedcontent"/>
          <w:rFonts w:cstheme="minorHAnsi"/>
          <w:sz w:val="22"/>
          <w:szCs w:val="22"/>
        </w:rPr>
        <w:t>lub kratownic oraz na dwóch niższych kondygnacjach, znajdujących się</w:t>
      </w:r>
      <w:r w:rsidRPr="00810C00">
        <w:rPr>
          <w:rFonts w:cstheme="minorHAnsi"/>
          <w:sz w:val="22"/>
          <w:szCs w:val="22"/>
        </w:rPr>
        <w:t xml:space="preserve"> </w:t>
      </w:r>
      <w:r w:rsidRPr="00810C00">
        <w:rPr>
          <w:rStyle w:val="markedcontent"/>
          <w:rFonts w:cstheme="minorHAnsi"/>
          <w:sz w:val="22"/>
          <w:szCs w:val="22"/>
        </w:rPr>
        <w:t>bezpośrednio pod kondygnacją, na której prowadzone są roboty montażowe.</w:t>
      </w:r>
    </w:p>
    <w:p w14:paraId="2584D6F6"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Składowania i przeładowywania elementów oraz ich montażu bezpośrednio</w:t>
      </w:r>
      <w:r w:rsidRPr="00810C00">
        <w:rPr>
          <w:rFonts w:cstheme="minorHAnsi"/>
          <w:sz w:val="22"/>
          <w:szCs w:val="22"/>
        </w:rPr>
        <w:t xml:space="preserve"> </w:t>
      </w:r>
      <w:r w:rsidRPr="00810C00">
        <w:rPr>
          <w:rStyle w:val="markedcontent"/>
          <w:rFonts w:cstheme="minorHAnsi"/>
          <w:sz w:val="22"/>
          <w:szCs w:val="22"/>
        </w:rPr>
        <w:t>pod napowietrznymi liniami elektroenergetycznymi</w:t>
      </w:r>
    </w:p>
    <w:p w14:paraId="7AC7E2B6"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Wykonywania robót montażowych w obrębie czynnych napowietrznych linii</w:t>
      </w:r>
      <w:r w:rsidR="00371515" w:rsidRPr="00810C00">
        <w:rPr>
          <w:rFonts w:cstheme="minorHAnsi"/>
          <w:sz w:val="22"/>
          <w:szCs w:val="22"/>
        </w:rPr>
        <w:t xml:space="preserve"> </w:t>
      </w:r>
      <w:r w:rsidRPr="00810C00">
        <w:rPr>
          <w:rStyle w:val="markedcontent"/>
          <w:rFonts w:cstheme="minorHAnsi"/>
          <w:sz w:val="22"/>
          <w:szCs w:val="22"/>
        </w:rPr>
        <w:t>elektroenergetycznych, w odległości mniejszej niż określają to przepisy</w:t>
      </w:r>
      <w:r w:rsidR="00371515" w:rsidRPr="00810C00">
        <w:rPr>
          <w:rFonts w:cstheme="minorHAnsi"/>
          <w:sz w:val="22"/>
          <w:szCs w:val="22"/>
        </w:rPr>
        <w:t xml:space="preserve"> </w:t>
      </w:r>
      <w:r w:rsidRPr="00810C00">
        <w:rPr>
          <w:rStyle w:val="markedcontent"/>
          <w:rFonts w:cstheme="minorHAnsi"/>
          <w:sz w:val="22"/>
          <w:szCs w:val="22"/>
        </w:rPr>
        <w:t>szczegółowe</w:t>
      </w:r>
    </w:p>
    <w:p w14:paraId="291429D6"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Prowadzenia montażu elementów wielkowymiarowych przy prędkości wiatru</w:t>
      </w:r>
      <w:r w:rsidRPr="00810C00">
        <w:rPr>
          <w:rFonts w:cstheme="minorHAnsi"/>
          <w:sz w:val="22"/>
          <w:szCs w:val="22"/>
        </w:rPr>
        <w:t xml:space="preserve"> </w:t>
      </w:r>
      <w:r w:rsidRPr="00810C00">
        <w:rPr>
          <w:rStyle w:val="markedcontent"/>
          <w:rFonts w:cstheme="minorHAnsi"/>
          <w:sz w:val="22"/>
          <w:szCs w:val="22"/>
        </w:rPr>
        <w:t>powyżej 10 m/s bądź przy złej widoczności: o zmroku, we mgle czy w porze</w:t>
      </w:r>
      <w:r w:rsidRPr="00810C00">
        <w:rPr>
          <w:rFonts w:cstheme="minorHAnsi"/>
          <w:sz w:val="22"/>
          <w:szCs w:val="22"/>
        </w:rPr>
        <w:t xml:space="preserve"> </w:t>
      </w:r>
      <w:r w:rsidRPr="00810C00">
        <w:rPr>
          <w:rStyle w:val="markedcontent"/>
          <w:rFonts w:cstheme="minorHAnsi"/>
          <w:sz w:val="22"/>
          <w:szCs w:val="22"/>
        </w:rPr>
        <w:t>nocnej, bez zapewnienia wymaganego oświetlenia</w:t>
      </w:r>
    </w:p>
    <w:p w14:paraId="4F5A9C3A"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Podnoszenia i przemieszczania na elementach konstrukcyjnych osób,</w:t>
      </w:r>
      <w:r w:rsidRPr="00810C00">
        <w:rPr>
          <w:rFonts w:cstheme="minorHAnsi"/>
          <w:sz w:val="22"/>
          <w:szCs w:val="22"/>
        </w:rPr>
        <w:t xml:space="preserve"> </w:t>
      </w:r>
      <w:r w:rsidRPr="00810C00">
        <w:rPr>
          <w:rStyle w:val="markedcontent"/>
          <w:rFonts w:cstheme="minorHAnsi"/>
          <w:sz w:val="22"/>
          <w:szCs w:val="22"/>
        </w:rPr>
        <w:t>przedmiotów,</w:t>
      </w:r>
      <w:r w:rsidR="00371515" w:rsidRPr="00810C00">
        <w:rPr>
          <w:rStyle w:val="markedcontent"/>
          <w:rFonts w:cstheme="minorHAnsi"/>
          <w:sz w:val="22"/>
          <w:szCs w:val="22"/>
        </w:rPr>
        <w:t xml:space="preserve"> </w:t>
      </w:r>
      <w:r w:rsidRPr="00810C00">
        <w:rPr>
          <w:rStyle w:val="markedcontent"/>
          <w:rFonts w:cstheme="minorHAnsi"/>
          <w:sz w:val="22"/>
          <w:szCs w:val="22"/>
        </w:rPr>
        <w:t>materiałów lub wyrobów.</w:t>
      </w:r>
    </w:p>
    <w:p w14:paraId="30911261"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Przebywania osób pod wysięgnikiem w czasie podnoszenia i przemieszczania konstrukcji zawieszonej na haku.</w:t>
      </w:r>
    </w:p>
    <w:p w14:paraId="3E5B7023"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Podnoszenia ciężarów nieswobodnych, np. przymarzniętych do podkładów</w:t>
      </w:r>
      <w:r w:rsidR="00371515" w:rsidRPr="00810C00">
        <w:rPr>
          <w:rStyle w:val="markedcontent"/>
          <w:rFonts w:cstheme="minorHAnsi"/>
          <w:sz w:val="22"/>
          <w:szCs w:val="22"/>
        </w:rPr>
        <w:t xml:space="preserve"> </w:t>
      </w:r>
      <w:r w:rsidRPr="00810C00">
        <w:rPr>
          <w:rStyle w:val="markedcontent"/>
          <w:rFonts w:cstheme="minorHAnsi"/>
          <w:sz w:val="22"/>
          <w:szCs w:val="22"/>
        </w:rPr>
        <w:t>lub ziemi, zasypanych ziemią albo śniegiem, względnie zakleszczonych.</w:t>
      </w:r>
    </w:p>
    <w:p w14:paraId="3CC9243B" w14:textId="0B7FBBFC"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Przenoszenia elementów konstrukcji stalowych bezpośrednio nad ludźmi</w:t>
      </w:r>
      <w:r w:rsidR="00371515" w:rsidRPr="00810C00">
        <w:rPr>
          <w:rFonts w:cstheme="minorHAnsi"/>
          <w:sz w:val="22"/>
          <w:szCs w:val="22"/>
        </w:rPr>
        <w:t xml:space="preserve"> </w:t>
      </w:r>
      <w:r w:rsidRPr="00810C00">
        <w:rPr>
          <w:rStyle w:val="markedcontent"/>
          <w:rFonts w:cstheme="minorHAnsi"/>
          <w:sz w:val="22"/>
          <w:szCs w:val="22"/>
        </w:rPr>
        <w:t>lub nad kabiną</w:t>
      </w:r>
      <w:r w:rsidR="00371515" w:rsidRPr="00810C00">
        <w:rPr>
          <w:rStyle w:val="markedcontent"/>
          <w:rFonts w:cstheme="minorHAnsi"/>
          <w:sz w:val="22"/>
          <w:szCs w:val="22"/>
        </w:rPr>
        <w:t xml:space="preserve"> </w:t>
      </w:r>
      <w:r w:rsidRPr="00810C00">
        <w:rPr>
          <w:rStyle w:val="markedcontent"/>
          <w:rFonts w:cstheme="minorHAnsi"/>
          <w:sz w:val="22"/>
          <w:szCs w:val="22"/>
        </w:rPr>
        <w:t>kierowcy.</w:t>
      </w:r>
    </w:p>
    <w:p w14:paraId="423FA39A"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Opierania drabinek montażowych lub innych przedmiotów o ustawione, ale</w:t>
      </w:r>
      <w:r w:rsidR="00371515" w:rsidRPr="00810C00">
        <w:rPr>
          <w:rFonts w:cstheme="minorHAnsi"/>
          <w:sz w:val="22"/>
          <w:szCs w:val="22"/>
        </w:rPr>
        <w:t xml:space="preserve"> </w:t>
      </w:r>
      <w:r w:rsidRPr="00810C00">
        <w:rPr>
          <w:rStyle w:val="markedcontent"/>
          <w:rFonts w:cstheme="minorHAnsi"/>
          <w:sz w:val="22"/>
          <w:szCs w:val="22"/>
        </w:rPr>
        <w:t>niezamontowane na stałe konstrukcje.</w:t>
      </w:r>
    </w:p>
    <w:p w14:paraId="27CA01C8"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Chodzenia bez zabezpieczenia po ustawionych elementach ściennych,</w:t>
      </w:r>
      <w:r w:rsidR="00371515" w:rsidRPr="00810C00">
        <w:rPr>
          <w:rStyle w:val="markedcontent"/>
          <w:rFonts w:cstheme="minorHAnsi"/>
          <w:sz w:val="22"/>
          <w:szCs w:val="22"/>
        </w:rPr>
        <w:t xml:space="preserve"> </w:t>
      </w:r>
      <w:r w:rsidRPr="00810C00">
        <w:rPr>
          <w:rStyle w:val="markedcontent"/>
          <w:rFonts w:cstheme="minorHAnsi"/>
          <w:sz w:val="22"/>
          <w:szCs w:val="22"/>
        </w:rPr>
        <w:t>nadprożach, gzymsach itp.</w:t>
      </w:r>
    </w:p>
    <w:p w14:paraId="33601BAE"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Montowania kolejnych elementów konstrukcyjnych, zanim dźwigające je,</w:t>
      </w:r>
      <w:r w:rsidR="0072296D" w:rsidRPr="00810C00">
        <w:rPr>
          <w:rFonts w:cstheme="minorHAnsi"/>
          <w:sz w:val="22"/>
          <w:szCs w:val="22"/>
        </w:rPr>
        <w:t xml:space="preserve"> </w:t>
      </w:r>
      <w:r w:rsidRPr="00810C00">
        <w:rPr>
          <w:rStyle w:val="markedcontent"/>
          <w:rFonts w:cstheme="minorHAnsi"/>
          <w:sz w:val="22"/>
          <w:szCs w:val="22"/>
        </w:rPr>
        <w:t>wbudowane konstrukcje nie zostaną zamocowane zgodnie z projektem</w:t>
      </w:r>
      <w:r w:rsidR="00371515" w:rsidRPr="00810C00">
        <w:rPr>
          <w:rFonts w:cstheme="minorHAnsi"/>
          <w:sz w:val="22"/>
          <w:szCs w:val="22"/>
        </w:rPr>
        <w:t xml:space="preserve"> </w:t>
      </w:r>
      <w:r w:rsidRPr="00810C00">
        <w:rPr>
          <w:rStyle w:val="markedcontent"/>
          <w:rFonts w:cstheme="minorHAnsi"/>
          <w:sz w:val="22"/>
          <w:szCs w:val="22"/>
        </w:rPr>
        <w:t>montażu.</w:t>
      </w:r>
    </w:p>
    <w:p w14:paraId="0D3BA15B"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Dopuszczania do prac montażowych na wysokości ludzi z jakimikolwiek</w:t>
      </w:r>
      <w:r w:rsidR="00371515" w:rsidRPr="00810C00">
        <w:rPr>
          <w:rStyle w:val="markedcontent"/>
          <w:rFonts w:cstheme="minorHAnsi"/>
          <w:sz w:val="22"/>
          <w:szCs w:val="22"/>
        </w:rPr>
        <w:t xml:space="preserve"> </w:t>
      </w:r>
      <w:r w:rsidRPr="00810C00">
        <w:rPr>
          <w:rStyle w:val="markedcontent"/>
          <w:rFonts w:cstheme="minorHAnsi"/>
          <w:sz w:val="22"/>
          <w:szCs w:val="22"/>
        </w:rPr>
        <w:t>obrażeniami ciała.</w:t>
      </w:r>
    </w:p>
    <w:p w14:paraId="2654E219"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Przebywania osób w kabinie pojazdu dostarczającego konstrukcje stalowe,</w:t>
      </w:r>
      <w:r w:rsidR="00371515" w:rsidRPr="00810C00">
        <w:rPr>
          <w:rFonts w:cstheme="minorHAnsi"/>
          <w:sz w:val="22"/>
          <w:szCs w:val="22"/>
        </w:rPr>
        <w:t xml:space="preserve"> </w:t>
      </w:r>
      <w:r w:rsidRPr="00810C00">
        <w:rPr>
          <w:rStyle w:val="markedcontent"/>
          <w:rFonts w:cstheme="minorHAnsi"/>
          <w:sz w:val="22"/>
          <w:szCs w:val="22"/>
        </w:rPr>
        <w:t>w trakcie ich wyładunku.</w:t>
      </w:r>
    </w:p>
    <w:p w14:paraId="49288A3E"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Pozostawiania zawieszonego elementu konstrukcyjnego w czasie przerwy</w:t>
      </w:r>
      <w:r w:rsidR="0072296D" w:rsidRPr="00810C00">
        <w:rPr>
          <w:rStyle w:val="markedcontent"/>
          <w:rFonts w:cstheme="minorHAnsi"/>
          <w:sz w:val="22"/>
          <w:szCs w:val="22"/>
        </w:rPr>
        <w:t xml:space="preserve"> </w:t>
      </w:r>
      <w:r w:rsidRPr="00810C00">
        <w:rPr>
          <w:rStyle w:val="markedcontent"/>
          <w:rFonts w:cstheme="minorHAnsi"/>
          <w:sz w:val="22"/>
          <w:szCs w:val="22"/>
        </w:rPr>
        <w:t>lub po zakończeniu prac.</w:t>
      </w:r>
    </w:p>
    <w:p w14:paraId="4FA11446" w14:textId="77777777" w:rsidR="00E02443" w:rsidRPr="00810C00" w:rsidRDefault="00E41B1D" w:rsidP="00F526C1">
      <w:pPr>
        <w:pStyle w:val="ListParagraph"/>
        <w:numPr>
          <w:ilvl w:val="0"/>
          <w:numId w:val="161"/>
        </w:numPr>
        <w:spacing w:before="0" w:after="0"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Łączenia odcinków zawiesi i lin za pomocą wiązań, splotów itp. oraz</w:t>
      </w:r>
      <w:r w:rsidR="0072296D" w:rsidRPr="00810C00">
        <w:rPr>
          <w:rFonts w:cstheme="minorHAnsi"/>
          <w:sz w:val="22"/>
          <w:szCs w:val="22"/>
        </w:rPr>
        <w:t xml:space="preserve"> </w:t>
      </w:r>
      <w:r w:rsidRPr="00810C00">
        <w:rPr>
          <w:rStyle w:val="markedcontent"/>
          <w:rFonts w:cstheme="minorHAnsi"/>
          <w:sz w:val="22"/>
          <w:szCs w:val="22"/>
        </w:rPr>
        <w:t>wykonywania jakichkolwiek innych napraw.</w:t>
      </w:r>
    </w:p>
    <w:p w14:paraId="2F57D0F2" w14:textId="5A5EBFD7" w:rsidR="00C64393" w:rsidRPr="00810C00" w:rsidRDefault="00E41B1D" w:rsidP="00F526C1">
      <w:pPr>
        <w:pStyle w:val="ListParagraph"/>
        <w:numPr>
          <w:ilvl w:val="0"/>
          <w:numId w:val="161"/>
        </w:numPr>
        <w:spacing w:line="240" w:lineRule="auto"/>
        <w:ind w:left="284" w:hanging="284"/>
        <w:jc w:val="both"/>
        <w:rPr>
          <w:rStyle w:val="markedcontent"/>
          <w:rFonts w:eastAsia="Times New Roman" w:cstheme="minorHAnsi"/>
          <w:b/>
          <w:bCs/>
          <w:color w:val="FF0000"/>
          <w:sz w:val="22"/>
          <w:szCs w:val="22"/>
        </w:rPr>
      </w:pPr>
      <w:r w:rsidRPr="00810C00">
        <w:rPr>
          <w:rStyle w:val="markedcontent"/>
          <w:rFonts w:cstheme="minorHAnsi"/>
          <w:sz w:val="22"/>
          <w:szCs w:val="22"/>
        </w:rPr>
        <w:t>Przebywania pracowników w pobliżu lub pod nowo zamontowanym</w:t>
      </w:r>
      <w:r w:rsidR="0072296D" w:rsidRPr="00810C00">
        <w:rPr>
          <w:rFonts w:cstheme="minorHAnsi"/>
          <w:sz w:val="22"/>
          <w:szCs w:val="22"/>
        </w:rPr>
        <w:t xml:space="preserve"> </w:t>
      </w:r>
      <w:r w:rsidRPr="00810C00">
        <w:rPr>
          <w:rStyle w:val="markedcontent"/>
          <w:rFonts w:cstheme="minorHAnsi"/>
          <w:sz w:val="22"/>
          <w:szCs w:val="22"/>
        </w:rPr>
        <w:t>elementem, w przypadku przerwania robót z powodu nadmiernej</w:t>
      </w:r>
      <w:r w:rsidR="00924CAB" w:rsidRPr="00810C00">
        <w:rPr>
          <w:rFonts w:cstheme="minorHAnsi"/>
          <w:sz w:val="22"/>
          <w:szCs w:val="22"/>
        </w:rPr>
        <w:t xml:space="preserve"> </w:t>
      </w:r>
      <w:r w:rsidRPr="00810C00">
        <w:rPr>
          <w:rStyle w:val="markedcontent"/>
          <w:rFonts w:cstheme="minorHAnsi"/>
          <w:sz w:val="22"/>
          <w:szCs w:val="22"/>
        </w:rPr>
        <w:t>prędkości wiatru.</w:t>
      </w:r>
    </w:p>
    <w:p w14:paraId="71D18234" w14:textId="011C55CF" w:rsidR="00C64393" w:rsidRPr="00810C00" w:rsidRDefault="00C64393" w:rsidP="00592657">
      <w:pPr>
        <w:pStyle w:val="Heading2"/>
        <w:rPr>
          <w:rStyle w:val="markedcontent"/>
          <w:b w:val="0"/>
          <w:bCs w:val="0"/>
        </w:rPr>
      </w:pPr>
      <w:bookmarkStart w:id="93" w:name="_Toc127120944"/>
      <w:r w:rsidRPr="00810C00">
        <w:rPr>
          <w:rStyle w:val="markedcontent"/>
        </w:rPr>
        <w:t>Praca w przestrzeniach zamkniętych</w:t>
      </w:r>
      <w:bookmarkEnd w:id="93"/>
    </w:p>
    <w:p w14:paraId="3F89A5D4" w14:textId="3598434B" w:rsidR="00FB568A" w:rsidRPr="00810C00" w:rsidRDefault="00284290" w:rsidP="00F526C1">
      <w:pPr>
        <w:pStyle w:val="ListParagraph"/>
        <w:numPr>
          <w:ilvl w:val="0"/>
          <w:numId w:val="164"/>
        </w:numPr>
        <w:spacing w:line="240" w:lineRule="auto"/>
        <w:jc w:val="both"/>
        <w:rPr>
          <w:rStyle w:val="markedcontent"/>
          <w:rFonts w:cstheme="minorHAnsi"/>
          <w:sz w:val="22"/>
          <w:szCs w:val="22"/>
        </w:rPr>
      </w:pPr>
      <w:r w:rsidRPr="00810C00">
        <w:rPr>
          <w:rStyle w:val="markedcontent"/>
          <w:rFonts w:cstheme="minorHAnsi"/>
          <w:sz w:val="22"/>
          <w:szCs w:val="22"/>
        </w:rPr>
        <w:t>Przestrzenie zamknięte cechują się ograniczonymi możliwościami wejścia</w:t>
      </w:r>
      <w:r w:rsidRPr="00810C00">
        <w:rPr>
          <w:rFonts w:cstheme="minorHAnsi"/>
          <w:sz w:val="22"/>
          <w:szCs w:val="22"/>
        </w:rPr>
        <w:t xml:space="preserve"> </w:t>
      </w:r>
      <w:r w:rsidRPr="00810C00">
        <w:rPr>
          <w:rStyle w:val="markedcontent"/>
          <w:rFonts w:cstheme="minorHAnsi"/>
          <w:sz w:val="22"/>
          <w:szCs w:val="22"/>
        </w:rPr>
        <w:t>i wyjścia oraz</w:t>
      </w:r>
      <w:r w:rsidR="00FB568A" w:rsidRPr="00810C00">
        <w:rPr>
          <w:rStyle w:val="markedcontent"/>
          <w:rFonts w:cstheme="minorHAnsi"/>
          <w:sz w:val="22"/>
          <w:szCs w:val="22"/>
        </w:rPr>
        <w:t xml:space="preserve"> </w:t>
      </w:r>
      <w:r w:rsidRPr="00810C00">
        <w:rPr>
          <w:rStyle w:val="markedcontent"/>
          <w:rFonts w:cstheme="minorHAnsi"/>
          <w:sz w:val="22"/>
          <w:szCs w:val="22"/>
        </w:rPr>
        <w:t>niewystarczającą wentylacją naturalną. Nie są przeznaczone</w:t>
      </w:r>
      <w:r w:rsidRPr="00810C00">
        <w:rPr>
          <w:rFonts w:cstheme="minorHAnsi"/>
          <w:sz w:val="22"/>
          <w:szCs w:val="22"/>
        </w:rPr>
        <w:t xml:space="preserve"> </w:t>
      </w:r>
      <w:r w:rsidRPr="00810C00">
        <w:rPr>
          <w:rStyle w:val="markedcontent"/>
          <w:rFonts w:cstheme="minorHAnsi"/>
          <w:sz w:val="22"/>
          <w:szCs w:val="22"/>
        </w:rPr>
        <w:t>do ciągłego przebywania w nich ludzi.</w:t>
      </w:r>
    </w:p>
    <w:p w14:paraId="7A00DAF4" w14:textId="77777777" w:rsidR="00771FE8" w:rsidRPr="00810C00" w:rsidRDefault="00284290" w:rsidP="00F526C1">
      <w:pPr>
        <w:pStyle w:val="ListParagraph"/>
        <w:numPr>
          <w:ilvl w:val="0"/>
          <w:numId w:val="164"/>
        </w:numPr>
        <w:spacing w:line="240" w:lineRule="auto"/>
        <w:jc w:val="both"/>
        <w:rPr>
          <w:rStyle w:val="markedcontent"/>
          <w:rFonts w:cstheme="minorHAnsi"/>
          <w:sz w:val="22"/>
          <w:szCs w:val="22"/>
        </w:rPr>
      </w:pPr>
      <w:r w:rsidRPr="00810C00">
        <w:rPr>
          <w:rStyle w:val="markedcontent"/>
          <w:rFonts w:cstheme="minorHAnsi"/>
          <w:sz w:val="22"/>
          <w:szCs w:val="22"/>
        </w:rPr>
        <w:t>Przestrzenie zamknięte to głównie: kanały ściekowe i burzowe, studnie,</w:t>
      </w:r>
      <w:r w:rsidR="00FB568A" w:rsidRPr="00810C00">
        <w:rPr>
          <w:rFonts w:cstheme="minorHAnsi"/>
          <w:sz w:val="22"/>
          <w:szCs w:val="22"/>
        </w:rPr>
        <w:t xml:space="preserve"> </w:t>
      </w:r>
      <w:r w:rsidRPr="00810C00">
        <w:rPr>
          <w:rStyle w:val="markedcontent"/>
          <w:rFonts w:cstheme="minorHAnsi"/>
          <w:sz w:val="22"/>
          <w:szCs w:val="22"/>
        </w:rPr>
        <w:t>studzienki kanalizacyjne, szamba, urządzenia i tunele technologiczne,</w:t>
      </w:r>
      <w:r w:rsidR="00FB568A" w:rsidRPr="00810C00">
        <w:rPr>
          <w:rFonts w:cstheme="minorHAnsi"/>
          <w:sz w:val="22"/>
          <w:szCs w:val="22"/>
        </w:rPr>
        <w:t xml:space="preserve"> </w:t>
      </w:r>
      <w:r w:rsidRPr="00810C00">
        <w:rPr>
          <w:rStyle w:val="markedcontent"/>
          <w:rFonts w:cstheme="minorHAnsi"/>
          <w:sz w:val="22"/>
          <w:szCs w:val="22"/>
        </w:rPr>
        <w:t>rurociągi, zbiorniki produkcyjne, kotły i inne, spełniające cechy wymienione</w:t>
      </w:r>
      <w:r w:rsidR="00771FE8" w:rsidRPr="00810C00">
        <w:rPr>
          <w:rStyle w:val="markedcontent"/>
          <w:rFonts w:cstheme="minorHAnsi"/>
          <w:sz w:val="22"/>
          <w:szCs w:val="22"/>
        </w:rPr>
        <w:t xml:space="preserve"> powyżej</w:t>
      </w:r>
      <w:r w:rsidRPr="00810C00">
        <w:rPr>
          <w:rStyle w:val="markedcontent"/>
          <w:rFonts w:cstheme="minorHAnsi"/>
          <w:sz w:val="22"/>
          <w:szCs w:val="22"/>
        </w:rPr>
        <w:t xml:space="preserve">. </w:t>
      </w:r>
    </w:p>
    <w:p w14:paraId="51180B7B" w14:textId="3CD60815" w:rsidR="00771FE8" w:rsidRPr="00810C00" w:rsidRDefault="00284290"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lastRenderedPageBreak/>
        <w:t>Przestrzenie zamknięte stanowią</w:t>
      </w:r>
      <w:r w:rsidR="00FB568A" w:rsidRPr="00810C00">
        <w:rPr>
          <w:rFonts w:cstheme="minorHAnsi"/>
          <w:sz w:val="22"/>
          <w:szCs w:val="22"/>
        </w:rPr>
        <w:t xml:space="preserve"> </w:t>
      </w:r>
      <w:r w:rsidRPr="00810C00">
        <w:rPr>
          <w:rStyle w:val="markedcontent"/>
          <w:rFonts w:cstheme="minorHAnsi"/>
          <w:sz w:val="22"/>
          <w:szCs w:val="22"/>
        </w:rPr>
        <w:t>obszary szczególnego nadzoru, ze względu na występujące tam</w:t>
      </w:r>
      <w:r w:rsidR="00FB568A" w:rsidRPr="00810C00">
        <w:rPr>
          <w:rFonts w:cstheme="minorHAnsi"/>
          <w:sz w:val="22"/>
          <w:szCs w:val="22"/>
        </w:rPr>
        <w:t xml:space="preserve"> </w:t>
      </w:r>
      <w:r w:rsidRPr="00810C00">
        <w:rPr>
          <w:rStyle w:val="markedcontent"/>
          <w:rFonts w:cstheme="minorHAnsi"/>
          <w:sz w:val="22"/>
          <w:szCs w:val="22"/>
        </w:rPr>
        <w:t>zagrożenia.</w:t>
      </w:r>
    </w:p>
    <w:p w14:paraId="559B78D0" w14:textId="77777777" w:rsidR="00605CF7" w:rsidRPr="00810C00" w:rsidRDefault="00284290"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Ocena ryzyka dla robót w przestrzeniach zamkniętych i niebezpiecznych</w:t>
      </w:r>
      <w:r w:rsidR="00E13D16" w:rsidRPr="00810C00">
        <w:rPr>
          <w:rStyle w:val="markedcontent"/>
          <w:rFonts w:cstheme="minorHAnsi"/>
          <w:sz w:val="22"/>
          <w:szCs w:val="22"/>
        </w:rPr>
        <w:t xml:space="preserve"> </w:t>
      </w:r>
      <w:r w:rsidRPr="00810C00">
        <w:rPr>
          <w:rStyle w:val="markedcontent"/>
          <w:rFonts w:cstheme="minorHAnsi"/>
          <w:sz w:val="22"/>
          <w:szCs w:val="22"/>
        </w:rPr>
        <w:t>powinna zawierać zagrożenia związane ze specyfiką prowadzonych prac,</w:t>
      </w:r>
      <w:r w:rsidR="00E13D16" w:rsidRPr="00810C00">
        <w:rPr>
          <w:rFonts w:cstheme="minorHAnsi"/>
          <w:sz w:val="22"/>
          <w:szCs w:val="22"/>
        </w:rPr>
        <w:t xml:space="preserve"> </w:t>
      </w:r>
      <w:r w:rsidRPr="00810C00">
        <w:rPr>
          <w:rStyle w:val="markedcontent"/>
          <w:rFonts w:cstheme="minorHAnsi"/>
          <w:sz w:val="22"/>
          <w:szCs w:val="22"/>
        </w:rPr>
        <w:t>w tym głównie: zatrucia, uduszenia, pożary i wybuchy.</w:t>
      </w:r>
    </w:p>
    <w:p w14:paraId="01659B7A" w14:textId="77777777" w:rsidR="007749FB" w:rsidRPr="00810C00" w:rsidRDefault="00284290" w:rsidP="00F526C1">
      <w:pPr>
        <w:pStyle w:val="ListParagraph"/>
        <w:numPr>
          <w:ilvl w:val="0"/>
          <w:numId w:val="164"/>
        </w:numPr>
        <w:spacing w:line="240" w:lineRule="auto"/>
        <w:jc w:val="both"/>
        <w:rPr>
          <w:rStyle w:val="markedcontent"/>
          <w:rFonts w:cstheme="minorHAnsi"/>
          <w:sz w:val="22"/>
          <w:szCs w:val="22"/>
        </w:rPr>
      </w:pPr>
      <w:r w:rsidRPr="00810C00">
        <w:rPr>
          <w:rStyle w:val="markedcontent"/>
          <w:rFonts w:cstheme="minorHAnsi"/>
          <w:sz w:val="22"/>
          <w:szCs w:val="22"/>
        </w:rPr>
        <w:t>Pomieszczenia, strefy oraz przestrzenie wewnętrzne i zewnętrzne</w:t>
      </w:r>
      <w:r w:rsidR="00605CF7" w:rsidRPr="00810C00">
        <w:rPr>
          <w:rFonts w:cstheme="minorHAnsi"/>
          <w:sz w:val="22"/>
          <w:szCs w:val="22"/>
        </w:rPr>
        <w:t xml:space="preserve"> </w:t>
      </w:r>
      <w:r w:rsidRPr="00810C00">
        <w:rPr>
          <w:rStyle w:val="markedcontent"/>
          <w:rFonts w:cstheme="minorHAnsi"/>
          <w:sz w:val="22"/>
          <w:szCs w:val="22"/>
        </w:rPr>
        <w:t>zagrożone wybuchem powinny mieć określone kategorie, ustalane</w:t>
      </w:r>
      <w:r w:rsidR="00605CF7" w:rsidRPr="00810C00">
        <w:rPr>
          <w:rFonts w:cstheme="minorHAnsi"/>
          <w:sz w:val="22"/>
          <w:szCs w:val="22"/>
        </w:rPr>
        <w:t xml:space="preserve"> </w:t>
      </w:r>
      <w:r w:rsidRPr="00810C00">
        <w:rPr>
          <w:rStyle w:val="markedcontent"/>
          <w:rFonts w:cstheme="minorHAnsi"/>
          <w:sz w:val="22"/>
          <w:szCs w:val="22"/>
        </w:rPr>
        <w:t>na etapie projektowania, przebudowy, rozbudowy, modernizacji, remontu</w:t>
      </w:r>
      <w:r w:rsidR="00605CF7" w:rsidRPr="00810C00">
        <w:rPr>
          <w:rFonts w:cstheme="minorHAnsi"/>
          <w:sz w:val="22"/>
          <w:szCs w:val="22"/>
        </w:rPr>
        <w:t xml:space="preserve"> </w:t>
      </w:r>
      <w:r w:rsidRPr="00810C00">
        <w:rPr>
          <w:rStyle w:val="markedcontent"/>
          <w:rFonts w:cstheme="minorHAnsi"/>
          <w:sz w:val="22"/>
          <w:szCs w:val="22"/>
        </w:rPr>
        <w:t>lub eksploatacji. Pozwolą one podjąć konieczne środki zapobiegające</w:t>
      </w:r>
      <w:r w:rsidR="00605CF7" w:rsidRPr="00810C00">
        <w:rPr>
          <w:rFonts w:cstheme="minorHAnsi"/>
          <w:sz w:val="22"/>
          <w:szCs w:val="22"/>
        </w:rPr>
        <w:t xml:space="preserve"> </w:t>
      </w:r>
      <w:r w:rsidRPr="00810C00">
        <w:rPr>
          <w:rStyle w:val="markedcontent"/>
          <w:rFonts w:cstheme="minorHAnsi"/>
          <w:sz w:val="22"/>
          <w:szCs w:val="22"/>
        </w:rPr>
        <w:t>wybuchom.</w:t>
      </w:r>
    </w:p>
    <w:p w14:paraId="414D717B" w14:textId="77777777" w:rsidR="00D0792F"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Rozpoczęcie i prowadzenie prac w przestrzeniach zamkniętych</w:t>
      </w:r>
      <w:r w:rsidRPr="00810C00">
        <w:rPr>
          <w:rFonts w:cstheme="minorHAnsi"/>
          <w:sz w:val="22"/>
          <w:szCs w:val="22"/>
        </w:rPr>
        <w:t xml:space="preserve"> </w:t>
      </w:r>
      <w:r w:rsidRPr="00810C00">
        <w:rPr>
          <w:rStyle w:val="markedcontent"/>
          <w:rFonts w:cstheme="minorHAnsi"/>
          <w:sz w:val="22"/>
          <w:szCs w:val="22"/>
        </w:rPr>
        <w:t>i niebezpiecznych może nastąpić wyłącznie w oparciu o Instrukcję</w:t>
      </w:r>
      <w:r w:rsidRPr="00810C00">
        <w:rPr>
          <w:rFonts w:cstheme="minorHAnsi"/>
          <w:sz w:val="22"/>
          <w:szCs w:val="22"/>
        </w:rPr>
        <w:t xml:space="preserve"> </w:t>
      </w:r>
      <w:r w:rsidRPr="00810C00">
        <w:rPr>
          <w:rStyle w:val="markedcontent"/>
          <w:rFonts w:cstheme="minorHAnsi"/>
          <w:sz w:val="22"/>
          <w:szCs w:val="22"/>
        </w:rPr>
        <w:t>Bezpiecznego Wykonywania Robót (IBWR), której część stanowi</w:t>
      </w:r>
      <w:r w:rsidRPr="00810C00">
        <w:rPr>
          <w:rFonts w:cstheme="minorHAnsi"/>
          <w:sz w:val="22"/>
          <w:szCs w:val="22"/>
        </w:rPr>
        <w:br/>
      </w:r>
      <w:r w:rsidRPr="00810C00">
        <w:rPr>
          <w:rStyle w:val="markedcontent"/>
          <w:rFonts w:cstheme="minorHAnsi"/>
          <w:sz w:val="22"/>
          <w:szCs w:val="22"/>
        </w:rPr>
        <w:t>polecenie pisemne.</w:t>
      </w:r>
    </w:p>
    <w:p w14:paraId="1067BF75" w14:textId="77777777" w:rsidR="00D0792F"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Prace w przestrzeniach zamkniętych i niebezpiecznych należy właściwie</w:t>
      </w:r>
      <w:r w:rsidR="00D0792F" w:rsidRPr="00810C00">
        <w:rPr>
          <w:rFonts w:cstheme="minorHAnsi"/>
          <w:sz w:val="22"/>
          <w:szCs w:val="22"/>
        </w:rPr>
        <w:t xml:space="preserve"> </w:t>
      </w:r>
      <w:r w:rsidRPr="00810C00">
        <w:rPr>
          <w:rStyle w:val="markedcontent"/>
          <w:rFonts w:cstheme="minorHAnsi"/>
          <w:sz w:val="22"/>
          <w:szCs w:val="22"/>
        </w:rPr>
        <w:t>przygotować, aby panujące w nich warunki nie stwarzały zagrożeń dla</w:t>
      </w:r>
      <w:r w:rsidR="00D0792F" w:rsidRPr="00810C00">
        <w:rPr>
          <w:rFonts w:cstheme="minorHAnsi"/>
          <w:sz w:val="22"/>
          <w:szCs w:val="22"/>
        </w:rPr>
        <w:t xml:space="preserve"> </w:t>
      </w:r>
      <w:r w:rsidRPr="00810C00">
        <w:rPr>
          <w:rStyle w:val="markedcontent"/>
          <w:rFonts w:cstheme="minorHAnsi"/>
          <w:sz w:val="22"/>
          <w:szCs w:val="22"/>
        </w:rPr>
        <w:t>wykonujących prace.</w:t>
      </w:r>
    </w:p>
    <w:p w14:paraId="1F09C691"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Szczególnie ważne przy organizowaniu ww. prac są: sprzęt ochrony dróg</w:t>
      </w:r>
      <w:r w:rsidR="00D0792F" w:rsidRPr="00810C00">
        <w:rPr>
          <w:rFonts w:cstheme="minorHAnsi"/>
          <w:sz w:val="22"/>
          <w:szCs w:val="22"/>
        </w:rPr>
        <w:t xml:space="preserve"> </w:t>
      </w:r>
      <w:r w:rsidRPr="00810C00">
        <w:rPr>
          <w:rStyle w:val="markedcontent"/>
          <w:rFonts w:cstheme="minorHAnsi"/>
          <w:sz w:val="22"/>
          <w:szCs w:val="22"/>
        </w:rPr>
        <w:t>oddechowych uzależniony od rodzaju występującej atmosfery, hełm</w:t>
      </w:r>
      <w:r w:rsidR="00D0792F" w:rsidRPr="00810C00">
        <w:rPr>
          <w:rStyle w:val="markedcontent"/>
          <w:rFonts w:cstheme="minorHAnsi"/>
          <w:sz w:val="22"/>
          <w:szCs w:val="22"/>
        </w:rPr>
        <w:t xml:space="preserve"> +4 pkt. pasek </w:t>
      </w:r>
      <w:r w:rsidRPr="00810C00">
        <w:rPr>
          <w:rStyle w:val="markedcontent"/>
          <w:rFonts w:cstheme="minorHAnsi"/>
          <w:sz w:val="22"/>
          <w:szCs w:val="22"/>
        </w:rPr>
        <w:t>, szelki</w:t>
      </w:r>
      <w:r w:rsidR="00A51318" w:rsidRPr="00810C00">
        <w:rPr>
          <w:rStyle w:val="markedcontent"/>
          <w:rFonts w:cstheme="minorHAnsi"/>
          <w:sz w:val="22"/>
          <w:szCs w:val="22"/>
        </w:rPr>
        <w:t xml:space="preserve"> </w:t>
      </w:r>
      <w:r w:rsidRPr="00810C00">
        <w:rPr>
          <w:rStyle w:val="markedcontent"/>
          <w:rFonts w:cstheme="minorHAnsi"/>
          <w:sz w:val="22"/>
          <w:szCs w:val="22"/>
        </w:rPr>
        <w:t>i linka bezpieczeństwa oraz właściwa asekuracja.</w:t>
      </w:r>
    </w:p>
    <w:p w14:paraId="3C071EB6"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Wszystkie prace w przestrzeniach zamkniętych i niebezpiecznych muszą być</w:t>
      </w:r>
      <w:r w:rsidR="00A51318" w:rsidRPr="00810C00">
        <w:rPr>
          <w:rFonts w:cstheme="minorHAnsi"/>
          <w:sz w:val="22"/>
          <w:szCs w:val="22"/>
        </w:rPr>
        <w:t xml:space="preserve"> </w:t>
      </w:r>
      <w:r w:rsidRPr="00810C00">
        <w:rPr>
          <w:rStyle w:val="markedcontent"/>
          <w:rFonts w:cstheme="minorHAnsi"/>
          <w:sz w:val="22"/>
          <w:szCs w:val="22"/>
        </w:rPr>
        <w:t>poprzedzone badaniami składu atmosfery w miejscu planowanych robót.</w:t>
      </w:r>
    </w:p>
    <w:p w14:paraId="4F1861D0"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W przypadku podejrzenia występowania atmosfery wybuchowej należy</w:t>
      </w:r>
      <w:r w:rsidR="00A51318" w:rsidRPr="00810C00">
        <w:rPr>
          <w:rFonts w:cstheme="minorHAnsi"/>
          <w:sz w:val="22"/>
          <w:szCs w:val="22"/>
        </w:rPr>
        <w:t xml:space="preserve"> </w:t>
      </w:r>
      <w:r w:rsidRPr="00810C00">
        <w:rPr>
          <w:rStyle w:val="markedcontent"/>
          <w:rFonts w:cstheme="minorHAnsi"/>
          <w:sz w:val="22"/>
          <w:szCs w:val="22"/>
        </w:rPr>
        <w:t>stosować sprzęt w wykonaniu przeciwwybuchowym i narzędzia nieiskrzące.</w:t>
      </w:r>
    </w:p>
    <w:p w14:paraId="5577FAC1"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Prace konserwacyjne, remontowo-budowlane, montażowe i inne powinny</w:t>
      </w:r>
      <w:r w:rsidR="00A51318" w:rsidRPr="00810C00">
        <w:rPr>
          <w:rFonts w:cstheme="minorHAnsi"/>
          <w:sz w:val="22"/>
          <w:szCs w:val="22"/>
        </w:rPr>
        <w:t xml:space="preserve"> </w:t>
      </w:r>
      <w:r w:rsidRPr="00810C00">
        <w:rPr>
          <w:rStyle w:val="markedcontent"/>
          <w:rFonts w:cstheme="minorHAnsi"/>
          <w:sz w:val="22"/>
          <w:szCs w:val="22"/>
        </w:rPr>
        <w:t>być organizowane oraz prowadzone pod nadzorem kompetentnych,</w:t>
      </w:r>
      <w:r w:rsidR="00A51318" w:rsidRPr="00810C00">
        <w:rPr>
          <w:rFonts w:cstheme="minorHAnsi"/>
          <w:sz w:val="22"/>
          <w:szCs w:val="22"/>
        </w:rPr>
        <w:t xml:space="preserve"> </w:t>
      </w:r>
      <w:r w:rsidRPr="00810C00">
        <w:rPr>
          <w:rStyle w:val="markedcontent"/>
          <w:rFonts w:cstheme="minorHAnsi"/>
          <w:sz w:val="22"/>
          <w:szCs w:val="22"/>
        </w:rPr>
        <w:t>wykwalifikowanych i przeszkolonych osób.</w:t>
      </w:r>
    </w:p>
    <w:p w14:paraId="0988898A"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Miejsca niebezpieczne należy skutecznie wygradzać.</w:t>
      </w:r>
    </w:p>
    <w:p w14:paraId="4BF93DB6" w14:textId="77777777" w:rsidR="00A51318" w:rsidRPr="00810C00" w:rsidRDefault="007749FB" w:rsidP="00F526C1">
      <w:pPr>
        <w:pStyle w:val="ListParagraph"/>
        <w:numPr>
          <w:ilvl w:val="0"/>
          <w:numId w:val="164"/>
        </w:numPr>
        <w:spacing w:line="240" w:lineRule="auto"/>
        <w:jc w:val="both"/>
        <w:rPr>
          <w:rFonts w:cstheme="minorHAnsi"/>
          <w:sz w:val="22"/>
          <w:szCs w:val="22"/>
        </w:rPr>
      </w:pPr>
      <w:r w:rsidRPr="00810C00">
        <w:rPr>
          <w:rStyle w:val="markedcontent"/>
          <w:rFonts w:cstheme="minorHAnsi"/>
          <w:sz w:val="22"/>
          <w:szCs w:val="22"/>
        </w:rPr>
        <w:t>Na wypadek wystąpienia sytuacji nadzwyczajnych należy opracowywać,</w:t>
      </w:r>
      <w:r w:rsidR="00A51318" w:rsidRPr="00810C00">
        <w:rPr>
          <w:rFonts w:cstheme="minorHAnsi"/>
          <w:sz w:val="22"/>
          <w:szCs w:val="22"/>
        </w:rPr>
        <w:t xml:space="preserve"> </w:t>
      </w:r>
      <w:r w:rsidRPr="00810C00">
        <w:rPr>
          <w:rStyle w:val="markedcontent"/>
          <w:rFonts w:cstheme="minorHAnsi"/>
          <w:sz w:val="22"/>
          <w:szCs w:val="22"/>
        </w:rPr>
        <w:t>wdrażać i prowadzić systematyczne szkolenia z instrukcji awaryjnych,</w:t>
      </w:r>
      <w:r w:rsidR="00A51318" w:rsidRPr="00810C00">
        <w:rPr>
          <w:rFonts w:cstheme="minorHAnsi"/>
          <w:sz w:val="22"/>
          <w:szCs w:val="22"/>
        </w:rPr>
        <w:t xml:space="preserve"> </w:t>
      </w:r>
      <w:r w:rsidRPr="00810C00">
        <w:rPr>
          <w:rStyle w:val="markedcontent"/>
          <w:rFonts w:cstheme="minorHAnsi"/>
          <w:sz w:val="22"/>
          <w:szCs w:val="22"/>
        </w:rPr>
        <w:t>przebiegu dróg ewakuacyjnych, wyposażenia i rozmieszczenia sprzętu</w:t>
      </w:r>
      <w:r w:rsidR="00A51318" w:rsidRPr="00810C00">
        <w:rPr>
          <w:rFonts w:cstheme="minorHAnsi"/>
          <w:sz w:val="22"/>
          <w:szCs w:val="22"/>
        </w:rPr>
        <w:t xml:space="preserve"> </w:t>
      </w:r>
      <w:r w:rsidRPr="00810C00">
        <w:rPr>
          <w:rStyle w:val="markedcontent"/>
          <w:rFonts w:cstheme="minorHAnsi"/>
          <w:sz w:val="22"/>
          <w:szCs w:val="22"/>
        </w:rPr>
        <w:t>ratunkowego.</w:t>
      </w:r>
    </w:p>
    <w:p w14:paraId="0C6EBD70" w14:textId="568F0B35" w:rsidR="00A51318" w:rsidRPr="00810C00" w:rsidRDefault="007749FB" w:rsidP="00F526C1">
      <w:pPr>
        <w:pStyle w:val="ListParagraph"/>
        <w:numPr>
          <w:ilvl w:val="0"/>
          <w:numId w:val="164"/>
        </w:numPr>
        <w:spacing w:line="240" w:lineRule="auto"/>
        <w:jc w:val="both"/>
        <w:rPr>
          <w:rStyle w:val="markedcontent"/>
          <w:rFonts w:cstheme="minorHAnsi"/>
          <w:sz w:val="22"/>
          <w:szCs w:val="22"/>
        </w:rPr>
      </w:pPr>
      <w:r w:rsidRPr="00810C00">
        <w:rPr>
          <w:rStyle w:val="markedcontent"/>
          <w:rFonts w:cstheme="minorHAnsi"/>
          <w:sz w:val="22"/>
          <w:szCs w:val="22"/>
        </w:rPr>
        <w:t>W widocznych miejscach należy umieszczać numery telefonów</w:t>
      </w:r>
      <w:r w:rsidR="00A51318" w:rsidRPr="00810C00">
        <w:rPr>
          <w:rFonts w:cstheme="minorHAnsi"/>
          <w:sz w:val="22"/>
          <w:szCs w:val="22"/>
        </w:rPr>
        <w:t xml:space="preserve"> </w:t>
      </w:r>
      <w:r w:rsidRPr="00810C00">
        <w:rPr>
          <w:rStyle w:val="markedcontent"/>
          <w:rFonts w:cstheme="minorHAnsi"/>
          <w:sz w:val="22"/>
          <w:szCs w:val="22"/>
        </w:rPr>
        <w:t>alarmowych oraz wykazy osób przeszkolonych w zakresie działania</w:t>
      </w:r>
      <w:r w:rsidR="00A51318" w:rsidRPr="00810C00">
        <w:rPr>
          <w:rFonts w:cstheme="minorHAnsi"/>
          <w:sz w:val="22"/>
          <w:szCs w:val="22"/>
        </w:rPr>
        <w:t xml:space="preserve"> </w:t>
      </w:r>
      <w:r w:rsidRPr="00810C00">
        <w:rPr>
          <w:rStyle w:val="markedcontent"/>
          <w:rFonts w:cstheme="minorHAnsi"/>
          <w:sz w:val="22"/>
          <w:szCs w:val="22"/>
        </w:rPr>
        <w:t>w sytuacji awarii lub wypadku</w:t>
      </w:r>
    </w:p>
    <w:p w14:paraId="0D7CF117" w14:textId="55EA7D14" w:rsidR="00C64393" w:rsidRPr="00810C00" w:rsidRDefault="00485BF1" w:rsidP="00592657">
      <w:pPr>
        <w:pStyle w:val="Heading2"/>
        <w:rPr>
          <w:rStyle w:val="markedcontent"/>
          <w:b w:val="0"/>
          <w:bCs w:val="0"/>
        </w:rPr>
      </w:pPr>
      <w:bookmarkStart w:id="94" w:name="_Toc127120945"/>
      <w:r w:rsidRPr="00810C00">
        <w:rPr>
          <w:rStyle w:val="markedcontent"/>
        </w:rPr>
        <w:t xml:space="preserve">Prace </w:t>
      </w:r>
      <w:r w:rsidR="00C64393" w:rsidRPr="00810C00">
        <w:rPr>
          <w:rStyle w:val="markedcontent"/>
        </w:rPr>
        <w:t>pożarowo-niebezpieczn</w:t>
      </w:r>
      <w:r w:rsidR="00E5678C" w:rsidRPr="00810C00">
        <w:rPr>
          <w:rStyle w:val="markedcontent"/>
        </w:rPr>
        <w:t>e</w:t>
      </w:r>
      <w:r w:rsidR="00AD274A" w:rsidRPr="00810C00">
        <w:rPr>
          <w:rStyle w:val="markedcontent"/>
        </w:rPr>
        <w:t xml:space="preserve"> / ciecie i spawanie</w:t>
      </w:r>
      <w:bookmarkEnd w:id="94"/>
    </w:p>
    <w:p w14:paraId="21DA41FA" w14:textId="77777777" w:rsidR="00701B94" w:rsidRPr="00810C00" w:rsidRDefault="00AD274A" w:rsidP="00F526C1">
      <w:pPr>
        <w:pStyle w:val="ListParagraph"/>
        <w:numPr>
          <w:ilvl w:val="0"/>
          <w:numId w:val="177"/>
        </w:numPr>
        <w:spacing w:line="240" w:lineRule="auto"/>
        <w:jc w:val="both"/>
        <w:rPr>
          <w:rStyle w:val="markedcontent"/>
          <w:rFonts w:cstheme="minorHAnsi"/>
          <w:sz w:val="22"/>
          <w:szCs w:val="22"/>
        </w:rPr>
      </w:pPr>
      <w:r w:rsidRPr="00810C00">
        <w:rPr>
          <w:rStyle w:val="markedcontent"/>
          <w:rFonts w:cstheme="minorHAnsi"/>
          <w:sz w:val="22"/>
          <w:szCs w:val="22"/>
        </w:rPr>
        <w:t>Niniejszy punkt obejmuje następujące technologie łączenia: spawanie</w:t>
      </w:r>
      <w:r w:rsidRPr="00810C00">
        <w:rPr>
          <w:rFonts w:cstheme="minorHAnsi"/>
          <w:sz w:val="22"/>
          <w:szCs w:val="22"/>
        </w:rPr>
        <w:t xml:space="preserve"> </w:t>
      </w:r>
      <w:r w:rsidRPr="00810C00">
        <w:rPr>
          <w:rStyle w:val="markedcontent"/>
          <w:rFonts w:cstheme="minorHAnsi"/>
          <w:sz w:val="22"/>
          <w:szCs w:val="22"/>
        </w:rPr>
        <w:t>elektryczne i gazowe, napawanie, lutowanie, lutospawanie, zgrzewanie</w:t>
      </w:r>
      <w:r w:rsidRPr="00810C00">
        <w:rPr>
          <w:rFonts w:cstheme="minorHAnsi"/>
          <w:sz w:val="22"/>
          <w:szCs w:val="22"/>
        </w:rPr>
        <w:t xml:space="preserve"> </w:t>
      </w:r>
      <w:r w:rsidRPr="00810C00">
        <w:rPr>
          <w:rStyle w:val="markedcontent"/>
          <w:rFonts w:cstheme="minorHAnsi"/>
          <w:sz w:val="22"/>
          <w:szCs w:val="22"/>
        </w:rPr>
        <w:t>i cięcie termiczne metali.</w:t>
      </w:r>
    </w:p>
    <w:p w14:paraId="7C6F7E47" w14:textId="77777777" w:rsidR="00701B94" w:rsidRPr="00810C00" w:rsidRDefault="00AD274A" w:rsidP="00F526C1">
      <w:pPr>
        <w:pStyle w:val="ListParagraph"/>
        <w:numPr>
          <w:ilvl w:val="0"/>
          <w:numId w:val="177"/>
        </w:numPr>
        <w:spacing w:line="240" w:lineRule="auto"/>
        <w:jc w:val="both"/>
        <w:rPr>
          <w:rFonts w:cstheme="minorHAnsi"/>
          <w:sz w:val="22"/>
          <w:szCs w:val="22"/>
        </w:rPr>
      </w:pPr>
      <w:r w:rsidRPr="00810C00">
        <w:rPr>
          <w:rStyle w:val="markedcontent"/>
          <w:rFonts w:cstheme="minorHAnsi"/>
          <w:sz w:val="22"/>
          <w:szCs w:val="22"/>
        </w:rPr>
        <w:t>Prace spawalnicze, prowadzone w ramach robót gazoniebezpiecznych</w:t>
      </w:r>
      <w:r w:rsidR="00701B94" w:rsidRPr="00810C00">
        <w:rPr>
          <w:rFonts w:cstheme="minorHAnsi"/>
          <w:sz w:val="22"/>
          <w:szCs w:val="22"/>
        </w:rPr>
        <w:t xml:space="preserve"> </w:t>
      </w:r>
      <w:r w:rsidRPr="00810C00">
        <w:rPr>
          <w:rStyle w:val="markedcontent"/>
          <w:rFonts w:cstheme="minorHAnsi"/>
          <w:sz w:val="22"/>
          <w:szCs w:val="22"/>
        </w:rPr>
        <w:t>lub niebezpiecznych, zaliczane są do prac szczególnie niebezpiecznych</w:t>
      </w:r>
      <w:r w:rsidR="00701B94" w:rsidRPr="00810C00">
        <w:rPr>
          <w:rFonts w:cstheme="minorHAnsi"/>
          <w:sz w:val="22"/>
          <w:szCs w:val="22"/>
        </w:rPr>
        <w:t xml:space="preserve"> </w:t>
      </w:r>
      <w:r w:rsidRPr="00810C00">
        <w:rPr>
          <w:rStyle w:val="markedcontent"/>
          <w:rFonts w:cstheme="minorHAnsi"/>
          <w:sz w:val="22"/>
          <w:szCs w:val="22"/>
        </w:rPr>
        <w:t>i powinny być prowadzone zgodnie z wymaganiami określonymi dla tej</w:t>
      </w:r>
      <w:r w:rsidR="00701B94" w:rsidRPr="00810C00">
        <w:rPr>
          <w:rFonts w:cstheme="minorHAnsi"/>
          <w:sz w:val="22"/>
          <w:szCs w:val="22"/>
        </w:rPr>
        <w:t xml:space="preserve"> </w:t>
      </w:r>
      <w:r w:rsidRPr="00810C00">
        <w:rPr>
          <w:rStyle w:val="markedcontent"/>
          <w:rFonts w:cstheme="minorHAnsi"/>
          <w:sz w:val="22"/>
          <w:szCs w:val="22"/>
        </w:rPr>
        <w:t>kategorii prac.</w:t>
      </w:r>
    </w:p>
    <w:p w14:paraId="4646F26F" w14:textId="77777777" w:rsidR="00701B94" w:rsidRPr="00810C00" w:rsidRDefault="00AD274A" w:rsidP="00F526C1">
      <w:pPr>
        <w:pStyle w:val="ListParagraph"/>
        <w:numPr>
          <w:ilvl w:val="0"/>
          <w:numId w:val="177"/>
        </w:numPr>
        <w:spacing w:line="240" w:lineRule="auto"/>
        <w:jc w:val="both"/>
        <w:rPr>
          <w:rFonts w:cstheme="minorHAnsi"/>
          <w:sz w:val="22"/>
          <w:szCs w:val="22"/>
        </w:rPr>
      </w:pPr>
      <w:r w:rsidRPr="00810C00">
        <w:rPr>
          <w:rStyle w:val="markedcontent"/>
          <w:rFonts w:cstheme="minorHAnsi"/>
          <w:sz w:val="22"/>
          <w:szCs w:val="22"/>
        </w:rPr>
        <w:t>Rozróżniamy następujące stanowiska spawalnicze:</w:t>
      </w:r>
    </w:p>
    <w:p w14:paraId="6EA1AB59" w14:textId="77777777" w:rsidR="00E14771" w:rsidRPr="00810C00" w:rsidRDefault="00AD274A" w:rsidP="00F526C1">
      <w:pPr>
        <w:pStyle w:val="ListParagraph"/>
        <w:numPr>
          <w:ilvl w:val="0"/>
          <w:numId w:val="178"/>
        </w:numPr>
        <w:spacing w:line="240" w:lineRule="auto"/>
        <w:jc w:val="both"/>
        <w:rPr>
          <w:rFonts w:cstheme="minorHAnsi"/>
          <w:sz w:val="22"/>
          <w:szCs w:val="22"/>
        </w:rPr>
      </w:pPr>
      <w:r w:rsidRPr="00810C00">
        <w:rPr>
          <w:rStyle w:val="markedcontent"/>
          <w:rFonts w:cstheme="minorHAnsi"/>
          <w:sz w:val="22"/>
          <w:szCs w:val="22"/>
        </w:rPr>
        <w:t>stałe – przeznaczone do powtarzalnego wykonywania prac</w:t>
      </w:r>
      <w:r w:rsidR="00701B94" w:rsidRPr="00810C00">
        <w:rPr>
          <w:rFonts w:cstheme="minorHAnsi"/>
          <w:sz w:val="22"/>
          <w:szCs w:val="22"/>
        </w:rPr>
        <w:t xml:space="preserve"> </w:t>
      </w:r>
      <w:r w:rsidRPr="00810C00">
        <w:rPr>
          <w:rStyle w:val="markedcontent"/>
          <w:rFonts w:cstheme="minorHAnsi"/>
          <w:sz w:val="22"/>
          <w:szCs w:val="22"/>
        </w:rPr>
        <w:t>spawalniczych, których wyposażenie techniczne i instalacje zasilające</w:t>
      </w:r>
      <w:r w:rsidR="00E14771" w:rsidRPr="00810C00">
        <w:rPr>
          <w:rFonts w:cstheme="minorHAnsi"/>
          <w:sz w:val="22"/>
          <w:szCs w:val="22"/>
        </w:rPr>
        <w:t xml:space="preserve"> </w:t>
      </w:r>
      <w:r w:rsidRPr="00810C00">
        <w:rPr>
          <w:rStyle w:val="markedcontent"/>
          <w:rFonts w:cstheme="minorHAnsi"/>
          <w:sz w:val="22"/>
          <w:szCs w:val="22"/>
        </w:rPr>
        <w:t>oraz pomocnicze mają charakter stały,</w:t>
      </w:r>
    </w:p>
    <w:p w14:paraId="0DD5CE02" w14:textId="77777777" w:rsidR="00E14771" w:rsidRPr="00810C00" w:rsidRDefault="00AD274A" w:rsidP="00F526C1">
      <w:pPr>
        <w:pStyle w:val="ListParagraph"/>
        <w:numPr>
          <w:ilvl w:val="0"/>
          <w:numId w:val="178"/>
        </w:numPr>
        <w:spacing w:line="240" w:lineRule="auto"/>
        <w:jc w:val="both"/>
        <w:rPr>
          <w:rFonts w:cstheme="minorHAnsi"/>
          <w:sz w:val="22"/>
          <w:szCs w:val="22"/>
        </w:rPr>
      </w:pPr>
      <w:r w:rsidRPr="00810C00">
        <w:rPr>
          <w:rStyle w:val="markedcontent"/>
          <w:rFonts w:cstheme="minorHAnsi"/>
          <w:sz w:val="22"/>
          <w:szCs w:val="22"/>
        </w:rPr>
        <w:t>ruchome – przeznaczone do okresowego wykonywania prac</w:t>
      </w:r>
      <w:r w:rsidR="00E14771" w:rsidRPr="00810C00">
        <w:rPr>
          <w:rFonts w:cstheme="minorHAnsi"/>
          <w:sz w:val="22"/>
          <w:szCs w:val="22"/>
        </w:rPr>
        <w:t xml:space="preserve"> </w:t>
      </w:r>
      <w:r w:rsidRPr="00810C00">
        <w:rPr>
          <w:rStyle w:val="markedcontent"/>
          <w:rFonts w:cstheme="minorHAnsi"/>
          <w:sz w:val="22"/>
          <w:szCs w:val="22"/>
        </w:rPr>
        <w:t>spawalniczych, których wyposażenie techniczne i instalacje zasilające</w:t>
      </w:r>
      <w:r w:rsidR="00E14771" w:rsidRPr="00810C00">
        <w:rPr>
          <w:rFonts w:cstheme="minorHAnsi"/>
          <w:sz w:val="22"/>
          <w:szCs w:val="22"/>
        </w:rPr>
        <w:t xml:space="preserve"> </w:t>
      </w:r>
      <w:r w:rsidRPr="00810C00">
        <w:rPr>
          <w:rStyle w:val="markedcontent"/>
          <w:rFonts w:cstheme="minorHAnsi"/>
          <w:sz w:val="22"/>
          <w:szCs w:val="22"/>
        </w:rPr>
        <w:t>oraz pomocnicze są kompletowane doraźnie lub na czas wykonywanej</w:t>
      </w:r>
      <w:r w:rsidR="00E14771" w:rsidRPr="00810C00">
        <w:rPr>
          <w:rFonts w:cstheme="minorHAnsi"/>
          <w:sz w:val="22"/>
          <w:szCs w:val="22"/>
        </w:rPr>
        <w:t xml:space="preserve"> </w:t>
      </w:r>
      <w:r w:rsidRPr="00810C00">
        <w:rPr>
          <w:rStyle w:val="markedcontent"/>
          <w:rFonts w:cstheme="minorHAnsi"/>
          <w:sz w:val="22"/>
          <w:szCs w:val="22"/>
        </w:rPr>
        <w:t>pracy albo w zależności od warunków lokalnych i potrzeb.</w:t>
      </w:r>
    </w:p>
    <w:p w14:paraId="10EED1BA" w14:textId="5912D0AA" w:rsidR="00485BF1" w:rsidRPr="00810C00" w:rsidRDefault="00AD274A"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t>Prace spawalnicze muszą być wykonywane przez osoby posiadające</w:t>
      </w:r>
      <w:r w:rsidR="00E14771" w:rsidRPr="00810C00">
        <w:rPr>
          <w:rFonts w:cstheme="minorHAnsi"/>
          <w:sz w:val="22"/>
          <w:szCs w:val="22"/>
        </w:rPr>
        <w:t xml:space="preserve"> </w:t>
      </w:r>
      <w:r w:rsidRPr="00810C00">
        <w:rPr>
          <w:rStyle w:val="markedcontent"/>
          <w:rFonts w:cstheme="minorHAnsi"/>
          <w:sz w:val="22"/>
          <w:szCs w:val="22"/>
        </w:rPr>
        <w:t>kwalifikacje spawalnicze, tj. dysponujące odpowiednim przeszkoleniem</w:t>
      </w:r>
      <w:r w:rsidR="00E14771" w:rsidRPr="00810C00">
        <w:rPr>
          <w:rFonts w:cstheme="minorHAnsi"/>
          <w:sz w:val="22"/>
          <w:szCs w:val="22"/>
        </w:rPr>
        <w:t xml:space="preserve"> </w:t>
      </w:r>
      <w:r w:rsidRPr="00810C00">
        <w:rPr>
          <w:rStyle w:val="markedcontent"/>
          <w:rFonts w:cstheme="minorHAnsi"/>
          <w:sz w:val="22"/>
          <w:szCs w:val="22"/>
        </w:rPr>
        <w:t>teoretycznym i praktycznym w zakresie spawalnictwa, potwierdzonym</w:t>
      </w:r>
      <w:r w:rsidR="00E14771" w:rsidRPr="00810C00">
        <w:rPr>
          <w:rFonts w:cstheme="minorHAnsi"/>
          <w:sz w:val="22"/>
          <w:szCs w:val="22"/>
        </w:rPr>
        <w:t xml:space="preserve"> </w:t>
      </w:r>
      <w:r w:rsidRPr="00810C00">
        <w:rPr>
          <w:rStyle w:val="markedcontent"/>
          <w:rFonts w:cstheme="minorHAnsi"/>
          <w:sz w:val="22"/>
          <w:szCs w:val="22"/>
        </w:rPr>
        <w:t>egzaminem oraz dokumentem upoważniającym do wykonywania tego</w:t>
      </w:r>
      <w:r w:rsidR="00E14771" w:rsidRPr="00810C00">
        <w:rPr>
          <w:rFonts w:cstheme="minorHAnsi"/>
          <w:sz w:val="22"/>
          <w:szCs w:val="22"/>
        </w:rPr>
        <w:t xml:space="preserve"> </w:t>
      </w:r>
      <w:r w:rsidRPr="00810C00">
        <w:rPr>
          <w:rStyle w:val="markedcontent"/>
          <w:rFonts w:cstheme="minorHAnsi"/>
          <w:sz w:val="22"/>
          <w:szCs w:val="22"/>
        </w:rPr>
        <w:t>rodzaju prac.</w:t>
      </w:r>
    </w:p>
    <w:p w14:paraId="2F650ACF" w14:textId="77777777" w:rsidR="00781CA5"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Dokumentem potwierdzającym posiadanie kwalifikacji spawalniczych,</w:t>
      </w:r>
      <w:r w:rsidRPr="00810C00">
        <w:rPr>
          <w:rFonts w:cstheme="minorHAnsi"/>
          <w:sz w:val="22"/>
          <w:szCs w:val="22"/>
        </w:rPr>
        <w:t xml:space="preserve"> </w:t>
      </w:r>
      <w:r w:rsidRPr="00810C00">
        <w:rPr>
          <w:rStyle w:val="markedcontent"/>
          <w:rFonts w:cstheme="minorHAnsi"/>
          <w:sz w:val="22"/>
          <w:szCs w:val="22"/>
        </w:rPr>
        <w:t>wystawionym w trybie określonym przepisami szczegółowymi lub polskimi</w:t>
      </w:r>
      <w:r w:rsidRPr="00810C00">
        <w:rPr>
          <w:rFonts w:cstheme="minorHAnsi"/>
          <w:sz w:val="22"/>
          <w:szCs w:val="22"/>
        </w:rPr>
        <w:t xml:space="preserve"> </w:t>
      </w:r>
      <w:r w:rsidRPr="00810C00">
        <w:rPr>
          <w:rStyle w:val="markedcontent"/>
          <w:rFonts w:cstheme="minorHAnsi"/>
          <w:sz w:val="22"/>
          <w:szCs w:val="22"/>
        </w:rPr>
        <w:t>normami, może być zaświadczenie o ukończeniu szkolenia, świadectwo</w:t>
      </w:r>
      <w:r w:rsidRPr="00810C00">
        <w:rPr>
          <w:rFonts w:cstheme="minorHAnsi"/>
          <w:sz w:val="22"/>
          <w:szCs w:val="22"/>
        </w:rPr>
        <w:t xml:space="preserve"> </w:t>
      </w:r>
      <w:r w:rsidRPr="00810C00">
        <w:rPr>
          <w:rStyle w:val="markedcontent"/>
          <w:rFonts w:cstheme="minorHAnsi"/>
          <w:sz w:val="22"/>
          <w:szCs w:val="22"/>
        </w:rPr>
        <w:t>egzaminu spawacza lub książeczka spawacza.</w:t>
      </w:r>
    </w:p>
    <w:p w14:paraId="1525B552" w14:textId="0112AD06" w:rsidR="00781CA5"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Warunkiem dopuszczenia do wykonywania prac spawalniczych jest także</w:t>
      </w:r>
      <w:r w:rsidRPr="00810C00">
        <w:rPr>
          <w:rFonts w:cstheme="minorHAnsi"/>
          <w:sz w:val="22"/>
          <w:szCs w:val="22"/>
        </w:rPr>
        <w:t xml:space="preserve"> </w:t>
      </w:r>
      <w:r w:rsidRPr="00810C00">
        <w:rPr>
          <w:rStyle w:val="markedcontent"/>
          <w:rFonts w:cstheme="minorHAnsi"/>
          <w:sz w:val="22"/>
          <w:szCs w:val="22"/>
        </w:rPr>
        <w:t xml:space="preserve">brak przeciwwskazań zdrowotnych, potwierdzony orzeczeniem </w:t>
      </w:r>
      <w:r w:rsidR="00CA5F39" w:rsidRPr="00810C00">
        <w:rPr>
          <w:rStyle w:val="markedcontent"/>
          <w:rFonts w:cstheme="minorHAnsi"/>
          <w:sz w:val="22"/>
          <w:szCs w:val="22"/>
        </w:rPr>
        <w:t>lekarskim</w:t>
      </w:r>
      <w:r w:rsidRPr="00810C00">
        <w:rPr>
          <w:rFonts w:cstheme="minorHAnsi"/>
          <w:sz w:val="22"/>
          <w:szCs w:val="22"/>
        </w:rPr>
        <w:t xml:space="preserve"> </w:t>
      </w:r>
      <w:r w:rsidRPr="00810C00">
        <w:rPr>
          <w:rStyle w:val="markedcontent"/>
          <w:rFonts w:cstheme="minorHAnsi"/>
          <w:sz w:val="22"/>
          <w:szCs w:val="22"/>
        </w:rPr>
        <w:t>oraz instruktaż stanowiskowy w zakresie bezpieczeństwa pracy.</w:t>
      </w:r>
    </w:p>
    <w:p w14:paraId="7CC7976C" w14:textId="77777777" w:rsidR="00CF2864" w:rsidRPr="00810C00" w:rsidRDefault="00781CA5"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lastRenderedPageBreak/>
        <w:t>Wszelkie prace spawalnicze należy realizować w oparciu o Instrukcję</w:t>
      </w:r>
      <w:r w:rsidRPr="00810C00">
        <w:rPr>
          <w:rFonts w:cstheme="minorHAnsi"/>
          <w:sz w:val="22"/>
          <w:szCs w:val="22"/>
        </w:rPr>
        <w:t xml:space="preserve"> </w:t>
      </w:r>
      <w:r w:rsidRPr="00810C00">
        <w:rPr>
          <w:rStyle w:val="markedcontent"/>
          <w:rFonts w:cstheme="minorHAnsi"/>
          <w:sz w:val="22"/>
          <w:szCs w:val="22"/>
        </w:rPr>
        <w:t xml:space="preserve">Bezpiecznego Wykonywania Robót (IBWR). </w:t>
      </w:r>
    </w:p>
    <w:p w14:paraId="65F3F99D" w14:textId="77777777" w:rsidR="00CF2864"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Instrukcja Bezpiecznego</w:t>
      </w:r>
      <w:r w:rsidR="00CF2864" w:rsidRPr="00810C00">
        <w:rPr>
          <w:rFonts w:cstheme="minorHAnsi"/>
          <w:sz w:val="22"/>
          <w:szCs w:val="22"/>
        </w:rPr>
        <w:t xml:space="preserve"> </w:t>
      </w:r>
      <w:r w:rsidRPr="00810C00">
        <w:rPr>
          <w:rStyle w:val="markedcontent"/>
          <w:rFonts w:cstheme="minorHAnsi"/>
          <w:sz w:val="22"/>
          <w:szCs w:val="22"/>
        </w:rPr>
        <w:t>Wykonywania Robót powinna uwzględniać rodzaj prac spawalniczych,</w:t>
      </w:r>
      <w:r w:rsidRPr="00810C00">
        <w:rPr>
          <w:rFonts w:cstheme="minorHAnsi"/>
          <w:sz w:val="22"/>
          <w:szCs w:val="22"/>
        </w:rPr>
        <w:br/>
      </w:r>
      <w:r w:rsidRPr="00810C00">
        <w:rPr>
          <w:rStyle w:val="markedcontent"/>
          <w:rFonts w:cstheme="minorHAnsi"/>
          <w:sz w:val="22"/>
          <w:szCs w:val="22"/>
        </w:rPr>
        <w:t>stosowane technologie łączenia, warunki realizacji robót, kwalifikacje</w:t>
      </w:r>
      <w:r w:rsidR="00CF2864" w:rsidRPr="00810C00">
        <w:rPr>
          <w:rFonts w:cstheme="minorHAnsi"/>
          <w:sz w:val="22"/>
          <w:szCs w:val="22"/>
        </w:rPr>
        <w:t xml:space="preserve"> </w:t>
      </w:r>
      <w:r w:rsidRPr="00810C00">
        <w:rPr>
          <w:rStyle w:val="markedcontent"/>
          <w:rFonts w:cstheme="minorHAnsi"/>
          <w:sz w:val="22"/>
          <w:szCs w:val="22"/>
        </w:rPr>
        <w:t>wykonawców, stężenia</w:t>
      </w:r>
      <w:r w:rsidR="00CF2864" w:rsidRPr="00810C00">
        <w:rPr>
          <w:rStyle w:val="markedcontent"/>
          <w:rFonts w:cstheme="minorHAnsi"/>
          <w:sz w:val="22"/>
          <w:szCs w:val="22"/>
        </w:rPr>
        <w:t xml:space="preserve"> </w:t>
      </w:r>
      <w:r w:rsidRPr="00810C00">
        <w:rPr>
          <w:rStyle w:val="markedcontent"/>
          <w:rFonts w:cstheme="minorHAnsi"/>
          <w:sz w:val="22"/>
          <w:szCs w:val="22"/>
        </w:rPr>
        <w:t>czynników szkodliwych występujących</w:t>
      </w:r>
      <w:r w:rsidR="00CF2864" w:rsidRPr="00810C00">
        <w:rPr>
          <w:rFonts w:cstheme="minorHAnsi"/>
          <w:sz w:val="22"/>
          <w:szCs w:val="22"/>
        </w:rPr>
        <w:t xml:space="preserve"> </w:t>
      </w:r>
      <w:r w:rsidRPr="00810C00">
        <w:rPr>
          <w:rStyle w:val="markedcontent"/>
          <w:rFonts w:cstheme="minorHAnsi"/>
          <w:sz w:val="22"/>
          <w:szCs w:val="22"/>
        </w:rPr>
        <w:t>w procesach spawania oraz wykorzystywany osprzęt: przewody, zaciski,</w:t>
      </w:r>
      <w:r w:rsidR="00CF2864" w:rsidRPr="00810C00">
        <w:rPr>
          <w:rStyle w:val="markedcontent"/>
          <w:rFonts w:cstheme="minorHAnsi"/>
          <w:sz w:val="22"/>
          <w:szCs w:val="22"/>
        </w:rPr>
        <w:t xml:space="preserve"> </w:t>
      </w:r>
      <w:r w:rsidRPr="00810C00">
        <w:rPr>
          <w:rStyle w:val="markedcontent"/>
          <w:rFonts w:cstheme="minorHAnsi"/>
          <w:sz w:val="22"/>
          <w:szCs w:val="22"/>
        </w:rPr>
        <w:t>butle, reduktory, węże.</w:t>
      </w:r>
    </w:p>
    <w:p w14:paraId="4F1B4EDC" w14:textId="77777777" w:rsidR="00CF2864"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Stanowiska spawalnicze, gdzie stosowane są ręczne palniki gazowe,</w:t>
      </w:r>
      <w:r w:rsidR="00CF2864" w:rsidRPr="00810C00">
        <w:rPr>
          <w:rFonts w:cstheme="minorHAnsi"/>
          <w:sz w:val="22"/>
          <w:szCs w:val="22"/>
        </w:rPr>
        <w:t xml:space="preserve"> </w:t>
      </w:r>
      <w:r w:rsidRPr="00810C00">
        <w:rPr>
          <w:rStyle w:val="markedcontent"/>
          <w:rFonts w:cstheme="minorHAnsi"/>
          <w:sz w:val="22"/>
          <w:szCs w:val="22"/>
        </w:rPr>
        <w:t>należy wyposażyć w osprzęt umożliwiający bezpieczne odłożenie lub</w:t>
      </w:r>
      <w:r w:rsidR="00CF2864" w:rsidRPr="00810C00">
        <w:rPr>
          <w:rFonts w:cstheme="minorHAnsi"/>
          <w:sz w:val="22"/>
          <w:szCs w:val="22"/>
        </w:rPr>
        <w:t xml:space="preserve"> </w:t>
      </w:r>
      <w:r w:rsidRPr="00810C00">
        <w:rPr>
          <w:rStyle w:val="markedcontent"/>
          <w:rFonts w:cstheme="minorHAnsi"/>
          <w:sz w:val="22"/>
          <w:szCs w:val="22"/>
        </w:rPr>
        <w:t>zawieszenie palnika oraz naczynie z wodą do okresowego lub awaryjnego</w:t>
      </w:r>
      <w:r w:rsidR="00CF2864" w:rsidRPr="00810C00">
        <w:rPr>
          <w:rFonts w:cstheme="minorHAnsi"/>
          <w:sz w:val="22"/>
          <w:szCs w:val="22"/>
        </w:rPr>
        <w:t xml:space="preserve"> </w:t>
      </w:r>
      <w:r w:rsidRPr="00810C00">
        <w:rPr>
          <w:rStyle w:val="markedcontent"/>
          <w:rFonts w:cstheme="minorHAnsi"/>
          <w:sz w:val="22"/>
          <w:szCs w:val="22"/>
        </w:rPr>
        <w:t>schładzania palnika.</w:t>
      </w:r>
    </w:p>
    <w:p w14:paraId="1DB575BF" w14:textId="77777777" w:rsidR="00CF2864" w:rsidRPr="00810C00" w:rsidRDefault="00781CA5"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t>Stanowiska spawalnicze na otwartej przestrzeni należy zabezpieczać przed</w:t>
      </w:r>
      <w:r w:rsidR="00CF2864" w:rsidRPr="00810C00">
        <w:rPr>
          <w:rFonts w:cstheme="minorHAnsi"/>
          <w:sz w:val="22"/>
          <w:szCs w:val="22"/>
        </w:rPr>
        <w:t xml:space="preserve"> </w:t>
      </w:r>
      <w:r w:rsidRPr="00810C00">
        <w:rPr>
          <w:rStyle w:val="markedcontent"/>
          <w:rFonts w:cstheme="minorHAnsi"/>
          <w:sz w:val="22"/>
          <w:szCs w:val="22"/>
        </w:rPr>
        <w:t>działaniem czynników atmosferycznyc</w:t>
      </w:r>
      <w:r w:rsidR="00CF2864" w:rsidRPr="00810C00">
        <w:rPr>
          <w:rStyle w:val="markedcontent"/>
          <w:rFonts w:cstheme="minorHAnsi"/>
          <w:sz w:val="22"/>
          <w:szCs w:val="22"/>
        </w:rPr>
        <w:t>h</w:t>
      </w:r>
    </w:p>
    <w:p w14:paraId="360F6B1D" w14:textId="77777777" w:rsidR="00CF2864"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Otoczenie stanowiska spawalniczego na otwartej przestrzeni należy</w:t>
      </w:r>
      <w:r w:rsidR="00CF2864" w:rsidRPr="00810C00">
        <w:rPr>
          <w:rFonts w:cstheme="minorHAnsi"/>
          <w:sz w:val="22"/>
          <w:szCs w:val="22"/>
        </w:rPr>
        <w:t xml:space="preserve"> </w:t>
      </w:r>
      <w:r w:rsidRPr="00810C00">
        <w:rPr>
          <w:rStyle w:val="markedcontent"/>
          <w:rFonts w:cstheme="minorHAnsi"/>
          <w:sz w:val="22"/>
          <w:szCs w:val="22"/>
        </w:rPr>
        <w:t>zabezpieczać przed działaniem łuku elektrycznego lub płomienia.</w:t>
      </w:r>
    </w:p>
    <w:p w14:paraId="6E40B16A" w14:textId="77777777" w:rsidR="00CF2864"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Podczas prowadzenia prac spawalniczych na wysokości należy pod nimi</w:t>
      </w:r>
      <w:r w:rsidR="00CF2864" w:rsidRPr="00810C00">
        <w:rPr>
          <w:rFonts w:cstheme="minorHAnsi"/>
          <w:sz w:val="22"/>
          <w:szCs w:val="22"/>
        </w:rPr>
        <w:t xml:space="preserve"> </w:t>
      </w:r>
      <w:r w:rsidRPr="00810C00">
        <w:rPr>
          <w:rStyle w:val="markedcontent"/>
          <w:rFonts w:cstheme="minorHAnsi"/>
          <w:sz w:val="22"/>
          <w:szCs w:val="22"/>
        </w:rPr>
        <w:t>wyznaczyć, ogrodzić i oznakować strefę niebezpieczną.</w:t>
      </w:r>
    </w:p>
    <w:p w14:paraId="07313279" w14:textId="77777777" w:rsidR="00CF2864" w:rsidRPr="00810C00" w:rsidRDefault="00781CA5"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Stanowiska, na których prowadzone są prace spawalnicze powodujące</w:t>
      </w:r>
      <w:r w:rsidR="00CF2864" w:rsidRPr="00810C00">
        <w:rPr>
          <w:rFonts w:cstheme="minorHAnsi"/>
          <w:sz w:val="22"/>
          <w:szCs w:val="22"/>
        </w:rPr>
        <w:t xml:space="preserve"> </w:t>
      </w:r>
      <w:r w:rsidRPr="00810C00">
        <w:rPr>
          <w:rStyle w:val="markedcontent"/>
          <w:rFonts w:cstheme="minorHAnsi"/>
          <w:sz w:val="22"/>
          <w:szCs w:val="22"/>
        </w:rPr>
        <w:t>powstawanie iskier, żużla lub gorących cząstek stałych, należy</w:t>
      </w:r>
      <w:r w:rsidR="00CF2864" w:rsidRPr="00810C00">
        <w:rPr>
          <w:rFonts w:cstheme="minorHAnsi"/>
          <w:sz w:val="22"/>
          <w:szCs w:val="22"/>
        </w:rPr>
        <w:t xml:space="preserve"> </w:t>
      </w:r>
      <w:r w:rsidRPr="00810C00">
        <w:rPr>
          <w:rStyle w:val="markedcontent"/>
          <w:rFonts w:cstheme="minorHAnsi"/>
          <w:sz w:val="22"/>
          <w:szCs w:val="22"/>
        </w:rPr>
        <w:t>zabezpieczyć przed możliwością powstania pożaru w strefie rozprysku.</w:t>
      </w:r>
    </w:p>
    <w:p w14:paraId="6AA0EFB3" w14:textId="77777777" w:rsidR="00CF2864" w:rsidRPr="00810C00" w:rsidRDefault="00781CA5"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t>Ruchome stanowiska spawalnicze należy wyposażać w podręczny sprzęt</w:t>
      </w:r>
      <w:r w:rsidR="00CF2864" w:rsidRPr="00810C00">
        <w:rPr>
          <w:rFonts w:cstheme="minorHAnsi"/>
          <w:sz w:val="22"/>
          <w:szCs w:val="22"/>
        </w:rPr>
        <w:t xml:space="preserve"> </w:t>
      </w:r>
      <w:r w:rsidRPr="00810C00">
        <w:rPr>
          <w:rStyle w:val="markedcontent"/>
          <w:rFonts w:cstheme="minorHAnsi"/>
          <w:sz w:val="22"/>
          <w:szCs w:val="22"/>
        </w:rPr>
        <w:t xml:space="preserve">do gaszenia pożarów m.in. koc spawalniczy, gaśnicę podręczną </w:t>
      </w:r>
    </w:p>
    <w:p w14:paraId="31723079" w14:textId="77777777" w:rsidR="008A7D47" w:rsidRPr="00810C00" w:rsidRDefault="00781CA5"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t>Urządzenia i osprzęt stanowiące wyposażenie stanowisk spawalniczych</w:t>
      </w:r>
      <w:r w:rsidR="00CF2864" w:rsidRPr="00810C00">
        <w:rPr>
          <w:rFonts w:cstheme="minorHAnsi"/>
          <w:sz w:val="22"/>
          <w:szCs w:val="22"/>
        </w:rPr>
        <w:t xml:space="preserve"> </w:t>
      </w:r>
      <w:r w:rsidRPr="00810C00">
        <w:rPr>
          <w:rStyle w:val="markedcontent"/>
          <w:rFonts w:cstheme="minorHAnsi"/>
          <w:sz w:val="22"/>
          <w:szCs w:val="22"/>
        </w:rPr>
        <w:t>mogą być dopuszczone do eksploatacji pod warunkiem posiadania</w:t>
      </w:r>
      <w:r w:rsidR="00CF2864" w:rsidRPr="00810C00">
        <w:rPr>
          <w:rFonts w:cstheme="minorHAnsi"/>
          <w:sz w:val="22"/>
          <w:szCs w:val="22"/>
        </w:rPr>
        <w:t xml:space="preserve"> </w:t>
      </w:r>
      <w:r w:rsidRPr="00810C00">
        <w:rPr>
          <w:rStyle w:val="markedcontent"/>
          <w:rFonts w:cstheme="minorHAnsi"/>
          <w:sz w:val="22"/>
          <w:szCs w:val="22"/>
        </w:rPr>
        <w:t>dokumentów potwierdzających spełnienie wymagań bezpieczeństwa</w:t>
      </w:r>
      <w:r w:rsidR="00CF2864" w:rsidRPr="00810C00">
        <w:rPr>
          <w:rFonts w:cstheme="minorHAnsi"/>
          <w:sz w:val="22"/>
          <w:szCs w:val="22"/>
        </w:rPr>
        <w:t xml:space="preserve"> </w:t>
      </w:r>
      <w:r w:rsidRPr="00810C00">
        <w:rPr>
          <w:rStyle w:val="markedcontent"/>
          <w:rFonts w:cstheme="minorHAnsi"/>
          <w:sz w:val="22"/>
          <w:szCs w:val="22"/>
        </w:rPr>
        <w:t>określonych w przepisach i polskich normach.</w:t>
      </w:r>
    </w:p>
    <w:p w14:paraId="7259F8F9" w14:textId="77777777" w:rsidR="008A7D47" w:rsidRPr="00810C00" w:rsidRDefault="0034527E"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Urządzenia podlegające dozorowi technicznemu, np. ciśnieniowe, należy</w:t>
      </w:r>
      <w:r w:rsidR="008A7D47" w:rsidRPr="00810C00">
        <w:rPr>
          <w:rFonts w:cstheme="minorHAnsi"/>
          <w:sz w:val="22"/>
          <w:szCs w:val="22"/>
        </w:rPr>
        <w:t xml:space="preserve"> </w:t>
      </w:r>
      <w:r w:rsidRPr="00810C00">
        <w:rPr>
          <w:rStyle w:val="markedcontent"/>
          <w:rFonts w:cstheme="minorHAnsi"/>
          <w:sz w:val="22"/>
          <w:szCs w:val="22"/>
        </w:rPr>
        <w:t>poddawać przeglądom w ustalonych przepisami terminach. Warunkiem ich</w:t>
      </w:r>
      <w:r w:rsidR="008A7D47" w:rsidRPr="00810C00">
        <w:rPr>
          <w:rFonts w:cstheme="minorHAnsi"/>
          <w:sz w:val="22"/>
          <w:szCs w:val="22"/>
        </w:rPr>
        <w:t xml:space="preserve"> </w:t>
      </w:r>
      <w:r w:rsidRPr="00810C00">
        <w:rPr>
          <w:rStyle w:val="markedcontent"/>
          <w:rFonts w:cstheme="minorHAnsi"/>
          <w:sz w:val="22"/>
          <w:szCs w:val="22"/>
        </w:rPr>
        <w:t>użytkowania jest dopuszczenie do eksploatacji w trybie przepisów dozoru</w:t>
      </w:r>
      <w:r w:rsidR="008A7D47" w:rsidRPr="00810C00">
        <w:rPr>
          <w:rFonts w:cstheme="minorHAnsi"/>
          <w:sz w:val="22"/>
          <w:szCs w:val="22"/>
        </w:rPr>
        <w:t xml:space="preserve"> </w:t>
      </w:r>
      <w:r w:rsidRPr="00810C00">
        <w:rPr>
          <w:rStyle w:val="markedcontent"/>
          <w:rFonts w:cstheme="minorHAnsi"/>
          <w:sz w:val="22"/>
          <w:szCs w:val="22"/>
        </w:rPr>
        <w:t>technicznego.</w:t>
      </w:r>
    </w:p>
    <w:p w14:paraId="1DADBA69" w14:textId="77777777" w:rsidR="008A7D47" w:rsidRPr="00810C00" w:rsidRDefault="0034527E"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Materiały dodatkowe do spawania, napawania i lutowania, zawierające lub</w:t>
      </w:r>
      <w:r w:rsidR="008A7D47" w:rsidRPr="00810C00">
        <w:rPr>
          <w:rStyle w:val="markedcontent"/>
          <w:rFonts w:cstheme="minorHAnsi"/>
          <w:sz w:val="22"/>
          <w:szCs w:val="22"/>
        </w:rPr>
        <w:t xml:space="preserve"> </w:t>
      </w:r>
      <w:r w:rsidRPr="00810C00">
        <w:rPr>
          <w:rStyle w:val="markedcontent"/>
          <w:rFonts w:cstheme="minorHAnsi"/>
          <w:sz w:val="22"/>
          <w:szCs w:val="22"/>
        </w:rPr>
        <w:t>wydzielające substancje chemiczne stwarzające zagrożenia dla zdrowia i życia</w:t>
      </w:r>
      <w:r w:rsidR="008A7D47" w:rsidRPr="00810C00">
        <w:rPr>
          <w:rFonts w:cstheme="minorHAnsi"/>
          <w:sz w:val="22"/>
          <w:szCs w:val="22"/>
        </w:rPr>
        <w:t xml:space="preserve"> </w:t>
      </w:r>
      <w:r w:rsidRPr="00810C00">
        <w:rPr>
          <w:rStyle w:val="markedcontent"/>
          <w:rFonts w:cstheme="minorHAnsi"/>
          <w:sz w:val="22"/>
          <w:szCs w:val="22"/>
        </w:rPr>
        <w:t>pracowników, należy klasyfikować i znakować oraz przechowywać karty ich</w:t>
      </w:r>
      <w:r w:rsidR="008A7D47" w:rsidRPr="00810C00">
        <w:rPr>
          <w:rFonts w:cstheme="minorHAnsi"/>
          <w:sz w:val="22"/>
          <w:szCs w:val="22"/>
        </w:rPr>
        <w:t xml:space="preserve"> </w:t>
      </w:r>
      <w:r w:rsidRPr="00810C00">
        <w:rPr>
          <w:rStyle w:val="markedcontent"/>
          <w:rFonts w:cstheme="minorHAnsi"/>
          <w:sz w:val="22"/>
          <w:szCs w:val="22"/>
        </w:rPr>
        <w:t>charakterystyk, zgodnie z obowiązującymi przepisami szczegółowymi.</w:t>
      </w:r>
    </w:p>
    <w:p w14:paraId="68F1BA98" w14:textId="77777777" w:rsidR="008A7D47" w:rsidRPr="00810C00" w:rsidRDefault="0034527E" w:rsidP="00F526C1">
      <w:pPr>
        <w:pStyle w:val="ListParagraph"/>
        <w:numPr>
          <w:ilvl w:val="0"/>
          <w:numId w:val="179"/>
        </w:numPr>
        <w:spacing w:line="240" w:lineRule="auto"/>
        <w:jc w:val="both"/>
        <w:rPr>
          <w:rFonts w:cstheme="minorHAnsi"/>
          <w:sz w:val="22"/>
          <w:szCs w:val="22"/>
        </w:rPr>
      </w:pPr>
      <w:r w:rsidRPr="00810C00">
        <w:rPr>
          <w:rStyle w:val="markedcontent"/>
          <w:rFonts w:cstheme="minorHAnsi"/>
          <w:sz w:val="22"/>
          <w:szCs w:val="22"/>
        </w:rPr>
        <w:t>Spawacze powinni być wyposażeni w odpowiednią odzież, obuwie i sprzęt</w:t>
      </w:r>
      <w:r w:rsidR="008A7D47" w:rsidRPr="00810C00">
        <w:rPr>
          <w:rFonts w:cstheme="minorHAnsi"/>
          <w:sz w:val="22"/>
          <w:szCs w:val="22"/>
        </w:rPr>
        <w:t xml:space="preserve"> </w:t>
      </w:r>
      <w:r w:rsidRPr="00810C00">
        <w:rPr>
          <w:rStyle w:val="markedcontent"/>
          <w:rFonts w:cstheme="minorHAnsi"/>
          <w:sz w:val="22"/>
          <w:szCs w:val="22"/>
        </w:rPr>
        <w:t>ochronny, jak: niepalne lub trudnopalne ubranie, rękawice spawalnicze,</w:t>
      </w:r>
      <w:r w:rsidR="008A7D47" w:rsidRPr="00810C00">
        <w:rPr>
          <w:rFonts w:cstheme="minorHAnsi"/>
          <w:sz w:val="22"/>
          <w:szCs w:val="22"/>
        </w:rPr>
        <w:t xml:space="preserve"> </w:t>
      </w:r>
      <w:r w:rsidRPr="00810C00">
        <w:rPr>
          <w:rStyle w:val="markedcontent"/>
          <w:rFonts w:cstheme="minorHAnsi"/>
          <w:sz w:val="22"/>
          <w:szCs w:val="22"/>
        </w:rPr>
        <w:t>skórzany fartuch spawalniczy, getry, maskę spawalniczą lub przyłbicę,</w:t>
      </w:r>
      <w:r w:rsidR="008A7D47" w:rsidRPr="00810C00">
        <w:rPr>
          <w:rFonts w:cstheme="minorHAnsi"/>
          <w:sz w:val="22"/>
          <w:szCs w:val="22"/>
        </w:rPr>
        <w:t xml:space="preserve"> </w:t>
      </w:r>
      <w:r w:rsidRPr="00810C00">
        <w:rPr>
          <w:rStyle w:val="markedcontent"/>
          <w:rFonts w:cstheme="minorHAnsi"/>
          <w:sz w:val="22"/>
          <w:szCs w:val="22"/>
        </w:rPr>
        <w:t>okulary do spawania gazowego i nakrycie głowy.</w:t>
      </w:r>
    </w:p>
    <w:p w14:paraId="6D333033" w14:textId="183FFF20" w:rsidR="0034527E" w:rsidRPr="00810C00" w:rsidRDefault="0034527E" w:rsidP="00F526C1">
      <w:pPr>
        <w:pStyle w:val="ListParagraph"/>
        <w:numPr>
          <w:ilvl w:val="0"/>
          <w:numId w:val="179"/>
        </w:numPr>
        <w:spacing w:line="240" w:lineRule="auto"/>
        <w:jc w:val="both"/>
        <w:rPr>
          <w:rStyle w:val="markedcontent"/>
          <w:rFonts w:cstheme="minorHAnsi"/>
          <w:sz w:val="22"/>
          <w:szCs w:val="22"/>
        </w:rPr>
      </w:pPr>
      <w:r w:rsidRPr="00810C00">
        <w:rPr>
          <w:rStyle w:val="markedcontent"/>
          <w:rFonts w:cstheme="minorHAnsi"/>
          <w:sz w:val="22"/>
          <w:szCs w:val="22"/>
        </w:rPr>
        <w:t>Stanowiska spawalnicze należy systematycznie kontrolować w zakresie stężeń</w:t>
      </w:r>
      <w:r w:rsidR="008A7D47" w:rsidRPr="00810C00">
        <w:rPr>
          <w:rFonts w:cstheme="minorHAnsi"/>
          <w:sz w:val="22"/>
          <w:szCs w:val="22"/>
        </w:rPr>
        <w:t xml:space="preserve"> </w:t>
      </w:r>
      <w:r w:rsidRPr="00810C00">
        <w:rPr>
          <w:rStyle w:val="markedcontent"/>
          <w:rFonts w:cstheme="minorHAnsi"/>
          <w:sz w:val="22"/>
          <w:szCs w:val="22"/>
        </w:rPr>
        <w:t>czynników szkodliwych, związanych z tym procesem oraz podejmować środki</w:t>
      </w:r>
      <w:r w:rsidR="008A7D47" w:rsidRPr="00810C00">
        <w:rPr>
          <w:rFonts w:cstheme="minorHAnsi"/>
          <w:sz w:val="22"/>
          <w:szCs w:val="22"/>
        </w:rPr>
        <w:t xml:space="preserve"> </w:t>
      </w:r>
      <w:r w:rsidRPr="00810C00">
        <w:rPr>
          <w:rStyle w:val="markedcontent"/>
          <w:rFonts w:cstheme="minorHAnsi"/>
          <w:sz w:val="22"/>
          <w:szCs w:val="22"/>
        </w:rPr>
        <w:t>techniczno-organizacyjne przeciwdziałające przekroczeniu dopuszczalnych</w:t>
      </w:r>
      <w:r w:rsidR="008A7D47" w:rsidRPr="00810C00">
        <w:rPr>
          <w:rFonts w:cstheme="minorHAnsi"/>
          <w:sz w:val="22"/>
          <w:szCs w:val="22"/>
        </w:rPr>
        <w:t xml:space="preserve"> </w:t>
      </w:r>
      <w:r w:rsidRPr="00810C00">
        <w:rPr>
          <w:rStyle w:val="markedcontent"/>
          <w:rFonts w:cstheme="minorHAnsi"/>
          <w:sz w:val="22"/>
          <w:szCs w:val="22"/>
        </w:rPr>
        <w:t>stężeń, których wartości określają przepisy szczegółowe</w:t>
      </w:r>
    </w:p>
    <w:p w14:paraId="3C44E9E3" w14:textId="2B1A9026" w:rsidR="00977D45" w:rsidRPr="00810C00" w:rsidRDefault="00977D45" w:rsidP="00977D45">
      <w:pPr>
        <w:spacing w:line="240" w:lineRule="auto"/>
        <w:jc w:val="both"/>
        <w:rPr>
          <w:rStyle w:val="markedcontent"/>
          <w:rFonts w:cstheme="minorHAnsi"/>
          <w:b/>
          <w:bCs/>
          <w:color w:val="FF0000"/>
          <w:sz w:val="22"/>
          <w:szCs w:val="22"/>
        </w:rPr>
      </w:pPr>
      <w:r w:rsidRPr="00810C00">
        <w:rPr>
          <w:rStyle w:val="markedcontent"/>
          <w:rFonts w:cstheme="minorHAnsi"/>
          <w:b/>
          <w:bCs/>
          <w:color w:val="FF0000"/>
          <w:sz w:val="22"/>
          <w:szCs w:val="22"/>
        </w:rPr>
        <w:t xml:space="preserve">ZABRANIA SIĘ: </w:t>
      </w:r>
    </w:p>
    <w:p w14:paraId="70666156"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Prowadzenia kabli elektrycznych do spawania razem z przewodami</w:t>
      </w:r>
      <w:r w:rsidRPr="00810C00">
        <w:rPr>
          <w:rFonts w:cstheme="minorHAnsi"/>
          <w:sz w:val="22"/>
          <w:szCs w:val="22"/>
        </w:rPr>
        <w:t xml:space="preserve"> </w:t>
      </w:r>
      <w:r w:rsidRPr="00810C00">
        <w:rPr>
          <w:rStyle w:val="markedcontent"/>
          <w:rFonts w:cstheme="minorHAnsi"/>
          <w:sz w:val="22"/>
          <w:szCs w:val="22"/>
        </w:rPr>
        <w:t>gumowymi lub metalowymi do spawania gazowego.</w:t>
      </w:r>
    </w:p>
    <w:p w14:paraId="66B027CC"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Przechowywania w spawalniach materiałów łatwopalnych.</w:t>
      </w:r>
    </w:p>
    <w:p w14:paraId="11F3DCE4"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Wykonywania prac spawalniczych w odległości mniejszej niż 5 m</w:t>
      </w:r>
      <w:r w:rsidRPr="00810C00">
        <w:rPr>
          <w:rFonts w:cstheme="minorHAnsi"/>
          <w:sz w:val="22"/>
          <w:szCs w:val="22"/>
        </w:rPr>
        <w:t xml:space="preserve"> </w:t>
      </w:r>
      <w:r w:rsidRPr="00810C00">
        <w:rPr>
          <w:rStyle w:val="markedcontent"/>
          <w:rFonts w:cstheme="minorHAnsi"/>
          <w:sz w:val="22"/>
          <w:szCs w:val="22"/>
        </w:rPr>
        <w:t>od materiałów łatwopalnych lub niebezpiecznych w razie zetknięcia</w:t>
      </w:r>
      <w:r w:rsidRPr="00810C00">
        <w:rPr>
          <w:rFonts w:cstheme="minorHAnsi"/>
          <w:sz w:val="22"/>
          <w:szCs w:val="22"/>
        </w:rPr>
        <w:t xml:space="preserve"> </w:t>
      </w:r>
      <w:r w:rsidRPr="00810C00">
        <w:rPr>
          <w:rStyle w:val="markedcontent"/>
          <w:rFonts w:cstheme="minorHAnsi"/>
          <w:sz w:val="22"/>
          <w:szCs w:val="22"/>
        </w:rPr>
        <w:t>z ogniem.</w:t>
      </w:r>
    </w:p>
    <w:p w14:paraId="60BD99A5"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Używania strumienia czystego tlenu do przedmuchiwania zbiorników</w:t>
      </w:r>
      <w:r w:rsidRPr="00810C00">
        <w:rPr>
          <w:rFonts w:cstheme="minorHAnsi"/>
          <w:sz w:val="22"/>
          <w:szCs w:val="22"/>
        </w:rPr>
        <w:t xml:space="preserve"> </w:t>
      </w:r>
      <w:r w:rsidRPr="00810C00">
        <w:rPr>
          <w:rStyle w:val="markedcontent"/>
          <w:rFonts w:cstheme="minorHAnsi"/>
          <w:sz w:val="22"/>
          <w:szCs w:val="22"/>
        </w:rPr>
        <w:t>i przewietrzania pomieszczeń.</w:t>
      </w:r>
    </w:p>
    <w:p w14:paraId="1DCA1069"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Otwierania pokryw szuflad zasypowych do karbidu przy wytwornicach</w:t>
      </w:r>
      <w:r w:rsidRPr="00810C00">
        <w:rPr>
          <w:rFonts w:cstheme="minorHAnsi"/>
          <w:sz w:val="22"/>
          <w:szCs w:val="22"/>
        </w:rPr>
        <w:t xml:space="preserve"> </w:t>
      </w:r>
      <w:r w:rsidRPr="00810C00">
        <w:rPr>
          <w:rStyle w:val="markedcontent"/>
          <w:rFonts w:cstheme="minorHAnsi"/>
          <w:sz w:val="22"/>
          <w:szCs w:val="22"/>
        </w:rPr>
        <w:t>acetylenu, jeżeli w wytwornicy istnieje nadciśnienie.</w:t>
      </w:r>
    </w:p>
    <w:p w14:paraId="6DE3C538" w14:textId="025960C2"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Mocowania butli do elementów stałych obiektów za pomocą drutu lub</w:t>
      </w:r>
      <w:r w:rsidR="00B50AB6" w:rsidRPr="00810C00">
        <w:rPr>
          <w:rStyle w:val="markedcontent"/>
          <w:rFonts w:cstheme="minorHAnsi"/>
          <w:sz w:val="22"/>
          <w:szCs w:val="22"/>
        </w:rPr>
        <w:t xml:space="preserve"> </w:t>
      </w:r>
      <w:r w:rsidRPr="00810C00">
        <w:rPr>
          <w:rStyle w:val="markedcontent"/>
          <w:rFonts w:cstheme="minorHAnsi"/>
          <w:sz w:val="22"/>
          <w:szCs w:val="22"/>
        </w:rPr>
        <w:t>innych materiałów niegwarantujących stabilności butli.</w:t>
      </w:r>
    </w:p>
    <w:p w14:paraId="4DA8A8FF"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Używania uszkodzonych palników.</w:t>
      </w:r>
    </w:p>
    <w:p w14:paraId="07E3A1E6"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Smarowania części palników smarem lub oliwą.</w:t>
      </w:r>
    </w:p>
    <w:p w14:paraId="2470D641" w14:textId="77777777"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t>Odkładania lub wypuszczania z rąk palników, które nie są zgaszone.</w:t>
      </w:r>
    </w:p>
    <w:p w14:paraId="7B856569" w14:textId="39E1A5F4" w:rsidR="00977D45" w:rsidRPr="00810C00" w:rsidRDefault="00977D45" w:rsidP="00F526C1">
      <w:pPr>
        <w:pStyle w:val="ListParagraph"/>
        <w:numPr>
          <w:ilvl w:val="0"/>
          <w:numId w:val="180"/>
        </w:numPr>
        <w:spacing w:line="240" w:lineRule="auto"/>
        <w:jc w:val="both"/>
        <w:rPr>
          <w:rFonts w:cstheme="minorHAnsi"/>
          <w:sz w:val="22"/>
          <w:szCs w:val="22"/>
        </w:rPr>
      </w:pPr>
      <w:r w:rsidRPr="00810C00">
        <w:rPr>
          <w:rStyle w:val="markedcontent"/>
          <w:rFonts w:cstheme="minorHAnsi"/>
          <w:sz w:val="22"/>
          <w:szCs w:val="22"/>
        </w:rPr>
        <w:lastRenderedPageBreak/>
        <w:t>Spawania gazowego lub elektrycznego bez ochron wzroku, jak: okulary,</w:t>
      </w:r>
      <w:r w:rsidR="00B50AB6" w:rsidRPr="00810C00">
        <w:rPr>
          <w:rStyle w:val="markedcontent"/>
          <w:rFonts w:cstheme="minorHAnsi"/>
          <w:sz w:val="22"/>
          <w:szCs w:val="22"/>
        </w:rPr>
        <w:t xml:space="preserve"> </w:t>
      </w:r>
      <w:r w:rsidRPr="00810C00">
        <w:rPr>
          <w:rStyle w:val="markedcontent"/>
          <w:rFonts w:cstheme="minorHAnsi"/>
          <w:sz w:val="22"/>
          <w:szCs w:val="22"/>
        </w:rPr>
        <w:t>tarcze, przyłbice.</w:t>
      </w:r>
    </w:p>
    <w:p w14:paraId="3518BA00" w14:textId="573AB5B2" w:rsidR="00977D45" w:rsidRPr="00810C00" w:rsidRDefault="00977D45" w:rsidP="00F526C1">
      <w:pPr>
        <w:pStyle w:val="ListParagraph"/>
        <w:numPr>
          <w:ilvl w:val="0"/>
          <w:numId w:val="180"/>
        </w:numPr>
        <w:spacing w:line="240" w:lineRule="auto"/>
        <w:jc w:val="both"/>
        <w:rPr>
          <w:rStyle w:val="markedcontent"/>
          <w:rFonts w:cstheme="minorHAnsi"/>
          <w:sz w:val="22"/>
          <w:szCs w:val="22"/>
        </w:rPr>
      </w:pPr>
      <w:r w:rsidRPr="00810C00">
        <w:rPr>
          <w:rStyle w:val="markedcontent"/>
          <w:rFonts w:cstheme="minorHAnsi"/>
          <w:sz w:val="22"/>
          <w:szCs w:val="22"/>
        </w:rPr>
        <w:t>Trzymania przez spawacza pod pachą uchwytu elektrody w czasie przerw</w:t>
      </w:r>
      <w:r w:rsidR="00B50AB6" w:rsidRPr="00810C00">
        <w:rPr>
          <w:rStyle w:val="markedcontent"/>
          <w:rFonts w:cstheme="minorHAnsi"/>
          <w:sz w:val="22"/>
          <w:szCs w:val="22"/>
        </w:rPr>
        <w:t xml:space="preserve"> </w:t>
      </w:r>
      <w:r w:rsidRPr="00810C00">
        <w:rPr>
          <w:rStyle w:val="markedcontent"/>
          <w:rFonts w:cstheme="minorHAnsi"/>
          <w:sz w:val="22"/>
          <w:szCs w:val="22"/>
        </w:rPr>
        <w:t>w pracy.</w:t>
      </w:r>
    </w:p>
    <w:p w14:paraId="2A278FC9" w14:textId="7F540CCA" w:rsidR="00C64393" w:rsidRPr="00810C00" w:rsidRDefault="00C64393" w:rsidP="00592657">
      <w:pPr>
        <w:pStyle w:val="Heading2"/>
        <w:rPr>
          <w:rStyle w:val="markedcontent"/>
          <w:b w:val="0"/>
          <w:bCs w:val="0"/>
        </w:rPr>
      </w:pPr>
      <w:bookmarkStart w:id="95" w:name="_Toc127120946"/>
      <w:r w:rsidRPr="00592657">
        <w:rPr>
          <w:rStyle w:val="markedcontent"/>
        </w:rPr>
        <w:t>Wykopy</w:t>
      </w:r>
      <w:bookmarkEnd w:id="95"/>
    </w:p>
    <w:p w14:paraId="44EB7686" w14:textId="77777777" w:rsidR="00F10FE3" w:rsidRPr="00810C00" w:rsidRDefault="00F10FE3"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Wykopy są budowlami ziemnymi, należącymi do kategorii stałych lub</w:t>
      </w:r>
      <w:r w:rsidRPr="00810C00">
        <w:rPr>
          <w:rFonts w:cstheme="minorHAnsi"/>
          <w:sz w:val="22"/>
          <w:szCs w:val="22"/>
        </w:rPr>
        <w:t xml:space="preserve"> </w:t>
      </w:r>
      <w:r w:rsidRPr="00810C00">
        <w:rPr>
          <w:rStyle w:val="markedcontent"/>
          <w:rFonts w:cstheme="minorHAnsi"/>
          <w:sz w:val="22"/>
          <w:szCs w:val="22"/>
        </w:rPr>
        <w:t>tymczasowych konstrukcji, określanych jako obiekty budowlane.</w:t>
      </w:r>
    </w:p>
    <w:p w14:paraId="0EAA9043" w14:textId="77777777" w:rsidR="00F10FE3" w:rsidRPr="00810C00" w:rsidRDefault="00F10FE3"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Klin odłamu gruntu jest to część skarpy, która może ulec obsunięciu (pod</w:t>
      </w:r>
      <w:r w:rsidRPr="00810C00">
        <w:rPr>
          <w:rFonts w:cstheme="minorHAnsi"/>
          <w:sz w:val="22"/>
          <w:szCs w:val="22"/>
        </w:rPr>
        <w:t xml:space="preserve"> </w:t>
      </w:r>
      <w:r w:rsidRPr="00810C00">
        <w:rPr>
          <w:rStyle w:val="markedcontent"/>
          <w:rFonts w:cstheme="minorHAnsi"/>
          <w:sz w:val="22"/>
          <w:szCs w:val="22"/>
        </w:rPr>
        <w:t>wpływem ciężaru własnego lub siły przyłożonej z zewnątrz). Znajduje się on</w:t>
      </w:r>
      <w:r w:rsidRPr="00810C00">
        <w:rPr>
          <w:rFonts w:cstheme="minorHAnsi"/>
          <w:sz w:val="22"/>
          <w:szCs w:val="22"/>
        </w:rPr>
        <w:t xml:space="preserve"> </w:t>
      </w:r>
      <w:r w:rsidRPr="00810C00">
        <w:rPr>
          <w:rStyle w:val="markedcontent"/>
          <w:rFonts w:cstheme="minorHAnsi"/>
          <w:sz w:val="22"/>
          <w:szCs w:val="22"/>
        </w:rPr>
        <w:t>między powierzchnią poślizgu lub obrywu a stokiem skarpy.</w:t>
      </w:r>
    </w:p>
    <w:p w14:paraId="48673ECF" w14:textId="77777777" w:rsidR="00F10FE3" w:rsidRPr="00810C00" w:rsidRDefault="00F10FE3"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Urobek jest to odspojona warstwa gruntu.</w:t>
      </w:r>
    </w:p>
    <w:p w14:paraId="5A6D60AA" w14:textId="77777777" w:rsidR="00F10FE3" w:rsidRPr="00810C00" w:rsidRDefault="00F10FE3"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Strefa niebezpieczna to miejsce na terenie budowy, w którym występują</w:t>
      </w:r>
      <w:r w:rsidRPr="00810C00">
        <w:rPr>
          <w:rFonts w:cstheme="minorHAnsi"/>
          <w:sz w:val="22"/>
          <w:szCs w:val="22"/>
        </w:rPr>
        <w:t xml:space="preserve"> </w:t>
      </w:r>
      <w:r w:rsidRPr="00810C00">
        <w:rPr>
          <w:rStyle w:val="markedcontent"/>
          <w:rFonts w:cstheme="minorHAnsi"/>
          <w:sz w:val="22"/>
          <w:szCs w:val="22"/>
        </w:rPr>
        <w:t>zagrożenia dla zdrowia i życia ludzi.</w:t>
      </w:r>
    </w:p>
    <w:p w14:paraId="314E65B3" w14:textId="77777777" w:rsidR="005847E9" w:rsidRPr="00810C00" w:rsidRDefault="00F10FE3"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Wykopy klasyfikujemy ze względu na ich przeznaczenie, głębokość oraz</w:t>
      </w:r>
      <w:r w:rsidRPr="00810C00">
        <w:rPr>
          <w:rFonts w:cstheme="minorHAnsi"/>
          <w:sz w:val="22"/>
          <w:szCs w:val="22"/>
        </w:rPr>
        <w:t xml:space="preserve"> </w:t>
      </w:r>
      <w:r w:rsidRPr="00810C00">
        <w:rPr>
          <w:rStyle w:val="markedcontent"/>
          <w:rFonts w:cstheme="minorHAnsi"/>
          <w:sz w:val="22"/>
          <w:szCs w:val="22"/>
        </w:rPr>
        <w:t>czas trwania. Ma to istotny wpływ na zabezpieczenie wykopów oraz</w:t>
      </w:r>
      <w:r w:rsidR="005847E9" w:rsidRPr="00810C00">
        <w:rPr>
          <w:rFonts w:cstheme="minorHAnsi"/>
          <w:sz w:val="22"/>
          <w:szCs w:val="22"/>
        </w:rPr>
        <w:t xml:space="preserve"> </w:t>
      </w:r>
      <w:r w:rsidRPr="00810C00">
        <w:rPr>
          <w:rStyle w:val="markedcontent"/>
          <w:rFonts w:cstheme="minorHAnsi"/>
          <w:sz w:val="22"/>
          <w:szCs w:val="22"/>
        </w:rPr>
        <w:t>właściwą organizację pracy podczas ich wykonywania</w:t>
      </w:r>
      <w:r w:rsidR="005847E9" w:rsidRPr="00810C00">
        <w:rPr>
          <w:rStyle w:val="markedcontent"/>
          <w:rFonts w:cstheme="minorHAnsi"/>
          <w:sz w:val="22"/>
          <w:szCs w:val="22"/>
        </w:rPr>
        <w:t>.</w:t>
      </w:r>
    </w:p>
    <w:p w14:paraId="78438DCF" w14:textId="77777777" w:rsidR="005847E9" w:rsidRPr="00810C00" w:rsidRDefault="00F10FE3"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Ze względu na czas trwania wykopy dzielimy na tymczasowe (wykopy</w:t>
      </w:r>
      <w:r w:rsidR="005847E9" w:rsidRPr="00810C00">
        <w:rPr>
          <w:rFonts w:cstheme="minorHAnsi"/>
          <w:sz w:val="22"/>
          <w:szCs w:val="22"/>
        </w:rPr>
        <w:t xml:space="preserve"> </w:t>
      </w:r>
      <w:r w:rsidRPr="00810C00">
        <w:rPr>
          <w:rStyle w:val="markedcontent"/>
          <w:rFonts w:cstheme="minorHAnsi"/>
          <w:sz w:val="22"/>
          <w:szCs w:val="22"/>
        </w:rPr>
        <w:t>o przewidywanym okresie użytkowania nie dłuższym niż 1 rok) i trwałe</w:t>
      </w:r>
      <w:r w:rsidR="005847E9" w:rsidRPr="00810C00">
        <w:rPr>
          <w:rFonts w:cstheme="minorHAnsi"/>
          <w:sz w:val="22"/>
          <w:szCs w:val="22"/>
        </w:rPr>
        <w:t xml:space="preserve"> </w:t>
      </w:r>
      <w:r w:rsidRPr="00810C00">
        <w:rPr>
          <w:rStyle w:val="markedcontent"/>
          <w:rFonts w:cstheme="minorHAnsi"/>
          <w:sz w:val="22"/>
          <w:szCs w:val="22"/>
        </w:rPr>
        <w:t>(wykopy o przewidywanym okresie użytkowania dłuższym niż 1 rok).</w:t>
      </w:r>
    </w:p>
    <w:p w14:paraId="5D3C1B6A" w14:textId="77777777" w:rsidR="005847E9" w:rsidRPr="00810C00" w:rsidRDefault="00F10FE3"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 xml:space="preserve">Po względem szerokości dna wykopy dzielimy na </w:t>
      </w:r>
      <w:proofErr w:type="spellStart"/>
      <w:r w:rsidRPr="00810C00">
        <w:rPr>
          <w:rStyle w:val="markedcontent"/>
          <w:rFonts w:cstheme="minorHAnsi"/>
          <w:sz w:val="22"/>
          <w:szCs w:val="22"/>
        </w:rPr>
        <w:t>wąskoprzestrzenne</w:t>
      </w:r>
      <w:proofErr w:type="spellEnd"/>
      <w:r w:rsidR="005847E9" w:rsidRPr="00810C00">
        <w:rPr>
          <w:rFonts w:cstheme="minorHAnsi"/>
          <w:sz w:val="22"/>
          <w:szCs w:val="22"/>
        </w:rPr>
        <w:t xml:space="preserve"> </w:t>
      </w:r>
      <w:r w:rsidRPr="00810C00">
        <w:rPr>
          <w:rStyle w:val="markedcontent"/>
          <w:rFonts w:cstheme="minorHAnsi"/>
          <w:sz w:val="22"/>
          <w:szCs w:val="22"/>
        </w:rPr>
        <w:t>(o szerokości dna mniejszej lub równej 1,5 m) i szerokoprzestrzenne(o szerokości dna większej niż 1,5 m).</w:t>
      </w:r>
    </w:p>
    <w:p w14:paraId="07EC88E2" w14:textId="20296C69" w:rsidR="00C64393" w:rsidRPr="00810C00" w:rsidRDefault="00F10FE3"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Pod względem głębokości wykopy dzielimy na płytkie (o głębokości</w:t>
      </w:r>
      <w:r w:rsidR="005847E9" w:rsidRPr="00810C00">
        <w:rPr>
          <w:rFonts w:cstheme="minorHAnsi"/>
          <w:sz w:val="22"/>
          <w:szCs w:val="22"/>
        </w:rPr>
        <w:t xml:space="preserve"> </w:t>
      </w:r>
      <w:r w:rsidRPr="00810C00">
        <w:rPr>
          <w:rStyle w:val="markedcontent"/>
          <w:rFonts w:cstheme="minorHAnsi"/>
          <w:sz w:val="22"/>
          <w:szCs w:val="22"/>
        </w:rPr>
        <w:t xml:space="preserve">mniejszej lub równej 1 m), </w:t>
      </w:r>
      <w:proofErr w:type="spellStart"/>
      <w:r w:rsidRPr="00810C00">
        <w:rPr>
          <w:rStyle w:val="markedcontent"/>
          <w:rFonts w:cstheme="minorHAnsi"/>
          <w:sz w:val="22"/>
          <w:szCs w:val="22"/>
        </w:rPr>
        <w:t>średniogłębokie</w:t>
      </w:r>
      <w:proofErr w:type="spellEnd"/>
      <w:r w:rsidRPr="00810C00">
        <w:rPr>
          <w:rStyle w:val="markedcontent"/>
          <w:rFonts w:cstheme="minorHAnsi"/>
          <w:sz w:val="22"/>
          <w:szCs w:val="22"/>
        </w:rPr>
        <w:t xml:space="preserve"> (o głębokości nie </w:t>
      </w:r>
      <w:r w:rsidR="00CA5F39" w:rsidRPr="00810C00">
        <w:rPr>
          <w:rStyle w:val="markedcontent"/>
          <w:rFonts w:cstheme="minorHAnsi"/>
          <w:sz w:val="22"/>
          <w:szCs w:val="22"/>
        </w:rPr>
        <w:t>większej niż</w:t>
      </w:r>
      <w:r w:rsidRPr="00810C00">
        <w:rPr>
          <w:rStyle w:val="markedcontent"/>
          <w:rFonts w:cstheme="minorHAnsi"/>
          <w:sz w:val="22"/>
          <w:szCs w:val="22"/>
        </w:rPr>
        <w:t xml:space="preserve"> 3 m) i głębokie (o głębokości większej niż 3 m).</w:t>
      </w:r>
    </w:p>
    <w:p w14:paraId="7D7D3876" w14:textId="34988EE9" w:rsidR="00114193" w:rsidRPr="00810C00" w:rsidRDefault="00114193"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Prace ziemne muszą być prowadzone pod nadzorem doświadczonych</w:t>
      </w:r>
      <w:r w:rsidR="006F2CCB" w:rsidRPr="00810C00">
        <w:rPr>
          <w:rFonts w:cstheme="minorHAnsi"/>
          <w:sz w:val="22"/>
          <w:szCs w:val="22"/>
        </w:rPr>
        <w:t xml:space="preserve"> </w:t>
      </w:r>
      <w:r w:rsidRPr="00810C00">
        <w:rPr>
          <w:rStyle w:val="markedcontent"/>
          <w:rFonts w:cstheme="minorHAnsi"/>
          <w:sz w:val="22"/>
          <w:szCs w:val="22"/>
        </w:rPr>
        <w:t>i wykwalifikowanych osób, posiadających wiedzę z zakresu BHP. Należy</w:t>
      </w:r>
      <w:r w:rsidR="006F2CCB" w:rsidRPr="00810C00">
        <w:rPr>
          <w:rFonts w:cstheme="minorHAnsi"/>
          <w:sz w:val="22"/>
          <w:szCs w:val="22"/>
        </w:rPr>
        <w:t xml:space="preserve"> </w:t>
      </w:r>
      <w:r w:rsidRPr="00810C00">
        <w:rPr>
          <w:rStyle w:val="markedcontent"/>
          <w:rFonts w:cstheme="minorHAnsi"/>
          <w:sz w:val="22"/>
          <w:szCs w:val="22"/>
        </w:rPr>
        <w:t>dokładnie sprawdzać kompetencje tych osób.</w:t>
      </w:r>
    </w:p>
    <w:p w14:paraId="6CEA6704" w14:textId="67D7DF36" w:rsidR="009F2A00" w:rsidRPr="00810C00" w:rsidRDefault="006F2CCB" w:rsidP="00F526C1">
      <w:pPr>
        <w:pStyle w:val="ListParagraph"/>
        <w:numPr>
          <w:ilvl w:val="0"/>
          <w:numId w:val="165"/>
        </w:numPr>
        <w:spacing w:line="240" w:lineRule="auto"/>
        <w:rPr>
          <w:rFonts w:cstheme="minorHAnsi"/>
          <w:sz w:val="22"/>
          <w:szCs w:val="22"/>
        </w:rPr>
      </w:pPr>
      <w:r w:rsidRPr="00810C00">
        <w:rPr>
          <w:rStyle w:val="markedcontent"/>
          <w:rFonts w:cstheme="minorHAnsi"/>
          <w:sz w:val="22"/>
          <w:szCs w:val="22"/>
        </w:rPr>
        <w:t>Wszyscy pracownicy zatrudnieni przy pracach w wykopach, dołach lub</w:t>
      </w:r>
      <w:r w:rsidR="009F2A00" w:rsidRPr="00810C00">
        <w:rPr>
          <w:rFonts w:cstheme="minorHAnsi"/>
          <w:sz w:val="22"/>
          <w:szCs w:val="22"/>
        </w:rPr>
        <w:t xml:space="preserve"> </w:t>
      </w:r>
      <w:r w:rsidRPr="00810C00">
        <w:rPr>
          <w:rStyle w:val="markedcontent"/>
          <w:rFonts w:cstheme="minorHAnsi"/>
          <w:sz w:val="22"/>
          <w:szCs w:val="22"/>
        </w:rPr>
        <w:t>rowach muszą posiadać wymagane kwalifikacje zawodowe i zdrowotne.</w:t>
      </w:r>
      <w:r w:rsidR="009F2A00" w:rsidRPr="00810C00">
        <w:rPr>
          <w:rFonts w:cstheme="minorHAnsi"/>
          <w:sz w:val="22"/>
          <w:szCs w:val="22"/>
        </w:rPr>
        <w:t xml:space="preserve"> </w:t>
      </w:r>
      <w:r w:rsidRPr="00810C00">
        <w:rPr>
          <w:rStyle w:val="markedcontent"/>
          <w:rFonts w:cstheme="minorHAnsi"/>
          <w:sz w:val="22"/>
          <w:szCs w:val="22"/>
        </w:rPr>
        <w:t>Powinni być także przeszkoleni w dziedzinie BHP adekwatnie do zakresu</w:t>
      </w:r>
      <w:r w:rsidR="007A2E2C">
        <w:rPr>
          <w:rStyle w:val="markedcontent"/>
          <w:rFonts w:cstheme="minorHAnsi"/>
          <w:sz w:val="22"/>
          <w:szCs w:val="22"/>
        </w:rPr>
        <w:t xml:space="preserve"> </w:t>
      </w:r>
      <w:r w:rsidRPr="00810C00">
        <w:rPr>
          <w:rStyle w:val="markedcontent"/>
          <w:rFonts w:cstheme="minorHAnsi"/>
          <w:sz w:val="22"/>
          <w:szCs w:val="22"/>
        </w:rPr>
        <w:t>prowadzonych prac.</w:t>
      </w:r>
    </w:p>
    <w:p w14:paraId="45702BF7" w14:textId="77777777" w:rsidR="009F2A00"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Maszyny, urządzenia, narzędzia i sprzęt pomocniczy stosowane przy</w:t>
      </w:r>
      <w:r w:rsidR="009F2A00" w:rsidRPr="00810C00">
        <w:rPr>
          <w:rFonts w:cstheme="minorHAnsi"/>
          <w:sz w:val="22"/>
          <w:szCs w:val="22"/>
        </w:rPr>
        <w:t xml:space="preserve"> </w:t>
      </w:r>
      <w:r w:rsidRPr="00810C00">
        <w:rPr>
          <w:rStyle w:val="markedcontent"/>
          <w:rFonts w:cstheme="minorHAnsi"/>
          <w:sz w:val="22"/>
          <w:szCs w:val="22"/>
        </w:rPr>
        <w:t>robotach w wykopach, dołach lub rowach powinny być sprawne technicznie</w:t>
      </w:r>
      <w:r w:rsidR="009F2A00" w:rsidRPr="00810C00">
        <w:rPr>
          <w:rFonts w:cstheme="minorHAnsi"/>
          <w:sz w:val="22"/>
          <w:szCs w:val="22"/>
        </w:rPr>
        <w:t xml:space="preserve"> </w:t>
      </w:r>
      <w:r w:rsidRPr="00810C00">
        <w:rPr>
          <w:rStyle w:val="markedcontent"/>
          <w:rFonts w:cstheme="minorHAnsi"/>
          <w:sz w:val="22"/>
          <w:szCs w:val="22"/>
        </w:rPr>
        <w:t>oraz posiadać wymagane certyfikaty. Osoby je obsługujące muszą</w:t>
      </w:r>
      <w:r w:rsidR="009F2A00" w:rsidRPr="00810C00">
        <w:rPr>
          <w:rFonts w:cstheme="minorHAnsi"/>
          <w:sz w:val="22"/>
          <w:szCs w:val="22"/>
        </w:rPr>
        <w:t xml:space="preserve"> </w:t>
      </w:r>
      <w:r w:rsidRPr="00810C00">
        <w:rPr>
          <w:rStyle w:val="markedcontent"/>
          <w:rFonts w:cstheme="minorHAnsi"/>
          <w:sz w:val="22"/>
          <w:szCs w:val="22"/>
        </w:rPr>
        <w:t>posiadać wymagane uprawnienia i badania lekarskie.</w:t>
      </w:r>
    </w:p>
    <w:p w14:paraId="72D5EE24" w14:textId="77777777" w:rsidR="009F2A00"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Roboty szczególnie niebezpieczne należy prowadzić w minimum</w:t>
      </w:r>
      <w:r w:rsidR="009F2A00" w:rsidRPr="00810C00">
        <w:rPr>
          <w:rFonts w:cstheme="minorHAnsi"/>
          <w:sz w:val="22"/>
          <w:szCs w:val="22"/>
        </w:rPr>
        <w:t xml:space="preserve"> </w:t>
      </w:r>
      <w:r w:rsidRPr="00810C00">
        <w:rPr>
          <w:rStyle w:val="markedcontent"/>
          <w:rFonts w:cstheme="minorHAnsi"/>
          <w:sz w:val="22"/>
          <w:szCs w:val="22"/>
        </w:rPr>
        <w:t>dwuosobowej obsadzie. Ponadto, trzeba zadbać o środki techniczno-</w:t>
      </w:r>
      <w:r w:rsidR="009F2A00" w:rsidRPr="00810C00">
        <w:rPr>
          <w:rFonts w:cstheme="minorHAnsi"/>
          <w:sz w:val="22"/>
          <w:szCs w:val="22"/>
        </w:rPr>
        <w:t xml:space="preserve"> </w:t>
      </w:r>
      <w:r w:rsidRPr="00810C00">
        <w:rPr>
          <w:rStyle w:val="markedcontent"/>
          <w:rFonts w:cstheme="minorHAnsi"/>
          <w:sz w:val="22"/>
          <w:szCs w:val="22"/>
        </w:rPr>
        <w:t>-organizacyjne zapewniające bezpieczeństwo na stanowiskach pracy oraz</w:t>
      </w:r>
      <w:r w:rsidR="009F2A00" w:rsidRPr="00810C00">
        <w:rPr>
          <w:rFonts w:cstheme="minorHAnsi"/>
          <w:sz w:val="22"/>
          <w:szCs w:val="22"/>
        </w:rPr>
        <w:t xml:space="preserve"> </w:t>
      </w:r>
      <w:r w:rsidRPr="00810C00">
        <w:rPr>
          <w:rStyle w:val="markedcontent"/>
          <w:rFonts w:cstheme="minorHAnsi"/>
          <w:sz w:val="22"/>
          <w:szCs w:val="22"/>
        </w:rPr>
        <w:t>skuteczną asekurację i ewakuację w przypadku wystąpienia takiej potrzeby.</w:t>
      </w:r>
    </w:p>
    <w:p w14:paraId="4EFA30F1" w14:textId="77777777" w:rsidR="009F2A00"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Roboty ziemne należy prowadzić na podstawie projektu określającego</w:t>
      </w:r>
      <w:r w:rsidR="009F2A00" w:rsidRPr="00810C00">
        <w:rPr>
          <w:rFonts w:cstheme="minorHAnsi"/>
          <w:sz w:val="22"/>
          <w:szCs w:val="22"/>
        </w:rPr>
        <w:t xml:space="preserve"> </w:t>
      </w:r>
      <w:r w:rsidRPr="00810C00">
        <w:rPr>
          <w:rStyle w:val="markedcontent"/>
          <w:rFonts w:cstheme="minorHAnsi"/>
          <w:sz w:val="22"/>
          <w:szCs w:val="22"/>
        </w:rPr>
        <w:t>położenie instalacji i urządzeń podziemnych, które mogą znaleźć się</w:t>
      </w:r>
      <w:r w:rsidR="009F2A00" w:rsidRPr="00810C00">
        <w:rPr>
          <w:rFonts w:cstheme="minorHAnsi"/>
          <w:sz w:val="22"/>
          <w:szCs w:val="22"/>
        </w:rPr>
        <w:t xml:space="preserve"> </w:t>
      </w:r>
      <w:r w:rsidRPr="00810C00">
        <w:rPr>
          <w:rStyle w:val="markedcontent"/>
          <w:rFonts w:cstheme="minorHAnsi"/>
          <w:sz w:val="22"/>
          <w:szCs w:val="22"/>
        </w:rPr>
        <w:t>w zasięgu prowadzonych robót.</w:t>
      </w:r>
    </w:p>
    <w:p w14:paraId="20A14978" w14:textId="77777777" w:rsidR="00C96C19"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Podstawowym dokumentem w zakresie BHP, niezbędnym do rozpoczęcie</w:t>
      </w:r>
      <w:r w:rsidR="009F2A00" w:rsidRPr="00810C00">
        <w:rPr>
          <w:rFonts w:cstheme="minorHAnsi"/>
          <w:sz w:val="22"/>
          <w:szCs w:val="22"/>
        </w:rPr>
        <w:t xml:space="preserve"> </w:t>
      </w:r>
      <w:r w:rsidRPr="00810C00">
        <w:rPr>
          <w:rStyle w:val="markedcontent"/>
          <w:rFonts w:cstheme="minorHAnsi"/>
          <w:sz w:val="22"/>
          <w:szCs w:val="22"/>
        </w:rPr>
        <w:t>i prowadzenia robót w wykopach, dołach lub rowach jest Instrukcja</w:t>
      </w:r>
      <w:r w:rsidR="009F2A00" w:rsidRPr="00810C00">
        <w:rPr>
          <w:rFonts w:cstheme="minorHAnsi"/>
          <w:sz w:val="22"/>
          <w:szCs w:val="22"/>
        </w:rPr>
        <w:t xml:space="preserve"> </w:t>
      </w:r>
      <w:r w:rsidRPr="00810C00">
        <w:rPr>
          <w:rStyle w:val="markedcontent"/>
          <w:rFonts w:cstheme="minorHAnsi"/>
          <w:sz w:val="22"/>
          <w:szCs w:val="22"/>
        </w:rPr>
        <w:t>Bezpiecznego Wykonywania Robót (IBWR) dla konkretnego zadania. IBWR</w:t>
      </w:r>
      <w:r w:rsidR="009F2A00" w:rsidRPr="00810C00">
        <w:rPr>
          <w:rFonts w:cstheme="minorHAnsi"/>
          <w:sz w:val="22"/>
          <w:szCs w:val="22"/>
        </w:rPr>
        <w:t xml:space="preserve"> </w:t>
      </w:r>
      <w:r w:rsidRPr="00810C00">
        <w:rPr>
          <w:rStyle w:val="markedcontent"/>
          <w:rFonts w:cstheme="minorHAnsi"/>
          <w:sz w:val="22"/>
          <w:szCs w:val="22"/>
        </w:rPr>
        <w:t>należy opracować, korzystając z Planu Bezpieczeństwa i Ochrony Zdrowia</w:t>
      </w:r>
      <w:r w:rsidR="00C96C19" w:rsidRPr="00810C00">
        <w:rPr>
          <w:rFonts w:cstheme="minorHAnsi"/>
          <w:sz w:val="22"/>
          <w:szCs w:val="22"/>
        </w:rPr>
        <w:t xml:space="preserve"> </w:t>
      </w:r>
      <w:r w:rsidRPr="00810C00">
        <w:rPr>
          <w:rStyle w:val="markedcontent"/>
          <w:rFonts w:cstheme="minorHAnsi"/>
          <w:sz w:val="22"/>
          <w:szCs w:val="22"/>
        </w:rPr>
        <w:t xml:space="preserve">(Plan </w:t>
      </w:r>
      <w:proofErr w:type="spellStart"/>
      <w:r w:rsidRPr="00810C00">
        <w:rPr>
          <w:rStyle w:val="markedcontent"/>
          <w:rFonts w:cstheme="minorHAnsi"/>
          <w:sz w:val="22"/>
          <w:szCs w:val="22"/>
        </w:rPr>
        <w:t>BiOZ</w:t>
      </w:r>
      <w:proofErr w:type="spellEnd"/>
      <w:r w:rsidRPr="00810C00">
        <w:rPr>
          <w:rStyle w:val="markedcontent"/>
          <w:rFonts w:cstheme="minorHAnsi"/>
          <w:sz w:val="22"/>
          <w:szCs w:val="22"/>
        </w:rPr>
        <w:t>) oraz projektu wykonawczego dla konkretnego rodzaju robót.</w:t>
      </w:r>
    </w:p>
    <w:p w14:paraId="4D3E9A1F" w14:textId="77777777" w:rsidR="00C96C19"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Miejsca niebezpieczne należy ogrodzić i oznakować poprzez umieszczenie</w:t>
      </w:r>
      <w:r w:rsidR="00C96C19" w:rsidRPr="00810C00">
        <w:rPr>
          <w:rFonts w:cstheme="minorHAnsi"/>
          <w:sz w:val="22"/>
          <w:szCs w:val="22"/>
        </w:rPr>
        <w:t xml:space="preserve"> </w:t>
      </w:r>
      <w:r w:rsidRPr="00810C00">
        <w:rPr>
          <w:rStyle w:val="markedcontent"/>
          <w:rFonts w:cstheme="minorHAnsi"/>
          <w:sz w:val="22"/>
          <w:szCs w:val="22"/>
        </w:rPr>
        <w:t>tablic z napisami ostrzegawczymi.</w:t>
      </w:r>
    </w:p>
    <w:p w14:paraId="1DFF0271" w14:textId="77777777" w:rsidR="00C96C19"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Każdorazowe rozpoczęcie robót ziemnych należy poprzedzić</w:t>
      </w:r>
      <w:r w:rsidR="00C96C19" w:rsidRPr="00810C00">
        <w:rPr>
          <w:rFonts w:cstheme="minorHAnsi"/>
          <w:sz w:val="22"/>
          <w:szCs w:val="22"/>
        </w:rPr>
        <w:t xml:space="preserve"> </w:t>
      </w:r>
      <w:r w:rsidRPr="00810C00">
        <w:rPr>
          <w:rStyle w:val="markedcontent"/>
          <w:rFonts w:cstheme="minorHAnsi"/>
          <w:sz w:val="22"/>
          <w:szCs w:val="22"/>
        </w:rPr>
        <w:t>sprawdzeniem stanu zabezpieczeń</w:t>
      </w:r>
      <w:r w:rsidR="00C96C19" w:rsidRPr="00810C00">
        <w:rPr>
          <w:rStyle w:val="markedcontent"/>
          <w:rFonts w:cstheme="minorHAnsi"/>
          <w:sz w:val="22"/>
          <w:szCs w:val="22"/>
        </w:rPr>
        <w:t xml:space="preserve"> </w:t>
      </w:r>
      <w:r w:rsidRPr="00810C00">
        <w:rPr>
          <w:rStyle w:val="markedcontent"/>
          <w:rFonts w:cstheme="minorHAnsi"/>
          <w:sz w:val="22"/>
          <w:szCs w:val="22"/>
        </w:rPr>
        <w:t>wykopu, w tym głównie obudów ścian</w:t>
      </w:r>
      <w:r w:rsidR="00C96C19" w:rsidRPr="00810C00">
        <w:rPr>
          <w:rFonts w:cstheme="minorHAnsi"/>
          <w:sz w:val="22"/>
          <w:szCs w:val="22"/>
        </w:rPr>
        <w:t xml:space="preserve"> </w:t>
      </w:r>
      <w:r w:rsidRPr="00810C00">
        <w:rPr>
          <w:rStyle w:val="markedcontent"/>
          <w:rFonts w:cstheme="minorHAnsi"/>
          <w:sz w:val="22"/>
          <w:szCs w:val="22"/>
        </w:rPr>
        <w:t>lub nachylenia skarp.</w:t>
      </w:r>
    </w:p>
    <w:p w14:paraId="728BEC37" w14:textId="77777777" w:rsidR="00C96C19" w:rsidRPr="00810C00" w:rsidRDefault="006F2CCB"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Na czas zmroku i nocy wykop należy skutecznie zabezpieczyć przed</w:t>
      </w:r>
      <w:r w:rsidR="00C96C19" w:rsidRPr="00810C00">
        <w:rPr>
          <w:rFonts w:cstheme="minorHAnsi"/>
          <w:sz w:val="22"/>
          <w:szCs w:val="22"/>
        </w:rPr>
        <w:t xml:space="preserve"> </w:t>
      </w:r>
      <w:r w:rsidRPr="00810C00">
        <w:rPr>
          <w:rStyle w:val="markedcontent"/>
          <w:rFonts w:cstheme="minorHAnsi"/>
          <w:sz w:val="22"/>
          <w:szCs w:val="22"/>
        </w:rPr>
        <w:t>możliwością wpadnięcia do niego</w:t>
      </w:r>
      <w:r w:rsidR="00C96C19" w:rsidRPr="00810C00">
        <w:rPr>
          <w:rStyle w:val="markedcontent"/>
          <w:rFonts w:cstheme="minorHAnsi"/>
          <w:sz w:val="22"/>
          <w:szCs w:val="22"/>
        </w:rPr>
        <w:t xml:space="preserve"> </w:t>
      </w:r>
      <w:r w:rsidRPr="00810C00">
        <w:rPr>
          <w:rStyle w:val="markedcontent"/>
          <w:rFonts w:cstheme="minorHAnsi"/>
          <w:sz w:val="22"/>
          <w:szCs w:val="22"/>
        </w:rPr>
        <w:t>osób postronnych oraz zaopatrzyć</w:t>
      </w:r>
      <w:r w:rsidR="00C96C19" w:rsidRPr="00810C00">
        <w:rPr>
          <w:rFonts w:cstheme="minorHAnsi"/>
          <w:sz w:val="22"/>
          <w:szCs w:val="22"/>
        </w:rPr>
        <w:t xml:space="preserve"> </w:t>
      </w:r>
      <w:r w:rsidRPr="00810C00">
        <w:rPr>
          <w:rStyle w:val="markedcontent"/>
          <w:rFonts w:cstheme="minorHAnsi"/>
          <w:sz w:val="22"/>
          <w:szCs w:val="22"/>
        </w:rPr>
        <w:t>w czerwone światło ostrzegawcze.</w:t>
      </w:r>
    </w:p>
    <w:p w14:paraId="464A5CDB" w14:textId="770A1D1B" w:rsidR="006F2CCB" w:rsidRPr="00810C00" w:rsidRDefault="006F2CCB"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Jeśli teren, na którym prowadzone są wykopy nie może być ogrodzony,</w:t>
      </w:r>
      <w:r w:rsidR="00D27290" w:rsidRPr="00810C00">
        <w:rPr>
          <w:rFonts w:cstheme="minorHAnsi"/>
          <w:sz w:val="22"/>
          <w:szCs w:val="22"/>
        </w:rPr>
        <w:t xml:space="preserve"> </w:t>
      </w:r>
      <w:r w:rsidRPr="00810C00">
        <w:rPr>
          <w:rStyle w:val="markedcontent"/>
          <w:rFonts w:cstheme="minorHAnsi"/>
          <w:sz w:val="22"/>
          <w:szCs w:val="22"/>
        </w:rPr>
        <w:t>należy zapewnić nad nim stały nadzór.</w:t>
      </w:r>
    </w:p>
    <w:p w14:paraId="2B0B207F" w14:textId="77777777" w:rsidR="00D27290" w:rsidRPr="00810C00" w:rsidRDefault="00D27290"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Wszystkie zagłębienia w terenie: wykopy, rowy, doły itp. należy</w:t>
      </w:r>
      <w:r w:rsidRPr="00810C00">
        <w:rPr>
          <w:rFonts w:cstheme="minorHAnsi"/>
          <w:sz w:val="22"/>
          <w:szCs w:val="22"/>
        </w:rPr>
        <w:t xml:space="preserve"> </w:t>
      </w:r>
      <w:r w:rsidRPr="00810C00">
        <w:rPr>
          <w:rStyle w:val="markedcontent"/>
          <w:rFonts w:cstheme="minorHAnsi"/>
          <w:sz w:val="22"/>
          <w:szCs w:val="22"/>
        </w:rPr>
        <w:t>zabezpieczać barierami ochronnymi o wysokości 1,1 m, ustawionymi</w:t>
      </w:r>
      <w:r w:rsidRPr="00810C00">
        <w:rPr>
          <w:rFonts w:cstheme="minorHAnsi"/>
          <w:sz w:val="22"/>
          <w:szCs w:val="22"/>
        </w:rPr>
        <w:t xml:space="preserve"> </w:t>
      </w:r>
      <w:r w:rsidRPr="00810C00">
        <w:rPr>
          <w:rStyle w:val="markedcontent"/>
          <w:rFonts w:cstheme="minorHAnsi"/>
          <w:sz w:val="22"/>
          <w:szCs w:val="22"/>
        </w:rPr>
        <w:t>w odległości nie mniejszej niż 1 m od krawędzi zagłębienia</w:t>
      </w:r>
    </w:p>
    <w:p w14:paraId="371E172E" w14:textId="77777777" w:rsidR="00D27290" w:rsidRPr="00810C00" w:rsidRDefault="00D27290"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W przypadku uzasadnionych względów bezpieczeństwa, niezależnie</w:t>
      </w:r>
      <w:r w:rsidRPr="00810C00">
        <w:rPr>
          <w:rFonts w:cstheme="minorHAnsi"/>
          <w:sz w:val="22"/>
          <w:szCs w:val="22"/>
        </w:rPr>
        <w:t xml:space="preserve"> </w:t>
      </w:r>
      <w:r w:rsidRPr="00810C00">
        <w:rPr>
          <w:rStyle w:val="markedcontent"/>
          <w:rFonts w:cstheme="minorHAnsi"/>
          <w:sz w:val="22"/>
          <w:szCs w:val="22"/>
        </w:rPr>
        <w:t>od ustawionych balustrad, wykopy, doły i rowy należy szczelnie zakrywać,</w:t>
      </w:r>
      <w:r w:rsidRPr="00810C00">
        <w:rPr>
          <w:rFonts w:cstheme="minorHAnsi"/>
          <w:sz w:val="22"/>
          <w:szCs w:val="22"/>
        </w:rPr>
        <w:t xml:space="preserve"> </w:t>
      </w:r>
      <w:r w:rsidRPr="00810C00">
        <w:rPr>
          <w:rStyle w:val="markedcontent"/>
          <w:rFonts w:cstheme="minorHAnsi"/>
          <w:sz w:val="22"/>
          <w:szCs w:val="22"/>
        </w:rPr>
        <w:t>w sposób uniemożliwiający wpadnięcie do nich.</w:t>
      </w:r>
    </w:p>
    <w:p w14:paraId="5D55085A" w14:textId="77777777" w:rsidR="00D27290" w:rsidRPr="00810C00" w:rsidRDefault="00D27290"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lastRenderedPageBreak/>
        <w:t>Odspajanego gruntu nie wolno składować przy krawędzi wykopu.</w:t>
      </w:r>
    </w:p>
    <w:p w14:paraId="0FB00E5D" w14:textId="77777777" w:rsidR="00D27290" w:rsidRPr="00810C00" w:rsidRDefault="00D27290"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Wzdłuż krawędzi wykopu należy pozostawić wolny pas terenu o szerokości</w:t>
      </w:r>
      <w:r w:rsidRPr="00810C00">
        <w:rPr>
          <w:rFonts w:cstheme="minorHAnsi"/>
          <w:sz w:val="22"/>
          <w:szCs w:val="22"/>
        </w:rPr>
        <w:t xml:space="preserve"> </w:t>
      </w:r>
      <w:r w:rsidRPr="00810C00">
        <w:rPr>
          <w:rStyle w:val="markedcontent"/>
          <w:rFonts w:cstheme="minorHAnsi"/>
          <w:sz w:val="22"/>
          <w:szCs w:val="22"/>
        </w:rPr>
        <w:t xml:space="preserve">min. 0,6 m </w:t>
      </w:r>
    </w:p>
    <w:p w14:paraId="79E4CA8C" w14:textId="77777777" w:rsidR="00C36743" w:rsidRPr="00810C00" w:rsidRDefault="00D27290"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W przypadku zastosowania przykrycia wykopu, rowu lub dołu, zamiast</w:t>
      </w:r>
      <w:r w:rsidRPr="00810C00">
        <w:rPr>
          <w:rFonts w:cstheme="minorHAnsi"/>
          <w:sz w:val="22"/>
          <w:szCs w:val="22"/>
        </w:rPr>
        <w:t xml:space="preserve"> </w:t>
      </w:r>
      <w:r w:rsidRPr="00810C00">
        <w:rPr>
          <w:rStyle w:val="markedcontent"/>
          <w:rFonts w:cstheme="minorHAnsi"/>
          <w:sz w:val="22"/>
          <w:szCs w:val="22"/>
        </w:rPr>
        <w:t>balustrady teren robót można oznaczyć za pomocą lin lub taśm</w:t>
      </w:r>
      <w:r w:rsidR="00C36743" w:rsidRPr="00810C00">
        <w:rPr>
          <w:rFonts w:cstheme="minorHAnsi"/>
          <w:sz w:val="22"/>
          <w:szCs w:val="22"/>
        </w:rPr>
        <w:t xml:space="preserve"> </w:t>
      </w:r>
      <w:r w:rsidRPr="00810C00">
        <w:rPr>
          <w:rStyle w:val="markedcontent"/>
          <w:rFonts w:cstheme="minorHAnsi"/>
          <w:sz w:val="22"/>
          <w:szCs w:val="22"/>
        </w:rPr>
        <w:t>umieszczonych wzdłuż wykopu, rowu lub dołu, na wysokości 1,1 m</w:t>
      </w:r>
      <w:r w:rsidR="00C36743" w:rsidRPr="00810C00">
        <w:rPr>
          <w:rFonts w:cstheme="minorHAnsi"/>
          <w:sz w:val="22"/>
          <w:szCs w:val="22"/>
        </w:rPr>
        <w:t xml:space="preserve"> </w:t>
      </w:r>
      <w:r w:rsidRPr="00810C00">
        <w:rPr>
          <w:rStyle w:val="markedcontent"/>
          <w:rFonts w:cstheme="minorHAnsi"/>
          <w:sz w:val="22"/>
          <w:szCs w:val="22"/>
        </w:rPr>
        <w:t>i w odległości 1 m od krawędzi zagłębienia.</w:t>
      </w:r>
    </w:p>
    <w:p w14:paraId="6645434C" w14:textId="7D283404" w:rsidR="00C36743" w:rsidRPr="00810C00" w:rsidRDefault="00D27290"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Studzienki należy zabezpieczać trwałymi, wytrzymałymi i właściwie</w:t>
      </w:r>
      <w:r w:rsidR="00C36743" w:rsidRPr="00810C00">
        <w:rPr>
          <w:rFonts w:cstheme="minorHAnsi"/>
          <w:sz w:val="22"/>
          <w:szCs w:val="22"/>
        </w:rPr>
        <w:t xml:space="preserve"> </w:t>
      </w:r>
      <w:r w:rsidRPr="00810C00">
        <w:rPr>
          <w:rStyle w:val="markedcontent"/>
          <w:rFonts w:cstheme="minorHAnsi"/>
          <w:sz w:val="22"/>
          <w:szCs w:val="22"/>
        </w:rPr>
        <w:t>przymocowanymi nakryciami.</w:t>
      </w:r>
    </w:p>
    <w:p w14:paraId="36B980D8" w14:textId="77777777" w:rsidR="00C36743" w:rsidRPr="00810C00" w:rsidRDefault="00D27290"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Ruch środków transportu obok wykopów może odbywać się poza granicą</w:t>
      </w:r>
      <w:r w:rsidR="00C36743" w:rsidRPr="00810C00">
        <w:rPr>
          <w:rFonts w:cstheme="minorHAnsi"/>
          <w:sz w:val="22"/>
          <w:szCs w:val="22"/>
        </w:rPr>
        <w:t xml:space="preserve"> </w:t>
      </w:r>
      <w:r w:rsidRPr="00810C00">
        <w:rPr>
          <w:rStyle w:val="markedcontent"/>
          <w:rFonts w:cstheme="minorHAnsi"/>
          <w:sz w:val="22"/>
          <w:szCs w:val="22"/>
        </w:rPr>
        <w:t>klina naturalnego odłamu gruntu</w:t>
      </w:r>
    </w:p>
    <w:p w14:paraId="5A0B7BFC" w14:textId="6D8D6590" w:rsidR="00D27290" w:rsidRPr="00810C00" w:rsidRDefault="00D27290"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Pracująca koparka powinna być ustawiona w odległości co najmniej 0,6 m</w:t>
      </w:r>
      <w:r w:rsidR="00C36743" w:rsidRPr="00810C00">
        <w:rPr>
          <w:rFonts w:cstheme="minorHAnsi"/>
          <w:sz w:val="22"/>
          <w:szCs w:val="22"/>
        </w:rPr>
        <w:t xml:space="preserve"> </w:t>
      </w:r>
      <w:r w:rsidRPr="00810C00">
        <w:rPr>
          <w:rStyle w:val="markedcontent"/>
          <w:rFonts w:cstheme="minorHAnsi"/>
          <w:sz w:val="22"/>
          <w:szCs w:val="22"/>
        </w:rPr>
        <w:t>od wykopu, poza granicą klina naturalnego odłamu gruntu. Wokół niej należy</w:t>
      </w:r>
      <w:r w:rsidR="00C36743" w:rsidRPr="00810C00">
        <w:rPr>
          <w:rFonts w:cstheme="minorHAnsi"/>
          <w:sz w:val="22"/>
          <w:szCs w:val="22"/>
        </w:rPr>
        <w:t xml:space="preserve"> </w:t>
      </w:r>
      <w:r w:rsidRPr="00810C00">
        <w:rPr>
          <w:rStyle w:val="markedcontent"/>
          <w:rFonts w:cstheme="minorHAnsi"/>
          <w:sz w:val="22"/>
          <w:szCs w:val="22"/>
        </w:rPr>
        <w:t xml:space="preserve">wyznaczyć strefę niebezpieczną i odpowiednio ją oznakować </w:t>
      </w:r>
    </w:p>
    <w:p w14:paraId="7238AF86" w14:textId="62EE73ED" w:rsidR="00C20375" w:rsidRPr="00810C00" w:rsidRDefault="0005580E" w:rsidP="00F526C1">
      <w:pPr>
        <w:pStyle w:val="ListParagraph"/>
        <w:numPr>
          <w:ilvl w:val="0"/>
          <w:numId w:val="165"/>
        </w:numPr>
        <w:spacing w:line="240" w:lineRule="auto"/>
        <w:jc w:val="both"/>
        <w:rPr>
          <w:rStyle w:val="markedcontent"/>
          <w:rFonts w:cstheme="minorHAnsi"/>
          <w:sz w:val="22"/>
          <w:szCs w:val="22"/>
        </w:rPr>
      </w:pPr>
      <w:r w:rsidRPr="00810C00">
        <w:rPr>
          <w:rStyle w:val="markedcontent"/>
          <w:rFonts w:cstheme="minorHAnsi"/>
          <w:sz w:val="22"/>
          <w:szCs w:val="22"/>
        </w:rPr>
        <w:t>Ściany wykopów głębszych niż 1 m należy skutecznie zabezpieczać</w:t>
      </w:r>
      <w:r w:rsidR="00C20375" w:rsidRPr="00810C00">
        <w:rPr>
          <w:rFonts w:cstheme="minorHAnsi"/>
          <w:sz w:val="22"/>
          <w:szCs w:val="22"/>
        </w:rPr>
        <w:t xml:space="preserve"> </w:t>
      </w:r>
      <w:r w:rsidRPr="00810C00">
        <w:rPr>
          <w:rStyle w:val="markedcontent"/>
          <w:rFonts w:cstheme="minorHAnsi"/>
          <w:sz w:val="22"/>
          <w:szCs w:val="22"/>
        </w:rPr>
        <w:t>poprzez obudowy</w:t>
      </w:r>
    </w:p>
    <w:p w14:paraId="777FEF14" w14:textId="77777777" w:rsidR="00226ED0" w:rsidRPr="00810C00" w:rsidRDefault="0005580E"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Ściany wykopów szerokoprzestrzennych należy zabezpieczać przez</w:t>
      </w:r>
      <w:r w:rsidR="00226ED0" w:rsidRPr="00810C00">
        <w:rPr>
          <w:rFonts w:cstheme="minorHAnsi"/>
          <w:sz w:val="22"/>
          <w:szCs w:val="22"/>
        </w:rPr>
        <w:t xml:space="preserve"> </w:t>
      </w:r>
      <w:r w:rsidRPr="00810C00">
        <w:rPr>
          <w:rStyle w:val="markedcontent"/>
          <w:rFonts w:cstheme="minorHAnsi"/>
          <w:sz w:val="22"/>
          <w:szCs w:val="22"/>
        </w:rPr>
        <w:t>skarpowanie, przy czym nachylenie skarp zależy od głębokości wykopu</w:t>
      </w:r>
      <w:r w:rsidR="00226ED0" w:rsidRPr="00810C00">
        <w:rPr>
          <w:rFonts w:cstheme="minorHAnsi"/>
          <w:sz w:val="22"/>
          <w:szCs w:val="22"/>
        </w:rPr>
        <w:t xml:space="preserve"> </w:t>
      </w:r>
      <w:r w:rsidRPr="00810C00">
        <w:rPr>
          <w:rStyle w:val="markedcontent"/>
          <w:rFonts w:cstheme="minorHAnsi"/>
          <w:sz w:val="22"/>
          <w:szCs w:val="22"/>
        </w:rPr>
        <w:t>oraz kategorii gruntu.</w:t>
      </w:r>
    </w:p>
    <w:p w14:paraId="6FF2CDE8" w14:textId="77777777" w:rsidR="00226ED0" w:rsidRPr="00810C00" w:rsidRDefault="0005580E"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Nachylenie skarpy zmienia się w zależności od rodzaju gruntu, który</w:t>
      </w:r>
      <w:r w:rsidR="00226ED0" w:rsidRPr="00810C00">
        <w:rPr>
          <w:rFonts w:cstheme="minorHAnsi"/>
          <w:sz w:val="22"/>
          <w:szCs w:val="22"/>
        </w:rPr>
        <w:t xml:space="preserve"> </w:t>
      </w:r>
      <w:r w:rsidRPr="00810C00">
        <w:rPr>
          <w:rStyle w:val="markedcontent"/>
          <w:rFonts w:cstheme="minorHAnsi"/>
          <w:sz w:val="22"/>
          <w:szCs w:val="22"/>
        </w:rPr>
        <w:t>ją tworzy oraz głębokości wykopu.</w:t>
      </w:r>
    </w:p>
    <w:p w14:paraId="19321381" w14:textId="77777777" w:rsidR="002D4F6B" w:rsidRPr="00810C00" w:rsidRDefault="0005580E" w:rsidP="00F526C1">
      <w:pPr>
        <w:pStyle w:val="ListParagraph"/>
        <w:numPr>
          <w:ilvl w:val="0"/>
          <w:numId w:val="165"/>
        </w:numPr>
        <w:spacing w:line="240" w:lineRule="auto"/>
        <w:jc w:val="both"/>
        <w:rPr>
          <w:rFonts w:cstheme="minorHAnsi"/>
          <w:sz w:val="22"/>
          <w:szCs w:val="22"/>
        </w:rPr>
      </w:pPr>
      <w:r w:rsidRPr="00810C00">
        <w:rPr>
          <w:rStyle w:val="markedcontent"/>
          <w:rFonts w:cstheme="minorHAnsi"/>
          <w:sz w:val="22"/>
          <w:szCs w:val="22"/>
        </w:rPr>
        <w:t>Dopuszcza się wykopy szerokoprzestrzenne o ścianach pionowych lub</w:t>
      </w:r>
      <w:r w:rsidR="002D4F6B" w:rsidRPr="00810C00">
        <w:rPr>
          <w:rFonts w:cstheme="minorHAnsi"/>
          <w:sz w:val="22"/>
          <w:szCs w:val="22"/>
        </w:rPr>
        <w:t xml:space="preserve"> </w:t>
      </w:r>
      <w:r w:rsidRPr="00810C00">
        <w:rPr>
          <w:rStyle w:val="markedcontent"/>
          <w:rFonts w:cstheme="minorHAnsi"/>
          <w:sz w:val="22"/>
          <w:szCs w:val="22"/>
        </w:rPr>
        <w:t>ze skarpami o nachyleniu większym od bezpiecznego, gdy brzeg skarpy</w:t>
      </w:r>
      <w:r w:rsidR="002D4F6B" w:rsidRPr="00810C00">
        <w:rPr>
          <w:rFonts w:cstheme="minorHAnsi"/>
          <w:sz w:val="22"/>
          <w:szCs w:val="22"/>
        </w:rPr>
        <w:t xml:space="preserve"> </w:t>
      </w:r>
      <w:r w:rsidRPr="00810C00">
        <w:rPr>
          <w:rStyle w:val="markedcontent"/>
          <w:rFonts w:cstheme="minorHAnsi"/>
          <w:sz w:val="22"/>
          <w:szCs w:val="22"/>
        </w:rPr>
        <w:t>jest nieobciążony, a głębokość wykopu nie przekracza:</w:t>
      </w:r>
    </w:p>
    <w:p w14:paraId="3177BDA2" w14:textId="77777777" w:rsidR="002D4F6B" w:rsidRPr="00810C00" w:rsidRDefault="0005580E" w:rsidP="00F526C1">
      <w:pPr>
        <w:pStyle w:val="ListParagraph"/>
        <w:numPr>
          <w:ilvl w:val="0"/>
          <w:numId w:val="166"/>
        </w:numPr>
        <w:spacing w:line="240" w:lineRule="auto"/>
        <w:jc w:val="both"/>
        <w:rPr>
          <w:rFonts w:cstheme="minorHAnsi"/>
          <w:sz w:val="22"/>
          <w:szCs w:val="22"/>
        </w:rPr>
      </w:pPr>
      <w:r w:rsidRPr="00810C00">
        <w:rPr>
          <w:rStyle w:val="markedcontent"/>
          <w:rFonts w:cstheme="minorHAnsi"/>
          <w:sz w:val="22"/>
          <w:szCs w:val="22"/>
        </w:rPr>
        <w:t>4 m – w skałach litych odspajanych mechanicznie,</w:t>
      </w:r>
    </w:p>
    <w:p w14:paraId="5FCF8870" w14:textId="77777777" w:rsidR="004B7F14" w:rsidRPr="00810C00" w:rsidRDefault="0005580E" w:rsidP="00F526C1">
      <w:pPr>
        <w:pStyle w:val="ListParagraph"/>
        <w:numPr>
          <w:ilvl w:val="0"/>
          <w:numId w:val="166"/>
        </w:numPr>
        <w:spacing w:line="240" w:lineRule="auto"/>
        <w:jc w:val="both"/>
        <w:rPr>
          <w:rStyle w:val="markedcontent"/>
          <w:rFonts w:cstheme="minorHAnsi"/>
          <w:sz w:val="22"/>
          <w:szCs w:val="22"/>
        </w:rPr>
      </w:pPr>
      <w:r w:rsidRPr="00810C00">
        <w:rPr>
          <w:rStyle w:val="markedcontent"/>
          <w:rFonts w:cstheme="minorHAnsi"/>
          <w:sz w:val="22"/>
          <w:szCs w:val="22"/>
        </w:rPr>
        <w:t>1,25 m – w gruntach spoistych i mało spoistych, jak: piaski gliniaste,</w:t>
      </w:r>
      <w:r w:rsidR="004B7F14" w:rsidRPr="00810C00">
        <w:rPr>
          <w:rFonts w:cstheme="minorHAnsi"/>
          <w:sz w:val="22"/>
          <w:szCs w:val="22"/>
        </w:rPr>
        <w:t xml:space="preserve"> </w:t>
      </w:r>
      <w:r w:rsidRPr="00810C00">
        <w:rPr>
          <w:rStyle w:val="markedcontent"/>
          <w:rFonts w:cstheme="minorHAnsi"/>
          <w:sz w:val="22"/>
          <w:szCs w:val="22"/>
        </w:rPr>
        <w:t>pyły, lessy, gliny zwałowe</w:t>
      </w:r>
    </w:p>
    <w:p w14:paraId="01203DEB" w14:textId="77777777" w:rsidR="004B7F14" w:rsidRPr="00810C00" w:rsidRDefault="0005580E" w:rsidP="00F526C1">
      <w:pPr>
        <w:pStyle w:val="ListParagraph"/>
        <w:numPr>
          <w:ilvl w:val="0"/>
          <w:numId w:val="166"/>
        </w:numPr>
        <w:spacing w:line="240" w:lineRule="auto"/>
        <w:jc w:val="both"/>
        <w:rPr>
          <w:rFonts w:cstheme="minorHAnsi"/>
          <w:sz w:val="22"/>
          <w:szCs w:val="22"/>
        </w:rPr>
      </w:pPr>
      <w:r w:rsidRPr="00810C00">
        <w:rPr>
          <w:rStyle w:val="markedcontent"/>
          <w:rFonts w:cstheme="minorHAnsi"/>
          <w:sz w:val="22"/>
          <w:szCs w:val="22"/>
        </w:rPr>
        <w:t>1 m – w rumoszach, zwietrzelinach, spękanych skałach</w:t>
      </w:r>
      <w:r w:rsidR="004B7F14" w:rsidRPr="00810C00">
        <w:rPr>
          <w:rFonts w:cstheme="minorHAnsi"/>
          <w:sz w:val="22"/>
          <w:szCs w:val="22"/>
        </w:rPr>
        <w:t xml:space="preserve"> </w:t>
      </w:r>
      <w:r w:rsidRPr="00810C00">
        <w:rPr>
          <w:rStyle w:val="markedcontent"/>
          <w:rFonts w:cstheme="minorHAnsi"/>
          <w:sz w:val="22"/>
          <w:szCs w:val="22"/>
        </w:rPr>
        <w:t>i nienawodnionych piaskach.</w:t>
      </w:r>
    </w:p>
    <w:p w14:paraId="647E31CF" w14:textId="5C62FC4B" w:rsidR="00C36743" w:rsidRPr="00810C00" w:rsidRDefault="0005580E" w:rsidP="00F526C1">
      <w:pPr>
        <w:pStyle w:val="ListParagraph"/>
        <w:numPr>
          <w:ilvl w:val="0"/>
          <w:numId w:val="167"/>
        </w:numPr>
        <w:spacing w:line="240" w:lineRule="auto"/>
        <w:jc w:val="both"/>
        <w:rPr>
          <w:rStyle w:val="markedcontent"/>
          <w:rFonts w:cstheme="minorHAnsi"/>
          <w:sz w:val="22"/>
          <w:szCs w:val="22"/>
        </w:rPr>
      </w:pPr>
      <w:r w:rsidRPr="00810C00">
        <w:rPr>
          <w:rStyle w:val="markedcontent"/>
          <w:rFonts w:cstheme="minorHAnsi"/>
          <w:sz w:val="22"/>
          <w:szCs w:val="22"/>
        </w:rPr>
        <w:t>W przypadku przekroczenia podanych głębokości wykopu</w:t>
      </w:r>
      <w:r w:rsidR="004B7F14" w:rsidRPr="00810C00">
        <w:rPr>
          <w:rFonts w:cstheme="minorHAnsi"/>
          <w:sz w:val="22"/>
          <w:szCs w:val="22"/>
        </w:rPr>
        <w:t xml:space="preserve"> </w:t>
      </w:r>
      <w:r w:rsidRPr="00810C00">
        <w:rPr>
          <w:rStyle w:val="markedcontent"/>
          <w:rFonts w:cstheme="minorHAnsi"/>
          <w:sz w:val="22"/>
          <w:szCs w:val="22"/>
        </w:rPr>
        <w:t>szerokoprzestrzennego, lecz nie więcej niż do 4 m, należy stosować</w:t>
      </w:r>
      <w:r w:rsidR="004B7F14" w:rsidRPr="00810C00">
        <w:rPr>
          <w:rFonts w:cstheme="minorHAnsi"/>
          <w:sz w:val="22"/>
          <w:szCs w:val="22"/>
        </w:rPr>
        <w:t xml:space="preserve"> </w:t>
      </w:r>
      <w:r w:rsidRPr="00810C00">
        <w:rPr>
          <w:rStyle w:val="markedcontent"/>
          <w:rFonts w:cstheme="minorHAnsi"/>
          <w:sz w:val="22"/>
          <w:szCs w:val="22"/>
        </w:rPr>
        <w:t xml:space="preserve">bezpieczne nachylenie skarp </w:t>
      </w:r>
    </w:p>
    <w:p w14:paraId="6D055CA2" w14:textId="77777777" w:rsidR="00695582" w:rsidRPr="00810C00" w:rsidRDefault="00352A44" w:rsidP="00F526C1">
      <w:pPr>
        <w:pStyle w:val="ListParagraph"/>
        <w:numPr>
          <w:ilvl w:val="0"/>
          <w:numId w:val="167"/>
        </w:numPr>
        <w:spacing w:line="240" w:lineRule="auto"/>
        <w:jc w:val="both"/>
        <w:rPr>
          <w:rFonts w:cstheme="minorHAnsi"/>
          <w:sz w:val="24"/>
          <w:szCs w:val="24"/>
        </w:rPr>
      </w:pPr>
      <w:r w:rsidRPr="00810C00">
        <w:rPr>
          <w:rStyle w:val="markedcontent"/>
          <w:rFonts w:cstheme="minorHAnsi"/>
          <w:sz w:val="22"/>
          <w:szCs w:val="22"/>
        </w:rPr>
        <w:t>Zabezpieczenie ścian wykopu głębszego niż 4 m powinno być wykonan</w:t>
      </w:r>
      <w:r w:rsidR="00695582" w:rsidRPr="00810C00">
        <w:rPr>
          <w:rStyle w:val="markedcontent"/>
          <w:rFonts w:cstheme="minorHAnsi"/>
          <w:sz w:val="22"/>
          <w:szCs w:val="22"/>
        </w:rPr>
        <w:t xml:space="preserve">e </w:t>
      </w:r>
      <w:r w:rsidRPr="00810C00">
        <w:rPr>
          <w:rStyle w:val="markedcontent"/>
          <w:rFonts w:cstheme="minorHAnsi"/>
          <w:sz w:val="22"/>
          <w:szCs w:val="22"/>
        </w:rPr>
        <w:t>zgodnie ze specjalnie opracowaną dokumentacją projektową.</w:t>
      </w:r>
    </w:p>
    <w:p w14:paraId="2A7E2C87" w14:textId="77777777" w:rsidR="00695582" w:rsidRPr="00810C00" w:rsidRDefault="00352A44" w:rsidP="00F526C1">
      <w:pPr>
        <w:pStyle w:val="ListParagraph"/>
        <w:numPr>
          <w:ilvl w:val="0"/>
          <w:numId w:val="167"/>
        </w:numPr>
        <w:spacing w:line="240" w:lineRule="auto"/>
        <w:jc w:val="both"/>
        <w:rPr>
          <w:rFonts w:cstheme="minorHAnsi"/>
          <w:sz w:val="24"/>
          <w:szCs w:val="24"/>
        </w:rPr>
      </w:pPr>
      <w:r w:rsidRPr="00810C00">
        <w:rPr>
          <w:rStyle w:val="markedcontent"/>
          <w:rFonts w:cstheme="minorHAnsi"/>
          <w:sz w:val="22"/>
          <w:szCs w:val="22"/>
        </w:rPr>
        <w:t>Ściany wykopów szerokoprzestrzennych można także zabezpieczać,</w:t>
      </w:r>
      <w:r w:rsidR="00695582" w:rsidRPr="00810C00">
        <w:rPr>
          <w:rFonts w:cstheme="minorHAnsi"/>
          <w:sz w:val="22"/>
          <w:szCs w:val="22"/>
        </w:rPr>
        <w:t xml:space="preserve"> </w:t>
      </w:r>
      <w:r w:rsidRPr="00810C00">
        <w:rPr>
          <w:rStyle w:val="markedcontent"/>
          <w:rFonts w:cstheme="minorHAnsi"/>
          <w:sz w:val="22"/>
          <w:szCs w:val="22"/>
        </w:rPr>
        <w:t>stosując:</w:t>
      </w:r>
    </w:p>
    <w:p w14:paraId="5AB928ED" w14:textId="77777777" w:rsidR="00695582" w:rsidRPr="00810C00" w:rsidRDefault="00352A44" w:rsidP="00F526C1">
      <w:pPr>
        <w:pStyle w:val="ListParagraph"/>
        <w:numPr>
          <w:ilvl w:val="0"/>
          <w:numId w:val="168"/>
        </w:numPr>
        <w:spacing w:line="240" w:lineRule="auto"/>
        <w:jc w:val="both"/>
        <w:rPr>
          <w:rFonts w:cstheme="minorHAnsi"/>
          <w:sz w:val="24"/>
          <w:szCs w:val="24"/>
        </w:rPr>
      </w:pPr>
      <w:r w:rsidRPr="00810C00">
        <w:rPr>
          <w:rStyle w:val="markedcontent"/>
          <w:rFonts w:cstheme="minorHAnsi"/>
          <w:sz w:val="22"/>
          <w:szCs w:val="22"/>
        </w:rPr>
        <w:t>ścianki berlińskie,</w:t>
      </w:r>
    </w:p>
    <w:p w14:paraId="4A4CCD68" w14:textId="77777777" w:rsidR="00695582" w:rsidRPr="00810C00" w:rsidRDefault="00695582" w:rsidP="00F526C1">
      <w:pPr>
        <w:pStyle w:val="ListParagraph"/>
        <w:numPr>
          <w:ilvl w:val="0"/>
          <w:numId w:val="168"/>
        </w:numPr>
        <w:spacing w:line="240" w:lineRule="auto"/>
        <w:jc w:val="both"/>
        <w:rPr>
          <w:rFonts w:cstheme="minorHAnsi"/>
          <w:sz w:val="24"/>
          <w:szCs w:val="24"/>
        </w:rPr>
      </w:pPr>
      <w:r w:rsidRPr="00810C00">
        <w:rPr>
          <w:rFonts w:cstheme="minorHAnsi"/>
          <w:sz w:val="22"/>
          <w:szCs w:val="22"/>
        </w:rPr>
        <w:t>p</w:t>
      </w:r>
      <w:r w:rsidR="00352A44" w:rsidRPr="00810C00">
        <w:rPr>
          <w:rStyle w:val="markedcontent"/>
          <w:rFonts w:cstheme="minorHAnsi"/>
          <w:sz w:val="22"/>
          <w:szCs w:val="22"/>
        </w:rPr>
        <w:t>alisady,</w:t>
      </w:r>
    </w:p>
    <w:p w14:paraId="13DA97E8" w14:textId="77777777" w:rsidR="00695582" w:rsidRPr="00810C00" w:rsidRDefault="00352A44" w:rsidP="00F526C1">
      <w:pPr>
        <w:pStyle w:val="ListParagraph"/>
        <w:numPr>
          <w:ilvl w:val="0"/>
          <w:numId w:val="168"/>
        </w:numPr>
        <w:spacing w:line="240" w:lineRule="auto"/>
        <w:jc w:val="both"/>
        <w:rPr>
          <w:rFonts w:cstheme="minorHAnsi"/>
          <w:sz w:val="24"/>
          <w:szCs w:val="24"/>
        </w:rPr>
      </w:pPr>
      <w:r w:rsidRPr="00810C00">
        <w:rPr>
          <w:rStyle w:val="markedcontent"/>
          <w:rFonts w:cstheme="minorHAnsi"/>
          <w:sz w:val="22"/>
          <w:szCs w:val="22"/>
        </w:rPr>
        <w:t>grodzice stalowe – typu Larsen,</w:t>
      </w:r>
    </w:p>
    <w:p w14:paraId="6A01D02B" w14:textId="77777777" w:rsidR="00695582" w:rsidRPr="00810C00" w:rsidRDefault="00352A44" w:rsidP="00F526C1">
      <w:pPr>
        <w:pStyle w:val="ListParagraph"/>
        <w:numPr>
          <w:ilvl w:val="0"/>
          <w:numId w:val="168"/>
        </w:numPr>
        <w:spacing w:line="240" w:lineRule="auto"/>
        <w:jc w:val="both"/>
        <w:rPr>
          <w:rFonts w:cstheme="minorHAnsi"/>
          <w:sz w:val="24"/>
          <w:szCs w:val="24"/>
        </w:rPr>
      </w:pPr>
      <w:r w:rsidRPr="00810C00">
        <w:rPr>
          <w:rStyle w:val="markedcontent"/>
          <w:rFonts w:cstheme="minorHAnsi"/>
          <w:sz w:val="22"/>
          <w:szCs w:val="22"/>
        </w:rPr>
        <w:t>ścianki szczelne,</w:t>
      </w:r>
    </w:p>
    <w:p w14:paraId="06AE82CA" w14:textId="77777777" w:rsidR="00695582" w:rsidRPr="00810C00" w:rsidRDefault="00352A44" w:rsidP="00F526C1">
      <w:pPr>
        <w:pStyle w:val="ListParagraph"/>
        <w:numPr>
          <w:ilvl w:val="0"/>
          <w:numId w:val="168"/>
        </w:numPr>
        <w:spacing w:line="240" w:lineRule="auto"/>
        <w:jc w:val="both"/>
        <w:rPr>
          <w:rFonts w:cstheme="minorHAnsi"/>
          <w:sz w:val="24"/>
          <w:szCs w:val="24"/>
        </w:rPr>
      </w:pPr>
      <w:r w:rsidRPr="00810C00">
        <w:rPr>
          <w:rStyle w:val="markedcontent"/>
          <w:rFonts w:cstheme="minorHAnsi"/>
          <w:sz w:val="22"/>
          <w:szCs w:val="22"/>
        </w:rPr>
        <w:t>ściany szczelinowe.</w:t>
      </w:r>
    </w:p>
    <w:p w14:paraId="74901FE6" w14:textId="77777777" w:rsidR="00695582" w:rsidRPr="00810C00" w:rsidRDefault="00352A44" w:rsidP="00F526C1">
      <w:pPr>
        <w:pStyle w:val="ListParagraph"/>
        <w:numPr>
          <w:ilvl w:val="0"/>
          <w:numId w:val="169"/>
        </w:numPr>
        <w:spacing w:line="240" w:lineRule="auto"/>
        <w:jc w:val="both"/>
        <w:rPr>
          <w:rStyle w:val="markedcontent"/>
          <w:rFonts w:cstheme="minorHAnsi"/>
          <w:sz w:val="24"/>
          <w:szCs w:val="24"/>
        </w:rPr>
      </w:pPr>
      <w:r w:rsidRPr="00810C00">
        <w:rPr>
          <w:rStyle w:val="markedcontent"/>
          <w:rFonts w:cstheme="minorHAnsi"/>
          <w:sz w:val="22"/>
          <w:szCs w:val="22"/>
        </w:rPr>
        <w:t>Ażurowe zabezpieczenia ścian wykopów można stosować tylko w gruntach</w:t>
      </w:r>
      <w:r w:rsidR="00695582" w:rsidRPr="00810C00">
        <w:rPr>
          <w:rFonts w:cstheme="minorHAnsi"/>
          <w:sz w:val="22"/>
          <w:szCs w:val="22"/>
        </w:rPr>
        <w:t xml:space="preserve"> </w:t>
      </w:r>
      <w:r w:rsidRPr="00810C00">
        <w:rPr>
          <w:rStyle w:val="markedcontent"/>
          <w:rFonts w:cstheme="minorHAnsi"/>
          <w:sz w:val="22"/>
          <w:szCs w:val="22"/>
        </w:rPr>
        <w:t xml:space="preserve">zwartych. </w:t>
      </w:r>
    </w:p>
    <w:p w14:paraId="68C3A012" w14:textId="77777777" w:rsidR="00B24DBC" w:rsidRPr="00810C00" w:rsidRDefault="00352A44" w:rsidP="00F526C1">
      <w:pPr>
        <w:pStyle w:val="ListParagraph"/>
        <w:numPr>
          <w:ilvl w:val="0"/>
          <w:numId w:val="169"/>
        </w:numPr>
        <w:spacing w:line="240" w:lineRule="auto"/>
        <w:jc w:val="both"/>
        <w:rPr>
          <w:rFonts w:cstheme="minorHAnsi"/>
          <w:sz w:val="24"/>
          <w:szCs w:val="24"/>
        </w:rPr>
      </w:pPr>
      <w:r w:rsidRPr="00810C00">
        <w:rPr>
          <w:rStyle w:val="markedcontent"/>
          <w:rFonts w:cstheme="minorHAnsi"/>
          <w:sz w:val="22"/>
          <w:szCs w:val="22"/>
        </w:rPr>
        <w:t>W okresie zimowym zabronione jest stosowanie ażuroweg</w:t>
      </w:r>
      <w:r w:rsidR="00B24DBC" w:rsidRPr="00810C00">
        <w:rPr>
          <w:rStyle w:val="markedcontent"/>
          <w:rFonts w:cstheme="minorHAnsi"/>
          <w:sz w:val="22"/>
          <w:szCs w:val="22"/>
        </w:rPr>
        <w:t xml:space="preserve">0 </w:t>
      </w:r>
      <w:r w:rsidRPr="00810C00">
        <w:rPr>
          <w:rStyle w:val="markedcontent"/>
          <w:rFonts w:cstheme="minorHAnsi"/>
          <w:sz w:val="22"/>
          <w:szCs w:val="22"/>
        </w:rPr>
        <w:t>zabezpieczenia ścian wykopu.</w:t>
      </w:r>
    </w:p>
    <w:p w14:paraId="10C9F7D8" w14:textId="77777777" w:rsidR="00B24DBC" w:rsidRPr="00810C00" w:rsidRDefault="00352A44" w:rsidP="00F526C1">
      <w:pPr>
        <w:pStyle w:val="ListParagraph"/>
        <w:numPr>
          <w:ilvl w:val="0"/>
          <w:numId w:val="169"/>
        </w:numPr>
        <w:spacing w:line="240" w:lineRule="auto"/>
        <w:jc w:val="both"/>
        <w:rPr>
          <w:rFonts w:cstheme="minorHAnsi"/>
          <w:sz w:val="24"/>
          <w:szCs w:val="24"/>
        </w:rPr>
      </w:pPr>
      <w:r w:rsidRPr="00810C00">
        <w:rPr>
          <w:rStyle w:val="markedcontent"/>
          <w:rFonts w:cstheme="minorHAnsi"/>
          <w:sz w:val="22"/>
          <w:szCs w:val="22"/>
        </w:rPr>
        <w:t xml:space="preserve">Podczas wykonywania koparką wykopów </w:t>
      </w:r>
      <w:proofErr w:type="spellStart"/>
      <w:r w:rsidRPr="00810C00">
        <w:rPr>
          <w:rStyle w:val="markedcontent"/>
          <w:rFonts w:cstheme="minorHAnsi"/>
          <w:sz w:val="22"/>
          <w:szCs w:val="22"/>
        </w:rPr>
        <w:t>wąskoprzestrzennych</w:t>
      </w:r>
      <w:proofErr w:type="spellEnd"/>
      <w:r w:rsidRPr="00810C00">
        <w:rPr>
          <w:rStyle w:val="markedcontent"/>
          <w:rFonts w:cstheme="minorHAnsi"/>
          <w:sz w:val="22"/>
          <w:szCs w:val="22"/>
        </w:rPr>
        <w:t xml:space="preserve"> należy</w:t>
      </w:r>
      <w:r w:rsidR="00B24DBC" w:rsidRPr="00810C00">
        <w:rPr>
          <w:rFonts w:cstheme="minorHAnsi"/>
          <w:sz w:val="22"/>
          <w:szCs w:val="22"/>
        </w:rPr>
        <w:t xml:space="preserve"> </w:t>
      </w:r>
      <w:r w:rsidRPr="00810C00">
        <w:rPr>
          <w:rStyle w:val="markedcontent"/>
          <w:rFonts w:cstheme="minorHAnsi"/>
          <w:sz w:val="22"/>
          <w:szCs w:val="22"/>
        </w:rPr>
        <w:t>montować obudowę z zabezpieczonej części wykopu lub stosować</w:t>
      </w:r>
      <w:r w:rsidR="00B24DBC" w:rsidRPr="00810C00">
        <w:rPr>
          <w:rFonts w:cstheme="minorHAnsi"/>
          <w:sz w:val="22"/>
          <w:szCs w:val="22"/>
        </w:rPr>
        <w:t xml:space="preserve"> </w:t>
      </w:r>
      <w:r w:rsidRPr="00810C00">
        <w:rPr>
          <w:rStyle w:val="markedcontent"/>
          <w:rFonts w:cstheme="minorHAnsi"/>
          <w:sz w:val="22"/>
          <w:szCs w:val="22"/>
        </w:rPr>
        <w:t>obudowę prefabrykowaną.</w:t>
      </w:r>
    </w:p>
    <w:p w14:paraId="561FA52B" w14:textId="77777777" w:rsidR="007C52C5" w:rsidRPr="00810C00" w:rsidRDefault="00352A44" w:rsidP="00F526C1">
      <w:pPr>
        <w:pStyle w:val="ListParagraph"/>
        <w:numPr>
          <w:ilvl w:val="0"/>
          <w:numId w:val="169"/>
        </w:numPr>
        <w:spacing w:line="240" w:lineRule="auto"/>
        <w:jc w:val="both"/>
        <w:rPr>
          <w:rStyle w:val="markedcontent"/>
          <w:rFonts w:cstheme="minorHAnsi"/>
          <w:sz w:val="24"/>
          <w:szCs w:val="24"/>
        </w:rPr>
      </w:pPr>
      <w:r w:rsidRPr="00810C00">
        <w:rPr>
          <w:rStyle w:val="markedcontent"/>
          <w:rFonts w:cstheme="minorHAnsi"/>
          <w:sz w:val="22"/>
          <w:szCs w:val="22"/>
        </w:rPr>
        <w:t>Obudowy prefabrykowane należy montować z użyciem wcześniej</w:t>
      </w:r>
      <w:r w:rsidR="00B24DBC" w:rsidRPr="00810C00">
        <w:rPr>
          <w:rFonts w:cstheme="minorHAnsi"/>
          <w:sz w:val="22"/>
          <w:szCs w:val="22"/>
        </w:rPr>
        <w:t xml:space="preserve"> </w:t>
      </w:r>
      <w:r w:rsidRPr="00810C00">
        <w:rPr>
          <w:rStyle w:val="markedcontent"/>
          <w:rFonts w:cstheme="minorHAnsi"/>
          <w:sz w:val="22"/>
          <w:szCs w:val="22"/>
        </w:rPr>
        <w:t>przewidzianych urządzeń mechanicznych</w:t>
      </w:r>
    </w:p>
    <w:p w14:paraId="7A2FA79D" w14:textId="77777777" w:rsidR="007C52C5" w:rsidRPr="00810C00" w:rsidRDefault="007C52C5" w:rsidP="00F526C1">
      <w:pPr>
        <w:pStyle w:val="ListParagraph"/>
        <w:numPr>
          <w:ilvl w:val="0"/>
          <w:numId w:val="169"/>
        </w:numPr>
        <w:spacing w:line="240" w:lineRule="auto"/>
        <w:jc w:val="both"/>
        <w:rPr>
          <w:rFonts w:cstheme="minorHAnsi"/>
          <w:sz w:val="28"/>
          <w:szCs w:val="28"/>
        </w:rPr>
      </w:pPr>
      <w:r w:rsidRPr="00810C00">
        <w:rPr>
          <w:rStyle w:val="markedcontent"/>
          <w:rFonts w:cstheme="minorHAnsi"/>
          <w:sz w:val="22"/>
          <w:szCs w:val="22"/>
        </w:rPr>
        <w:t>Przy wykonywaniu wykopów ze skarpami o bezpiecznym nachyleniu</w:t>
      </w:r>
      <w:r w:rsidRPr="00810C00">
        <w:rPr>
          <w:rFonts w:cstheme="minorHAnsi"/>
          <w:sz w:val="22"/>
          <w:szCs w:val="22"/>
        </w:rPr>
        <w:t xml:space="preserve"> </w:t>
      </w:r>
      <w:r w:rsidRPr="00810C00">
        <w:rPr>
          <w:rStyle w:val="markedcontent"/>
          <w:rFonts w:cstheme="minorHAnsi"/>
          <w:sz w:val="22"/>
          <w:szCs w:val="22"/>
        </w:rPr>
        <w:t>należy:</w:t>
      </w:r>
    </w:p>
    <w:p w14:paraId="6C6D8CBC" w14:textId="77777777" w:rsidR="007C52C5" w:rsidRPr="00810C00" w:rsidRDefault="007C52C5" w:rsidP="00F526C1">
      <w:pPr>
        <w:pStyle w:val="ListParagraph"/>
        <w:numPr>
          <w:ilvl w:val="0"/>
          <w:numId w:val="170"/>
        </w:numPr>
        <w:spacing w:line="240" w:lineRule="auto"/>
        <w:jc w:val="both"/>
        <w:rPr>
          <w:rFonts w:cstheme="minorHAnsi"/>
          <w:sz w:val="28"/>
          <w:szCs w:val="28"/>
        </w:rPr>
      </w:pPr>
      <w:r w:rsidRPr="00810C00">
        <w:rPr>
          <w:rStyle w:val="markedcontent"/>
          <w:rFonts w:cstheme="minorHAnsi"/>
          <w:sz w:val="22"/>
          <w:szCs w:val="22"/>
        </w:rPr>
        <w:t>zabezpieczyć w pasie terenu przyległym do górnej krawędzi skarpy</w:t>
      </w:r>
      <w:r w:rsidRPr="00810C00">
        <w:rPr>
          <w:rFonts w:cstheme="minorHAnsi"/>
          <w:sz w:val="22"/>
          <w:szCs w:val="22"/>
        </w:rPr>
        <w:t xml:space="preserve"> </w:t>
      </w:r>
      <w:r w:rsidRPr="00810C00">
        <w:rPr>
          <w:rStyle w:val="markedcontent"/>
          <w:rFonts w:cstheme="minorHAnsi"/>
          <w:sz w:val="22"/>
          <w:szCs w:val="22"/>
        </w:rPr>
        <w:t>spadki umożliwiające łatwy odpływ wód opadowych, o szerokości</w:t>
      </w:r>
      <w:r w:rsidRPr="00810C00">
        <w:rPr>
          <w:rFonts w:cstheme="minorHAnsi"/>
          <w:sz w:val="22"/>
          <w:szCs w:val="22"/>
        </w:rPr>
        <w:t xml:space="preserve"> </w:t>
      </w:r>
      <w:r w:rsidRPr="00810C00">
        <w:rPr>
          <w:rStyle w:val="markedcontent"/>
          <w:rFonts w:cstheme="minorHAnsi"/>
          <w:sz w:val="22"/>
          <w:szCs w:val="22"/>
        </w:rPr>
        <w:t>równej trzykrotnej głębokości wykopu,</w:t>
      </w:r>
    </w:p>
    <w:p w14:paraId="045D29FC" w14:textId="77777777" w:rsidR="007C52C5" w:rsidRPr="00810C00" w:rsidRDefault="007C52C5" w:rsidP="00F526C1">
      <w:pPr>
        <w:pStyle w:val="ListParagraph"/>
        <w:numPr>
          <w:ilvl w:val="0"/>
          <w:numId w:val="170"/>
        </w:numPr>
        <w:spacing w:line="240" w:lineRule="auto"/>
        <w:jc w:val="both"/>
        <w:rPr>
          <w:rFonts w:cstheme="minorHAnsi"/>
          <w:sz w:val="28"/>
          <w:szCs w:val="28"/>
        </w:rPr>
      </w:pPr>
      <w:r w:rsidRPr="00810C00">
        <w:rPr>
          <w:rStyle w:val="markedcontent"/>
          <w:rFonts w:cstheme="minorHAnsi"/>
          <w:sz w:val="22"/>
          <w:szCs w:val="22"/>
        </w:rPr>
        <w:t>na bieżąco likwidować naruszenie struktury gruntu skarpy, usuwając</w:t>
      </w:r>
      <w:r w:rsidRPr="00810C00">
        <w:rPr>
          <w:rFonts w:cstheme="minorHAnsi"/>
          <w:sz w:val="22"/>
          <w:szCs w:val="22"/>
        </w:rPr>
        <w:t xml:space="preserve"> </w:t>
      </w:r>
      <w:r w:rsidRPr="00810C00">
        <w:rPr>
          <w:rStyle w:val="markedcontent"/>
          <w:rFonts w:cstheme="minorHAnsi"/>
          <w:sz w:val="22"/>
          <w:szCs w:val="22"/>
        </w:rPr>
        <w:t>naruszony grunt, przy zachowaniu bezpiecznych nachyleń skarpy</w:t>
      </w:r>
      <w:r w:rsidRPr="00810C00">
        <w:rPr>
          <w:rFonts w:cstheme="minorHAnsi"/>
          <w:sz w:val="22"/>
          <w:szCs w:val="22"/>
        </w:rPr>
        <w:t xml:space="preserve"> </w:t>
      </w:r>
      <w:r w:rsidRPr="00810C00">
        <w:rPr>
          <w:rStyle w:val="markedcontent"/>
          <w:rFonts w:cstheme="minorHAnsi"/>
          <w:sz w:val="22"/>
          <w:szCs w:val="22"/>
        </w:rPr>
        <w:t>we wszystkich jej punktach,</w:t>
      </w:r>
    </w:p>
    <w:p w14:paraId="17ECE826" w14:textId="77777777" w:rsidR="007C52C5" w:rsidRPr="00810C00" w:rsidRDefault="007C52C5" w:rsidP="00F526C1">
      <w:pPr>
        <w:pStyle w:val="ListParagraph"/>
        <w:numPr>
          <w:ilvl w:val="0"/>
          <w:numId w:val="170"/>
        </w:numPr>
        <w:spacing w:line="240" w:lineRule="auto"/>
        <w:jc w:val="both"/>
        <w:rPr>
          <w:rFonts w:cstheme="minorHAnsi"/>
          <w:sz w:val="28"/>
          <w:szCs w:val="28"/>
        </w:rPr>
      </w:pPr>
      <w:r w:rsidRPr="00810C00">
        <w:rPr>
          <w:rStyle w:val="markedcontent"/>
          <w:rFonts w:cstheme="minorHAnsi"/>
          <w:sz w:val="22"/>
          <w:szCs w:val="22"/>
        </w:rPr>
        <w:t>monitorować stan skarpy po deszczu, mrozie oraz dłuższej przerwie</w:t>
      </w:r>
      <w:r w:rsidRPr="00810C00">
        <w:rPr>
          <w:rFonts w:cstheme="minorHAnsi"/>
          <w:sz w:val="22"/>
          <w:szCs w:val="22"/>
        </w:rPr>
        <w:t xml:space="preserve"> </w:t>
      </w:r>
      <w:r w:rsidRPr="00810C00">
        <w:rPr>
          <w:rStyle w:val="markedcontent"/>
          <w:rFonts w:cstheme="minorHAnsi"/>
          <w:sz w:val="22"/>
          <w:szCs w:val="22"/>
        </w:rPr>
        <w:t>w pracy.</w:t>
      </w:r>
    </w:p>
    <w:p w14:paraId="07AAE2D5" w14:textId="77777777" w:rsidR="007C52C5" w:rsidRPr="00810C00" w:rsidRDefault="007C52C5" w:rsidP="00F526C1">
      <w:pPr>
        <w:pStyle w:val="ListParagraph"/>
        <w:numPr>
          <w:ilvl w:val="0"/>
          <w:numId w:val="171"/>
        </w:numPr>
        <w:spacing w:line="240" w:lineRule="auto"/>
        <w:jc w:val="both"/>
        <w:rPr>
          <w:rFonts w:cstheme="minorHAnsi"/>
          <w:sz w:val="28"/>
          <w:szCs w:val="28"/>
        </w:rPr>
      </w:pPr>
      <w:r w:rsidRPr="00810C00">
        <w:rPr>
          <w:rStyle w:val="markedcontent"/>
          <w:rFonts w:cstheme="minorHAnsi"/>
          <w:sz w:val="22"/>
          <w:szCs w:val="22"/>
        </w:rPr>
        <w:t>Wykonywanie wykopów nieumocnionych jest dozwolone przy spełnieniu</w:t>
      </w:r>
      <w:r w:rsidRPr="00810C00">
        <w:rPr>
          <w:rFonts w:cstheme="minorHAnsi"/>
          <w:sz w:val="22"/>
          <w:szCs w:val="22"/>
        </w:rPr>
        <w:t xml:space="preserve"> </w:t>
      </w:r>
      <w:r w:rsidRPr="00810C00">
        <w:rPr>
          <w:rStyle w:val="markedcontent"/>
          <w:rFonts w:cstheme="minorHAnsi"/>
          <w:sz w:val="22"/>
          <w:szCs w:val="22"/>
        </w:rPr>
        <w:t>następujących warunków:</w:t>
      </w:r>
    </w:p>
    <w:p w14:paraId="0AB3C0CF" w14:textId="77777777" w:rsidR="00B24698" w:rsidRPr="00810C00" w:rsidRDefault="007C52C5" w:rsidP="00F526C1">
      <w:pPr>
        <w:pStyle w:val="ListParagraph"/>
        <w:numPr>
          <w:ilvl w:val="0"/>
          <w:numId w:val="172"/>
        </w:numPr>
        <w:spacing w:line="240" w:lineRule="auto"/>
        <w:jc w:val="both"/>
        <w:rPr>
          <w:rStyle w:val="markedcontent"/>
          <w:rFonts w:cstheme="minorHAnsi"/>
          <w:sz w:val="28"/>
          <w:szCs w:val="28"/>
        </w:rPr>
      </w:pPr>
      <w:r w:rsidRPr="00810C00">
        <w:rPr>
          <w:rStyle w:val="markedcontent"/>
          <w:rFonts w:cstheme="minorHAnsi"/>
          <w:sz w:val="22"/>
          <w:szCs w:val="22"/>
        </w:rPr>
        <w:t>wykopy o ścianach pionowych, bez rozparcia lub podparcia mogą być</w:t>
      </w:r>
      <w:r w:rsidRPr="00810C00">
        <w:rPr>
          <w:rFonts w:cstheme="minorHAnsi"/>
          <w:sz w:val="22"/>
          <w:szCs w:val="22"/>
        </w:rPr>
        <w:t xml:space="preserve"> </w:t>
      </w:r>
      <w:r w:rsidRPr="00810C00">
        <w:rPr>
          <w:rStyle w:val="markedcontent"/>
          <w:rFonts w:cstheme="minorHAnsi"/>
          <w:sz w:val="22"/>
          <w:szCs w:val="22"/>
        </w:rPr>
        <w:t>wykonywane w gruntach zwartych tylko do głębokości 1 m oraz gdy</w:t>
      </w:r>
      <w:r w:rsidRPr="00810C00">
        <w:rPr>
          <w:rFonts w:cstheme="minorHAnsi"/>
          <w:sz w:val="22"/>
          <w:szCs w:val="22"/>
        </w:rPr>
        <w:t xml:space="preserve"> </w:t>
      </w:r>
      <w:r w:rsidRPr="00810C00">
        <w:rPr>
          <w:rStyle w:val="markedcontent"/>
          <w:rFonts w:cstheme="minorHAnsi"/>
          <w:sz w:val="22"/>
          <w:szCs w:val="22"/>
        </w:rPr>
        <w:t>teren przy wykopie nie jest obciążony w pasie o szerokości równej</w:t>
      </w:r>
      <w:r w:rsidRPr="00810C00">
        <w:rPr>
          <w:rFonts w:cstheme="minorHAnsi"/>
          <w:sz w:val="22"/>
          <w:szCs w:val="22"/>
        </w:rPr>
        <w:t xml:space="preserve"> </w:t>
      </w:r>
      <w:r w:rsidRPr="00810C00">
        <w:rPr>
          <w:rStyle w:val="markedcontent"/>
          <w:rFonts w:cstheme="minorHAnsi"/>
          <w:sz w:val="22"/>
          <w:szCs w:val="22"/>
        </w:rPr>
        <w:t>głębokości wykopu,</w:t>
      </w:r>
    </w:p>
    <w:p w14:paraId="791882FA" w14:textId="77777777" w:rsidR="00213838" w:rsidRPr="00810C00" w:rsidRDefault="007C52C5" w:rsidP="00F526C1">
      <w:pPr>
        <w:pStyle w:val="ListParagraph"/>
        <w:numPr>
          <w:ilvl w:val="0"/>
          <w:numId w:val="172"/>
        </w:numPr>
        <w:spacing w:line="240" w:lineRule="auto"/>
        <w:jc w:val="both"/>
        <w:rPr>
          <w:rFonts w:cstheme="minorHAnsi"/>
          <w:sz w:val="28"/>
          <w:szCs w:val="28"/>
        </w:rPr>
      </w:pPr>
      <w:r w:rsidRPr="00810C00">
        <w:rPr>
          <w:rStyle w:val="markedcontent"/>
          <w:rFonts w:cstheme="minorHAnsi"/>
          <w:sz w:val="22"/>
          <w:szCs w:val="22"/>
        </w:rPr>
        <w:t>wykopy o głębokości powyżej 1 m, lecz nie większej niż 2 m można</w:t>
      </w:r>
      <w:r w:rsidR="00B24698" w:rsidRPr="00810C00">
        <w:rPr>
          <w:rFonts w:cstheme="minorHAnsi"/>
          <w:sz w:val="22"/>
          <w:szCs w:val="22"/>
        </w:rPr>
        <w:t xml:space="preserve"> </w:t>
      </w:r>
      <w:r w:rsidRPr="00810C00">
        <w:rPr>
          <w:rStyle w:val="markedcontent"/>
          <w:rFonts w:cstheme="minorHAnsi"/>
          <w:sz w:val="22"/>
          <w:szCs w:val="22"/>
        </w:rPr>
        <w:t>wykonywać, jeśli pozwalają na to badania gruntu i dokumentacja</w:t>
      </w:r>
      <w:r w:rsidR="00B24698" w:rsidRPr="00810C00">
        <w:rPr>
          <w:rStyle w:val="markedcontent"/>
          <w:rFonts w:cstheme="minorHAnsi"/>
          <w:sz w:val="22"/>
          <w:szCs w:val="22"/>
        </w:rPr>
        <w:t xml:space="preserve"> </w:t>
      </w:r>
      <w:r w:rsidRPr="00810C00">
        <w:rPr>
          <w:rStyle w:val="markedcontent"/>
          <w:rFonts w:cstheme="minorHAnsi"/>
          <w:sz w:val="22"/>
          <w:szCs w:val="22"/>
        </w:rPr>
        <w:t>geologiczno-inżynierska.</w:t>
      </w:r>
    </w:p>
    <w:p w14:paraId="3C53B4E6" w14:textId="630F01B8" w:rsidR="007C52C5" w:rsidRPr="00810C00" w:rsidRDefault="007C52C5" w:rsidP="00F526C1">
      <w:pPr>
        <w:pStyle w:val="ListParagraph"/>
        <w:numPr>
          <w:ilvl w:val="0"/>
          <w:numId w:val="173"/>
        </w:numPr>
        <w:spacing w:line="240" w:lineRule="auto"/>
        <w:jc w:val="both"/>
        <w:rPr>
          <w:rStyle w:val="markedcontent"/>
          <w:rFonts w:cstheme="minorHAnsi"/>
          <w:sz w:val="28"/>
          <w:szCs w:val="28"/>
        </w:rPr>
      </w:pPr>
      <w:r w:rsidRPr="00810C00">
        <w:rPr>
          <w:rStyle w:val="markedcontent"/>
          <w:rFonts w:cstheme="minorHAnsi"/>
          <w:sz w:val="22"/>
          <w:szCs w:val="22"/>
        </w:rPr>
        <w:t>Wykopy o głębokości powyżej 1 m należy wyposażyć w bezpieczne zejścia</w:t>
      </w:r>
      <w:r w:rsidR="00213838" w:rsidRPr="00810C00">
        <w:rPr>
          <w:rFonts w:cstheme="minorHAnsi"/>
          <w:sz w:val="22"/>
          <w:szCs w:val="22"/>
        </w:rPr>
        <w:t xml:space="preserve"> </w:t>
      </w:r>
      <w:r w:rsidRPr="00810C00">
        <w:rPr>
          <w:rStyle w:val="markedcontent"/>
          <w:rFonts w:cstheme="minorHAnsi"/>
          <w:sz w:val="22"/>
          <w:szCs w:val="22"/>
        </w:rPr>
        <w:t>za pomocą schodni lub drabin, przy czym odległość między zejściami nie</w:t>
      </w:r>
      <w:r w:rsidR="00DA7D63" w:rsidRPr="00810C00">
        <w:rPr>
          <w:rStyle w:val="markedcontent"/>
          <w:rFonts w:cstheme="minorHAnsi"/>
          <w:sz w:val="22"/>
          <w:szCs w:val="22"/>
        </w:rPr>
        <w:t xml:space="preserve"> </w:t>
      </w:r>
      <w:r w:rsidRPr="00810C00">
        <w:rPr>
          <w:rStyle w:val="markedcontent"/>
          <w:rFonts w:cstheme="minorHAnsi"/>
          <w:sz w:val="22"/>
          <w:szCs w:val="22"/>
        </w:rPr>
        <w:t>powinna przekraczać 20 m</w:t>
      </w:r>
    </w:p>
    <w:p w14:paraId="51C1E4E2" w14:textId="4DC35C9C" w:rsidR="00DA7D63" w:rsidRPr="00810C00" w:rsidRDefault="00DA7D63" w:rsidP="00DA7D63">
      <w:pPr>
        <w:spacing w:line="240" w:lineRule="auto"/>
        <w:jc w:val="both"/>
        <w:rPr>
          <w:rStyle w:val="markedcontent"/>
          <w:rFonts w:cstheme="minorHAnsi"/>
          <w:b/>
          <w:bCs/>
          <w:color w:val="FF0000"/>
          <w:sz w:val="22"/>
          <w:szCs w:val="22"/>
        </w:rPr>
      </w:pPr>
      <w:r w:rsidRPr="00810C00">
        <w:rPr>
          <w:rStyle w:val="markedcontent"/>
          <w:rFonts w:cstheme="minorHAnsi"/>
          <w:b/>
          <w:bCs/>
          <w:color w:val="FF0000"/>
          <w:sz w:val="22"/>
          <w:szCs w:val="22"/>
        </w:rPr>
        <w:lastRenderedPageBreak/>
        <w:t>ZABRANIA SIĘ:</w:t>
      </w:r>
    </w:p>
    <w:p w14:paraId="27361A8B" w14:textId="77777777" w:rsidR="00DA7D63" w:rsidRPr="00810C00" w:rsidRDefault="00DA7D63" w:rsidP="00F526C1">
      <w:pPr>
        <w:pStyle w:val="ListParagraph"/>
        <w:numPr>
          <w:ilvl w:val="0"/>
          <w:numId w:val="175"/>
        </w:numPr>
        <w:spacing w:line="240" w:lineRule="auto"/>
        <w:jc w:val="both"/>
        <w:rPr>
          <w:rStyle w:val="markedcontent"/>
          <w:rFonts w:cstheme="minorHAnsi"/>
          <w:sz w:val="24"/>
          <w:szCs w:val="24"/>
        </w:rPr>
      </w:pPr>
      <w:r w:rsidRPr="00810C00">
        <w:rPr>
          <w:rStyle w:val="markedcontent"/>
          <w:rFonts w:cstheme="minorHAnsi"/>
          <w:sz w:val="22"/>
          <w:szCs w:val="22"/>
        </w:rPr>
        <w:t>Przebywania pracowników w niezabezpieczonych wykopach.</w:t>
      </w:r>
    </w:p>
    <w:p w14:paraId="43C73C7A" w14:textId="77777777" w:rsidR="00DA7D63" w:rsidRPr="00810C00" w:rsidRDefault="00DA7D63" w:rsidP="00F526C1">
      <w:pPr>
        <w:pStyle w:val="ListParagraph"/>
        <w:numPr>
          <w:ilvl w:val="0"/>
          <w:numId w:val="175"/>
        </w:numPr>
        <w:spacing w:line="240" w:lineRule="auto"/>
        <w:jc w:val="both"/>
        <w:rPr>
          <w:rStyle w:val="markedcontent"/>
          <w:rFonts w:cstheme="minorHAnsi"/>
          <w:sz w:val="24"/>
          <w:szCs w:val="24"/>
        </w:rPr>
      </w:pPr>
      <w:r w:rsidRPr="00810C00">
        <w:rPr>
          <w:rStyle w:val="markedcontent"/>
          <w:rFonts w:cstheme="minorHAnsi"/>
          <w:sz w:val="22"/>
          <w:szCs w:val="22"/>
        </w:rPr>
        <w:t>Jednoczesnego prowadzenia innych robót w miejscu wykonywania wykopu.</w:t>
      </w:r>
    </w:p>
    <w:p w14:paraId="11270BB8" w14:textId="77777777" w:rsidR="00DA7D63" w:rsidRPr="00810C00" w:rsidRDefault="00DA7D63" w:rsidP="00F526C1">
      <w:pPr>
        <w:pStyle w:val="ListParagraph"/>
        <w:numPr>
          <w:ilvl w:val="0"/>
          <w:numId w:val="175"/>
        </w:numPr>
        <w:spacing w:line="240" w:lineRule="auto"/>
        <w:jc w:val="both"/>
        <w:rPr>
          <w:rStyle w:val="markedcontent"/>
          <w:rFonts w:cstheme="minorHAnsi"/>
          <w:sz w:val="24"/>
          <w:szCs w:val="24"/>
        </w:rPr>
      </w:pPr>
      <w:r w:rsidRPr="00810C00">
        <w:rPr>
          <w:rStyle w:val="markedcontent"/>
          <w:rFonts w:cstheme="minorHAnsi"/>
          <w:sz w:val="22"/>
          <w:szCs w:val="22"/>
        </w:rPr>
        <w:t>Tworzenia nawisów, podkopywania bądź podcinania skarp.</w:t>
      </w:r>
    </w:p>
    <w:p w14:paraId="403CEF02" w14:textId="1C700972" w:rsidR="00DA7D63" w:rsidRPr="00810C00" w:rsidRDefault="00DA7D63" w:rsidP="00F526C1">
      <w:pPr>
        <w:pStyle w:val="ListParagraph"/>
        <w:numPr>
          <w:ilvl w:val="0"/>
          <w:numId w:val="175"/>
        </w:numPr>
        <w:spacing w:line="240" w:lineRule="auto"/>
        <w:jc w:val="both"/>
        <w:rPr>
          <w:rFonts w:cstheme="minorHAnsi"/>
          <w:sz w:val="24"/>
          <w:szCs w:val="24"/>
        </w:rPr>
      </w:pPr>
      <w:r w:rsidRPr="00810C00">
        <w:rPr>
          <w:rStyle w:val="markedcontent"/>
          <w:rFonts w:cstheme="minorHAnsi"/>
          <w:sz w:val="22"/>
          <w:szCs w:val="22"/>
        </w:rPr>
        <w:t>Przebywania ludzi:</w:t>
      </w:r>
    </w:p>
    <w:p w14:paraId="0E1C8CBF" w14:textId="77777777" w:rsidR="00DA7D63" w:rsidRPr="00810C00" w:rsidRDefault="00DA7D63" w:rsidP="00F526C1">
      <w:pPr>
        <w:pStyle w:val="ListParagraph"/>
        <w:numPr>
          <w:ilvl w:val="0"/>
          <w:numId w:val="174"/>
        </w:numPr>
        <w:spacing w:line="240" w:lineRule="auto"/>
        <w:jc w:val="both"/>
        <w:rPr>
          <w:rFonts w:cstheme="minorHAnsi"/>
          <w:sz w:val="24"/>
          <w:szCs w:val="24"/>
        </w:rPr>
      </w:pPr>
      <w:r w:rsidRPr="00810C00">
        <w:rPr>
          <w:rStyle w:val="markedcontent"/>
          <w:rFonts w:cstheme="minorHAnsi"/>
          <w:sz w:val="22"/>
          <w:szCs w:val="22"/>
        </w:rPr>
        <w:t>w zasięgu działania naczynia roboczego maszyny,</w:t>
      </w:r>
    </w:p>
    <w:p w14:paraId="7427C11F" w14:textId="77777777" w:rsidR="00DA7D63" w:rsidRPr="00810C00" w:rsidRDefault="00DA7D63" w:rsidP="00F526C1">
      <w:pPr>
        <w:pStyle w:val="ListParagraph"/>
        <w:numPr>
          <w:ilvl w:val="0"/>
          <w:numId w:val="174"/>
        </w:numPr>
        <w:spacing w:line="240" w:lineRule="auto"/>
        <w:jc w:val="both"/>
        <w:rPr>
          <w:rFonts w:cstheme="minorHAnsi"/>
          <w:sz w:val="24"/>
          <w:szCs w:val="24"/>
        </w:rPr>
      </w:pPr>
      <w:r w:rsidRPr="00810C00">
        <w:rPr>
          <w:rStyle w:val="markedcontent"/>
          <w:rFonts w:cstheme="minorHAnsi"/>
          <w:sz w:val="22"/>
          <w:szCs w:val="22"/>
        </w:rPr>
        <w:t>w wykopie podczas transportowania do niego materiałów,</w:t>
      </w:r>
    </w:p>
    <w:p w14:paraId="60740968" w14:textId="77777777" w:rsidR="00DA7D63" w:rsidRPr="00810C00" w:rsidRDefault="00DA7D63" w:rsidP="00F526C1">
      <w:pPr>
        <w:pStyle w:val="ListParagraph"/>
        <w:numPr>
          <w:ilvl w:val="0"/>
          <w:numId w:val="174"/>
        </w:numPr>
        <w:spacing w:line="240" w:lineRule="auto"/>
        <w:jc w:val="both"/>
        <w:rPr>
          <w:rFonts w:cstheme="minorHAnsi"/>
          <w:sz w:val="24"/>
          <w:szCs w:val="24"/>
        </w:rPr>
      </w:pPr>
      <w:r w:rsidRPr="00810C00">
        <w:rPr>
          <w:rStyle w:val="markedcontent"/>
          <w:rFonts w:cstheme="minorHAnsi"/>
          <w:sz w:val="22"/>
          <w:szCs w:val="22"/>
        </w:rPr>
        <w:t>pomiędzy ścianą wykopu a koparką, nawet w czasie postoju.,</w:t>
      </w:r>
    </w:p>
    <w:p w14:paraId="315F2249" w14:textId="77777777" w:rsidR="008000D3" w:rsidRPr="00810C00" w:rsidRDefault="00DA7D63" w:rsidP="00F526C1">
      <w:pPr>
        <w:pStyle w:val="ListParagraph"/>
        <w:numPr>
          <w:ilvl w:val="0"/>
          <w:numId w:val="174"/>
        </w:numPr>
        <w:spacing w:line="240" w:lineRule="auto"/>
        <w:jc w:val="both"/>
        <w:rPr>
          <w:rStyle w:val="markedcontent"/>
          <w:rFonts w:cstheme="minorHAnsi"/>
          <w:sz w:val="24"/>
          <w:szCs w:val="24"/>
        </w:rPr>
      </w:pPr>
      <w:r w:rsidRPr="00810C00">
        <w:rPr>
          <w:rStyle w:val="markedcontent"/>
          <w:rFonts w:cstheme="minorHAnsi"/>
          <w:sz w:val="22"/>
          <w:szCs w:val="22"/>
        </w:rPr>
        <w:t>w kabinie pojazdu do transportu wykopanego gruntu w czasie</w:t>
      </w:r>
      <w:r w:rsidR="008000D3" w:rsidRPr="00810C00">
        <w:rPr>
          <w:rFonts w:cstheme="minorHAnsi"/>
          <w:sz w:val="22"/>
          <w:szCs w:val="22"/>
        </w:rPr>
        <w:t xml:space="preserve"> </w:t>
      </w:r>
      <w:r w:rsidRPr="00810C00">
        <w:rPr>
          <w:rStyle w:val="markedcontent"/>
          <w:rFonts w:cstheme="minorHAnsi"/>
          <w:sz w:val="22"/>
          <w:szCs w:val="22"/>
        </w:rPr>
        <w:t>załadunku jego skrzyni, gdy kabina pojazdu nie jest konstrukcyjnie</w:t>
      </w:r>
      <w:r w:rsidR="008000D3" w:rsidRPr="00810C00">
        <w:rPr>
          <w:rFonts w:cstheme="minorHAnsi"/>
          <w:sz w:val="22"/>
          <w:szCs w:val="22"/>
        </w:rPr>
        <w:t xml:space="preserve"> </w:t>
      </w:r>
      <w:r w:rsidRPr="00810C00">
        <w:rPr>
          <w:rStyle w:val="markedcontent"/>
          <w:rFonts w:cstheme="minorHAnsi"/>
          <w:sz w:val="22"/>
          <w:szCs w:val="22"/>
        </w:rPr>
        <w:t>wzmocniona.</w:t>
      </w:r>
    </w:p>
    <w:p w14:paraId="5887788C" w14:textId="6C58804A" w:rsidR="00096B16" w:rsidRPr="00810C00" w:rsidRDefault="00096B16" w:rsidP="00F526C1">
      <w:pPr>
        <w:pStyle w:val="ListParagraph"/>
        <w:numPr>
          <w:ilvl w:val="0"/>
          <w:numId w:val="176"/>
        </w:numPr>
        <w:spacing w:line="240" w:lineRule="auto"/>
        <w:jc w:val="both"/>
        <w:rPr>
          <w:rStyle w:val="markedcontent"/>
          <w:rFonts w:cstheme="minorHAnsi"/>
          <w:sz w:val="22"/>
          <w:szCs w:val="22"/>
        </w:rPr>
      </w:pPr>
      <w:r w:rsidRPr="00810C00">
        <w:rPr>
          <w:rStyle w:val="markedcontent"/>
          <w:rFonts w:cstheme="minorHAnsi"/>
          <w:sz w:val="22"/>
          <w:szCs w:val="22"/>
        </w:rPr>
        <w:t>Transportowania ludzi do wykopu lub z wykopu za pomocą naczynia</w:t>
      </w:r>
      <w:r w:rsidRPr="00810C00">
        <w:rPr>
          <w:rFonts w:cstheme="minorHAnsi"/>
          <w:sz w:val="22"/>
          <w:szCs w:val="22"/>
        </w:rPr>
        <w:t xml:space="preserve"> </w:t>
      </w:r>
      <w:r w:rsidRPr="00810C00">
        <w:rPr>
          <w:rStyle w:val="markedcontent"/>
          <w:rFonts w:cstheme="minorHAnsi"/>
          <w:sz w:val="22"/>
          <w:szCs w:val="22"/>
        </w:rPr>
        <w:t>roboczego maszyny</w:t>
      </w:r>
    </w:p>
    <w:p w14:paraId="090E07D6" w14:textId="06071399" w:rsidR="00072E9E"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Schodzenia do wykopu oraz wychodzenia z niego po rozporach lub innych</w:t>
      </w:r>
      <w:r w:rsidRPr="00810C00">
        <w:rPr>
          <w:rFonts w:cstheme="minorHAnsi"/>
          <w:sz w:val="22"/>
          <w:szCs w:val="22"/>
        </w:rPr>
        <w:t xml:space="preserve"> </w:t>
      </w:r>
      <w:r w:rsidRPr="00810C00">
        <w:rPr>
          <w:rStyle w:val="markedcontent"/>
          <w:rFonts w:cstheme="minorHAnsi"/>
          <w:sz w:val="22"/>
          <w:szCs w:val="22"/>
        </w:rPr>
        <w:t>elementach obudowy.</w:t>
      </w:r>
    </w:p>
    <w:p w14:paraId="27AB9117" w14:textId="77777777" w:rsidR="00072E9E"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Używania elementów obudowy wykopu niezgodnie z jej przeznaczeniem.</w:t>
      </w:r>
    </w:p>
    <w:p w14:paraId="0B15660E" w14:textId="77777777" w:rsidR="00072E9E"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Napełniania pojemników do transportu urobku powyżej ich górnej krawędzi</w:t>
      </w:r>
      <w:r w:rsidRPr="00810C00">
        <w:rPr>
          <w:rFonts w:cstheme="minorHAnsi"/>
          <w:sz w:val="22"/>
          <w:szCs w:val="22"/>
        </w:rPr>
        <w:t xml:space="preserve"> </w:t>
      </w:r>
      <w:r w:rsidRPr="00810C00">
        <w:rPr>
          <w:rStyle w:val="markedcontent"/>
          <w:rFonts w:cstheme="minorHAnsi"/>
          <w:sz w:val="22"/>
          <w:szCs w:val="22"/>
        </w:rPr>
        <w:t>lub równo z nią.</w:t>
      </w:r>
    </w:p>
    <w:p w14:paraId="3A13209E" w14:textId="77777777" w:rsidR="00244A1F" w:rsidRPr="00810C00" w:rsidRDefault="00072E9E" w:rsidP="00F526C1">
      <w:pPr>
        <w:pStyle w:val="ListParagraph"/>
        <w:numPr>
          <w:ilvl w:val="0"/>
          <w:numId w:val="176"/>
        </w:numPr>
        <w:spacing w:line="240" w:lineRule="auto"/>
        <w:jc w:val="both"/>
        <w:rPr>
          <w:rStyle w:val="markedcontent"/>
          <w:rFonts w:cstheme="minorHAnsi"/>
          <w:sz w:val="22"/>
          <w:szCs w:val="22"/>
        </w:rPr>
      </w:pPr>
      <w:r w:rsidRPr="00810C00">
        <w:rPr>
          <w:rStyle w:val="markedcontent"/>
          <w:rFonts w:cstheme="minorHAnsi"/>
          <w:sz w:val="22"/>
          <w:szCs w:val="22"/>
        </w:rPr>
        <w:t>Włączania mechanizmu obrotu maszyny roboczej w trakcie napełniania</w:t>
      </w:r>
      <w:r w:rsidRPr="00810C00">
        <w:rPr>
          <w:rFonts w:cstheme="minorHAnsi"/>
          <w:sz w:val="22"/>
          <w:szCs w:val="22"/>
        </w:rPr>
        <w:t xml:space="preserve"> </w:t>
      </w:r>
      <w:r w:rsidRPr="00810C00">
        <w:rPr>
          <w:rStyle w:val="markedcontent"/>
          <w:rFonts w:cstheme="minorHAnsi"/>
          <w:sz w:val="22"/>
          <w:szCs w:val="22"/>
        </w:rPr>
        <w:t>naczynia roboczego gruntem</w:t>
      </w:r>
      <w:r w:rsidR="00244A1F" w:rsidRPr="00810C00">
        <w:rPr>
          <w:rStyle w:val="markedcontent"/>
          <w:rFonts w:cstheme="minorHAnsi"/>
          <w:sz w:val="22"/>
          <w:szCs w:val="22"/>
        </w:rPr>
        <w:t>.</w:t>
      </w:r>
    </w:p>
    <w:p w14:paraId="44E3418D" w14:textId="77777777" w:rsidR="00244A1F"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Przemieszczania maszyny roboczej po pochyleniach przekraczających</w:t>
      </w:r>
      <w:r w:rsidR="00244A1F" w:rsidRPr="00810C00">
        <w:rPr>
          <w:rFonts w:cstheme="minorHAnsi"/>
          <w:sz w:val="22"/>
          <w:szCs w:val="22"/>
        </w:rPr>
        <w:t xml:space="preserve"> </w:t>
      </w:r>
      <w:r w:rsidRPr="00810C00">
        <w:rPr>
          <w:rStyle w:val="markedcontent"/>
          <w:rFonts w:cstheme="minorHAnsi"/>
          <w:sz w:val="22"/>
          <w:szCs w:val="22"/>
        </w:rPr>
        <w:t>dopuszczalny stopień określony w dokumentacji techniczno-ruchowej</w:t>
      </w:r>
      <w:r w:rsidR="00244A1F" w:rsidRPr="00810C00">
        <w:rPr>
          <w:rFonts w:cstheme="minorHAnsi"/>
          <w:sz w:val="22"/>
          <w:szCs w:val="22"/>
        </w:rPr>
        <w:t xml:space="preserve"> </w:t>
      </w:r>
      <w:r w:rsidRPr="00810C00">
        <w:rPr>
          <w:rStyle w:val="markedcontent"/>
          <w:rFonts w:cstheme="minorHAnsi"/>
          <w:sz w:val="22"/>
          <w:szCs w:val="22"/>
        </w:rPr>
        <w:t>maszyny.</w:t>
      </w:r>
    </w:p>
    <w:p w14:paraId="237DE96D" w14:textId="77777777" w:rsidR="00244A1F"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Wykonywania robót ziemnych pod czynnymi, napowietrznymi liniami</w:t>
      </w:r>
      <w:r w:rsidR="00244A1F" w:rsidRPr="00810C00">
        <w:rPr>
          <w:rFonts w:cstheme="minorHAnsi"/>
          <w:sz w:val="22"/>
          <w:szCs w:val="22"/>
        </w:rPr>
        <w:t xml:space="preserve"> </w:t>
      </w:r>
      <w:r w:rsidRPr="00810C00">
        <w:rPr>
          <w:rStyle w:val="markedcontent"/>
          <w:rFonts w:cstheme="minorHAnsi"/>
          <w:sz w:val="22"/>
          <w:szCs w:val="22"/>
        </w:rPr>
        <w:t>energetycznymi w odległości mniejszej niż to określają przepisy</w:t>
      </w:r>
      <w:r w:rsidR="00244A1F" w:rsidRPr="00810C00">
        <w:rPr>
          <w:rFonts w:cstheme="minorHAnsi"/>
          <w:sz w:val="22"/>
          <w:szCs w:val="22"/>
        </w:rPr>
        <w:t xml:space="preserve"> </w:t>
      </w:r>
      <w:r w:rsidRPr="00810C00">
        <w:rPr>
          <w:rStyle w:val="markedcontent"/>
          <w:rFonts w:cstheme="minorHAnsi"/>
          <w:sz w:val="22"/>
          <w:szCs w:val="22"/>
        </w:rPr>
        <w:t>szczegółowe.</w:t>
      </w:r>
    </w:p>
    <w:p w14:paraId="1A8FBD0A" w14:textId="77777777" w:rsidR="00244A1F" w:rsidRPr="00810C00" w:rsidRDefault="00072E9E" w:rsidP="00F526C1">
      <w:pPr>
        <w:pStyle w:val="ListParagraph"/>
        <w:numPr>
          <w:ilvl w:val="0"/>
          <w:numId w:val="176"/>
        </w:numPr>
        <w:spacing w:line="240" w:lineRule="auto"/>
        <w:jc w:val="both"/>
        <w:rPr>
          <w:rFonts w:cstheme="minorHAnsi"/>
          <w:sz w:val="22"/>
          <w:szCs w:val="22"/>
        </w:rPr>
      </w:pPr>
      <w:r w:rsidRPr="00810C00">
        <w:rPr>
          <w:rStyle w:val="markedcontent"/>
          <w:rFonts w:cstheme="minorHAnsi"/>
          <w:sz w:val="22"/>
          <w:szCs w:val="22"/>
        </w:rPr>
        <w:t>Wysuwania lemiesza maszyny roboczej poza krawędź klina odłamu gruntu.</w:t>
      </w:r>
    </w:p>
    <w:p w14:paraId="493E7022" w14:textId="44E7A739" w:rsidR="00096B16" w:rsidRPr="00810C00" w:rsidRDefault="00244A1F" w:rsidP="00F526C1">
      <w:pPr>
        <w:pStyle w:val="ListParagraph"/>
        <w:numPr>
          <w:ilvl w:val="0"/>
          <w:numId w:val="176"/>
        </w:numPr>
        <w:spacing w:line="240" w:lineRule="auto"/>
        <w:jc w:val="both"/>
        <w:rPr>
          <w:rStyle w:val="markedcontent"/>
          <w:rFonts w:cstheme="minorHAnsi"/>
          <w:sz w:val="22"/>
          <w:szCs w:val="22"/>
        </w:rPr>
      </w:pPr>
      <w:r w:rsidRPr="00810C00">
        <w:rPr>
          <w:rFonts w:cstheme="minorHAnsi"/>
          <w:sz w:val="22"/>
          <w:szCs w:val="22"/>
        </w:rPr>
        <w:t>U</w:t>
      </w:r>
      <w:r w:rsidR="00072E9E" w:rsidRPr="00810C00">
        <w:rPr>
          <w:rStyle w:val="markedcontent"/>
          <w:rFonts w:cstheme="minorHAnsi"/>
          <w:sz w:val="22"/>
          <w:szCs w:val="22"/>
        </w:rPr>
        <w:t>żywania maszyn roboczych na gruntach gliniastych podczas ulewnego</w:t>
      </w:r>
      <w:r w:rsidR="00096B16" w:rsidRPr="00810C00">
        <w:rPr>
          <w:rFonts w:cstheme="minorHAnsi"/>
          <w:sz w:val="22"/>
          <w:szCs w:val="22"/>
        </w:rPr>
        <w:t xml:space="preserve"> </w:t>
      </w:r>
      <w:r w:rsidR="00072E9E" w:rsidRPr="00810C00">
        <w:rPr>
          <w:rStyle w:val="markedcontent"/>
          <w:rFonts w:cstheme="minorHAnsi"/>
          <w:sz w:val="22"/>
          <w:szCs w:val="22"/>
        </w:rPr>
        <w:t>deszczu.</w:t>
      </w:r>
      <w:r w:rsidRPr="00810C00">
        <w:rPr>
          <w:rStyle w:val="markedcontent"/>
          <w:rFonts w:cstheme="minorHAnsi"/>
          <w:sz w:val="22"/>
          <w:szCs w:val="22"/>
        </w:rPr>
        <w:t xml:space="preserve"> </w:t>
      </w:r>
    </w:p>
    <w:p w14:paraId="3319FF3B" w14:textId="473EF9EF" w:rsidR="00C64393" w:rsidRPr="00810C00" w:rsidRDefault="00C64393" w:rsidP="007A2E2C">
      <w:pPr>
        <w:pStyle w:val="Heading2"/>
        <w:rPr>
          <w:rStyle w:val="markedcontent"/>
          <w:b w:val="0"/>
          <w:bCs w:val="0"/>
        </w:rPr>
      </w:pPr>
      <w:bookmarkStart w:id="96" w:name="_Toc127120947"/>
      <w:r w:rsidRPr="00810C00">
        <w:rPr>
          <w:rStyle w:val="markedcontent"/>
        </w:rPr>
        <w:t>Dostawa, obsługa i przechowywanie niebezpiecznych substancji, produktów i materiałów</w:t>
      </w:r>
      <w:bookmarkEnd w:id="96"/>
    </w:p>
    <w:p w14:paraId="438B06DD" w14:textId="77777777" w:rsidR="004A6C07" w:rsidRPr="00810C00" w:rsidRDefault="004A6C07" w:rsidP="00FD0CDA">
      <w:pPr>
        <w:spacing w:line="240" w:lineRule="auto"/>
        <w:jc w:val="both"/>
        <w:rPr>
          <w:rFonts w:cstheme="minorHAnsi"/>
          <w:sz w:val="22"/>
          <w:szCs w:val="22"/>
        </w:rPr>
      </w:pPr>
      <w:r w:rsidRPr="00810C00">
        <w:rPr>
          <w:rStyle w:val="markedcontent"/>
          <w:rFonts w:cstheme="minorHAnsi"/>
          <w:sz w:val="22"/>
          <w:szCs w:val="22"/>
        </w:rPr>
        <w:t>Materiały niebezpieczne na podstawie dominującego zagrożenia zostały</w:t>
      </w:r>
      <w:r w:rsidRPr="00810C00">
        <w:rPr>
          <w:rFonts w:cstheme="minorHAnsi"/>
          <w:sz w:val="22"/>
          <w:szCs w:val="22"/>
        </w:rPr>
        <w:t xml:space="preserve"> </w:t>
      </w:r>
      <w:r w:rsidRPr="00810C00">
        <w:rPr>
          <w:rStyle w:val="markedcontent"/>
          <w:rFonts w:cstheme="minorHAnsi"/>
          <w:sz w:val="22"/>
          <w:szCs w:val="22"/>
        </w:rPr>
        <w:t>podzielone na klasy. Do poszczególnych klas należą:</w:t>
      </w:r>
    </w:p>
    <w:p w14:paraId="6D042930"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wybuchowe,</w:t>
      </w:r>
    </w:p>
    <w:p w14:paraId="14375A23"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gazy,</w:t>
      </w:r>
    </w:p>
    <w:p w14:paraId="28BF0EBB"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ciekłe zapalne,</w:t>
      </w:r>
    </w:p>
    <w:p w14:paraId="4203B748"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stałe zapalne,</w:t>
      </w:r>
    </w:p>
    <w:p w14:paraId="2D59AFAE"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samozapalne,</w:t>
      </w:r>
    </w:p>
    <w:p w14:paraId="589AAD9F"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wytwarzające w zetknięciu z wodą gazy palne,</w:t>
      </w:r>
    </w:p>
    <w:p w14:paraId="31D1216F"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utleniające,</w:t>
      </w:r>
    </w:p>
    <w:p w14:paraId="1C3C5406"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nadtlenki organiczne,</w:t>
      </w:r>
    </w:p>
    <w:p w14:paraId="60CADD07"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w:t>
      </w:r>
      <w:r w:rsidR="00BC35D4" w:rsidRPr="00810C00">
        <w:rPr>
          <w:rStyle w:val="markedcontent"/>
          <w:rFonts w:cstheme="minorHAnsi"/>
          <w:sz w:val="22"/>
          <w:szCs w:val="22"/>
        </w:rPr>
        <w:t>y</w:t>
      </w:r>
      <w:r w:rsidRPr="00810C00">
        <w:rPr>
          <w:rStyle w:val="markedcontent"/>
          <w:rFonts w:cstheme="minorHAnsi"/>
          <w:sz w:val="22"/>
          <w:szCs w:val="22"/>
        </w:rPr>
        <w:t xml:space="preserve"> trujące,</w:t>
      </w:r>
    </w:p>
    <w:p w14:paraId="04B36050"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zakaźne,</w:t>
      </w:r>
    </w:p>
    <w:p w14:paraId="7A2F7F52"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promieniotwórcze,</w:t>
      </w:r>
    </w:p>
    <w:p w14:paraId="0AE1668F" w14:textId="77777777" w:rsidR="00BC35D4"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materiały żrące,</w:t>
      </w:r>
    </w:p>
    <w:p w14:paraId="79B20D53" w14:textId="77777777" w:rsidR="00F10191" w:rsidRPr="00810C00" w:rsidRDefault="004A6C07" w:rsidP="00F526C1">
      <w:pPr>
        <w:pStyle w:val="ListParagraph"/>
        <w:numPr>
          <w:ilvl w:val="0"/>
          <w:numId w:val="181"/>
        </w:numPr>
        <w:spacing w:line="240" w:lineRule="auto"/>
        <w:jc w:val="both"/>
        <w:rPr>
          <w:rFonts w:cstheme="minorHAnsi"/>
          <w:b/>
          <w:bCs/>
          <w:sz w:val="22"/>
          <w:szCs w:val="22"/>
        </w:rPr>
      </w:pPr>
      <w:r w:rsidRPr="00810C00">
        <w:rPr>
          <w:rStyle w:val="markedcontent"/>
          <w:rFonts w:cstheme="minorHAnsi"/>
          <w:sz w:val="22"/>
          <w:szCs w:val="22"/>
        </w:rPr>
        <w:t>inne materiały i przedmioty niebezpieczne np. azbest, akumulatory,</w:t>
      </w:r>
      <w:r w:rsidR="00BC35D4" w:rsidRPr="00810C00">
        <w:rPr>
          <w:rFonts w:cstheme="minorHAnsi"/>
          <w:sz w:val="22"/>
          <w:szCs w:val="22"/>
        </w:rPr>
        <w:t xml:space="preserve"> </w:t>
      </w:r>
      <w:r w:rsidRPr="00810C00">
        <w:rPr>
          <w:rStyle w:val="markedcontent"/>
          <w:rFonts w:cstheme="minorHAnsi"/>
          <w:sz w:val="22"/>
          <w:szCs w:val="22"/>
        </w:rPr>
        <w:t>poduszki powietrzne do samochodów, alergeny, wytwornice</w:t>
      </w:r>
      <w:r w:rsidR="00F10191" w:rsidRPr="00810C00">
        <w:rPr>
          <w:rFonts w:cstheme="minorHAnsi"/>
          <w:sz w:val="22"/>
          <w:szCs w:val="22"/>
        </w:rPr>
        <w:t xml:space="preserve"> </w:t>
      </w:r>
      <w:r w:rsidRPr="00810C00">
        <w:rPr>
          <w:rStyle w:val="markedcontent"/>
          <w:rFonts w:cstheme="minorHAnsi"/>
          <w:sz w:val="22"/>
          <w:szCs w:val="22"/>
        </w:rPr>
        <w:t>acetylenowe itd.</w:t>
      </w:r>
    </w:p>
    <w:p w14:paraId="0560518D" w14:textId="0518FB6E" w:rsidR="004A6C07" w:rsidRPr="00810C00" w:rsidRDefault="004A6C07" w:rsidP="00F526C1">
      <w:pPr>
        <w:pStyle w:val="ListParagraph"/>
        <w:numPr>
          <w:ilvl w:val="0"/>
          <w:numId w:val="182"/>
        </w:numPr>
        <w:spacing w:line="240" w:lineRule="auto"/>
        <w:jc w:val="both"/>
        <w:rPr>
          <w:rStyle w:val="markedcontent"/>
          <w:rFonts w:cstheme="minorHAnsi"/>
          <w:b/>
          <w:bCs/>
          <w:sz w:val="22"/>
          <w:szCs w:val="22"/>
        </w:rPr>
      </w:pPr>
      <w:r w:rsidRPr="00810C00">
        <w:rPr>
          <w:rStyle w:val="markedcontent"/>
          <w:rFonts w:cstheme="minorHAnsi"/>
          <w:sz w:val="22"/>
          <w:szCs w:val="22"/>
        </w:rPr>
        <w:t>Dla produktów chemicznych zawierających substancje niebezpieczne</w:t>
      </w:r>
      <w:r w:rsidR="00F10191" w:rsidRPr="00810C00">
        <w:rPr>
          <w:rFonts w:cstheme="minorHAnsi"/>
          <w:sz w:val="22"/>
          <w:szCs w:val="22"/>
        </w:rPr>
        <w:t xml:space="preserve"> </w:t>
      </w:r>
      <w:r w:rsidRPr="00810C00">
        <w:rPr>
          <w:rStyle w:val="markedcontent"/>
          <w:rFonts w:cstheme="minorHAnsi"/>
          <w:sz w:val="22"/>
          <w:szCs w:val="22"/>
        </w:rPr>
        <w:t>wymagana jest „Karta charakterystyki substancji niebezpiecznej”. Zawiera</w:t>
      </w:r>
      <w:r w:rsidR="00F10191" w:rsidRPr="00810C00">
        <w:rPr>
          <w:rFonts w:cstheme="minorHAnsi"/>
          <w:sz w:val="22"/>
          <w:szCs w:val="22"/>
        </w:rPr>
        <w:t xml:space="preserve"> </w:t>
      </w:r>
      <w:r w:rsidRPr="00810C00">
        <w:rPr>
          <w:rStyle w:val="markedcontent"/>
          <w:rFonts w:cstheme="minorHAnsi"/>
          <w:sz w:val="22"/>
          <w:szCs w:val="22"/>
        </w:rPr>
        <w:t>ona informacje związane ze stosowaniem produktu, określające zasady</w:t>
      </w:r>
      <w:r w:rsidR="00F10191" w:rsidRPr="00810C00">
        <w:rPr>
          <w:rFonts w:cstheme="minorHAnsi"/>
          <w:sz w:val="22"/>
          <w:szCs w:val="22"/>
        </w:rPr>
        <w:t xml:space="preserve"> </w:t>
      </w:r>
      <w:r w:rsidRPr="00810C00">
        <w:rPr>
          <w:rStyle w:val="markedcontent"/>
          <w:rFonts w:cstheme="minorHAnsi"/>
          <w:sz w:val="22"/>
          <w:szCs w:val="22"/>
        </w:rPr>
        <w:t>bezpieczeństwa dla środowiska pracy i środowiska naturalnego.</w:t>
      </w:r>
    </w:p>
    <w:p w14:paraId="214EECFC" w14:textId="77777777" w:rsidR="00C43B97" w:rsidRPr="00810C00" w:rsidRDefault="00C43B97"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Wszystkie czynności związane ze stosowaniem materiałów niebezpiecznych</w:t>
      </w:r>
      <w:r w:rsidRPr="00810C00">
        <w:rPr>
          <w:rFonts w:cstheme="minorHAnsi"/>
          <w:sz w:val="22"/>
          <w:szCs w:val="22"/>
        </w:rPr>
        <w:t xml:space="preserve"> </w:t>
      </w:r>
      <w:r w:rsidRPr="00810C00">
        <w:rPr>
          <w:rStyle w:val="markedcontent"/>
          <w:rFonts w:cstheme="minorHAnsi"/>
          <w:sz w:val="22"/>
          <w:szCs w:val="22"/>
        </w:rPr>
        <w:t>należy poprzedzać sporządzeniem oceny ryzyka, uwzględniającej</w:t>
      </w:r>
      <w:r w:rsidRPr="00810C00">
        <w:rPr>
          <w:rFonts w:cstheme="minorHAnsi"/>
          <w:sz w:val="22"/>
          <w:szCs w:val="22"/>
        </w:rPr>
        <w:t xml:space="preserve"> </w:t>
      </w:r>
      <w:r w:rsidRPr="00810C00">
        <w:rPr>
          <w:rStyle w:val="markedcontent"/>
          <w:rFonts w:cstheme="minorHAnsi"/>
          <w:sz w:val="22"/>
          <w:szCs w:val="22"/>
        </w:rPr>
        <w:t>zidentyfikowane zagrożenia dla pracowników oraz otoczenia.</w:t>
      </w:r>
    </w:p>
    <w:p w14:paraId="3DD116BC" w14:textId="77777777" w:rsidR="00C43B97" w:rsidRPr="00810C00" w:rsidRDefault="00C43B97"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Wszelkie czynności z materiałami niebezpiecznymi należy prowadzić</w:t>
      </w:r>
      <w:r w:rsidRPr="00810C00">
        <w:rPr>
          <w:rFonts w:cstheme="minorHAnsi"/>
          <w:sz w:val="22"/>
          <w:szCs w:val="22"/>
        </w:rPr>
        <w:t xml:space="preserve"> </w:t>
      </w:r>
      <w:r w:rsidRPr="00810C00">
        <w:rPr>
          <w:rStyle w:val="markedcontent"/>
          <w:rFonts w:cstheme="minorHAnsi"/>
          <w:sz w:val="22"/>
          <w:szCs w:val="22"/>
        </w:rPr>
        <w:t>w oparciu o Instrukcję Bezpiecznego Wykonywania Robót (IBWR).</w:t>
      </w:r>
    </w:p>
    <w:p w14:paraId="7F3E2144" w14:textId="77777777" w:rsidR="00C43B97" w:rsidRPr="00810C00" w:rsidRDefault="00C43B97"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lastRenderedPageBreak/>
        <w:t>Należy odpowiednio przystosować, wyposażyć i oznakować pojazdy</w:t>
      </w:r>
      <w:r w:rsidRPr="00810C00">
        <w:rPr>
          <w:rFonts w:cstheme="minorHAnsi"/>
          <w:sz w:val="22"/>
          <w:szCs w:val="22"/>
        </w:rPr>
        <w:t xml:space="preserve"> </w:t>
      </w:r>
      <w:r w:rsidRPr="00810C00">
        <w:rPr>
          <w:rStyle w:val="markedcontent"/>
          <w:rFonts w:cstheme="minorHAnsi"/>
          <w:sz w:val="22"/>
          <w:szCs w:val="22"/>
        </w:rPr>
        <w:t>do transportu materiałów niebezpiecznych.</w:t>
      </w:r>
    </w:p>
    <w:p w14:paraId="7BDF8E32" w14:textId="77777777" w:rsidR="00C43B97" w:rsidRPr="00810C00" w:rsidRDefault="00C43B97"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W pojeździe przewożącym materiały niebezpieczne mogą znajdować</w:t>
      </w:r>
      <w:r w:rsidRPr="00810C00">
        <w:rPr>
          <w:rFonts w:cstheme="minorHAnsi"/>
          <w:sz w:val="22"/>
          <w:szCs w:val="22"/>
        </w:rPr>
        <w:t xml:space="preserve"> </w:t>
      </w:r>
      <w:r w:rsidRPr="00810C00">
        <w:rPr>
          <w:rStyle w:val="markedcontent"/>
          <w:rFonts w:cstheme="minorHAnsi"/>
          <w:sz w:val="22"/>
          <w:szCs w:val="22"/>
        </w:rPr>
        <w:t>się wyłącznie kierowca i pomocnik, który w razie potrzeby może zastąpić</w:t>
      </w:r>
      <w:r w:rsidRPr="00810C00">
        <w:rPr>
          <w:rFonts w:cstheme="minorHAnsi"/>
          <w:sz w:val="22"/>
          <w:szCs w:val="22"/>
        </w:rPr>
        <w:t xml:space="preserve"> </w:t>
      </w:r>
      <w:r w:rsidRPr="00810C00">
        <w:rPr>
          <w:rStyle w:val="markedcontent"/>
          <w:rFonts w:cstheme="minorHAnsi"/>
          <w:sz w:val="22"/>
          <w:szCs w:val="22"/>
        </w:rPr>
        <w:t>kierowcę. Kierujący pojazdem przewożącym materiały niebezpieczne musi</w:t>
      </w:r>
      <w:r w:rsidRPr="00810C00">
        <w:rPr>
          <w:rFonts w:cstheme="minorHAnsi"/>
          <w:sz w:val="22"/>
          <w:szCs w:val="22"/>
        </w:rPr>
        <w:t xml:space="preserve"> </w:t>
      </w:r>
      <w:r w:rsidRPr="00810C00">
        <w:rPr>
          <w:rStyle w:val="markedcontent"/>
          <w:rFonts w:cstheme="minorHAnsi"/>
          <w:sz w:val="22"/>
          <w:szCs w:val="22"/>
        </w:rPr>
        <w:t>spełniać określone przepisami wymagania oraz posiadać zaświadczenie</w:t>
      </w:r>
      <w:r w:rsidRPr="00810C00">
        <w:rPr>
          <w:rFonts w:cstheme="minorHAnsi"/>
          <w:sz w:val="22"/>
          <w:szCs w:val="22"/>
        </w:rPr>
        <w:br/>
      </w:r>
      <w:r w:rsidRPr="00810C00">
        <w:rPr>
          <w:rStyle w:val="markedcontent"/>
          <w:rFonts w:cstheme="minorHAnsi"/>
          <w:sz w:val="22"/>
          <w:szCs w:val="22"/>
        </w:rPr>
        <w:t>o ukończeniu kursu upoważniającego go do wykonywania tej czynności.</w:t>
      </w:r>
    </w:p>
    <w:p w14:paraId="36B5B5DC" w14:textId="77777777" w:rsidR="00C43B97" w:rsidRPr="00810C00" w:rsidRDefault="00C43B97"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Załadunek, rozładunek oraz manipulowanie ładunkiem w postaci</w:t>
      </w:r>
      <w:r w:rsidRPr="00810C00">
        <w:rPr>
          <w:rFonts w:cstheme="minorHAnsi"/>
          <w:sz w:val="22"/>
          <w:szCs w:val="22"/>
        </w:rPr>
        <w:t xml:space="preserve"> </w:t>
      </w:r>
      <w:r w:rsidRPr="00810C00">
        <w:rPr>
          <w:rStyle w:val="markedcontent"/>
          <w:rFonts w:cstheme="minorHAnsi"/>
          <w:sz w:val="22"/>
          <w:szCs w:val="22"/>
        </w:rPr>
        <w:t>materiałów niebezpiecznych określają uregulowania szczegółowe.</w:t>
      </w:r>
    </w:p>
    <w:p w14:paraId="2A7270B9" w14:textId="37B51BCF" w:rsidR="00BD1A45" w:rsidRPr="00810C00" w:rsidRDefault="00C43B97" w:rsidP="00F526C1">
      <w:pPr>
        <w:pStyle w:val="ListParagraph"/>
        <w:numPr>
          <w:ilvl w:val="0"/>
          <w:numId w:val="182"/>
        </w:numPr>
        <w:spacing w:line="240" w:lineRule="auto"/>
        <w:jc w:val="both"/>
        <w:rPr>
          <w:rStyle w:val="markedcontent"/>
          <w:rFonts w:cstheme="minorHAnsi"/>
          <w:b/>
          <w:bCs/>
          <w:sz w:val="22"/>
          <w:szCs w:val="22"/>
        </w:rPr>
      </w:pPr>
      <w:r w:rsidRPr="00810C00">
        <w:rPr>
          <w:rStyle w:val="markedcontent"/>
          <w:rFonts w:cstheme="minorHAnsi"/>
          <w:sz w:val="22"/>
          <w:szCs w:val="22"/>
        </w:rPr>
        <w:t>Opakowania materiałów niebezpiecznych muszą spełniać określone kryteria.</w:t>
      </w:r>
    </w:p>
    <w:p w14:paraId="647E82FC"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Podczas używania, transportu i składowania materiałów niebezpiecznych</w:t>
      </w:r>
      <w:r w:rsidR="008E7CA3" w:rsidRPr="00810C00">
        <w:rPr>
          <w:rFonts w:cstheme="minorHAnsi"/>
          <w:sz w:val="16"/>
          <w:szCs w:val="16"/>
        </w:rPr>
        <w:t xml:space="preserve"> </w:t>
      </w:r>
      <w:r w:rsidRPr="00810C00">
        <w:rPr>
          <w:rStyle w:val="markedcontent"/>
          <w:rFonts w:cstheme="minorHAnsi"/>
          <w:sz w:val="22"/>
          <w:szCs w:val="22"/>
        </w:rPr>
        <w:t>należy stosować odpowiednie środki ochrony zbiorowej i indywidualnej.</w:t>
      </w:r>
    </w:p>
    <w:p w14:paraId="44C38C44"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Zbiorniki, naczynia i inne opakowania służące do przechowywania</w:t>
      </w:r>
      <w:r w:rsidRPr="00810C00">
        <w:rPr>
          <w:rFonts w:cstheme="minorHAnsi"/>
          <w:sz w:val="16"/>
          <w:szCs w:val="16"/>
        </w:rPr>
        <w:br/>
      </w:r>
      <w:r w:rsidRPr="00810C00">
        <w:rPr>
          <w:rStyle w:val="markedcontent"/>
          <w:rFonts w:cstheme="minorHAnsi"/>
          <w:sz w:val="22"/>
          <w:szCs w:val="22"/>
        </w:rPr>
        <w:t>materiałów niebezpiecznych powinny być oznakowane, wykonane</w:t>
      </w:r>
      <w:r w:rsidR="008E7CA3" w:rsidRPr="00810C00">
        <w:rPr>
          <w:rFonts w:cstheme="minorHAnsi"/>
          <w:sz w:val="16"/>
          <w:szCs w:val="16"/>
        </w:rPr>
        <w:t xml:space="preserve"> </w:t>
      </w:r>
      <w:r w:rsidRPr="00810C00">
        <w:rPr>
          <w:rStyle w:val="markedcontent"/>
          <w:rFonts w:cstheme="minorHAnsi"/>
          <w:sz w:val="22"/>
          <w:szCs w:val="22"/>
        </w:rPr>
        <w:t>z właściwego materiału, wytrzymałe, szczelne oraz wypełnione</w:t>
      </w:r>
      <w:r w:rsidR="008E7CA3" w:rsidRPr="00810C00">
        <w:rPr>
          <w:rFonts w:cstheme="minorHAnsi"/>
          <w:sz w:val="16"/>
          <w:szCs w:val="16"/>
        </w:rPr>
        <w:t xml:space="preserve"> </w:t>
      </w:r>
      <w:r w:rsidRPr="00810C00">
        <w:rPr>
          <w:rStyle w:val="markedcontent"/>
          <w:rFonts w:cstheme="minorHAnsi"/>
          <w:sz w:val="22"/>
          <w:szCs w:val="22"/>
        </w:rPr>
        <w:t>z zachowaniem rezerwy w związku z możliwością termicznego rozszerzania</w:t>
      </w:r>
      <w:r w:rsidRPr="00810C00">
        <w:rPr>
          <w:rFonts w:cstheme="minorHAnsi"/>
          <w:sz w:val="16"/>
          <w:szCs w:val="16"/>
        </w:rPr>
        <w:br/>
      </w:r>
      <w:r w:rsidRPr="00810C00">
        <w:rPr>
          <w:rStyle w:val="markedcontent"/>
          <w:rFonts w:cstheme="minorHAnsi"/>
          <w:sz w:val="22"/>
          <w:szCs w:val="22"/>
        </w:rPr>
        <w:t>się materiału w warunkach przechowywania, transportu i stosowania.</w:t>
      </w:r>
    </w:p>
    <w:p w14:paraId="0A1C7114"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 xml:space="preserve">Pomieszczenia do przechowywania, składowania i stosowania </w:t>
      </w:r>
      <w:r w:rsidR="008E7CA3" w:rsidRPr="00810C00">
        <w:rPr>
          <w:rStyle w:val="markedcontent"/>
          <w:rFonts w:cstheme="minorHAnsi"/>
          <w:sz w:val="22"/>
          <w:szCs w:val="22"/>
        </w:rPr>
        <w:t xml:space="preserve">materiałów </w:t>
      </w:r>
      <w:r w:rsidRPr="00810C00">
        <w:rPr>
          <w:rStyle w:val="markedcontent"/>
          <w:rFonts w:cstheme="minorHAnsi"/>
          <w:sz w:val="22"/>
          <w:szCs w:val="22"/>
        </w:rPr>
        <w:t>niebezpiecznych powinny spełniać wymagania ppoż. w tym zakresie.</w:t>
      </w:r>
    </w:p>
    <w:p w14:paraId="657ECFE7"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Pracownikom zatrudnionym w pomieszczeniach, w których znajdują</w:t>
      </w:r>
      <w:r w:rsidR="008E7CA3" w:rsidRPr="00810C00">
        <w:rPr>
          <w:rFonts w:cstheme="minorHAnsi"/>
          <w:sz w:val="16"/>
          <w:szCs w:val="16"/>
        </w:rPr>
        <w:t xml:space="preserve"> </w:t>
      </w:r>
      <w:r w:rsidRPr="00810C00">
        <w:rPr>
          <w:rStyle w:val="markedcontent"/>
          <w:rFonts w:cstheme="minorHAnsi"/>
          <w:sz w:val="22"/>
          <w:szCs w:val="22"/>
        </w:rPr>
        <w:t>się materiały niebezpieczne, należy zapewnić stały dostęp do środków</w:t>
      </w:r>
      <w:r w:rsidR="008E7CA3" w:rsidRPr="00810C00">
        <w:rPr>
          <w:rFonts w:cstheme="minorHAnsi"/>
          <w:sz w:val="16"/>
          <w:szCs w:val="16"/>
        </w:rPr>
        <w:t xml:space="preserve"> </w:t>
      </w:r>
      <w:r w:rsidRPr="00810C00">
        <w:rPr>
          <w:rStyle w:val="markedcontent"/>
          <w:rFonts w:cstheme="minorHAnsi"/>
          <w:sz w:val="22"/>
          <w:szCs w:val="22"/>
        </w:rPr>
        <w:t>łączności na wypadek awarii, pożaru lub wybuchu.</w:t>
      </w:r>
    </w:p>
    <w:p w14:paraId="4487B362"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Przed wejściem do pomieszczeń przeznaczonych do składowania lub</w:t>
      </w:r>
      <w:r w:rsidR="008E7CA3" w:rsidRPr="00810C00">
        <w:rPr>
          <w:rFonts w:cstheme="minorHAnsi"/>
          <w:sz w:val="16"/>
          <w:szCs w:val="16"/>
        </w:rPr>
        <w:t xml:space="preserve"> </w:t>
      </w:r>
      <w:r w:rsidRPr="00810C00">
        <w:rPr>
          <w:rStyle w:val="markedcontent"/>
          <w:rFonts w:cstheme="minorHAnsi"/>
          <w:sz w:val="22"/>
          <w:szCs w:val="22"/>
        </w:rPr>
        <w:t>stosowania materiałów niebezpiecznych należy ustalić, a następnie</w:t>
      </w:r>
      <w:r w:rsidR="008E7CA3" w:rsidRPr="00810C00">
        <w:rPr>
          <w:rFonts w:cstheme="minorHAnsi"/>
          <w:sz w:val="16"/>
          <w:szCs w:val="16"/>
        </w:rPr>
        <w:t xml:space="preserve"> </w:t>
      </w:r>
      <w:r w:rsidRPr="00810C00">
        <w:rPr>
          <w:rStyle w:val="markedcontent"/>
          <w:rFonts w:cstheme="minorHAnsi"/>
          <w:sz w:val="22"/>
          <w:szCs w:val="22"/>
        </w:rPr>
        <w:t>poinformować pracowników o warunkach koniecznych do spełnienia</w:t>
      </w:r>
      <w:r w:rsidR="008E7CA3" w:rsidRPr="00810C00">
        <w:rPr>
          <w:rFonts w:cstheme="minorHAnsi"/>
          <w:sz w:val="16"/>
          <w:szCs w:val="16"/>
        </w:rPr>
        <w:t xml:space="preserve"> </w:t>
      </w:r>
      <w:r w:rsidRPr="00810C00">
        <w:rPr>
          <w:rStyle w:val="markedcontent"/>
          <w:rFonts w:cstheme="minorHAnsi"/>
          <w:sz w:val="22"/>
          <w:szCs w:val="22"/>
        </w:rPr>
        <w:t>ze względu na niebezpieczeństwo pożaru, wybuchu, wydzielania się</w:t>
      </w:r>
      <w:r w:rsidRPr="00810C00">
        <w:rPr>
          <w:rFonts w:cstheme="minorHAnsi"/>
          <w:sz w:val="16"/>
          <w:szCs w:val="16"/>
        </w:rPr>
        <w:br/>
      </w:r>
      <w:r w:rsidRPr="00810C00">
        <w:rPr>
          <w:rStyle w:val="markedcontent"/>
          <w:rFonts w:cstheme="minorHAnsi"/>
          <w:sz w:val="22"/>
          <w:szCs w:val="22"/>
        </w:rPr>
        <w:t>substancji trujących lub tworzących z powietrzem mieszaniny wybuchowe.</w:t>
      </w:r>
    </w:p>
    <w:p w14:paraId="33C54EEE" w14:textId="77777777" w:rsidR="008E7CA3" w:rsidRPr="00810C00" w:rsidRDefault="00D824D5" w:rsidP="00F526C1">
      <w:pPr>
        <w:pStyle w:val="ListParagraph"/>
        <w:numPr>
          <w:ilvl w:val="0"/>
          <w:numId w:val="182"/>
        </w:numPr>
        <w:spacing w:line="240" w:lineRule="auto"/>
        <w:jc w:val="both"/>
        <w:rPr>
          <w:rFonts w:cstheme="minorHAnsi"/>
          <w:b/>
          <w:bCs/>
          <w:sz w:val="22"/>
          <w:szCs w:val="22"/>
        </w:rPr>
      </w:pPr>
      <w:r w:rsidRPr="00810C00">
        <w:rPr>
          <w:rStyle w:val="markedcontent"/>
          <w:rFonts w:cstheme="minorHAnsi"/>
          <w:sz w:val="22"/>
          <w:szCs w:val="22"/>
        </w:rPr>
        <w:t>Podczas składowania i stosowania materiałów niebezpiecznych należy</w:t>
      </w:r>
      <w:r w:rsidR="008E7CA3" w:rsidRPr="00810C00">
        <w:rPr>
          <w:rFonts w:cstheme="minorHAnsi"/>
          <w:sz w:val="16"/>
          <w:szCs w:val="16"/>
        </w:rPr>
        <w:t xml:space="preserve"> </w:t>
      </w:r>
      <w:r w:rsidRPr="00810C00">
        <w:rPr>
          <w:rStyle w:val="markedcontent"/>
          <w:rFonts w:cstheme="minorHAnsi"/>
          <w:sz w:val="22"/>
          <w:szCs w:val="22"/>
        </w:rPr>
        <w:t>pamiętać o:</w:t>
      </w:r>
    </w:p>
    <w:p w14:paraId="59AF63DD" w14:textId="77777777" w:rsidR="008E7CA3" w:rsidRPr="00810C00" w:rsidRDefault="00D824D5" w:rsidP="00F526C1">
      <w:pPr>
        <w:pStyle w:val="ListParagraph"/>
        <w:numPr>
          <w:ilvl w:val="0"/>
          <w:numId w:val="183"/>
        </w:numPr>
        <w:spacing w:line="240" w:lineRule="auto"/>
        <w:jc w:val="both"/>
        <w:rPr>
          <w:rFonts w:cstheme="minorHAnsi"/>
          <w:b/>
          <w:bCs/>
          <w:sz w:val="22"/>
          <w:szCs w:val="22"/>
        </w:rPr>
      </w:pPr>
      <w:r w:rsidRPr="00810C00">
        <w:rPr>
          <w:rStyle w:val="markedcontent"/>
          <w:rFonts w:cstheme="minorHAnsi"/>
          <w:sz w:val="22"/>
          <w:szCs w:val="22"/>
        </w:rPr>
        <w:t>zachowaniu odpowiedniej temperatury, wilgotności i ochronie przed</w:t>
      </w:r>
      <w:r w:rsidR="008E7CA3" w:rsidRPr="00810C00">
        <w:rPr>
          <w:rFonts w:cstheme="minorHAnsi"/>
          <w:sz w:val="16"/>
          <w:szCs w:val="16"/>
        </w:rPr>
        <w:t xml:space="preserve"> </w:t>
      </w:r>
      <w:r w:rsidRPr="00810C00">
        <w:rPr>
          <w:rStyle w:val="markedcontent"/>
          <w:rFonts w:cstheme="minorHAnsi"/>
          <w:sz w:val="22"/>
          <w:szCs w:val="22"/>
        </w:rPr>
        <w:t>nasłonecznieniem,</w:t>
      </w:r>
    </w:p>
    <w:p w14:paraId="17691B9D" w14:textId="77777777" w:rsidR="008E7CA3" w:rsidRPr="00810C00" w:rsidRDefault="00D824D5" w:rsidP="00F526C1">
      <w:pPr>
        <w:pStyle w:val="ListParagraph"/>
        <w:numPr>
          <w:ilvl w:val="0"/>
          <w:numId w:val="183"/>
        </w:numPr>
        <w:spacing w:line="240" w:lineRule="auto"/>
        <w:jc w:val="both"/>
        <w:rPr>
          <w:rFonts w:cstheme="minorHAnsi"/>
          <w:b/>
          <w:bCs/>
          <w:sz w:val="22"/>
          <w:szCs w:val="22"/>
        </w:rPr>
      </w:pPr>
      <w:r w:rsidRPr="00810C00">
        <w:rPr>
          <w:rStyle w:val="markedcontent"/>
          <w:rFonts w:cstheme="minorHAnsi"/>
          <w:sz w:val="22"/>
          <w:szCs w:val="22"/>
        </w:rPr>
        <w:t>ograniczeniach co do wspólnego ich składowania i stosowania,</w:t>
      </w:r>
    </w:p>
    <w:p w14:paraId="65FAC52B" w14:textId="77777777" w:rsidR="008E7CA3" w:rsidRPr="00810C00" w:rsidRDefault="00D824D5" w:rsidP="00F526C1">
      <w:pPr>
        <w:pStyle w:val="ListParagraph"/>
        <w:numPr>
          <w:ilvl w:val="0"/>
          <w:numId w:val="183"/>
        </w:numPr>
        <w:spacing w:line="240" w:lineRule="auto"/>
        <w:jc w:val="both"/>
        <w:rPr>
          <w:rFonts w:cstheme="minorHAnsi"/>
          <w:b/>
          <w:bCs/>
          <w:sz w:val="22"/>
          <w:szCs w:val="22"/>
        </w:rPr>
      </w:pPr>
      <w:r w:rsidRPr="00810C00">
        <w:rPr>
          <w:rStyle w:val="markedcontent"/>
          <w:rFonts w:cstheme="minorHAnsi"/>
          <w:sz w:val="22"/>
          <w:szCs w:val="22"/>
        </w:rPr>
        <w:t>dopuszczalnej ilości składowanych materiałów,</w:t>
      </w:r>
    </w:p>
    <w:p w14:paraId="7E33C800" w14:textId="77777777" w:rsidR="008E7CA3" w:rsidRPr="00810C00" w:rsidRDefault="00D824D5" w:rsidP="00F526C1">
      <w:pPr>
        <w:pStyle w:val="ListParagraph"/>
        <w:numPr>
          <w:ilvl w:val="0"/>
          <w:numId w:val="183"/>
        </w:numPr>
        <w:spacing w:line="240" w:lineRule="auto"/>
        <w:jc w:val="both"/>
        <w:rPr>
          <w:rFonts w:cstheme="minorHAnsi"/>
          <w:b/>
          <w:bCs/>
          <w:sz w:val="22"/>
          <w:szCs w:val="22"/>
        </w:rPr>
      </w:pPr>
      <w:r w:rsidRPr="00810C00">
        <w:rPr>
          <w:rStyle w:val="markedcontent"/>
          <w:rFonts w:cstheme="minorHAnsi"/>
          <w:sz w:val="22"/>
          <w:szCs w:val="22"/>
        </w:rPr>
        <w:t>odpowiedniej ich rotacji i zasadach związanych z zachowaniem</w:t>
      </w:r>
      <w:r w:rsidR="008E7CA3" w:rsidRPr="00810C00">
        <w:rPr>
          <w:rStyle w:val="markedcontent"/>
          <w:rFonts w:cstheme="minorHAnsi"/>
          <w:sz w:val="22"/>
          <w:szCs w:val="22"/>
        </w:rPr>
        <w:t xml:space="preserve"> </w:t>
      </w:r>
      <w:r w:rsidRPr="00810C00">
        <w:rPr>
          <w:rStyle w:val="markedcontent"/>
          <w:rFonts w:cstheme="minorHAnsi"/>
          <w:sz w:val="22"/>
          <w:szCs w:val="22"/>
        </w:rPr>
        <w:t>racjonalnego obrotu i tworzenia zapasów,</w:t>
      </w:r>
    </w:p>
    <w:p w14:paraId="15AF84D7" w14:textId="77777777" w:rsidR="008E7CA3" w:rsidRPr="00810C00" w:rsidRDefault="00D824D5" w:rsidP="00F526C1">
      <w:pPr>
        <w:pStyle w:val="ListParagraph"/>
        <w:numPr>
          <w:ilvl w:val="0"/>
          <w:numId w:val="183"/>
        </w:numPr>
        <w:spacing w:line="240" w:lineRule="auto"/>
        <w:jc w:val="both"/>
        <w:rPr>
          <w:rStyle w:val="markedcontent"/>
          <w:rFonts w:cstheme="minorHAnsi"/>
          <w:b/>
          <w:bCs/>
          <w:sz w:val="22"/>
          <w:szCs w:val="22"/>
        </w:rPr>
      </w:pPr>
      <w:r w:rsidRPr="00810C00">
        <w:rPr>
          <w:rStyle w:val="markedcontent"/>
          <w:rFonts w:cstheme="minorHAnsi"/>
          <w:sz w:val="22"/>
          <w:szCs w:val="22"/>
        </w:rPr>
        <w:t>właściwym rozmieszczeniu tych materiałów, umożliwiającym</w:t>
      </w:r>
      <w:r w:rsidR="008E7CA3" w:rsidRPr="00810C00">
        <w:rPr>
          <w:rFonts w:cstheme="minorHAnsi"/>
          <w:sz w:val="16"/>
          <w:szCs w:val="16"/>
        </w:rPr>
        <w:t xml:space="preserve"> </w:t>
      </w:r>
      <w:r w:rsidRPr="00810C00">
        <w:rPr>
          <w:rStyle w:val="markedcontent"/>
          <w:rFonts w:cstheme="minorHAnsi"/>
          <w:sz w:val="22"/>
          <w:szCs w:val="22"/>
        </w:rPr>
        <w:t>prowadzenie kontroli ich ilości, warunków i zasad składowania oraz</w:t>
      </w:r>
      <w:r w:rsidR="008E7CA3" w:rsidRPr="00810C00">
        <w:rPr>
          <w:rFonts w:cstheme="minorHAnsi"/>
          <w:sz w:val="16"/>
          <w:szCs w:val="16"/>
        </w:rPr>
        <w:t xml:space="preserve"> </w:t>
      </w:r>
      <w:r w:rsidRPr="00810C00">
        <w:rPr>
          <w:rStyle w:val="markedcontent"/>
          <w:rFonts w:cstheme="minorHAnsi"/>
          <w:sz w:val="22"/>
          <w:szCs w:val="22"/>
        </w:rPr>
        <w:t>stosowania.</w:t>
      </w:r>
    </w:p>
    <w:p w14:paraId="39F89730" w14:textId="765C3355" w:rsidR="00D824D5" w:rsidRPr="00810C00" w:rsidRDefault="00D824D5" w:rsidP="00F526C1">
      <w:pPr>
        <w:pStyle w:val="ListParagraph"/>
        <w:numPr>
          <w:ilvl w:val="0"/>
          <w:numId w:val="184"/>
        </w:numPr>
        <w:spacing w:line="240" w:lineRule="auto"/>
        <w:jc w:val="both"/>
        <w:rPr>
          <w:rStyle w:val="markedcontent"/>
          <w:rFonts w:cstheme="minorHAnsi"/>
          <w:b/>
          <w:bCs/>
          <w:sz w:val="22"/>
          <w:szCs w:val="22"/>
        </w:rPr>
      </w:pPr>
      <w:r w:rsidRPr="00810C00">
        <w:rPr>
          <w:rStyle w:val="markedcontent"/>
          <w:rFonts w:cstheme="minorHAnsi"/>
          <w:sz w:val="22"/>
          <w:szCs w:val="22"/>
        </w:rPr>
        <w:t>Jeśli procesy pracy powodują występowanie czynników rakotwórczych,</w:t>
      </w:r>
      <w:r w:rsidR="008E7CA3" w:rsidRPr="00810C00">
        <w:rPr>
          <w:rFonts w:cstheme="minorHAnsi"/>
          <w:sz w:val="16"/>
          <w:szCs w:val="16"/>
        </w:rPr>
        <w:t xml:space="preserve"> </w:t>
      </w:r>
      <w:r w:rsidRPr="00810C00">
        <w:rPr>
          <w:rStyle w:val="markedcontent"/>
          <w:rFonts w:cstheme="minorHAnsi"/>
          <w:sz w:val="22"/>
          <w:szCs w:val="22"/>
        </w:rPr>
        <w:t>biologicznych o działaniu zakaźnym i innych stwarzających</w:t>
      </w:r>
      <w:r w:rsidR="008E7CA3" w:rsidRPr="00810C00">
        <w:rPr>
          <w:rFonts w:cstheme="minorHAnsi"/>
          <w:sz w:val="16"/>
          <w:szCs w:val="16"/>
        </w:rPr>
        <w:t xml:space="preserve"> </w:t>
      </w:r>
      <w:r w:rsidRPr="00810C00">
        <w:rPr>
          <w:rStyle w:val="markedcontent"/>
          <w:rFonts w:cstheme="minorHAnsi"/>
          <w:sz w:val="22"/>
          <w:szCs w:val="22"/>
        </w:rPr>
        <w:t>niebezpieczeństwa, należy:</w:t>
      </w:r>
      <w:r w:rsidR="008E7CA3" w:rsidRPr="00810C00">
        <w:rPr>
          <w:rFonts w:cstheme="minorHAnsi"/>
          <w:sz w:val="16"/>
          <w:szCs w:val="16"/>
        </w:rPr>
        <w:t xml:space="preserve"> </w:t>
      </w:r>
      <w:r w:rsidRPr="00810C00">
        <w:rPr>
          <w:rStyle w:val="markedcontent"/>
          <w:rFonts w:cstheme="minorHAnsi"/>
          <w:sz w:val="22"/>
          <w:szCs w:val="22"/>
        </w:rPr>
        <w:t>ograniczyć do minimum liczbę pracowników narażonych na kontakt</w:t>
      </w:r>
      <w:r w:rsidR="008E7CA3" w:rsidRPr="00810C00">
        <w:rPr>
          <w:rFonts w:cstheme="minorHAnsi"/>
          <w:sz w:val="16"/>
          <w:szCs w:val="16"/>
        </w:rPr>
        <w:t xml:space="preserve"> </w:t>
      </w:r>
      <w:r w:rsidRPr="00810C00">
        <w:rPr>
          <w:rStyle w:val="markedcontent"/>
          <w:rFonts w:cstheme="minorHAnsi"/>
          <w:sz w:val="22"/>
          <w:szCs w:val="22"/>
        </w:rPr>
        <w:t>z tymi czynnikami,</w:t>
      </w:r>
      <w:r w:rsidR="008E7CA3" w:rsidRPr="00810C00">
        <w:rPr>
          <w:rFonts w:cstheme="minorHAnsi"/>
          <w:sz w:val="16"/>
          <w:szCs w:val="16"/>
        </w:rPr>
        <w:t xml:space="preserve"> </w:t>
      </w:r>
      <w:r w:rsidRPr="00810C00">
        <w:rPr>
          <w:rStyle w:val="markedcontent"/>
          <w:rFonts w:cstheme="minorHAnsi"/>
          <w:sz w:val="22"/>
          <w:szCs w:val="22"/>
        </w:rPr>
        <w:t>ograniczyć do minimum występowanie tych czynników,</w:t>
      </w:r>
      <w:r w:rsidR="008E7CA3" w:rsidRPr="00810C00">
        <w:rPr>
          <w:rFonts w:cstheme="minorHAnsi"/>
          <w:sz w:val="16"/>
          <w:szCs w:val="16"/>
        </w:rPr>
        <w:t xml:space="preserve"> </w:t>
      </w:r>
      <w:r w:rsidRPr="00810C00">
        <w:rPr>
          <w:rStyle w:val="markedcontent"/>
          <w:rFonts w:cstheme="minorHAnsi"/>
          <w:sz w:val="22"/>
          <w:szCs w:val="22"/>
        </w:rPr>
        <w:t>zapewnić stosowanie ochron zbiorowych lub indywidualnych,</w:t>
      </w:r>
      <w:r w:rsidR="008E7CA3" w:rsidRPr="00810C00">
        <w:rPr>
          <w:rFonts w:cstheme="minorHAnsi"/>
          <w:sz w:val="16"/>
          <w:szCs w:val="16"/>
        </w:rPr>
        <w:t xml:space="preserve"> </w:t>
      </w:r>
      <w:r w:rsidRPr="00810C00">
        <w:rPr>
          <w:rStyle w:val="markedcontent"/>
          <w:rFonts w:cstheme="minorHAnsi"/>
          <w:sz w:val="22"/>
          <w:szCs w:val="22"/>
        </w:rPr>
        <w:t>spełnić właściwe wymagania higieniczne,</w:t>
      </w:r>
      <w:r w:rsidR="008E7CA3" w:rsidRPr="00810C00">
        <w:rPr>
          <w:rFonts w:cstheme="minorHAnsi"/>
          <w:sz w:val="16"/>
          <w:szCs w:val="16"/>
        </w:rPr>
        <w:t xml:space="preserve"> </w:t>
      </w:r>
      <w:r w:rsidRPr="00810C00">
        <w:rPr>
          <w:rStyle w:val="markedcontent"/>
          <w:rFonts w:cstheme="minorHAnsi"/>
          <w:sz w:val="22"/>
          <w:szCs w:val="22"/>
        </w:rPr>
        <w:t>oznakować miejsca podwyższonego ryzyka dla zdrowia pracowników</w:t>
      </w:r>
      <w:r w:rsidRPr="00810C00">
        <w:rPr>
          <w:rStyle w:val="markedcontent"/>
          <w:rFonts w:ascii="Arial" w:hAnsi="Arial" w:cs="Arial"/>
          <w:sz w:val="25"/>
          <w:szCs w:val="25"/>
        </w:rPr>
        <w:t>.</w:t>
      </w:r>
    </w:p>
    <w:p w14:paraId="15423992" w14:textId="77777777" w:rsidR="00B849B9" w:rsidRPr="00810C00" w:rsidRDefault="00B849B9" w:rsidP="00F526C1">
      <w:pPr>
        <w:pStyle w:val="ListParagraph"/>
        <w:numPr>
          <w:ilvl w:val="0"/>
          <w:numId w:val="184"/>
        </w:numPr>
        <w:spacing w:line="240" w:lineRule="auto"/>
        <w:jc w:val="both"/>
        <w:rPr>
          <w:rFonts w:cstheme="minorHAnsi"/>
          <w:b/>
          <w:bCs/>
          <w:sz w:val="22"/>
          <w:szCs w:val="22"/>
        </w:rPr>
      </w:pPr>
      <w:r w:rsidRPr="00810C00">
        <w:rPr>
          <w:rStyle w:val="markedcontent"/>
          <w:rFonts w:cstheme="minorHAnsi"/>
          <w:sz w:val="22"/>
          <w:szCs w:val="22"/>
        </w:rPr>
        <w:t>Jeżeli występuje zagrożenie oblania się środkami żrącymi lub zapalenia</w:t>
      </w:r>
      <w:r w:rsidRPr="00810C00">
        <w:rPr>
          <w:rFonts w:cstheme="minorHAnsi"/>
          <w:sz w:val="22"/>
          <w:szCs w:val="22"/>
        </w:rPr>
        <w:t xml:space="preserve"> </w:t>
      </w:r>
      <w:r w:rsidRPr="00810C00">
        <w:rPr>
          <w:rStyle w:val="markedcontent"/>
          <w:rFonts w:cstheme="minorHAnsi"/>
          <w:sz w:val="22"/>
          <w:szCs w:val="22"/>
        </w:rPr>
        <w:t>odzieży, należy zainstalować wodne natryski ratunkowe do całego ciała</w:t>
      </w:r>
      <w:r w:rsidRPr="00810C00">
        <w:rPr>
          <w:rFonts w:cstheme="minorHAnsi"/>
          <w:sz w:val="22"/>
          <w:szCs w:val="22"/>
        </w:rPr>
        <w:t xml:space="preserve"> </w:t>
      </w:r>
      <w:r w:rsidRPr="00810C00">
        <w:rPr>
          <w:rStyle w:val="markedcontent"/>
          <w:rFonts w:cstheme="minorHAnsi"/>
          <w:sz w:val="22"/>
          <w:szCs w:val="22"/>
        </w:rPr>
        <w:t>oraz do płukania oczu.</w:t>
      </w:r>
    </w:p>
    <w:p w14:paraId="2FA75931" w14:textId="065B6A75" w:rsidR="00812693" w:rsidRPr="00810C00" w:rsidRDefault="00B849B9" w:rsidP="00F526C1">
      <w:pPr>
        <w:pStyle w:val="ListParagraph"/>
        <w:numPr>
          <w:ilvl w:val="0"/>
          <w:numId w:val="184"/>
        </w:numPr>
        <w:spacing w:line="240" w:lineRule="auto"/>
        <w:jc w:val="both"/>
        <w:rPr>
          <w:rStyle w:val="markedcontent"/>
          <w:rFonts w:cstheme="minorHAnsi"/>
          <w:b/>
          <w:bCs/>
          <w:sz w:val="22"/>
          <w:szCs w:val="22"/>
        </w:rPr>
      </w:pPr>
      <w:r w:rsidRPr="00810C00">
        <w:rPr>
          <w:rStyle w:val="markedcontent"/>
          <w:rFonts w:cstheme="minorHAnsi"/>
          <w:sz w:val="22"/>
          <w:szCs w:val="22"/>
        </w:rPr>
        <w:t>Osoby obsługujące butle do gazów skroplonych powinny posiadać</w:t>
      </w:r>
      <w:r w:rsidRPr="00810C00">
        <w:rPr>
          <w:rFonts w:cstheme="minorHAnsi"/>
          <w:sz w:val="22"/>
          <w:szCs w:val="22"/>
        </w:rPr>
        <w:t xml:space="preserve"> </w:t>
      </w:r>
      <w:r w:rsidRPr="00810C00">
        <w:rPr>
          <w:rStyle w:val="markedcontent"/>
          <w:rFonts w:cstheme="minorHAnsi"/>
          <w:sz w:val="22"/>
          <w:szCs w:val="22"/>
        </w:rPr>
        <w:t>odpowiednie kwalifikacje, uprawnienia oraz szkolenia w tym zakresie.</w:t>
      </w:r>
    </w:p>
    <w:p w14:paraId="33515023" w14:textId="30B1776E" w:rsidR="00745038" w:rsidRPr="00810C00" w:rsidRDefault="00402A75" w:rsidP="007A2E2C">
      <w:pPr>
        <w:pStyle w:val="Heading1"/>
        <w:spacing w:after="240"/>
        <w:rPr>
          <w:rStyle w:val="markedcontent"/>
          <w:b w:val="0"/>
          <w:bCs w:val="0"/>
        </w:rPr>
      </w:pPr>
      <w:bookmarkStart w:id="97" w:name="_Toc127120948"/>
      <w:r w:rsidRPr="00810C00">
        <w:rPr>
          <w:rStyle w:val="markedcontent"/>
        </w:rPr>
        <w:t>Ochrona środowiska</w:t>
      </w:r>
      <w:bookmarkEnd w:id="97"/>
      <w:r w:rsidRPr="00810C00">
        <w:rPr>
          <w:rStyle w:val="markedcontent"/>
        </w:rPr>
        <w:t xml:space="preserve"> </w:t>
      </w:r>
    </w:p>
    <w:p w14:paraId="52A3A2A1" w14:textId="6947A1EF" w:rsidR="004A31FC"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Wykonawca</w:t>
      </w:r>
      <w:r w:rsidRPr="00810C00">
        <w:rPr>
          <w:rFonts w:cstheme="minorHAnsi"/>
          <w:spacing w:val="-1"/>
          <w:sz w:val="22"/>
          <w:szCs w:val="22"/>
        </w:rPr>
        <w:t xml:space="preserve"> i Podwykonawca realizujący zadanie inwestycyjne zobowiązany jest posiadać</w:t>
      </w:r>
      <w:r w:rsidR="00812693" w:rsidRPr="00810C00">
        <w:rPr>
          <w:rFonts w:cstheme="minorHAnsi"/>
          <w:spacing w:val="-1"/>
          <w:sz w:val="22"/>
          <w:szCs w:val="22"/>
        </w:rPr>
        <w:t xml:space="preserve"> </w:t>
      </w:r>
      <w:r w:rsidRPr="00810C00">
        <w:rPr>
          <w:rFonts w:cstheme="minorHAnsi"/>
          <w:spacing w:val="-1"/>
          <w:sz w:val="22"/>
          <w:szCs w:val="22"/>
        </w:rPr>
        <w:t>uregulowany stan prawny w zakresie ochrony środowiska oraz winien być przygotowany technicznie i organizacyjnie do wypełniania wymogów środowiskowych w związku z realizacją inwestycji.</w:t>
      </w:r>
    </w:p>
    <w:p w14:paraId="14438462" w14:textId="77777777" w:rsidR="004A31FC"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Wykonawca</w:t>
      </w:r>
      <w:r w:rsidRPr="00810C00">
        <w:rPr>
          <w:rFonts w:cstheme="minorHAnsi"/>
          <w:spacing w:val="-1"/>
          <w:sz w:val="22"/>
          <w:szCs w:val="22"/>
        </w:rPr>
        <w:t xml:space="preserve"> i Podwykonawca winien zaplanować i realizować </w:t>
      </w:r>
      <w:r w:rsidRPr="00810C00">
        <w:rPr>
          <w:rFonts w:cstheme="minorHAnsi"/>
          <w:sz w:val="22"/>
          <w:szCs w:val="22"/>
        </w:rPr>
        <w:t>prace w sposób zapobiegający wystąpieniu zagrożeń środowiskowych.</w:t>
      </w:r>
    </w:p>
    <w:p w14:paraId="3D37C126" w14:textId="77777777" w:rsidR="004A31FC"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Wykonawca i Podwykonawca zaprojektują, wybudują i będą eksploatować swoje obiekty w sposób, który chroni ludzkie zdrowie i minimalizuje wpływ swojej działalności na środowisko.</w:t>
      </w:r>
    </w:p>
    <w:p w14:paraId="0753C7BD" w14:textId="77777777" w:rsidR="004A31FC"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lastRenderedPageBreak/>
        <w:t>Wykonawca i Podwykonawca będą zachęcać i promować minimalizację odpadów, zrównoważone wykorzystanie zasobów naturalnych, recykling, efektywność energetyczną, ochronę zasobów i odzyskiwanie zasobów.</w:t>
      </w:r>
    </w:p>
    <w:p w14:paraId="4B7874C3" w14:textId="17B5F31B" w:rsidR="004A31FC"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Wszyscy pracownicy powinni pracować w sposób bezpieczny i przestrzegać zasad i procedur środowiskowych Górażdże Cement </w:t>
      </w:r>
      <w:r w:rsidR="00CA5F39" w:rsidRPr="00810C00">
        <w:rPr>
          <w:rFonts w:cstheme="minorHAnsi"/>
          <w:sz w:val="22"/>
          <w:szCs w:val="22"/>
        </w:rPr>
        <w:t>S.A.</w:t>
      </w:r>
      <w:r w:rsidRPr="00810C00">
        <w:rPr>
          <w:rFonts w:cstheme="minorHAnsi"/>
          <w:sz w:val="22"/>
          <w:szCs w:val="22"/>
        </w:rPr>
        <w:t xml:space="preserve"> Zespół projektowy będzie zachęcał i oczekiwał od każdego pracownika odpowiedzialności za środowisko.</w:t>
      </w:r>
      <w:r w:rsidR="004A31FC" w:rsidRPr="00810C00">
        <w:rPr>
          <w:rFonts w:cstheme="minorHAnsi"/>
          <w:sz w:val="22"/>
          <w:szCs w:val="22"/>
        </w:rPr>
        <w:t xml:space="preserve"> </w:t>
      </w:r>
    </w:p>
    <w:p w14:paraId="21B59B46" w14:textId="77777777" w:rsidR="00954619"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Wszyscy pracownicy Wykonawcy i Podwykonawcy mają obowiązek zapoznać się z </w:t>
      </w:r>
      <w:r w:rsidRPr="00810C00">
        <w:rPr>
          <w:rFonts w:cstheme="minorHAnsi"/>
          <w:i/>
          <w:sz w:val="22"/>
          <w:szCs w:val="22"/>
        </w:rPr>
        <w:t>Planami awaryjnymi na wypadek powstania zagrożenia</w:t>
      </w:r>
      <w:r w:rsidRPr="00810C00">
        <w:rPr>
          <w:rFonts w:cstheme="minorHAnsi"/>
          <w:sz w:val="22"/>
          <w:szCs w:val="22"/>
        </w:rPr>
        <w:t xml:space="preserve"> obwiązującymi na terenie Górażdże Cement S.A., które winne stanowić załącznik do umowy na realizację prac. Zapoznanie się z </w:t>
      </w:r>
      <w:r w:rsidRPr="00810C00">
        <w:rPr>
          <w:rFonts w:cstheme="minorHAnsi"/>
          <w:i/>
          <w:sz w:val="22"/>
          <w:szCs w:val="22"/>
        </w:rPr>
        <w:t>Planami awaryjnymi na wypadek powstania zagrożenia</w:t>
      </w:r>
      <w:r w:rsidRPr="00810C00">
        <w:rPr>
          <w:rFonts w:cstheme="minorHAnsi"/>
          <w:sz w:val="22"/>
          <w:szCs w:val="22"/>
        </w:rPr>
        <w:t xml:space="preserve"> winno być potwierdzone osobistym podpisem każdego pracownika.</w:t>
      </w:r>
    </w:p>
    <w:p w14:paraId="25BE4E81" w14:textId="77777777" w:rsidR="00954619"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Każdy aspekt działalności będzie zgodny lub przewyższy wszystkie obowiązujące polskie przepisy i regulacje dotyczące ochrony środowiska.</w:t>
      </w:r>
    </w:p>
    <w:p w14:paraId="639CC1A0" w14:textId="77777777" w:rsidR="00954619"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System Zarządzania Środowiskowego Wykonawcy i Podwykonawcy winien oceniać i kontrolować wszystkie znaczące aspekty środowiskowe zgodnie z przepisami prawa.</w:t>
      </w:r>
    </w:p>
    <w:p w14:paraId="63456790" w14:textId="4389C117" w:rsidR="00954619" w:rsidRPr="00810C00" w:rsidRDefault="00F73691" w:rsidP="00F526C1">
      <w:pPr>
        <w:pStyle w:val="ListParagraph"/>
        <w:numPr>
          <w:ilvl w:val="0"/>
          <w:numId w:val="185"/>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W związku z tym Wykonawca i Podwykonawca </w:t>
      </w:r>
      <w:r w:rsidR="00CA5F39">
        <w:rPr>
          <w:rFonts w:cstheme="minorHAnsi"/>
          <w:sz w:val="22"/>
          <w:szCs w:val="22"/>
        </w:rPr>
        <w:t>są</w:t>
      </w:r>
      <w:r w:rsidRPr="00810C00">
        <w:rPr>
          <w:rFonts w:cstheme="minorHAnsi"/>
          <w:sz w:val="22"/>
          <w:szCs w:val="22"/>
        </w:rPr>
        <w:t xml:space="preserve"> zobowiązan</w:t>
      </w:r>
      <w:r w:rsidR="00CA5F39">
        <w:rPr>
          <w:rFonts w:cstheme="minorHAnsi"/>
          <w:sz w:val="22"/>
          <w:szCs w:val="22"/>
        </w:rPr>
        <w:t>i</w:t>
      </w:r>
      <w:r w:rsidRPr="00810C00">
        <w:rPr>
          <w:rFonts w:cstheme="minorHAnsi"/>
          <w:sz w:val="22"/>
          <w:szCs w:val="22"/>
        </w:rPr>
        <w:t xml:space="preserve"> do przygotowania samodzielnego dokumentu, który:</w:t>
      </w:r>
    </w:p>
    <w:p w14:paraId="66636225" w14:textId="77777777" w:rsidR="00954619" w:rsidRPr="00810C00" w:rsidRDefault="00954619"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i</w:t>
      </w:r>
      <w:r w:rsidR="00F73691" w:rsidRPr="00810C00">
        <w:rPr>
          <w:rFonts w:cstheme="minorHAnsi"/>
          <w:sz w:val="22"/>
          <w:szCs w:val="22"/>
        </w:rPr>
        <w:t>dentyfikuje obowiązujące przepisy dotyczące ochrony środowiska i inne wymagania;</w:t>
      </w:r>
    </w:p>
    <w:p w14:paraId="51E14049" w14:textId="77777777" w:rsidR="00954619"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identyfikuje i ocenia wszystkie znaczące aspekty środowiskowe dotyczące prac do wykonania;</w:t>
      </w:r>
    </w:p>
    <w:p w14:paraId="06745420" w14:textId="77777777" w:rsidR="00954619"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opisuje organizację terenu i obowiązki środowiskowe; określa, w jaki sposób zarządzać działaniami na miejscu w celu utrzymania pod odpowiednią kontrolą zidentyfikowanych znaczących aspektów środowiskowych,</w:t>
      </w:r>
    </w:p>
    <w:p w14:paraId="33616165" w14:textId="77777777" w:rsidR="00954619"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 razie potrzeby określa wdrożenie odpowiednich środków łagodzących;</w:t>
      </w:r>
    </w:p>
    <w:p w14:paraId="43BC072C" w14:textId="77777777" w:rsidR="00205F5B"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zapewnia mechanizm zapewniający, że kontrole i środki łagodzące są należycie wdrażane</w:t>
      </w:r>
    </w:p>
    <w:p w14:paraId="340262E8" w14:textId="77777777" w:rsidR="00205F5B"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określić, w jaki sposób postępować z wytworzonymi odpadami tj. jak magazynować, transportować i gospodarować wytworzonymi odpadami (Plan Gospodarki Odpadami)</w:t>
      </w:r>
    </w:p>
    <w:p w14:paraId="6B2B7F80" w14:textId="77777777" w:rsidR="00205F5B" w:rsidRPr="00810C00" w:rsidRDefault="00F73691" w:rsidP="00F526C1">
      <w:pPr>
        <w:pStyle w:val="ListParagraph"/>
        <w:numPr>
          <w:ilvl w:val="0"/>
          <w:numId w:val="186"/>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określić, jak zapobiegać rozlaniu i jak zarządzać sytuacją awaryjną (Plan Awaryjny Rozlania)</w:t>
      </w:r>
    </w:p>
    <w:p w14:paraId="56500667" w14:textId="77777777" w:rsidR="00205F5B" w:rsidRPr="00810C00" w:rsidRDefault="00F73691" w:rsidP="00F526C1">
      <w:pPr>
        <w:pStyle w:val="ListParagraph"/>
        <w:numPr>
          <w:ilvl w:val="0"/>
          <w:numId w:val="187"/>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Przed rozpoczęciem jakiejkolwiek działalności zaangażowany personel Wykonawcy i Podwykonawców powinien przejść szkolenie w zakresie świadomości ekologicznej.</w:t>
      </w:r>
    </w:p>
    <w:p w14:paraId="6B80539B" w14:textId="77777777" w:rsidR="00205F5B" w:rsidRPr="00810C00" w:rsidRDefault="00F73691" w:rsidP="00F526C1">
      <w:pPr>
        <w:pStyle w:val="ListParagraph"/>
        <w:numPr>
          <w:ilvl w:val="0"/>
          <w:numId w:val="187"/>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Wykonawca i Podwykonawca w ramach realizacji prac objętych inwestycją będzie zgodnie z właściwymi przepisami prawa dokonywał opłat za korzystanie ze środowiska oraz przesyłał do właściwych organów wymaganą prawem informację o zakresie korzystania ze środowiska.</w:t>
      </w:r>
    </w:p>
    <w:p w14:paraId="3E14BDEE" w14:textId="77777777" w:rsidR="00205F5B" w:rsidRPr="00810C00" w:rsidRDefault="00F73691" w:rsidP="00F526C1">
      <w:pPr>
        <w:pStyle w:val="ListParagraph"/>
        <w:numPr>
          <w:ilvl w:val="0"/>
          <w:numId w:val="187"/>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Wykonawca i Podwykonawca zobowiązani są:</w:t>
      </w:r>
    </w:p>
    <w:p w14:paraId="5A231A07"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wszelkie prace w obrębie planowanej inwestycji wykonywać przy użyciu sprawnego technicznie sprzętu, eksploatowanego i konserwowanego w sposób prawidłowy, który zapewni zabezpieczenie środowiska wodno-gruntowego przed wyciekami paliw i płynów technicznych,</w:t>
      </w:r>
    </w:p>
    <w:p w14:paraId="133BC426"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nie wykonywać na terenie inwestycji żadnych prac naprawczych sprzętu polegających np. na wymianie oleju,</w:t>
      </w:r>
    </w:p>
    <w:p w14:paraId="5E5172BD"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zaplecze budowy wyposażyć w sorbenty do usuwania ewentualnych wycieków, w sytuacjach awaryjnych, takich jak np. wyciek paliwa, podjąć natychmiastowe działania w celu usunięcia awarii oraz usunięcia zanieczyszczonego gruntu (zanieczyszczony grunt na warunkach określonych prawem należy przekazać podmiotom uprawnionym do jego transportu i unieszkodliwiania),</w:t>
      </w:r>
    </w:p>
    <w:p w14:paraId="2F33BA66"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wykopy zabezpieczyć przed przedostaniem się do gruntu substancji szkodliwych dla środowiska wodnego;</w:t>
      </w:r>
    </w:p>
    <w:p w14:paraId="5B1B96F0"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 xml:space="preserve">w przypadku konieczności odwodnienia wykopów, prace odwodnieniowe prowadzić bez konieczności trwałego obniżenia poziomu wód gruntowych, </w:t>
      </w:r>
    </w:p>
    <w:p w14:paraId="5826C155"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lastRenderedPageBreak/>
        <w:t>do minimum ograniczyć czas odwadniania wykopów; ograniczyć wpływ prac do terenu działki inwestycyjnej; wody z odwodnienia odprowadzać w sposób nie powodujący zalewania terenów sąsiednich oraz niezmieniający stanu wody na gruncie,</w:t>
      </w:r>
    </w:p>
    <w:p w14:paraId="245FF098"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na czas robót zabezpieczyć przed uszkodzeniami mechanicznymi pnie drzew przewidzianych do pozostawienia,</w:t>
      </w:r>
    </w:p>
    <w:p w14:paraId="536B804E" w14:textId="77777777" w:rsidR="00205F5B"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wszelkie prace w obrębie systemu korzeniowego drzew prowadzić ręcznie,</w:t>
      </w:r>
    </w:p>
    <w:p w14:paraId="2C957C8C" w14:textId="77777777" w:rsidR="006A6779"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pod koronami drzew nie składować materiałów budowlanych ani sprzętu,</w:t>
      </w:r>
    </w:p>
    <w:p w14:paraId="23E3ED81" w14:textId="77777777" w:rsidR="006A6779"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wykopy kontrolować co najmniej 2 razy dziennie, czy nie dostały się tam zwierzęta płazy, gady lub małe ssaki. Zwierzęta, które dostaną się do wykopu muszą zostać bezzwłocznie wyciągnięte przez przeszkoloną osobę oraz szybko przeniesione w bezpieczne miejsce poza obszar prowadzonych prac,</w:t>
      </w:r>
    </w:p>
    <w:p w14:paraId="62B00CB3" w14:textId="77777777" w:rsidR="006A6779" w:rsidRPr="00810C00" w:rsidRDefault="00F73691" w:rsidP="00F526C1">
      <w:pPr>
        <w:pStyle w:val="ListParagraph"/>
        <w:numPr>
          <w:ilvl w:val="0"/>
          <w:numId w:val="188"/>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eastAsiaTheme="minorHAnsi" w:cstheme="minorHAnsi"/>
          <w:sz w:val="22"/>
          <w:szCs w:val="22"/>
        </w:rPr>
        <w:t>zabezpieczyć miejsca postoju sprzętu budowlanego przed zanieczyszczeniem środowiska gruntowo-wodnego poprzez utwardzenie tego miejsca, np. betonowymi płytami drogowymi.</w:t>
      </w:r>
    </w:p>
    <w:p w14:paraId="38C56043" w14:textId="77777777" w:rsidR="006A6779" w:rsidRPr="00810C00" w:rsidRDefault="00F73691" w:rsidP="00F526C1">
      <w:pPr>
        <w:pStyle w:val="ListParagraph"/>
        <w:numPr>
          <w:ilvl w:val="0"/>
          <w:numId w:val="189"/>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pacing w:val="-1"/>
          <w:sz w:val="22"/>
          <w:szCs w:val="22"/>
        </w:rPr>
        <w:t xml:space="preserve">Wykonawca </w:t>
      </w:r>
      <w:r w:rsidRPr="00810C00">
        <w:rPr>
          <w:rFonts w:cstheme="minorHAnsi"/>
          <w:sz w:val="22"/>
          <w:szCs w:val="22"/>
        </w:rPr>
        <w:t>i Podwykonawca zapewnią, że na terenie Górażdże Cement S.A. w tym w szczególności na terenie realizacji inwestycji nie będą dokonywać następujących czynności:</w:t>
      </w:r>
    </w:p>
    <w:p w14:paraId="05299B29"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mycia pojazdów i sprzętu,</w:t>
      </w:r>
    </w:p>
    <w:p w14:paraId="4A7A7D92"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napraw i remontów pojazdów, </w:t>
      </w:r>
    </w:p>
    <w:p w14:paraId="7F4F9075"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spalania odpadów,</w:t>
      </w:r>
    </w:p>
    <w:p w14:paraId="73A84B7C"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samowolnie korzystać z mediów będących w dyspozycji </w:t>
      </w:r>
      <w:r w:rsidRPr="00810C00">
        <w:rPr>
          <w:rFonts w:cstheme="minorHAnsi"/>
          <w:spacing w:val="-1"/>
          <w:sz w:val="22"/>
          <w:szCs w:val="22"/>
        </w:rPr>
        <w:t>Górażdże Cement S.A.</w:t>
      </w:r>
      <w:r w:rsidRPr="00810C00">
        <w:rPr>
          <w:rFonts w:cstheme="minorHAnsi"/>
          <w:sz w:val="22"/>
          <w:szCs w:val="22"/>
        </w:rPr>
        <w:t>,</w:t>
      </w:r>
    </w:p>
    <w:p w14:paraId="47A55CEE"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wwozić odpady lub ścieki,</w:t>
      </w:r>
    </w:p>
    <w:p w14:paraId="1E3F676D"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magazynować substancje/mieszaniny chemiczne bez uzyskania pisemnej zgody </w:t>
      </w:r>
      <w:r w:rsidRPr="00810C00">
        <w:rPr>
          <w:rFonts w:cstheme="minorHAnsi"/>
          <w:spacing w:val="-1"/>
          <w:sz w:val="22"/>
          <w:szCs w:val="22"/>
        </w:rPr>
        <w:t>ze strony Górażdże Cement S.A.,</w:t>
      </w:r>
    </w:p>
    <w:p w14:paraId="0BB47155"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tankować pojazdy, </w:t>
      </w:r>
      <w:r w:rsidRPr="00810C00">
        <w:rPr>
          <w:rFonts w:eastAsiaTheme="minorHAnsi" w:cstheme="minorHAnsi"/>
          <w:sz w:val="22"/>
          <w:szCs w:val="22"/>
        </w:rPr>
        <w:t>maszyny budowlane oraz urządzenia techniczne</w:t>
      </w:r>
      <w:r w:rsidRPr="00810C00">
        <w:rPr>
          <w:rFonts w:cstheme="minorHAnsi"/>
          <w:sz w:val="22"/>
          <w:szCs w:val="22"/>
        </w:rPr>
        <w:t>,</w:t>
      </w:r>
    </w:p>
    <w:p w14:paraId="15CE4C0D" w14:textId="77777777" w:rsidR="006A6779"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przechowywać zapasy paliw,</w:t>
      </w:r>
    </w:p>
    <w:p w14:paraId="2D926AFA" w14:textId="77777777" w:rsidR="005E14B0" w:rsidRPr="00810C00" w:rsidRDefault="00F73691" w:rsidP="00F526C1">
      <w:pPr>
        <w:pStyle w:val="ListParagraph"/>
        <w:numPr>
          <w:ilvl w:val="0"/>
          <w:numId w:val="190"/>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pacing w:val="-1"/>
          <w:sz w:val="22"/>
          <w:szCs w:val="22"/>
        </w:rPr>
        <w:t xml:space="preserve">wylewać lub wysypywać na ziemię lub do pojemników na odpady należących do Górażdże Cement S.A. lub do kanalizacji jakichkolwiek substancji </w:t>
      </w:r>
      <w:r w:rsidRPr="00810C00">
        <w:rPr>
          <w:rFonts w:cstheme="minorHAnsi"/>
          <w:sz w:val="22"/>
          <w:szCs w:val="22"/>
        </w:rPr>
        <w:t xml:space="preserve">i ścieków przemysłowych </w:t>
      </w:r>
      <w:r w:rsidRPr="00810C00">
        <w:rPr>
          <w:rFonts w:cstheme="minorHAnsi"/>
          <w:spacing w:val="-1"/>
          <w:sz w:val="22"/>
          <w:szCs w:val="22"/>
        </w:rPr>
        <w:t>w tym odpadów należących do Wykonawcy/Podwykonawcy.</w:t>
      </w:r>
    </w:p>
    <w:p w14:paraId="62499FF0" w14:textId="2F33C8E1" w:rsidR="005E14B0" w:rsidRPr="00810C00" w:rsidRDefault="00F73691" w:rsidP="00F526C1">
      <w:pPr>
        <w:pStyle w:val="ListParagraph"/>
        <w:numPr>
          <w:ilvl w:val="0"/>
          <w:numId w:val="189"/>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z w:val="22"/>
          <w:szCs w:val="22"/>
        </w:rPr>
        <w:t xml:space="preserve">W przypadku wystąpienia potrzeby tankowania sprzętu na terenie należącym do Górażdże Cement S.A., Wykonawca i Podwykonawca </w:t>
      </w:r>
      <w:r w:rsidR="00CA5F39" w:rsidRPr="00810C00">
        <w:rPr>
          <w:rFonts w:cstheme="minorHAnsi"/>
          <w:sz w:val="22"/>
          <w:szCs w:val="22"/>
        </w:rPr>
        <w:t>są</w:t>
      </w:r>
      <w:r w:rsidRPr="00810C00">
        <w:rPr>
          <w:rFonts w:cstheme="minorHAnsi"/>
          <w:sz w:val="22"/>
          <w:szCs w:val="22"/>
        </w:rPr>
        <w:t xml:space="preserve"> zobowiązany uzyskać pisemną zgodę </w:t>
      </w:r>
      <w:r w:rsidRPr="00810C00">
        <w:rPr>
          <w:rFonts w:cstheme="minorHAnsi"/>
          <w:spacing w:val="-1"/>
          <w:sz w:val="22"/>
          <w:szCs w:val="22"/>
        </w:rPr>
        <w:t xml:space="preserve">ze strony Górażdże Cement S.A., zgodnie z wymogami </w:t>
      </w:r>
      <w:r w:rsidRPr="00810C00">
        <w:rPr>
          <w:rFonts w:cstheme="minorHAnsi"/>
          <w:i/>
          <w:spacing w:val="-1"/>
          <w:sz w:val="22"/>
          <w:szCs w:val="22"/>
        </w:rPr>
        <w:t>Szczegółowe wymagania przeciwpożarowe dla urządzeń magazynująco - dozujących olej napędowy wykorzystywany w Górażdże Cement S.A. do zasilania w produkty naftowe maszyny oraz urządzenia techniczne</w:t>
      </w:r>
      <w:r w:rsidRPr="00810C00">
        <w:rPr>
          <w:rFonts w:cstheme="minorHAnsi"/>
          <w:spacing w:val="-1"/>
          <w:sz w:val="22"/>
          <w:szCs w:val="22"/>
        </w:rPr>
        <w:t xml:space="preserve">, </w:t>
      </w:r>
      <w:r w:rsidRPr="00810C00">
        <w:rPr>
          <w:rFonts w:cstheme="minorHAnsi"/>
          <w:sz w:val="22"/>
          <w:szCs w:val="22"/>
        </w:rPr>
        <w:t xml:space="preserve">które winne stanowić załącznik do umowy na realizację prac. </w:t>
      </w:r>
    </w:p>
    <w:p w14:paraId="509F7587" w14:textId="11BEDDA4" w:rsidR="00F73691" w:rsidRPr="00810C00" w:rsidRDefault="00F73691" w:rsidP="00F526C1">
      <w:pPr>
        <w:pStyle w:val="ListParagraph"/>
        <w:numPr>
          <w:ilvl w:val="0"/>
          <w:numId w:val="189"/>
        </w:numPr>
        <w:shd w:val="clear" w:color="auto" w:fill="FFFFFF"/>
        <w:autoSpaceDE w:val="0"/>
        <w:autoSpaceDN w:val="0"/>
        <w:adjustRightInd w:val="0"/>
        <w:spacing w:line="240" w:lineRule="auto"/>
        <w:ind w:right="85"/>
        <w:jc w:val="both"/>
        <w:rPr>
          <w:rFonts w:cstheme="minorHAnsi"/>
          <w:spacing w:val="-1"/>
          <w:sz w:val="22"/>
          <w:szCs w:val="22"/>
        </w:rPr>
      </w:pPr>
      <w:r w:rsidRPr="00810C00">
        <w:rPr>
          <w:rFonts w:cstheme="minorHAnsi"/>
          <w:spacing w:val="-1"/>
          <w:sz w:val="22"/>
          <w:szCs w:val="22"/>
        </w:rPr>
        <w:t>Uzyskanie pisemnej zgody zwalnia Wykonawcę/Podwykonawcę z zakazu tankowania pojazdów/urządzeń, o którym mowa powyżej. T</w:t>
      </w:r>
      <w:r w:rsidRPr="00810C00">
        <w:rPr>
          <w:rFonts w:eastAsiaTheme="minorHAnsi" w:cstheme="minorHAnsi"/>
          <w:sz w:val="22"/>
          <w:szCs w:val="22"/>
        </w:rPr>
        <w:t xml:space="preserve">ankowanie pojazdów, maszyn budowlanych oraz urządzeń technicznych prowadzić na utwardzonym i uszczelnionym terenie, zabezpieczonym przed potencjalnym zanieczyszczeniem środowiska wodno-gruntowego substancjami ropopochodnymi; </w:t>
      </w:r>
    </w:p>
    <w:p w14:paraId="106C9702" w14:textId="21165554" w:rsidR="00F73691" w:rsidRPr="00810C00" w:rsidRDefault="005E14B0" w:rsidP="007A2E2C">
      <w:pPr>
        <w:pStyle w:val="Heading2"/>
      </w:pPr>
      <w:bookmarkStart w:id="98" w:name="_Toc127120949"/>
      <w:r w:rsidRPr="00810C00">
        <w:t>Odpady – plan gospodarki odpadami</w:t>
      </w:r>
      <w:bookmarkEnd w:id="98"/>
      <w:r w:rsidRPr="00810C00">
        <w:t xml:space="preserve"> </w:t>
      </w:r>
    </w:p>
    <w:p w14:paraId="7287F7B8" w14:textId="77777777" w:rsidR="0063166B"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i Podwykonawca każdy w zakresie wykonywania prac jest wytwórcą odpadów, który zobowiązany jest do postępowania z odpadami zgodnie z wymogami prawa w tym prowadzenia obrotu i ewidencji opadów poprzez Bazę BDO w utworzonym na czas realizacji inwestycji miejscu prowadzenia działalności (MPD).</w:t>
      </w:r>
    </w:p>
    <w:p w14:paraId="6EDB6B49" w14:textId="65D953FE"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Wykonawca i Podwykonawca </w:t>
      </w:r>
      <w:r w:rsidRPr="00810C00">
        <w:rPr>
          <w:rFonts w:eastAsiaTheme="minorHAnsi" w:cstheme="minorHAnsi"/>
          <w:sz w:val="22"/>
          <w:szCs w:val="22"/>
        </w:rPr>
        <w:t xml:space="preserve">na etapie realizacji inwestycji </w:t>
      </w:r>
      <w:r w:rsidRPr="00810C00">
        <w:rPr>
          <w:rFonts w:cstheme="minorHAnsi"/>
          <w:sz w:val="22"/>
          <w:szCs w:val="22"/>
        </w:rPr>
        <w:t>zobowiązuj</w:t>
      </w:r>
      <w:r w:rsidR="00CA5F39">
        <w:rPr>
          <w:rFonts w:cstheme="minorHAnsi"/>
          <w:sz w:val="22"/>
          <w:szCs w:val="22"/>
        </w:rPr>
        <w:t>ą</w:t>
      </w:r>
      <w:r w:rsidRPr="00810C00">
        <w:rPr>
          <w:rFonts w:cstheme="minorHAnsi"/>
          <w:sz w:val="22"/>
          <w:szCs w:val="22"/>
        </w:rPr>
        <w:t xml:space="preserve"> się do utrzymania porządku i czystości na terenie inwestycji oraz do przestrzegania zasad postępowania z odpadami zgodnie z wymogami prawa.</w:t>
      </w:r>
    </w:p>
    <w:p w14:paraId="27BA32A3" w14:textId="66A4C41F"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eastAsiaTheme="minorHAnsi" w:cstheme="minorHAnsi"/>
          <w:sz w:val="22"/>
          <w:szCs w:val="22"/>
        </w:rPr>
        <w:t xml:space="preserve">Powstające na etapie realizacji inwestycji odpady inne niż niebezpieczne </w:t>
      </w:r>
      <w:r w:rsidRPr="00810C00">
        <w:rPr>
          <w:rFonts w:cstheme="minorHAnsi"/>
          <w:sz w:val="22"/>
          <w:szCs w:val="22"/>
        </w:rPr>
        <w:t>Wykonawca</w:t>
      </w:r>
      <w:r w:rsidRPr="00810C00">
        <w:rPr>
          <w:rFonts w:eastAsiaTheme="minorHAnsi" w:cstheme="minorHAnsi"/>
          <w:sz w:val="22"/>
          <w:szCs w:val="22"/>
        </w:rPr>
        <w:t xml:space="preserve"> </w:t>
      </w:r>
      <w:r w:rsidRPr="00810C00">
        <w:rPr>
          <w:rFonts w:cstheme="minorHAnsi"/>
          <w:sz w:val="22"/>
          <w:szCs w:val="22"/>
        </w:rPr>
        <w:t xml:space="preserve">i Podwykonawca </w:t>
      </w:r>
      <w:r w:rsidRPr="00810C00">
        <w:rPr>
          <w:rFonts w:eastAsiaTheme="minorHAnsi" w:cstheme="minorHAnsi"/>
          <w:sz w:val="22"/>
          <w:szCs w:val="22"/>
        </w:rPr>
        <w:t>zobowiązan</w:t>
      </w:r>
      <w:r w:rsidR="00CA5F39">
        <w:rPr>
          <w:rFonts w:eastAsiaTheme="minorHAnsi" w:cstheme="minorHAnsi"/>
          <w:sz w:val="22"/>
          <w:szCs w:val="22"/>
        </w:rPr>
        <w:t>i</w:t>
      </w:r>
      <w:r w:rsidRPr="00810C00">
        <w:rPr>
          <w:rFonts w:eastAsiaTheme="minorHAnsi" w:cstheme="minorHAnsi"/>
          <w:sz w:val="22"/>
          <w:szCs w:val="22"/>
        </w:rPr>
        <w:t xml:space="preserve"> </w:t>
      </w:r>
      <w:r w:rsidR="00CA5F39" w:rsidRPr="00810C00">
        <w:rPr>
          <w:rFonts w:eastAsiaTheme="minorHAnsi" w:cstheme="minorHAnsi"/>
          <w:sz w:val="22"/>
          <w:szCs w:val="22"/>
        </w:rPr>
        <w:t>są</w:t>
      </w:r>
      <w:r w:rsidRPr="00810C00">
        <w:rPr>
          <w:rFonts w:eastAsiaTheme="minorHAnsi" w:cstheme="minorHAnsi"/>
          <w:sz w:val="22"/>
          <w:szCs w:val="22"/>
        </w:rPr>
        <w:t xml:space="preserve"> magazynować selektywnie w wyznaczonym miejscu, zabezpieczonym przed zanieczyszczeniem środowiska wodno-gruntowego. Powstające na etapie realizacji inwestycji odpady niebezpieczne </w:t>
      </w:r>
      <w:r w:rsidRPr="00810C00">
        <w:rPr>
          <w:rFonts w:cstheme="minorHAnsi"/>
          <w:sz w:val="22"/>
          <w:szCs w:val="22"/>
        </w:rPr>
        <w:t>Wykonawca</w:t>
      </w:r>
      <w:r w:rsidRPr="00810C00">
        <w:rPr>
          <w:rFonts w:eastAsiaTheme="minorHAnsi" w:cstheme="minorHAnsi"/>
          <w:sz w:val="22"/>
          <w:szCs w:val="22"/>
        </w:rPr>
        <w:t xml:space="preserve"> zobowiązany jest magazynować selektywnie w szczelnych, </w:t>
      </w:r>
      <w:r w:rsidRPr="00810C00">
        <w:rPr>
          <w:rFonts w:eastAsiaTheme="minorHAnsi" w:cstheme="minorHAnsi"/>
          <w:sz w:val="22"/>
          <w:szCs w:val="22"/>
        </w:rPr>
        <w:lastRenderedPageBreak/>
        <w:t>zamkniętych i oznakowanych pojemnikach/kontenerach, zlokalizowanych w wyznaczonym miejscu, na terenie ogrodzonym, zadaszonym i utwardzonym oraz zabezpieczonym przed wpływem warunków atmosferycznych. Miejsca magazynowania odpadów winne spełniać szczegółowe warunki określone w regulacjach prawnych.</w:t>
      </w:r>
    </w:p>
    <w:p w14:paraId="333B4FC0" w14:textId="43DA084A"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Wykonawca i Podwykonawca w ramach </w:t>
      </w:r>
      <w:r w:rsidRPr="00810C00">
        <w:rPr>
          <w:rFonts w:eastAsiaTheme="minorHAnsi" w:cstheme="minorHAnsi"/>
          <w:sz w:val="22"/>
          <w:szCs w:val="22"/>
        </w:rPr>
        <w:t xml:space="preserve">realizacji inwestycji </w:t>
      </w:r>
      <w:r w:rsidRPr="00810C00">
        <w:rPr>
          <w:rFonts w:cstheme="minorHAnsi"/>
          <w:sz w:val="22"/>
          <w:szCs w:val="22"/>
        </w:rPr>
        <w:t>nie może przetwarzać odpad</w:t>
      </w:r>
      <w:r w:rsidR="00884D84">
        <w:rPr>
          <w:rFonts w:cstheme="minorHAnsi"/>
          <w:sz w:val="22"/>
          <w:szCs w:val="22"/>
        </w:rPr>
        <w:t>ów</w:t>
      </w:r>
      <w:r w:rsidRPr="00810C00">
        <w:rPr>
          <w:rFonts w:cstheme="minorHAnsi"/>
          <w:sz w:val="22"/>
          <w:szCs w:val="22"/>
        </w:rPr>
        <w:t>, dotyczy to również braku możliwości wykorzystania odpadów do prowadzonych prac.</w:t>
      </w:r>
    </w:p>
    <w:p w14:paraId="766B1A3A" w14:textId="2398D626"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Podczas wykonywania prac Wykonawca i Podwykonawca </w:t>
      </w:r>
      <w:r w:rsidR="00CA5F39" w:rsidRPr="00810C00">
        <w:rPr>
          <w:rFonts w:cstheme="minorHAnsi"/>
          <w:sz w:val="22"/>
          <w:szCs w:val="22"/>
        </w:rPr>
        <w:t>będą</w:t>
      </w:r>
      <w:r w:rsidRPr="00810C00">
        <w:rPr>
          <w:rFonts w:cstheme="minorHAnsi"/>
          <w:sz w:val="22"/>
          <w:szCs w:val="22"/>
        </w:rPr>
        <w:t xml:space="preserve"> odpowiednio zarządzał całym cyklem życia wytworzonych odpadów , w celu zminimalizowania ich ilości i hierarchicznego przestrzegania praktyk ponownego użycia, recyklingu, odzysku, przetwarzania lub ostatecznego unieszkodliwiania w instalacjach przetwarzania odpadów lub miejscach unieszkodliwiania, posiadających wymagane prawem decyzje w tym zakresie.</w:t>
      </w:r>
    </w:p>
    <w:p w14:paraId="68862F6F"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 związku z tym Wykonawca i Podwykonawca przygotuje i wdroży Plan Gospodarki Odpadami dotyczący konkretnych działań związanych z gospodarką odpadami, które mają być wykonywane przez jego personel podczas wykonywania prac.</w:t>
      </w:r>
    </w:p>
    <w:p w14:paraId="06F0CB78"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Zakres powyższego Planu obejmuje identyfikację, klasyfikację i ilościowe określenie wszystkich odpadów stałych i płynnych, które mogą powstać podczas działań na terenie zakładu oraz zapewnienie odpowiednich wytycznych w celu zbierania, selektywnego magazynowania, transportu i usuwania takich odpadów. Plan powinien zawierać odpowiednie wytyczne dotyczące postępowania z każdym odpadem wytworzonym na etapie budowy i rozruchu w celu ochrony zdrowia ludzkiego i zminimalizowania istotnego wpływu na środowisko</w:t>
      </w:r>
    </w:p>
    <w:p w14:paraId="01A57E72" w14:textId="2194B7FF"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Wykonawca i Podwykonawca </w:t>
      </w:r>
      <w:r w:rsidR="00CA5F39" w:rsidRPr="00810C00">
        <w:rPr>
          <w:rFonts w:cstheme="minorHAnsi"/>
          <w:sz w:val="22"/>
          <w:szCs w:val="22"/>
        </w:rPr>
        <w:t>są</w:t>
      </w:r>
      <w:r w:rsidRPr="00810C00">
        <w:rPr>
          <w:rFonts w:cstheme="minorHAnsi"/>
          <w:sz w:val="22"/>
          <w:szCs w:val="22"/>
        </w:rPr>
        <w:t xml:space="preserve"> odpowiedzialny za prawidłowe gospodarowanie wytwarzanymi odpadami, niebezpiecznymi i odpadami innymi niż niebezpieczne,  z przestrzeganiem obowiązujących przepisów prawa oraz procedur Górażdże Cement S.A. obowiązujących na terenie budowy. Wszelkie koszty związane z prawidłowym ostatecznym zagospodarowaniem odpadów powstałych w trakcie działań poniesie Wykonawca/Podwykonawca.</w:t>
      </w:r>
    </w:p>
    <w:p w14:paraId="434070CF"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musi utrzymywać wszystkie obszary placu budowy w czystości i porządku oraz musi wydzielić specjalny obszar, o cechach określonych przez obowiązujące prawo, do segregacji i zróżnicowanej zbiórki odpadów, wraz z odpowiednio oznakowanymi pojemnikami. Wykonawca zorganizuje również czynności związane z zagospodarowaniem odpadów w taki sposób, aby były one zgodne z zasadami gospodarowania odpadami ustanowione przez obowiązujące przepisy.</w:t>
      </w:r>
    </w:p>
    <w:p w14:paraId="59C89E28"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opracuje program identyfikacji i rejestracji strumieni odpadów, które będą generowane podczas budowy i rozruchu oraz opracuje procedury ich usuwania zgodnie z obowiązującymi przepisami i najlepszymi praktykami.</w:t>
      </w:r>
    </w:p>
    <w:p w14:paraId="790FF4B0" w14:textId="19A72F41"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Postępowanie z odpadami musi być zgodne z obowiązującymi przepisami i wymaganiami Górażdże Cement </w:t>
      </w:r>
      <w:r w:rsidR="00CA5F39" w:rsidRPr="00810C00">
        <w:rPr>
          <w:rFonts w:cstheme="minorHAnsi"/>
          <w:sz w:val="22"/>
          <w:szCs w:val="22"/>
        </w:rPr>
        <w:t>S.A.</w:t>
      </w:r>
      <w:r w:rsidRPr="00810C00">
        <w:rPr>
          <w:rFonts w:cstheme="minorHAnsi"/>
          <w:sz w:val="22"/>
          <w:szCs w:val="22"/>
        </w:rPr>
        <w:t xml:space="preserve"> Wszystkie odpady należy przechowywać w taki sposób, aby nie były dostępne dla osób nieuprawnionych.</w:t>
      </w:r>
    </w:p>
    <w:p w14:paraId="0FD3B6DE"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w:t>
      </w:r>
      <w:r w:rsidR="00D47575" w:rsidRPr="00810C00">
        <w:rPr>
          <w:rFonts w:cstheme="minorHAnsi"/>
          <w:sz w:val="22"/>
          <w:szCs w:val="22"/>
        </w:rPr>
        <w:t>ykonawca</w:t>
      </w:r>
      <w:r w:rsidRPr="00810C00">
        <w:rPr>
          <w:rFonts w:cstheme="minorHAnsi"/>
          <w:sz w:val="22"/>
          <w:szCs w:val="22"/>
        </w:rPr>
        <w:t xml:space="preserve"> i Podwykonawca poprzez Bazę BDO zobowiązany jest do ewidencji wszystkich odpadów wytworzonych na terenie Budowy.</w:t>
      </w:r>
    </w:p>
    <w:p w14:paraId="06849CC4" w14:textId="77777777" w:rsidR="00D47575"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i Podwykonawca zagwarantują przedstawicielom Górażdże Cement S.A. dostęp do Bazy BDO w celu umożliwienia zweryfikowania czy w utworzonym w BDO miejscu prowadzenia działalności (MPD) prawidłowo prowadzona jest ewidencji odpadów. Cała dokumentacja dotycząca kopii aktualnie obowiązujących decyzji/zezwoleń na zbieranie, przetwarzanie lub unieszkodliwianie odpadów przez firmy odbierające od Wykonawcy i Podwykonawcy odpady musi być zawsze dostępna na miejscu.</w:t>
      </w:r>
    </w:p>
    <w:p w14:paraId="49842C5A" w14:textId="77777777" w:rsidR="000257B9"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i Podwykonawca będą magazynowali odpady w sposób selektywny zgodnie z wymaganiami w zakresie ochrony środowiska oraz bezpieczeństwa życia i zdrowia ludzi, w szczególności w sposób uwzględniający właściwości chemiczne i fizyczne odpadów, w tym stan skupienia, oraz zagrożenia, które mogą powodować te odpady. Warunki magazynowania odpadów a także ich opis i oznakowanie winno być zgodne z wymogami prawa.</w:t>
      </w:r>
    </w:p>
    <w:p w14:paraId="5FB385D0" w14:textId="77777777" w:rsidR="000257B9"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lastRenderedPageBreak/>
        <w:t>Odpady komunalne winne być magazynowane selektywnie w kolorowych i oznakowanyc</w:t>
      </w:r>
      <w:r w:rsidR="000257B9" w:rsidRPr="00810C00">
        <w:rPr>
          <w:rFonts w:cstheme="minorHAnsi"/>
          <w:sz w:val="22"/>
          <w:szCs w:val="22"/>
        </w:rPr>
        <w:t xml:space="preserve">h </w:t>
      </w:r>
      <w:r w:rsidRPr="00810C00">
        <w:rPr>
          <w:rFonts w:cstheme="minorHAnsi"/>
          <w:sz w:val="22"/>
          <w:szCs w:val="22"/>
        </w:rPr>
        <w:t>pojemnikach do przechowywania odpadów zgodnie z wymogami prawa lokalnego.</w:t>
      </w:r>
    </w:p>
    <w:p w14:paraId="53E434AA" w14:textId="6AE5AD29" w:rsidR="000257B9"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W żadnym wypadku nie wolno dopuścić, aby magazynowane odpady przepełniły pojemniki lub kontenery, w który są </w:t>
      </w:r>
      <w:r w:rsidR="00CA5F39" w:rsidRPr="00810C00">
        <w:rPr>
          <w:rFonts w:cstheme="minorHAnsi"/>
          <w:sz w:val="22"/>
          <w:szCs w:val="22"/>
        </w:rPr>
        <w:t>magazynowane .</w:t>
      </w:r>
    </w:p>
    <w:p w14:paraId="1818534B" w14:textId="77777777" w:rsidR="000257B9"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Wszystkie odpady komunalne muszą być zagospodarowywane zgodnie z wymogami prawa lokalnego.</w:t>
      </w:r>
    </w:p>
    <w:p w14:paraId="12FB2E91" w14:textId="5A5D1928" w:rsidR="000257B9"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 xml:space="preserve">Gleba i ziemia wytworzona podczas prac ziemnych i wykopów zostanie przetransportowana do odpowiedniego miejsca określonego przez Właściciela Wykonawcy/Podwykonawcy w celu ponownego napełnienia. W przypadku, gdy nie jest to możliwe lub potrzebne gleba i ziemia stanowić będą odpad. W takim przypadku Wykonawca/Podwykonawca jako właściciel odpadu zobowiązany jest do jego zagospodarowania zgodnie z wymogami </w:t>
      </w:r>
      <w:r w:rsidR="00CA5F39" w:rsidRPr="00810C00">
        <w:rPr>
          <w:rFonts w:cstheme="minorHAnsi"/>
          <w:sz w:val="22"/>
          <w:szCs w:val="22"/>
        </w:rPr>
        <w:t>prawa .</w:t>
      </w:r>
    </w:p>
    <w:p w14:paraId="3B61145B" w14:textId="49362AE5" w:rsidR="00F73691" w:rsidRPr="00810C00" w:rsidRDefault="00F73691" w:rsidP="00F526C1">
      <w:pPr>
        <w:pStyle w:val="ListParagraph"/>
        <w:numPr>
          <w:ilvl w:val="0"/>
          <w:numId w:val="191"/>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Jeżeli Wykonawca/Podwykonawca nie wywiąże się z obowiązku zagospodarowania odpadów zgodnie z wymogami prawa, Górażdże Cement S.A. zastrzega sobie prawo do zorganizowania tego na koszt Wykonawcy/Podwykonawcy.</w:t>
      </w:r>
    </w:p>
    <w:p w14:paraId="3E187233" w14:textId="5C4BB2FC" w:rsidR="000257B9" w:rsidRPr="00810C00" w:rsidRDefault="000257B9" w:rsidP="007A2E2C">
      <w:pPr>
        <w:pStyle w:val="Heading2"/>
      </w:pPr>
      <w:bookmarkStart w:id="99" w:name="_Toc127120950"/>
      <w:r w:rsidRPr="00810C00">
        <w:t>Plan usuwania wycieków</w:t>
      </w:r>
      <w:bookmarkEnd w:id="99"/>
    </w:p>
    <w:p w14:paraId="12A587F6" w14:textId="502C8540"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pacing w:val="-1"/>
          <w:sz w:val="22"/>
          <w:szCs w:val="22"/>
        </w:rPr>
        <w:t xml:space="preserve">Wykonawca </w:t>
      </w:r>
      <w:r w:rsidRPr="00810C00">
        <w:rPr>
          <w:rFonts w:cstheme="minorHAnsi"/>
          <w:sz w:val="22"/>
          <w:szCs w:val="22"/>
        </w:rPr>
        <w:t xml:space="preserve">i Podwykonawca </w:t>
      </w:r>
      <w:r w:rsidRPr="00810C00">
        <w:rPr>
          <w:rFonts w:cstheme="minorHAnsi"/>
          <w:spacing w:val="-1"/>
          <w:sz w:val="22"/>
          <w:szCs w:val="22"/>
        </w:rPr>
        <w:t>zobowiązan</w:t>
      </w:r>
      <w:r w:rsidR="00CA5F39">
        <w:rPr>
          <w:rFonts w:cstheme="minorHAnsi"/>
          <w:spacing w:val="-1"/>
          <w:sz w:val="22"/>
          <w:szCs w:val="22"/>
        </w:rPr>
        <w:t>i</w:t>
      </w:r>
      <w:r w:rsidRPr="00810C00">
        <w:rPr>
          <w:rFonts w:cstheme="minorHAnsi"/>
          <w:spacing w:val="-1"/>
          <w:sz w:val="22"/>
          <w:szCs w:val="22"/>
        </w:rPr>
        <w:t xml:space="preserve"> </w:t>
      </w:r>
      <w:r w:rsidR="00CA5F39" w:rsidRPr="00810C00">
        <w:rPr>
          <w:rFonts w:cstheme="minorHAnsi"/>
          <w:spacing w:val="-1"/>
          <w:sz w:val="22"/>
          <w:szCs w:val="22"/>
        </w:rPr>
        <w:t>są</w:t>
      </w:r>
      <w:r w:rsidRPr="00810C00">
        <w:rPr>
          <w:rFonts w:cstheme="minorHAnsi"/>
          <w:spacing w:val="-1"/>
          <w:sz w:val="22"/>
          <w:szCs w:val="22"/>
        </w:rPr>
        <w:t xml:space="preserve"> do zapobieżenia zagrożeniom środowiskowym i</w:t>
      </w:r>
      <w:r w:rsidRPr="00810C00">
        <w:rPr>
          <w:rFonts w:cstheme="minorHAnsi"/>
          <w:sz w:val="22"/>
          <w:szCs w:val="22"/>
        </w:rPr>
        <w:t xml:space="preserve"> ponos</w:t>
      </w:r>
      <w:r w:rsidR="00CA5F39">
        <w:rPr>
          <w:rFonts w:cstheme="minorHAnsi"/>
          <w:sz w:val="22"/>
          <w:szCs w:val="22"/>
        </w:rPr>
        <w:t>zą</w:t>
      </w:r>
      <w:r w:rsidRPr="00810C00">
        <w:rPr>
          <w:rFonts w:cstheme="minorHAnsi"/>
          <w:sz w:val="22"/>
          <w:szCs w:val="22"/>
        </w:rPr>
        <w:t xml:space="preserve"> odpowiedzialność prawną i materialną za wszystkie skutki zawinionej szkody środowiskowej. Dotyczy to również zapłaty kar, grzywien, opłat lub poniesienia innych kosztów np. w związku z odpowiedzialnością za wyrządzone szkody w stosunku do osób trzecich.</w:t>
      </w:r>
    </w:p>
    <w:p w14:paraId="5D880EAD"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pacing w:val="-1"/>
          <w:sz w:val="22"/>
          <w:szCs w:val="22"/>
        </w:rPr>
        <w:t xml:space="preserve">W przypadku wystąpienia zanieczyszczenia środowiska </w:t>
      </w:r>
      <w:r w:rsidRPr="00810C00">
        <w:rPr>
          <w:rFonts w:cstheme="minorHAnsi"/>
          <w:sz w:val="22"/>
          <w:szCs w:val="22"/>
        </w:rPr>
        <w:t xml:space="preserve">bądź szkód środowiskowych wywołanych realizacją prac </w:t>
      </w:r>
      <w:r w:rsidRPr="00810C00">
        <w:rPr>
          <w:rFonts w:cstheme="minorHAnsi"/>
          <w:spacing w:val="-1"/>
          <w:sz w:val="22"/>
          <w:szCs w:val="22"/>
        </w:rPr>
        <w:t xml:space="preserve">Wykonawca </w:t>
      </w:r>
      <w:r w:rsidRPr="00810C00">
        <w:rPr>
          <w:rFonts w:cstheme="minorHAnsi"/>
          <w:sz w:val="22"/>
          <w:szCs w:val="22"/>
        </w:rPr>
        <w:t xml:space="preserve">i Podwykonawca </w:t>
      </w:r>
      <w:r w:rsidRPr="00810C00">
        <w:rPr>
          <w:rFonts w:cstheme="minorHAnsi"/>
          <w:spacing w:val="-1"/>
          <w:sz w:val="22"/>
          <w:szCs w:val="22"/>
        </w:rPr>
        <w:t xml:space="preserve">zobowiązany jest do </w:t>
      </w:r>
      <w:r w:rsidRPr="00810C00">
        <w:rPr>
          <w:rFonts w:cstheme="minorHAnsi"/>
          <w:sz w:val="22"/>
          <w:szCs w:val="22"/>
        </w:rPr>
        <w:t>pokrycia wszelkich kosztów związanych z usuwaniem zanieczyszczeń bądź szkód środowiskowych.</w:t>
      </w:r>
    </w:p>
    <w:p w14:paraId="1C181D2C" w14:textId="770B679F"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pacing w:val="-1"/>
          <w:sz w:val="22"/>
          <w:szCs w:val="22"/>
        </w:rPr>
        <w:t xml:space="preserve">Wykonawca </w:t>
      </w:r>
      <w:r w:rsidRPr="00810C00">
        <w:rPr>
          <w:rFonts w:cstheme="minorHAnsi"/>
          <w:sz w:val="22"/>
          <w:szCs w:val="22"/>
        </w:rPr>
        <w:t xml:space="preserve">i Podwykonawca </w:t>
      </w:r>
      <w:r w:rsidR="00CA5F39" w:rsidRPr="00810C00">
        <w:rPr>
          <w:rFonts w:cstheme="minorHAnsi"/>
          <w:sz w:val="22"/>
          <w:szCs w:val="22"/>
        </w:rPr>
        <w:t>zapewnią</w:t>
      </w:r>
      <w:r w:rsidRPr="00810C00">
        <w:rPr>
          <w:rFonts w:cstheme="minorHAnsi"/>
          <w:sz w:val="22"/>
          <w:szCs w:val="22"/>
        </w:rPr>
        <w:t xml:space="preserve"> Górażdże Cement S.A. na jego życzenie dostęp do wszelkich dokumentów dotyczących stanu środowiska oraz gospodarki odpadami celem dokonania kontroli.</w:t>
      </w:r>
    </w:p>
    <w:p w14:paraId="01AE306B"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pacing w:val="-1"/>
          <w:sz w:val="22"/>
          <w:szCs w:val="22"/>
        </w:rPr>
        <w:t xml:space="preserve">Wykonawca </w:t>
      </w:r>
      <w:r w:rsidRPr="00810C00">
        <w:rPr>
          <w:rFonts w:cstheme="minorHAnsi"/>
          <w:sz w:val="22"/>
          <w:szCs w:val="22"/>
        </w:rPr>
        <w:t>i Podwykonawca zobowiązują się</w:t>
      </w:r>
      <w:r w:rsidRPr="00810C00">
        <w:rPr>
          <w:rFonts w:eastAsiaTheme="minorHAnsi" w:cstheme="minorHAnsi"/>
          <w:sz w:val="22"/>
          <w:szCs w:val="22"/>
        </w:rPr>
        <w:t xml:space="preserve"> zabezpieczyć miejsca postoju sprzętu budowlanego przed zanieczyszczeniem środowiska gruntowo-wodnego poprzez utwardzenie tego miejsca, np. betonowymi płytami drogowymi;</w:t>
      </w:r>
    </w:p>
    <w:p w14:paraId="4ADC1833"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przygotuje Plan Awaryjny na wypadek przypadkowego wycieku, którego celem jest zapobieganie wszelkiemu rozlaniu chemikaliów, oleju, węglowodorów itp. oraz zapewnienia ochrony środowiska i pracowników przed przypadkowym rozlaniem i potencjalnym ryzykiem, które może wystąpić podczas działań na placu budowy.</w:t>
      </w:r>
    </w:p>
    <w:p w14:paraId="07319AD7"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 szczególności Wykonawca zapewni, aby w trakcie wykonywania robót wszystkie czynności były prowadzone w celu uniknięcia ryzyka wystąpienia wycieku substancji, a w przypadku wystąpienia takiego wycieku wykonawca wdroży środki i działania zapobiegające jego eskalacji.</w:t>
      </w:r>
    </w:p>
    <w:p w14:paraId="679C8AE2"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Zaczynając od identyfikacji głównych sytuacji, w których może nastąpić wyciek zanieczyszczeń, Plan na wypadek wystąpienia wycieku powinien nakreślić strategie zapobiegania wyciekom istotne dla działań na budowie oraz opisać procedury kontroli i ograniczania uwolnień.</w:t>
      </w:r>
    </w:p>
    <w:p w14:paraId="4E22431F" w14:textId="77777777" w:rsidR="00610937"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Przed rozpoczęciem jakiejkolwiek działalności, cały zaangażowany personel WYKONAWCY i Podwykonawców zostanie przeszkolony w zakresie scenariuszy i reakcji na nieprzewidziane przypadki wycieków.</w:t>
      </w:r>
    </w:p>
    <w:p w14:paraId="6A8EB58C" w14:textId="438B32A2" w:rsidR="00F73691" w:rsidRPr="00810C00" w:rsidRDefault="00F73691" w:rsidP="00F526C1">
      <w:pPr>
        <w:pStyle w:val="ListParagraph"/>
        <w:numPr>
          <w:ilvl w:val="0"/>
          <w:numId w:val="192"/>
        </w:numPr>
        <w:shd w:val="clear" w:color="auto" w:fill="FFFFFF"/>
        <w:autoSpaceDE w:val="0"/>
        <w:autoSpaceDN w:val="0"/>
        <w:adjustRightInd w:val="0"/>
        <w:spacing w:line="240" w:lineRule="auto"/>
        <w:ind w:right="85"/>
        <w:jc w:val="both"/>
        <w:rPr>
          <w:rFonts w:cstheme="minorHAnsi"/>
          <w:sz w:val="22"/>
          <w:szCs w:val="22"/>
        </w:rPr>
      </w:pPr>
      <w:r w:rsidRPr="00810C00">
        <w:rPr>
          <w:rFonts w:cstheme="minorHAnsi"/>
          <w:sz w:val="22"/>
          <w:szCs w:val="22"/>
        </w:rPr>
        <w:t>Wykonawca powinien mieć dostępny awaryjny zestaw do usuwania wycieków.</w:t>
      </w:r>
    </w:p>
    <w:p w14:paraId="7FD7A2BB" w14:textId="39245C4E" w:rsidR="00F73691" w:rsidRPr="00810C00" w:rsidRDefault="00812693" w:rsidP="007A2E2C">
      <w:pPr>
        <w:pStyle w:val="Heading2"/>
      </w:pPr>
      <w:bookmarkStart w:id="100" w:name="_Toc127120951"/>
      <w:r w:rsidRPr="00810C00">
        <w:t>Kontrola zanieczyszczenia atmosfery – emisja pyłu</w:t>
      </w:r>
      <w:bookmarkEnd w:id="100"/>
      <w:r w:rsidRPr="00810C00">
        <w:t xml:space="preserve"> </w:t>
      </w:r>
    </w:p>
    <w:p w14:paraId="63A3E1A8" w14:textId="77777777" w:rsidR="00812693" w:rsidRPr="00810C00" w:rsidRDefault="00F73691" w:rsidP="00F526C1">
      <w:pPr>
        <w:pStyle w:val="CTGTESTO"/>
        <w:numPr>
          <w:ilvl w:val="0"/>
          <w:numId w:val="193"/>
        </w:numPr>
        <w:spacing w:line="240" w:lineRule="auto"/>
        <w:ind w:right="85"/>
        <w:rPr>
          <w:rFonts w:cstheme="minorHAnsi"/>
          <w:sz w:val="22"/>
          <w:szCs w:val="22"/>
        </w:rPr>
      </w:pPr>
      <w:r w:rsidRPr="00810C00">
        <w:rPr>
          <w:rFonts w:cstheme="minorHAnsi"/>
          <w:sz w:val="22"/>
          <w:szCs w:val="22"/>
        </w:rPr>
        <w:t xml:space="preserve">Podczas prac budowlanych główne względy związane z zanieczyszczeniem powietrza dotyczą potencjalnej uciążliwości związanej z pyleniem. Ogólnym celem zarządzania potencjalnymi oddziaływaniami związanymi z zanieczyszczeniem powietrza jest prowadzenie prac, tak dalece, jak jest to racjonalnie wykonalne, w celu zminimalizowania emisji do powietrza pyłu i innych </w:t>
      </w:r>
      <w:r w:rsidRPr="00810C00">
        <w:rPr>
          <w:rFonts w:cstheme="minorHAnsi"/>
          <w:sz w:val="22"/>
          <w:szCs w:val="22"/>
        </w:rPr>
        <w:lastRenderedPageBreak/>
        <w:t>zanieczyszczeń, w tym odorów, zgodnie z odpowiednimi przepisami i przez korzystanie z najlepszych praktycznych środków.</w:t>
      </w:r>
    </w:p>
    <w:p w14:paraId="0B0003EF" w14:textId="77777777" w:rsidR="00812693" w:rsidRPr="00810C00" w:rsidRDefault="00F73691" w:rsidP="00F526C1">
      <w:pPr>
        <w:pStyle w:val="CTGTESTO"/>
        <w:numPr>
          <w:ilvl w:val="0"/>
          <w:numId w:val="193"/>
        </w:numPr>
        <w:spacing w:line="240" w:lineRule="auto"/>
        <w:ind w:right="85"/>
        <w:rPr>
          <w:rFonts w:cstheme="minorHAnsi"/>
          <w:sz w:val="22"/>
          <w:szCs w:val="22"/>
        </w:rPr>
      </w:pPr>
      <w:r w:rsidRPr="00810C00">
        <w:rPr>
          <w:rFonts w:cstheme="minorHAnsi"/>
          <w:sz w:val="22"/>
          <w:szCs w:val="22"/>
        </w:rPr>
        <w:t xml:space="preserve">Aby uniknąć tworzenia </w:t>
      </w:r>
      <w:bookmarkStart w:id="101" w:name="_Hlk127116655"/>
      <w:r w:rsidRPr="00810C00">
        <w:rPr>
          <w:rFonts w:cstheme="minorHAnsi"/>
          <w:sz w:val="22"/>
          <w:szCs w:val="22"/>
        </w:rPr>
        <w:t>ustawowych uciążliwości</w:t>
      </w:r>
      <w:bookmarkEnd w:id="101"/>
      <w:r w:rsidRPr="00810C00">
        <w:rPr>
          <w:rFonts w:cstheme="minorHAnsi"/>
          <w:sz w:val="22"/>
          <w:szCs w:val="22"/>
        </w:rPr>
        <w:t>, Wykonawca i Podwykonawcy podejmą wszelkie uzasadnione kroki w celu uniknięcia powstawania uciążliwych pyłów, w tym:</w:t>
      </w:r>
    </w:p>
    <w:p w14:paraId="2D0A0CF5" w14:textId="548CEDBB" w:rsidR="00812693" w:rsidRPr="00810C00" w:rsidRDefault="00F73691" w:rsidP="00F526C1">
      <w:pPr>
        <w:pStyle w:val="CTGTESTO"/>
        <w:numPr>
          <w:ilvl w:val="0"/>
          <w:numId w:val="194"/>
        </w:numPr>
        <w:spacing w:line="240" w:lineRule="auto"/>
        <w:ind w:right="85"/>
        <w:rPr>
          <w:rFonts w:cstheme="minorHAnsi"/>
          <w:sz w:val="22"/>
          <w:szCs w:val="22"/>
        </w:rPr>
      </w:pPr>
      <w:r w:rsidRPr="00810C00">
        <w:rPr>
          <w:rFonts w:cstheme="minorHAnsi"/>
          <w:sz w:val="22"/>
          <w:szCs w:val="22"/>
        </w:rPr>
        <w:t xml:space="preserve">Zapewnienie możliwości zraszania wodą bez tworzenia </w:t>
      </w:r>
      <w:r w:rsidR="00CA5F39" w:rsidRPr="00810C00">
        <w:rPr>
          <w:rFonts w:cstheme="minorHAnsi"/>
          <w:sz w:val="22"/>
          <w:szCs w:val="22"/>
        </w:rPr>
        <w:t>odcieków miejsc</w:t>
      </w:r>
      <w:r w:rsidRPr="00810C00">
        <w:rPr>
          <w:rFonts w:cstheme="minorHAnsi"/>
          <w:sz w:val="22"/>
          <w:szCs w:val="22"/>
        </w:rPr>
        <w:t xml:space="preserve"> magazynowania ziemi, gruzu i materiałów budowlanych, zwłaszcza w warunkach suchych i wietrznych </w:t>
      </w:r>
    </w:p>
    <w:p w14:paraId="17250692" w14:textId="77777777" w:rsidR="00812693" w:rsidRPr="00810C00" w:rsidRDefault="00F73691" w:rsidP="00F526C1">
      <w:pPr>
        <w:pStyle w:val="CTGTESTO"/>
        <w:numPr>
          <w:ilvl w:val="0"/>
          <w:numId w:val="194"/>
        </w:numPr>
        <w:spacing w:line="240" w:lineRule="auto"/>
        <w:ind w:right="85"/>
        <w:rPr>
          <w:rFonts w:cstheme="minorHAnsi"/>
          <w:sz w:val="22"/>
          <w:szCs w:val="22"/>
        </w:rPr>
      </w:pPr>
      <w:r w:rsidRPr="00810C00">
        <w:rPr>
          <w:rFonts w:cstheme="minorHAnsi"/>
          <w:sz w:val="22"/>
          <w:szCs w:val="22"/>
        </w:rPr>
        <w:t>Zwilżanie wodą bez tworzenia odcieków gleby/innych materiałów przed ich składowaniem</w:t>
      </w:r>
    </w:p>
    <w:p w14:paraId="3C39285D" w14:textId="77777777" w:rsidR="00812693" w:rsidRPr="00810C00" w:rsidRDefault="00F73691" w:rsidP="00F526C1">
      <w:pPr>
        <w:pStyle w:val="CTGTESTO"/>
        <w:numPr>
          <w:ilvl w:val="0"/>
          <w:numId w:val="194"/>
        </w:numPr>
        <w:spacing w:line="240" w:lineRule="auto"/>
        <w:ind w:right="85"/>
        <w:rPr>
          <w:rFonts w:cstheme="minorHAnsi"/>
          <w:sz w:val="22"/>
          <w:szCs w:val="22"/>
        </w:rPr>
      </w:pPr>
      <w:r w:rsidRPr="00810C00">
        <w:rPr>
          <w:rFonts w:cstheme="minorHAnsi"/>
          <w:sz w:val="22"/>
          <w:szCs w:val="22"/>
        </w:rPr>
        <w:t>Zapewnienie odpowiedniego przykrycia ładunku na każdym pojeździe, aby zapobiec rozwiewaniu przewożonego materiału/odpadu</w:t>
      </w:r>
    </w:p>
    <w:p w14:paraId="76D810CF" w14:textId="5071E3B3" w:rsidR="00F73691" w:rsidRPr="00810C00" w:rsidRDefault="00F73691" w:rsidP="00F526C1">
      <w:pPr>
        <w:pStyle w:val="CTGTESTO"/>
        <w:numPr>
          <w:ilvl w:val="0"/>
          <w:numId w:val="194"/>
        </w:numPr>
        <w:spacing w:line="240" w:lineRule="auto"/>
        <w:ind w:right="85"/>
        <w:rPr>
          <w:rFonts w:cstheme="minorHAnsi"/>
          <w:sz w:val="22"/>
          <w:szCs w:val="22"/>
        </w:rPr>
      </w:pPr>
      <w:r w:rsidRPr="00810C00">
        <w:rPr>
          <w:rFonts w:cstheme="minorHAnsi"/>
          <w:sz w:val="22"/>
          <w:szCs w:val="22"/>
        </w:rPr>
        <w:t>Minimalizacja czasu przechowywania ziemi/gleby</w:t>
      </w:r>
    </w:p>
    <w:p w14:paraId="5A09C9DC" w14:textId="1FCF9146" w:rsidR="00F73691" w:rsidRPr="00810C00" w:rsidRDefault="00F73691" w:rsidP="00F526C1">
      <w:pPr>
        <w:pStyle w:val="CTGTESTO"/>
        <w:numPr>
          <w:ilvl w:val="0"/>
          <w:numId w:val="195"/>
        </w:numPr>
        <w:tabs>
          <w:tab w:val="clear" w:pos="1134"/>
        </w:tabs>
        <w:spacing w:line="240" w:lineRule="auto"/>
        <w:ind w:right="85"/>
        <w:rPr>
          <w:rFonts w:cstheme="minorHAnsi"/>
          <w:sz w:val="22"/>
          <w:szCs w:val="22"/>
        </w:rPr>
      </w:pPr>
      <w:r w:rsidRPr="00810C00">
        <w:rPr>
          <w:rFonts w:cstheme="minorHAnsi"/>
          <w:sz w:val="22"/>
          <w:szCs w:val="22"/>
        </w:rPr>
        <w:t>Wykonawca zapewni, aby pył był utrzymywany w granicach dopuszczalnych przez władze publiczne i bezpieczeństwa i nie powodował uciążliwości dla ogółu społeczeństwa lub sąsiednich obiektów.</w:t>
      </w:r>
    </w:p>
    <w:p w14:paraId="7904E7DE" w14:textId="5F5481DE" w:rsidR="00812693" w:rsidRPr="00810C00" w:rsidRDefault="00812693" w:rsidP="007A2E2C">
      <w:pPr>
        <w:pStyle w:val="Heading2"/>
      </w:pPr>
      <w:bookmarkStart w:id="102" w:name="_Toc127120952"/>
      <w:r w:rsidRPr="00810C00">
        <w:t>Emisja hałasu do środowiska</w:t>
      </w:r>
      <w:bookmarkEnd w:id="102"/>
    </w:p>
    <w:p w14:paraId="02E10ED1" w14:textId="77777777" w:rsidR="00812693" w:rsidRPr="00810C00" w:rsidRDefault="00F73691" w:rsidP="00F526C1">
      <w:pPr>
        <w:pStyle w:val="CTGTESTO"/>
        <w:numPr>
          <w:ilvl w:val="0"/>
          <w:numId w:val="195"/>
        </w:numPr>
        <w:tabs>
          <w:tab w:val="clear" w:pos="1134"/>
        </w:tabs>
        <w:spacing w:line="240" w:lineRule="auto"/>
        <w:ind w:right="85"/>
        <w:rPr>
          <w:rFonts w:cstheme="minorHAnsi"/>
          <w:sz w:val="22"/>
          <w:szCs w:val="22"/>
        </w:rPr>
      </w:pPr>
      <w:r w:rsidRPr="00810C00">
        <w:rPr>
          <w:rFonts w:cstheme="minorHAnsi"/>
          <w:sz w:val="22"/>
          <w:szCs w:val="22"/>
        </w:rPr>
        <w:t>Ogólnym celem zarządzania potencjalnymi skutkami w odniesieniu do hałasu i wibracji jest kontrolowanie i ograniczanie poziomów hałasu i wibracji pochodzących z prac budowlanych u źródła za pomocą najlepszych praktycznych środków  (np. poprzez staranny dobór instalacji, konserwację i lokalizację zakładu, metody budowy i programowania, zastosowanie ekranów akustycznych/ekranowania).</w:t>
      </w:r>
    </w:p>
    <w:p w14:paraId="50372801" w14:textId="59638681" w:rsidR="00812693" w:rsidRPr="00810C00" w:rsidRDefault="00F73691" w:rsidP="00F526C1">
      <w:pPr>
        <w:pStyle w:val="CTGTESTO"/>
        <w:numPr>
          <w:ilvl w:val="0"/>
          <w:numId w:val="195"/>
        </w:numPr>
        <w:tabs>
          <w:tab w:val="clear" w:pos="1134"/>
        </w:tabs>
        <w:spacing w:line="240" w:lineRule="auto"/>
        <w:ind w:right="85"/>
        <w:rPr>
          <w:rFonts w:cstheme="minorHAnsi"/>
          <w:sz w:val="22"/>
          <w:szCs w:val="22"/>
        </w:rPr>
      </w:pPr>
      <w:r w:rsidRPr="00810C00">
        <w:rPr>
          <w:rFonts w:cstheme="minorHAnsi"/>
          <w:sz w:val="22"/>
          <w:szCs w:val="22"/>
        </w:rPr>
        <w:t>Głównym</w:t>
      </w:r>
      <w:r w:rsidR="003F6273">
        <w:rPr>
          <w:rFonts w:cstheme="minorHAnsi"/>
          <w:sz w:val="22"/>
          <w:szCs w:val="22"/>
        </w:rPr>
        <w:t>i</w:t>
      </w:r>
      <w:r w:rsidRPr="00810C00">
        <w:rPr>
          <w:rFonts w:cstheme="minorHAnsi"/>
          <w:sz w:val="22"/>
          <w:szCs w:val="22"/>
        </w:rPr>
        <w:t xml:space="preserve"> źródł</w:t>
      </w:r>
      <w:r w:rsidR="003F6273">
        <w:rPr>
          <w:rFonts w:cstheme="minorHAnsi"/>
          <w:sz w:val="22"/>
          <w:szCs w:val="22"/>
        </w:rPr>
        <w:t>ami</w:t>
      </w:r>
      <w:r w:rsidRPr="00810C00">
        <w:rPr>
          <w:rFonts w:cstheme="minorHAnsi"/>
          <w:sz w:val="22"/>
          <w:szCs w:val="22"/>
        </w:rPr>
        <w:t xml:space="preserve"> zanieczyszczenia hałasem są:</w:t>
      </w:r>
    </w:p>
    <w:p w14:paraId="03798182" w14:textId="77777777" w:rsidR="00812693" w:rsidRPr="00810C00" w:rsidRDefault="00F73691" w:rsidP="00F526C1">
      <w:pPr>
        <w:pStyle w:val="CTGTESTO"/>
        <w:numPr>
          <w:ilvl w:val="0"/>
          <w:numId w:val="196"/>
        </w:numPr>
        <w:tabs>
          <w:tab w:val="clear" w:pos="1134"/>
        </w:tabs>
        <w:spacing w:line="240" w:lineRule="auto"/>
        <w:ind w:right="85"/>
        <w:rPr>
          <w:rFonts w:cstheme="minorHAnsi"/>
          <w:sz w:val="22"/>
          <w:szCs w:val="22"/>
        </w:rPr>
      </w:pPr>
      <w:r w:rsidRPr="00810C00">
        <w:rPr>
          <w:rFonts w:cstheme="minorHAnsi"/>
          <w:sz w:val="22"/>
          <w:szCs w:val="22"/>
        </w:rPr>
        <w:t>Hałas generowany podczas pracy różnych urządzeń.</w:t>
      </w:r>
    </w:p>
    <w:p w14:paraId="4B604753" w14:textId="77777777" w:rsidR="00812693" w:rsidRPr="00810C00" w:rsidRDefault="00F73691" w:rsidP="00F526C1">
      <w:pPr>
        <w:pStyle w:val="CTGTESTO"/>
        <w:numPr>
          <w:ilvl w:val="0"/>
          <w:numId w:val="196"/>
        </w:numPr>
        <w:tabs>
          <w:tab w:val="clear" w:pos="1134"/>
        </w:tabs>
        <w:spacing w:line="240" w:lineRule="auto"/>
        <w:ind w:right="85"/>
        <w:rPr>
          <w:rFonts w:cstheme="minorHAnsi"/>
          <w:sz w:val="22"/>
          <w:szCs w:val="22"/>
        </w:rPr>
      </w:pPr>
      <w:r w:rsidRPr="00810C00">
        <w:rPr>
          <w:rFonts w:cstheme="minorHAnsi"/>
          <w:sz w:val="22"/>
          <w:szCs w:val="22"/>
        </w:rPr>
        <w:t>Hałas generowany przez generatory, kompresory, młoty pneumatyczne, mikser itp.</w:t>
      </w:r>
    </w:p>
    <w:p w14:paraId="259DEE57" w14:textId="77777777" w:rsidR="00812693" w:rsidRPr="00810C00" w:rsidRDefault="00F73691" w:rsidP="00F526C1">
      <w:pPr>
        <w:pStyle w:val="CTGTESTO"/>
        <w:numPr>
          <w:ilvl w:val="0"/>
          <w:numId w:val="196"/>
        </w:numPr>
        <w:tabs>
          <w:tab w:val="clear" w:pos="1134"/>
        </w:tabs>
        <w:spacing w:line="240" w:lineRule="auto"/>
        <w:ind w:right="85"/>
        <w:rPr>
          <w:rFonts w:cstheme="minorHAnsi"/>
          <w:sz w:val="22"/>
          <w:szCs w:val="22"/>
        </w:rPr>
      </w:pPr>
      <w:r w:rsidRPr="00810C00">
        <w:rPr>
          <w:rFonts w:cstheme="minorHAnsi"/>
          <w:sz w:val="22"/>
          <w:szCs w:val="22"/>
        </w:rPr>
        <w:t>Hałas powstający na budowie podczas operacji, szlifowania, używania wibratorów podczas betonowania itp.</w:t>
      </w:r>
    </w:p>
    <w:p w14:paraId="15BE918B" w14:textId="77777777" w:rsidR="003B6DC7" w:rsidRPr="00810C00" w:rsidRDefault="00F73691" w:rsidP="00F526C1">
      <w:pPr>
        <w:pStyle w:val="CTGTESTO"/>
        <w:numPr>
          <w:ilvl w:val="0"/>
          <w:numId w:val="197"/>
        </w:numPr>
        <w:tabs>
          <w:tab w:val="clear" w:pos="1134"/>
        </w:tabs>
        <w:spacing w:line="240" w:lineRule="auto"/>
        <w:ind w:right="85"/>
        <w:rPr>
          <w:rFonts w:cstheme="minorHAnsi"/>
          <w:sz w:val="22"/>
          <w:szCs w:val="22"/>
        </w:rPr>
      </w:pPr>
      <w:r w:rsidRPr="00810C00">
        <w:rPr>
          <w:rFonts w:cstheme="minorHAnsi"/>
          <w:sz w:val="22"/>
          <w:szCs w:val="22"/>
        </w:rPr>
        <w:t>Hałas budowlany powinien być kontrolowany, zapewniając zgodność z odpowiednimi przepisami i lokalnymi limitami hałasu.</w:t>
      </w:r>
    </w:p>
    <w:p w14:paraId="665E605D" w14:textId="77777777" w:rsidR="003B6DC7" w:rsidRPr="00810C00" w:rsidRDefault="00F73691" w:rsidP="00F526C1">
      <w:pPr>
        <w:pStyle w:val="CTGTESTO"/>
        <w:numPr>
          <w:ilvl w:val="0"/>
          <w:numId w:val="197"/>
        </w:numPr>
        <w:tabs>
          <w:tab w:val="clear" w:pos="1134"/>
        </w:tabs>
        <w:spacing w:line="240" w:lineRule="auto"/>
        <w:ind w:right="85"/>
        <w:jc w:val="left"/>
        <w:rPr>
          <w:rFonts w:cstheme="minorHAnsi"/>
          <w:sz w:val="22"/>
          <w:szCs w:val="22"/>
        </w:rPr>
      </w:pPr>
      <w:r w:rsidRPr="00810C00">
        <w:rPr>
          <w:rFonts w:cstheme="minorHAnsi"/>
          <w:sz w:val="22"/>
          <w:szCs w:val="22"/>
        </w:rPr>
        <w:t>W wymaganym zakresie, przy przestrzeganiu limitów hałasu, podejmowane będą wysiłki w celu zmniejszenia zanieczyszczenia hałasem. Aby zminimalizować poziom emisji hałasu budowlanego, należy podjąć następujące kroki:</w:t>
      </w:r>
    </w:p>
    <w:p w14:paraId="5A56F3A6" w14:textId="77777777" w:rsidR="003B6DC7"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Umiejscowienie stacjonarnego sprzętu tak, aby zminimalizować wpływ hałasu.</w:t>
      </w:r>
    </w:p>
    <w:p w14:paraId="190784AA" w14:textId="77777777" w:rsidR="003B6DC7"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Sprzęt i instalacja są zatrzymywane, gdy nie są używane.</w:t>
      </w:r>
    </w:p>
    <w:p w14:paraId="59E62C87" w14:textId="77777777" w:rsidR="003B6DC7"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Korzystanie z dobrze utrzymanych maszyn na budowie, cały sprzęt i pojazdy będą serwisowane zgodnie z harmonogramem konserwacji.</w:t>
      </w:r>
    </w:p>
    <w:p w14:paraId="1DDD9874" w14:textId="77777777" w:rsidR="003B6DC7"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Tłumiki na sprzęcie budowlanym muszą być odpowiednio zamontowane i konserwowane.</w:t>
      </w:r>
    </w:p>
    <w:p w14:paraId="47FB2C16" w14:textId="77777777" w:rsidR="003B6DC7"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Zaplanowanie pracę tak, aby uniknąć jednoczesnych czynności, które generowałyby wysoki poziom hałasu.</w:t>
      </w:r>
    </w:p>
    <w:p w14:paraId="3CCDC81D" w14:textId="78E017BA" w:rsidR="00F73691" w:rsidRPr="00810C00" w:rsidRDefault="00F73691" w:rsidP="00F526C1">
      <w:pPr>
        <w:pStyle w:val="CTGTESTO"/>
        <w:numPr>
          <w:ilvl w:val="0"/>
          <w:numId w:val="198"/>
        </w:numPr>
        <w:tabs>
          <w:tab w:val="clear" w:pos="1134"/>
        </w:tabs>
        <w:spacing w:line="240" w:lineRule="auto"/>
        <w:ind w:right="85"/>
        <w:jc w:val="left"/>
        <w:rPr>
          <w:rFonts w:cstheme="minorHAnsi"/>
          <w:sz w:val="22"/>
          <w:szCs w:val="22"/>
        </w:rPr>
      </w:pPr>
      <w:r w:rsidRPr="00810C00">
        <w:rPr>
          <w:rFonts w:cstheme="minorHAnsi"/>
          <w:sz w:val="22"/>
          <w:szCs w:val="22"/>
        </w:rPr>
        <w:t>Budowa tymczasowych fizycznych ekranów akustycznych wszędzie tam, gdzie jest to wymagane</w:t>
      </w:r>
    </w:p>
    <w:p w14:paraId="00A96B6F" w14:textId="77777777" w:rsidR="00D65D7A" w:rsidRPr="00810C00" w:rsidRDefault="00F73691" w:rsidP="00F526C1">
      <w:pPr>
        <w:pStyle w:val="CTGTESTO"/>
        <w:numPr>
          <w:ilvl w:val="0"/>
          <w:numId w:val="199"/>
        </w:numPr>
        <w:spacing w:line="240" w:lineRule="auto"/>
        <w:ind w:right="85"/>
        <w:jc w:val="left"/>
        <w:rPr>
          <w:rFonts w:cstheme="minorHAnsi"/>
          <w:sz w:val="22"/>
          <w:szCs w:val="22"/>
        </w:rPr>
      </w:pPr>
      <w:r w:rsidRPr="00810C00">
        <w:rPr>
          <w:rFonts w:cstheme="minorHAnsi"/>
          <w:sz w:val="22"/>
          <w:szCs w:val="22"/>
        </w:rPr>
        <w:t xml:space="preserve">Obszary o poziomie hałasu powyżej 85 </w:t>
      </w:r>
      <w:proofErr w:type="spellStart"/>
      <w:r w:rsidRPr="00810C00">
        <w:rPr>
          <w:rFonts w:cstheme="minorHAnsi"/>
          <w:sz w:val="22"/>
          <w:szCs w:val="22"/>
        </w:rPr>
        <w:t>dB</w:t>
      </w:r>
      <w:proofErr w:type="spellEnd"/>
      <w:r w:rsidRPr="00810C00">
        <w:rPr>
          <w:rFonts w:cstheme="minorHAnsi"/>
          <w:sz w:val="22"/>
          <w:szCs w:val="22"/>
        </w:rPr>
        <w:t xml:space="preserve"> wymagają noszenia środków ochrony słuchu.</w:t>
      </w:r>
    </w:p>
    <w:p w14:paraId="7D53720F" w14:textId="46AD47D4" w:rsidR="003B6DC7" w:rsidRPr="00810C00" w:rsidRDefault="00F73691" w:rsidP="00F526C1">
      <w:pPr>
        <w:pStyle w:val="CTGTESTO"/>
        <w:numPr>
          <w:ilvl w:val="0"/>
          <w:numId w:val="199"/>
        </w:numPr>
        <w:spacing w:line="240" w:lineRule="auto"/>
        <w:ind w:right="85"/>
        <w:jc w:val="left"/>
        <w:rPr>
          <w:rFonts w:cstheme="minorHAnsi"/>
          <w:sz w:val="22"/>
          <w:szCs w:val="22"/>
        </w:rPr>
      </w:pPr>
      <w:r w:rsidRPr="00810C00">
        <w:rPr>
          <w:rFonts w:cstheme="minorHAnsi"/>
          <w:sz w:val="22"/>
          <w:szCs w:val="22"/>
        </w:rPr>
        <w:t>Wykonawca zapewni, że te obszary są odpowiednio oznaczone/podpisane i przekazane personelowi podczas spotkań dotyczących bezpieczeństwa i szkolenia wprowadzającego.</w:t>
      </w:r>
    </w:p>
    <w:p w14:paraId="04B63610" w14:textId="0D61D5CB" w:rsidR="00F73691" w:rsidRPr="00810C00" w:rsidRDefault="00F73691" w:rsidP="00F526C1">
      <w:pPr>
        <w:pStyle w:val="CTGTESTO"/>
        <w:numPr>
          <w:ilvl w:val="0"/>
          <w:numId w:val="199"/>
        </w:numPr>
        <w:spacing w:line="240" w:lineRule="auto"/>
        <w:ind w:right="85"/>
        <w:jc w:val="left"/>
        <w:rPr>
          <w:rFonts w:cstheme="minorHAnsi"/>
          <w:sz w:val="22"/>
          <w:szCs w:val="22"/>
        </w:rPr>
      </w:pPr>
      <w:r w:rsidRPr="00810C00">
        <w:rPr>
          <w:rFonts w:cstheme="minorHAnsi"/>
          <w:sz w:val="22"/>
          <w:szCs w:val="22"/>
        </w:rPr>
        <w:lastRenderedPageBreak/>
        <w:t>Wykonawca zapewni swoim pracownikom odpowiednią ochronę słuchu oraz instrukcje użytkowania.</w:t>
      </w:r>
    </w:p>
    <w:p w14:paraId="5D44A993" w14:textId="7A169AF7" w:rsidR="00F73691" w:rsidRPr="00810C00" w:rsidRDefault="00D65D7A" w:rsidP="007A2E2C">
      <w:pPr>
        <w:pStyle w:val="Heading2"/>
      </w:pPr>
      <w:bookmarkStart w:id="103" w:name="_Toc127120953"/>
      <w:r w:rsidRPr="00810C00">
        <w:t>Ochrona gleby i wody</w:t>
      </w:r>
      <w:bookmarkEnd w:id="103"/>
      <w:r w:rsidRPr="00810C00">
        <w:t xml:space="preserve"> </w:t>
      </w:r>
    </w:p>
    <w:p w14:paraId="0761654C" w14:textId="77777777" w:rsidR="007935F7" w:rsidRPr="00810C00" w:rsidRDefault="00F73691" w:rsidP="00F526C1">
      <w:pPr>
        <w:pStyle w:val="ListParagraph"/>
        <w:numPr>
          <w:ilvl w:val="0"/>
          <w:numId w:val="200"/>
        </w:numPr>
        <w:shd w:val="clear" w:color="auto" w:fill="FFFFFF"/>
        <w:autoSpaceDE w:val="0"/>
        <w:autoSpaceDN w:val="0"/>
        <w:adjustRightInd w:val="0"/>
        <w:ind w:right="85"/>
        <w:jc w:val="both"/>
        <w:rPr>
          <w:rFonts w:cstheme="minorHAnsi"/>
          <w:sz w:val="22"/>
          <w:szCs w:val="22"/>
        </w:rPr>
      </w:pPr>
      <w:r w:rsidRPr="00810C00">
        <w:rPr>
          <w:rFonts w:cstheme="minorHAnsi"/>
          <w:spacing w:val="-1"/>
          <w:sz w:val="22"/>
          <w:szCs w:val="22"/>
        </w:rPr>
        <w:t>Wykonawca/Podwykonawca zobowiązany jest do zapobieżenia zagrożeniom środowiskowym i</w:t>
      </w:r>
      <w:r w:rsidRPr="00810C00">
        <w:rPr>
          <w:rFonts w:cstheme="minorHAnsi"/>
          <w:sz w:val="22"/>
          <w:szCs w:val="22"/>
        </w:rPr>
        <w:t xml:space="preserve"> ponosi odpowiedzialność prawną i materialną za wszystkie skutki zawinionej szkody środowiskowej. Dotyczy to również zapłaty kar, grzywien, opłat lub poniesienia innych kosztów np. w związku z odpowiedzialnością za wyrządzone szkody w stosunku do osób trzecich.</w:t>
      </w:r>
    </w:p>
    <w:p w14:paraId="5B2EBF02" w14:textId="77777777" w:rsidR="007935F7" w:rsidRPr="00810C00" w:rsidRDefault="00F73691" w:rsidP="00F526C1">
      <w:pPr>
        <w:pStyle w:val="ListParagraph"/>
        <w:numPr>
          <w:ilvl w:val="0"/>
          <w:numId w:val="200"/>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W przypadku konieczności stosowania na terenie Górażdże </w:t>
      </w:r>
      <w:r w:rsidRPr="00810C00">
        <w:rPr>
          <w:rFonts w:cstheme="minorHAnsi"/>
          <w:spacing w:val="-1"/>
          <w:sz w:val="22"/>
          <w:szCs w:val="22"/>
        </w:rPr>
        <w:t xml:space="preserve">Cement S.A. </w:t>
      </w:r>
      <w:r w:rsidRPr="00810C00">
        <w:rPr>
          <w:rFonts w:cstheme="minorHAnsi"/>
          <w:sz w:val="22"/>
          <w:szCs w:val="22"/>
        </w:rPr>
        <w:t xml:space="preserve">substancji/mieszanin chemicznych Wykonawca przed ich zastosowaniem musi w zawartej z Górażdże Cement S.A. umowie lub w pisemnym uzgodnieniu z </w:t>
      </w:r>
      <w:r w:rsidRPr="00810C00">
        <w:rPr>
          <w:rFonts w:cstheme="minorHAnsi"/>
          <w:spacing w:val="-1"/>
          <w:sz w:val="22"/>
          <w:szCs w:val="22"/>
        </w:rPr>
        <w:t>osobą nadzorującą realizację usługi ze strony Górażdże Cement S.A.</w:t>
      </w:r>
      <w:r w:rsidRPr="00810C00">
        <w:rPr>
          <w:rFonts w:cstheme="minorHAnsi"/>
          <w:sz w:val="22"/>
          <w:szCs w:val="22"/>
        </w:rPr>
        <w:t>:</w:t>
      </w:r>
    </w:p>
    <w:p w14:paraId="1233D5D1" w14:textId="77777777" w:rsidR="007935F7" w:rsidRPr="00810C00" w:rsidRDefault="00F73691" w:rsidP="00F526C1">
      <w:pPr>
        <w:pStyle w:val="ListParagraph"/>
        <w:numPr>
          <w:ilvl w:val="0"/>
          <w:numId w:val="201"/>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uzyskać akceptację na zastosowanie substancji/mieszanin chemicznych, </w:t>
      </w:r>
    </w:p>
    <w:p w14:paraId="65145F44" w14:textId="77777777" w:rsidR="007935F7" w:rsidRPr="00810C00" w:rsidRDefault="00F73691" w:rsidP="00F526C1">
      <w:pPr>
        <w:pStyle w:val="ListParagraph"/>
        <w:numPr>
          <w:ilvl w:val="0"/>
          <w:numId w:val="201"/>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uzgodnić przewidywane miejsca i warunki magazynowania </w:t>
      </w:r>
      <w:r w:rsidRPr="00810C00">
        <w:rPr>
          <w:rFonts w:cstheme="minorHAnsi"/>
          <w:spacing w:val="-1"/>
          <w:sz w:val="22"/>
          <w:szCs w:val="22"/>
        </w:rPr>
        <w:t xml:space="preserve">na terenie Górażdże Cement S.A. </w:t>
      </w:r>
      <w:r w:rsidRPr="00810C00">
        <w:rPr>
          <w:rFonts w:cstheme="minorHAnsi"/>
          <w:sz w:val="22"/>
          <w:szCs w:val="22"/>
        </w:rPr>
        <w:t>substancji/mieszanin chemicznych,</w:t>
      </w:r>
    </w:p>
    <w:p w14:paraId="6105471C" w14:textId="77777777" w:rsidR="007935F7" w:rsidRPr="00810C00" w:rsidRDefault="00F73691" w:rsidP="00F526C1">
      <w:pPr>
        <w:pStyle w:val="ListParagraph"/>
        <w:numPr>
          <w:ilvl w:val="0"/>
          <w:numId w:val="201"/>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uzgodnić trasę przewozu substancji/mieszanin chemicznych po terenie Górażdże Cement S.A.,</w:t>
      </w:r>
    </w:p>
    <w:p w14:paraId="06ED32F4" w14:textId="77777777" w:rsidR="007935F7" w:rsidRPr="00810C00" w:rsidRDefault="00F73691" w:rsidP="00F526C1">
      <w:pPr>
        <w:pStyle w:val="ListParagraph"/>
        <w:numPr>
          <w:ilvl w:val="0"/>
          <w:numId w:val="201"/>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przekazać Karty Charakterystyki substancji/mieszanin chemicznych.</w:t>
      </w:r>
    </w:p>
    <w:p w14:paraId="5F176EE5"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Pod pojęciem osoby </w:t>
      </w:r>
      <w:r w:rsidRPr="00810C00">
        <w:rPr>
          <w:rFonts w:cstheme="minorHAnsi"/>
          <w:spacing w:val="-1"/>
          <w:sz w:val="22"/>
          <w:szCs w:val="22"/>
        </w:rPr>
        <w:t>nadzorującej ze strony Górażdże Cement S.A. realizację usługi rozumieć należy osobę wyznaczoną w umowie lub w inny sposób wskazaną przez Górażdże Cement S.A., która z ramienia Górażdże Cement S.A. koordynuje/nadzoruje prace Wykonawcy/Podwykonawcy.</w:t>
      </w:r>
    </w:p>
    <w:p w14:paraId="676718AA"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Wykonawca/Podwykonawca zobowiązany jest dostarczać substancje/mieszaniny chemiczne przestrzegając wymogów ustawy o przewozie towarów niebezpiecznych.</w:t>
      </w:r>
    </w:p>
    <w:p w14:paraId="438CD326"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Przy obchodzeniu się z substancjami niebezpiecznymi dla wód i gleby należy przestrzegać odpowiednich przepisów prawnych, a postępowanie z nimi zgłosić kierownictwu budowy.</w:t>
      </w:r>
    </w:p>
    <w:p w14:paraId="4A91AE64"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Zabronione jest odprowadzanie płynnych materiałów do gleby lub do kanalizacji.</w:t>
      </w:r>
    </w:p>
    <w:p w14:paraId="7300FFD5" w14:textId="55CFD070"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Ścieki z obiektów zaplecza budowy, powstające toaletach i łaźniach, powinny być zbierane i usuwane w odpowiedni sposób za pomocą specjalistycznego pojazdu przystosowanego do przewozu ścieków i muszą na warunkach określonych prawem być usunięte przez Wykonawcę/Podwykonawcę. Ścieki z obiektów zaplecza budowy, powstające toaletach i łaźniach mogą być odprowadzane do kanalizacji na warunkach określonych prawem po uzyskaniu odpowiedniego pozwolenia. Wykonawca </w:t>
      </w:r>
      <w:r w:rsidR="000F5AD4" w:rsidRPr="00810C00">
        <w:rPr>
          <w:rFonts w:cstheme="minorHAnsi"/>
          <w:sz w:val="22"/>
          <w:szCs w:val="22"/>
        </w:rPr>
        <w:br/>
      </w:r>
      <w:r w:rsidRPr="00810C00">
        <w:rPr>
          <w:rFonts w:cstheme="minorHAnsi"/>
          <w:sz w:val="22"/>
          <w:szCs w:val="22"/>
        </w:rPr>
        <w:t>i Podwykonawca będą monitorować zrzuty z tych systemów, każdy dla swoich własnych obiektów.</w:t>
      </w:r>
    </w:p>
    <w:p w14:paraId="1BC58EE7"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Zrzucane ścieki pochodzące z biur budowy, stołówek itp. powinny być odprowadzane po uzyskaniu na warunkach określonych prawem odpowiedniego pozwolenia.</w:t>
      </w:r>
    </w:p>
    <w:p w14:paraId="1DF6F9CD"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 przypadku uwolnienia substancji niebezpiecznych dla wód i gleby, Wykonawca musi niezwłocznie podjąć wszelkie niezbędne środki ostrożności, określone w Planie Awaryjnym Wycieku i niezwłocznie powiadomić Górażdże Cement S.A.</w:t>
      </w:r>
    </w:p>
    <w:p w14:paraId="0CC59B07"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 przypadku jakiegokolwiek wycieku zasadą jest odzyskanie jak największej ilości materiału, zanim trafi on do systemu odwadniającego/kanalizacyjnego oraz podjęcie wszelkich możliwych działań, aby zapobiec spływaniu rozlanego materiału poza teren zakładu. Wykonawca zastosuje odpowiednie techniki sprzątania. Maszyny budowlane muszą być wyposażone w sprzęt pozwalający na szybkie zebranie materiałów płynnych, np. oleju,  który wnika w glebę. Muszą zawierać co najmniej jedną łopatę, miotłę, miskę zbiorczą, odpowiednią ilość sorbentu oraz pojemnik ze szczelnie zamykaną pokrywą.</w:t>
      </w:r>
    </w:p>
    <w:p w14:paraId="57727AA1"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lastRenderedPageBreak/>
        <w:t xml:space="preserve">Mycie wszelkich betoniarni lub czyszczenie ciężarówek z gotową mieszanką betonową należy przeprowadzać w taki sposób, aby ścieki z takiego czyszczenia nie mogły spływać do jakiegokolwiek kanalizacji lub cieku wodnego. </w:t>
      </w:r>
    </w:p>
    <w:p w14:paraId="35E68657"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 xml:space="preserve">Niewykorzystany beton winien być wywożony z powrotem do wytworni betonu w celu jego recyklingu. Na terenie budowy beton nie może być wrzucany do wody. </w:t>
      </w:r>
    </w:p>
    <w:p w14:paraId="4F94B7E3"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Wszystkie materiały, które mogą zanieczyścić glebę w wyniku wypłukiwania deszczem będą przechowywane w szczelnych zadaszonych kontenerach . Wszystkie materiały, które mogą zanieczyścić glebę, ale nie są podatne na wypłukiwanie deszczem będą przechowywane w kontenerach lub na utwardzonej powierzchni zabezpieczonej przed wydostaniem się magazynowanego materiału poza teren utwardzony.</w:t>
      </w:r>
    </w:p>
    <w:p w14:paraId="3E4A9650"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Wykonawca jest odpowiedzialny za zapewnienie, że wszystkie niebezpieczne substancje chemiczne na budowie są kontrolowane zgodnie z procedurami Górażdże Cement S.A. i przepisami.</w:t>
      </w:r>
    </w:p>
    <w:p w14:paraId="3A6BB22D" w14:textId="77777777" w:rsidR="007935F7"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Wszelkie chemikalia, w tym rozpuszczalniki i farby, wymagane na budowie, należy przechowywać w wyznaczonych miejscach.</w:t>
      </w:r>
    </w:p>
    <w:p w14:paraId="2031B71E" w14:textId="78E5B8B8" w:rsidR="00414410" w:rsidRPr="00810C00" w:rsidRDefault="00F73691" w:rsidP="00F526C1">
      <w:pPr>
        <w:pStyle w:val="ListParagraph"/>
        <w:numPr>
          <w:ilvl w:val="0"/>
          <w:numId w:val="202"/>
        </w:numPr>
        <w:shd w:val="clear" w:color="auto" w:fill="FFFFFF"/>
        <w:autoSpaceDE w:val="0"/>
        <w:autoSpaceDN w:val="0"/>
        <w:adjustRightInd w:val="0"/>
        <w:ind w:right="85"/>
        <w:jc w:val="both"/>
        <w:rPr>
          <w:rFonts w:cstheme="minorHAnsi"/>
          <w:sz w:val="22"/>
          <w:szCs w:val="22"/>
        </w:rPr>
      </w:pPr>
      <w:r w:rsidRPr="00810C00">
        <w:rPr>
          <w:rFonts w:cstheme="minorHAnsi"/>
          <w:sz w:val="22"/>
          <w:szCs w:val="22"/>
        </w:rPr>
        <w:t>W przypadku naruszeń Górażdże Cement S.A. zastrzega sobie prawo do rozwiązania i naprawienia szkód na koszt Wykonawcy/Podwykonawcy.</w:t>
      </w:r>
    </w:p>
    <w:p w14:paraId="6DD4D41E" w14:textId="58D80E8C" w:rsidR="00414410" w:rsidRPr="00810C00" w:rsidRDefault="00414410" w:rsidP="007A2E2C">
      <w:pPr>
        <w:pStyle w:val="Heading1"/>
        <w:spacing w:after="240"/>
      </w:pPr>
      <w:bookmarkStart w:id="104" w:name="_Toc127120954"/>
      <w:r w:rsidRPr="00810C00">
        <w:t xml:space="preserve">Program dyscyplinujący i program </w:t>
      </w:r>
      <w:r w:rsidR="000F5AD4" w:rsidRPr="00810C00">
        <w:t>motywujący</w:t>
      </w:r>
      <w:bookmarkEnd w:id="104"/>
      <w:r w:rsidR="000F5AD4" w:rsidRPr="00810C00">
        <w:t xml:space="preserve"> </w:t>
      </w:r>
    </w:p>
    <w:tbl>
      <w:tblPr>
        <w:tblW w:w="0" w:type="auto"/>
        <w:tblLayout w:type="fixed"/>
        <w:tblLook w:val="0000" w:firstRow="0" w:lastRow="0" w:firstColumn="0" w:lastColumn="0" w:noHBand="0" w:noVBand="0"/>
      </w:tblPr>
      <w:tblGrid>
        <w:gridCol w:w="9344"/>
      </w:tblGrid>
      <w:tr w:rsidR="00EE6B61" w:rsidRPr="00810C00" w14:paraId="57E15C74" w14:textId="77777777" w:rsidTr="007B6352">
        <w:trPr>
          <w:trHeight w:val="6105"/>
        </w:trPr>
        <w:tc>
          <w:tcPr>
            <w:tcW w:w="9344" w:type="dxa"/>
          </w:tcPr>
          <w:p w14:paraId="348FA3B8" w14:textId="67E8ABA6" w:rsidR="00412994" w:rsidRPr="00810C00" w:rsidRDefault="00EE6B61" w:rsidP="00F526C1">
            <w:pPr>
              <w:pStyle w:val="ListParagraph"/>
              <w:numPr>
                <w:ilvl w:val="0"/>
                <w:numId w:val="203"/>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W przypadku naruszania przez </w:t>
            </w:r>
            <w:r w:rsidR="00412994" w:rsidRPr="00810C00">
              <w:rPr>
                <w:rFonts w:cstheme="minorHAnsi"/>
                <w:color w:val="000000"/>
                <w:sz w:val="22"/>
                <w:szCs w:val="22"/>
              </w:rPr>
              <w:t>Wykonawcę</w:t>
            </w:r>
            <w:r w:rsidRPr="00810C00">
              <w:rPr>
                <w:rFonts w:cstheme="minorHAnsi"/>
                <w:color w:val="000000"/>
                <w:sz w:val="22"/>
                <w:szCs w:val="22"/>
              </w:rPr>
              <w:t xml:space="preserve"> przepisów, zasad BHP i przepisów ppoż. </w:t>
            </w:r>
            <w:r w:rsidR="00CA5F39">
              <w:rPr>
                <w:rFonts w:cstheme="minorHAnsi"/>
                <w:color w:val="000000"/>
                <w:sz w:val="22"/>
                <w:szCs w:val="22"/>
              </w:rPr>
              <w:t xml:space="preserve">spółka </w:t>
            </w:r>
            <w:r w:rsidRPr="00810C00">
              <w:rPr>
                <w:rFonts w:cstheme="minorHAnsi"/>
                <w:color w:val="000000"/>
                <w:sz w:val="22"/>
                <w:szCs w:val="22"/>
              </w:rPr>
              <w:t xml:space="preserve">Górażdże Cement będzie </w:t>
            </w:r>
            <w:r w:rsidR="00412994" w:rsidRPr="00810C00">
              <w:rPr>
                <w:rFonts w:cstheme="minorHAnsi"/>
                <w:color w:val="000000"/>
                <w:sz w:val="22"/>
                <w:szCs w:val="22"/>
              </w:rPr>
              <w:t>miał</w:t>
            </w:r>
            <w:r w:rsidR="00CA5F39">
              <w:rPr>
                <w:rFonts w:cstheme="minorHAnsi"/>
                <w:color w:val="000000"/>
                <w:sz w:val="22"/>
                <w:szCs w:val="22"/>
              </w:rPr>
              <w:t>a</w:t>
            </w:r>
            <w:r w:rsidR="00412994" w:rsidRPr="00810C00">
              <w:rPr>
                <w:rFonts w:cstheme="minorHAnsi"/>
                <w:color w:val="000000"/>
                <w:sz w:val="22"/>
                <w:szCs w:val="22"/>
              </w:rPr>
              <w:t xml:space="preserve"> prawo do: </w:t>
            </w:r>
          </w:p>
          <w:p w14:paraId="408C0495" w14:textId="77777777" w:rsidR="00D06018" w:rsidRPr="00810C00" w:rsidRDefault="00EE6B61" w:rsidP="00F526C1">
            <w:pPr>
              <w:pStyle w:val="ListParagraph"/>
              <w:numPr>
                <w:ilvl w:val="0"/>
                <w:numId w:val="204"/>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zawieszenia wykonania całości lub części Umowy/Zamówienia z</w:t>
            </w:r>
            <w:r w:rsidR="00412994" w:rsidRPr="00810C00">
              <w:rPr>
                <w:rFonts w:cstheme="minorHAnsi"/>
                <w:color w:val="000000"/>
                <w:sz w:val="22"/>
                <w:szCs w:val="22"/>
              </w:rPr>
              <w:t xml:space="preserve"> Wykonawcą </w:t>
            </w:r>
            <w:r w:rsidRPr="00810C00">
              <w:rPr>
                <w:rFonts w:cstheme="minorHAnsi"/>
                <w:color w:val="000000"/>
                <w:sz w:val="22"/>
                <w:szCs w:val="22"/>
              </w:rPr>
              <w:t xml:space="preserve">, gdy naruszenia te są poważne lub powtarzalne do czasu ustalenia przez strony i wdrożenia przez </w:t>
            </w:r>
            <w:r w:rsidR="00412994" w:rsidRPr="00810C00">
              <w:rPr>
                <w:rFonts w:cstheme="minorHAnsi"/>
                <w:color w:val="000000"/>
                <w:sz w:val="22"/>
                <w:szCs w:val="22"/>
              </w:rPr>
              <w:t xml:space="preserve">Wykonawcę </w:t>
            </w:r>
            <w:r w:rsidRPr="00810C00">
              <w:rPr>
                <w:rFonts w:cstheme="minorHAnsi"/>
                <w:color w:val="000000"/>
                <w:sz w:val="22"/>
                <w:szCs w:val="22"/>
              </w:rPr>
              <w:t xml:space="preserve">planu poprawy bezpieczeństwa i higieny pracy, </w:t>
            </w:r>
          </w:p>
          <w:p w14:paraId="30EF3F91" w14:textId="77777777" w:rsidR="00960613" w:rsidRPr="00810C00" w:rsidRDefault="00EE6B61" w:rsidP="00F526C1">
            <w:pPr>
              <w:pStyle w:val="ListParagraph"/>
              <w:numPr>
                <w:ilvl w:val="0"/>
                <w:numId w:val="204"/>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rozwiązania Umowy/Zamówienia przypadku, gdy naruszenia te są poważne lub powtarzalne, a </w:t>
            </w:r>
            <w:r w:rsidR="00D06018" w:rsidRPr="00810C00">
              <w:rPr>
                <w:rFonts w:cstheme="minorHAnsi"/>
                <w:color w:val="000000"/>
                <w:sz w:val="22"/>
                <w:szCs w:val="22"/>
              </w:rPr>
              <w:t>Wykonawca</w:t>
            </w:r>
            <w:r w:rsidRPr="00810C00">
              <w:rPr>
                <w:rFonts w:cstheme="minorHAnsi"/>
                <w:color w:val="000000"/>
                <w:sz w:val="22"/>
                <w:szCs w:val="22"/>
              </w:rPr>
              <w:t xml:space="preserve"> nie wdrożył planu, o którym mowa w p</w:t>
            </w:r>
            <w:r w:rsidR="00D06018" w:rsidRPr="00810C00">
              <w:rPr>
                <w:rFonts w:cstheme="minorHAnsi"/>
                <w:color w:val="000000"/>
                <w:sz w:val="22"/>
                <w:szCs w:val="22"/>
              </w:rPr>
              <w:t>un</w:t>
            </w:r>
            <w:r w:rsidR="00960613" w:rsidRPr="00810C00">
              <w:rPr>
                <w:rFonts w:cstheme="minorHAnsi"/>
                <w:color w:val="000000"/>
                <w:sz w:val="22"/>
                <w:szCs w:val="22"/>
              </w:rPr>
              <w:t>k</w:t>
            </w:r>
            <w:r w:rsidR="00D06018" w:rsidRPr="00810C00">
              <w:rPr>
                <w:rFonts w:cstheme="minorHAnsi"/>
                <w:color w:val="000000"/>
                <w:sz w:val="22"/>
                <w:szCs w:val="22"/>
              </w:rPr>
              <w:t xml:space="preserve">cie wyżej </w:t>
            </w:r>
            <w:r w:rsidRPr="00810C00">
              <w:rPr>
                <w:rFonts w:cstheme="minorHAnsi"/>
                <w:color w:val="000000"/>
                <w:sz w:val="22"/>
                <w:szCs w:val="22"/>
              </w:rPr>
              <w:t xml:space="preserve">w terminie 14 dni od zawieszenia wykonania Umowy/Zamówienia, </w:t>
            </w:r>
          </w:p>
          <w:p w14:paraId="653293AF" w14:textId="77777777" w:rsidR="00960613" w:rsidRPr="00810C00" w:rsidRDefault="00EE6B61" w:rsidP="00F526C1">
            <w:pPr>
              <w:pStyle w:val="ListParagraph"/>
              <w:numPr>
                <w:ilvl w:val="0"/>
                <w:numId w:val="204"/>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żądania natychmiastowego wydalenia z terenu zakładu oraz zastąpienia pracownika dopuszczającego się poważnych lub powtarzalnych naruszeń BHP lub przepisów przeciwpożarowych innym pracownikiem, </w:t>
            </w:r>
          </w:p>
          <w:p w14:paraId="14A18E57" w14:textId="77777777" w:rsidR="00581BAE" w:rsidRPr="00810C00" w:rsidRDefault="00EE6B61" w:rsidP="00F526C1">
            <w:pPr>
              <w:pStyle w:val="ListParagraph"/>
              <w:numPr>
                <w:ilvl w:val="0"/>
                <w:numId w:val="204"/>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żądania zapłaty przez </w:t>
            </w:r>
            <w:r w:rsidR="00960613" w:rsidRPr="00810C00">
              <w:rPr>
                <w:rFonts w:cstheme="minorHAnsi"/>
                <w:color w:val="000000"/>
                <w:sz w:val="22"/>
                <w:szCs w:val="22"/>
              </w:rPr>
              <w:t>Wykonawcę</w:t>
            </w:r>
            <w:r w:rsidRPr="00810C00">
              <w:rPr>
                <w:rFonts w:cstheme="minorHAnsi"/>
                <w:color w:val="000000"/>
                <w:sz w:val="22"/>
                <w:szCs w:val="22"/>
              </w:rPr>
              <w:t xml:space="preserve"> odszkodowania pokrywającego szkody wynikające z naruszeń przepisów i zasad BHP i ppoż., </w:t>
            </w:r>
          </w:p>
          <w:p w14:paraId="64592E6C" w14:textId="77777777" w:rsidR="00581BAE" w:rsidRPr="00810C00" w:rsidRDefault="00EE6B61" w:rsidP="00F526C1">
            <w:pPr>
              <w:pStyle w:val="ListParagraph"/>
              <w:numPr>
                <w:ilvl w:val="0"/>
                <w:numId w:val="204"/>
              </w:numPr>
              <w:autoSpaceDE w:val="0"/>
              <w:autoSpaceDN w:val="0"/>
              <w:adjustRightInd w:val="0"/>
              <w:spacing w:before="0" w:after="0" w:line="240" w:lineRule="auto"/>
              <w:rPr>
                <w:rFonts w:cstheme="minorHAnsi"/>
                <w:color w:val="000000"/>
                <w:sz w:val="22"/>
                <w:szCs w:val="22"/>
              </w:rPr>
            </w:pPr>
            <w:r w:rsidRPr="00810C00">
              <w:rPr>
                <w:rFonts w:cstheme="minorHAnsi"/>
                <w:b/>
                <w:bCs/>
                <w:color w:val="000000"/>
                <w:sz w:val="22"/>
                <w:szCs w:val="22"/>
              </w:rPr>
              <w:t xml:space="preserve"> obciążenia </w:t>
            </w:r>
            <w:r w:rsidR="00581BAE" w:rsidRPr="00810C00">
              <w:rPr>
                <w:rFonts w:cstheme="minorHAnsi"/>
                <w:b/>
                <w:bCs/>
                <w:color w:val="000000"/>
                <w:sz w:val="22"/>
                <w:szCs w:val="22"/>
              </w:rPr>
              <w:t>Wykonawcy</w:t>
            </w:r>
            <w:r w:rsidRPr="00810C00">
              <w:rPr>
                <w:rFonts w:cstheme="minorHAnsi"/>
                <w:b/>
                <w:bCs/>
                <w:color w:val="000000"/>
                <w:sz w:val="22"/>
                <w:szCs w:val="22"/>
              </w:rPr>
              <w:t xml:space="preserve"> karą umowną wg następującego taryfikatora: </w:t>
            </w:r>
          </w:p>
          <w:p w14:paraId="61404E77" w14:textId="78001FC5" w:rsidR="00581BAE"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wykonywanie prac szczególnie niebezpiecznych niezgodnie z zasadami i przepisami – </w:t>
            </w:r>
            <w:r w:rsidR="00581BAE" w:rsidRPr="00810C00">
              <w:rPr>
                <w:rFonts w:cstheme="minorHAnsi"/>
                <w:color w:val="000000"/>
                <w:sz w:val="22"/>
                <w:szCs w:val="22"/>
              </w:rPr>
              <w:t>2</w:t>
            </w:r>
            <w:r w:rsidRPr="00810C00">
              <w:rPr>
                <w:rFonts w:cstheme="minorHAnsi"/>
                <w:color w:val="000000"/>
                <w:sz w:val="22"/>
                <w:szCs w:val="22"/>
              </w:rPr>
              <w:t xml:space="preserve">500 zł </w:t>
            </w:r>
          </w:p>
          <w:p w14:paraId="31D084F9" w14:textId="3A477473" w:rsidR="00581BAE"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spożywanie środków odurzających, w tym alkoholu w obszarze prowadzonych prac – </w:t>
            </w:r>
            <w:r w:rsidR="00581BAE" w:rsidRPr="00810C00">
              <w:rPr>
                <w:rFonts w:cstheme="minorHAnsi"/>
                <w:color w:val="000000"/>
                <w:sz w:val="22"/>
                <w:szCs w:val="22"/>
              </w:rPr>
              <w:t>2</w:t>
            </w:r>
            <w:r w:rsidRPr="00810C00">
              <w:rPr>
                <w:rFonts w:cstheme="minorHAnsi"/>
                <w:color w:val="000000"/>
                <w:sz w:val="22"/>
                <w:szCs w:val="22"/>
              </w:rPr>
              <w:t xml:space="preserve">500 zł </w:t>
            </w:r>
          </w:p>
          <w:p w14:paraId="6B516828" w14:textId="7BC5CA5E" w:rsidR="00581BAE"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wykonywanie prac pod wpływem alkoholu lub innych środków odurzających – </w:t>
            </w:r>
            <w:r w:rsidR="00581BAE" w:rsidRPr="00810C00">
              <w:rPr>
                <w:rFonts w:cstheme="minorHAnsi"/>
                <w:color w:val="000000"/>
                <w:sz w:val="22"/>
                <w:szCs w:val="22"/>
              </w:rPr>
              <w:t>2</w:t>
            </w:r>
            <w:r w:rsidRPr="00810C00">
              <w:rPr>
                <w:rFonts w:cstheme="minorHAnsi"/>
                <w:color w:val="000000"/>
                <w:sz w:val="22"/>
                <w:szCs w:val="22"/>
              </w:rPr>
              <w:t xml:space="preserve">500 zł </w:t>
            </w:r>
          </w:p>
          <w:p w14:paraId="4C518818" w14:textId="21478C0D" w:rsidR="00581BAE"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brak lub niewłaściwe wykonanie zabezpieczeń zbiorowych przy wykonywaniu prac – </w:t>
            </w:r>
            <w:r w:rsidR="00581BAE" w:rsidRPr="00810C00">
              <w:rPr>
                <w:rFonts w:cstheme="minorHAnsi"/>
                <w:color w:val="000000"/>
                <w:sz w:val="22"/>
                <w:szCs w:val="22"/>
              </w:rPr>
              <w:t>2</w:t>
            </w:r>
            <w:r w:rsidRPr="00810C00">
              <w:rPr>
                <w:rFonts w:cstheme="minorHAnsi"/>
                <w:color w:val="000000"/>
                <w:sz w:val="22"/>
                <w:szCs w:val="22"/>
              </w:rPr>
              <w:t xml:space="preserve">000 zł </w:t>
            </w:r>
          </w:p>
          <w:p w14:paraId="44D04130" w14:textId="77777777" w:rsidR="005B7898"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 xml:space="preserve">brak lub niestosowanie wymaganych przy danym zadaniu środków ochrony – </w:t>
            </w:r>
            <w:r w:rsidR="005B7898" w:rsidRPr="00810C00">
              <w:rPr>
                <w:rFonts w:cstheme="minorHAnsi"/>
                <w:color w:val="000000"/>
                <w:sz w:val="22"/>
                <w:szCs w:val="22"/>
              </w:rPr>
              <w:t>2</w:t>
            </w:r>
            <w:r w:rsidRPr="00810C00">
              <w:rPr>
                <w:rFonts w:cstheme="minorHAnsi"/>
                <w:color w:val="000000"/>
                <w:sz w:val="22"/>
                <w:szCs w:val="22"/>
              </w:rPr>
              <w:t xml:space="preserve">000 zł </w:t>
            </w:r>
          </w:p>
          <w:p w14:paraId="2DEF52C5" w14:textId="11B6D6F5" w:rsidR="00EE6B61" w:rsidRPr="00810C00" w:rsidRDefault="00EE6B61" w:rsidP="00F526C1">
            <w:pPr>
              <w:pStyle w:val="ListParagraph"/>
              <w:numPr>
                <w:ilvl w:val="0"/>
                <w:numId w:val="205"/>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brak odzieży o wysokiej postrzegalności, kasku lub paska podbródkowego, okularów odpowiedniego do wymagań ubioru roboczego</w:t>
            </w:r>
            <w:r w:rsidR="005B7898" w:rsidRPr="00810C00">
              <w:rPr>
                <w:rFonts w:cstheme="minorHAnsi"/>
                <w:color w:val="000000"/>
                <w:sz w:val="22"/>
                <w:szCs w:val="22"/>
              </w:rPr>
              <w:t xml:space="preserve"> -</w:t>
            </w:r>
            <w:r w:rsidRPr="00810C00">
              <w:rPr>
                <w:rFonts w:cstheme="minorHAnsi"/>
                <w:color w:val="000000"/>
                <w:sz w:val="22"/>
                <w:szCs w:val="22"/>
              </w:rPr>
              <w:t xml:space="preserve"> </w:t>
            </w:r>
            <w:r w:rsidR="005B7898" w:rsidRPr="00810C00">
              <w:rPr>
                <w:rFonts w:cstheme="minorHAnsi"/>
                <w:color w:val="000000"/>
                <w:sz w:val="22"/>
                <w:szCs w:val="22"/>
              </w:rPr>
              <w:t>10</w:t>
            </w:r>
            <w:r w:rsidRPr="00810C00">
              <w:rPr>
                <w:rFonts w:cstheme="minorHAnsi"/>
                <w:color w:val="000000"/>
                <w:sz w:val="22"/>
                <w:szCs w:val="22"/>
              </w:rPr>
              <w:t xml:space="preserve">00 zł za każdy stwierdzony przypadek, </w:t>
            </w:r>
          </w:p>
          <w:p w14:paraId="2F070F3E" w14:textId="50AE2E80" w:rsidR="00EE6B61" w:rsidRPr="00810C00" w:rsidRDefault="00EE6B61" w:rsidP="00F526C1">
            <w:pPr>
              <w:pStyle w:val="ListParagraph"/>
              <w:numPr>
                <w:ilvl w:val="0"/>
                <w:numId w:val="206"/>
              </w:numPr>
              <w:tabs>
                <w:tab w:val="left" w:pos="993"/>
              </w:tabs>
              <w:autoSpaceDE w:val="0"/>
              <w:autoSpaceDN w:val="0"/>
              <w:adjustRightInd w:val="0"/>
              <w:spacing w:before="0" w:after="0" w:line="240" w:lineRule="auto"/>
              <w:ind w:hanging="11"/>
              <w:rPr>
                <w:rFonts w:cstheme="minorHAnsi"/>
                <w:color w:val="000000"/>
                <w:sz w:val="22"/>
                <w:szCs w:val="22"/>
              </w:rPr>
            </w:pPr>
            <w:r w:rsidRPr="00810C00">
              <w:rPr>
                <w:rFonts w:cstheme="minorHAnsi"/>
                <w:color w:val="000000"/>
                <w:sz w:val="22"/>
                <w:szCs w:val="22"/>
              </w:rPr>
              <w:t>potrącenia wierzytelności z tytułu kary lub kar umownych z wierzytelności Kontrahenta z</w:t>
            </w:r>
            <w:r w:rsidR="007B6352" w:rsidRPr="00810C00">
              <w:rPr>
                <w:rFonts w:cstheme="minorHAnsi"/>
                <w:color w:val="000000"/>
                <w:sz w:val="22"/>
                <w:szCs w:val="22"/>
              </w:rPr>
              <w:t xml:space="preserve"> </w:t>
            </w:r>
            <w:r w:rsidRPr="00810C00">
              <w:rPr>
                <w:rFonts w:cstheme="minorHAnsi"/>
                <w:color w:val="000000"/>
                <w:sz w:val="22"/>
                <w:szCs w:val="22"/>
              </w:rPr>
              <w:t xml:space="preserve">tytułu wynagrodzenia za wykonane prace lub usługi. </w:t>
            </w:r>
          </w:p>
          <w:p w14:paraId="3BF9883F" w14:textId="77777777" w:rsidR="009634EC" w:rsidRPr="00810C00" w:rsidRDefault="00EE6B61" w:rsidP="00F526C1">
            <w:pPr>
              <w:pStyle w:val="ListParagraph"/>
              <w:numPr>
                <w:ilvl w:val="0"/>
                <w:numId w:val="203"/>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lastRenderedPageBreak/>
              <w:t xml:space="preserve">Górażdże Cement SA ma prawo do dochodzenia odszkodowania uzupełniającego przewyższającego wartość zastrzeżonej kary na zasadach ogólnych w przypadku, gdy szkoda jest wyższa niż wysokość kary umownej. </w:t>
            </w:r>
          </w:p>
          <w:p w14:paraId="0E720417" w14:textId="286BBDC0" w:rsidR="00EE6B61" w:rsidRPr="00810C00" w:rsidRDefault="00CA5F39" w:rsidP="00F526C1">
            <w:pPr>
              <w:pStyle w:val="ListParagraph"/>
              <w:numPr>
                <w:ilvl w:val="0"/>
                <w:numId w:val="203"/>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Wykonawca ponosi</w:t>
            </w:r>
            <w:r w:rsidR="00EE6B61" w:rsidRPr="00810C00">
              <w:rPr>
                <w:rFonts w:cstheme="minorHAnsi"/>
                <w:color w:val="000000"/>
                <w:sz w:val="22"/>
                <w:szCs w:val="22"/>
              </w:rPr>
              <w:t xml:space="preserve"> pełną odpowiedzialność za postoje i opóźnienia spowodowane koniecznością zawieszenia wykonania całości lub części Umowy/Zamówienia z przyczyn określonych w niniejszych wy</w:t>
            </w:r>
            <w:r w:rsidR="009634EC" w:rsidRPr="00810C00">
              <w:rPr>
                <w:rFonts w:cstheme="minorHAnsi"/>
                <w:color w:val="000000"/>
                <w:sz w:val="22"/>
                <w:szCs w:val="22"/>
              </w:rPr>
              <w:t>tycznych</w:t>
            </w:r>
          </w:p>
          <w:p w14:paraId="37A4B448" w14:textId="5EFAEC51" w:rsidR="00D93B37" w:rsidRPr="00810C00" w:rsidRDefault="00D93B37" w:rsidP="00F526C1">
            <w:pPr>
              <w:pStyle w:val="ListParagraph"/>
              <w:numPr>
                <w:ilvl w:val="0"/>
                <w:numId w:val="203"/>
              </w:numPr>
              <w:autoSpaceDE w:val="0"/>
              <w:autoSpaceDN w:val="0"/>
              <w:adjustRightInd w:val="0"/>
              <w:spacing w:before="0" w:after="0" w:line="240" w:lineRule="auto"/>
              <w:rPr>
                <w:rFonts w:cstheme="minorHAnsi"/>
                <w:color w:val="000000"/>
                <w:sz w:val="22"/>
                <w:szCs w:val="22"/>
              </w:rPr>
            </w:pPr>
            <w:r w:rsidRPr="00810C00">
              <w:rPr>
                <w:rFonts w:cstheme="minorHAnsi"/>
                <w:color w:val="000000"/>
                <w:sz w:val="22"/>
                <w:szCs w:val="22"/>
              </w:rPr>
              <w:t>Wykonawca powinien poinformować wszystkich pracowników o środkach dyscyplinujący</w:t>
            </w:r>
            <w:r w:rsidR="00CA5F39">
              <w:rPr>
                <w:rFonts w:cstheme="minorHAnsi"/>
                <w:color w:val="000000"/>
                <w:sz w:val="22"/>
                <w:szCs w:val="22"/>
              </w:rPr>
              <w:t>ch</w:t>
            </w:r>
            <w:r w:rsidRPr="00810C00">
              <w:rPr>
                <w:rFonts w:cstheme="minorHAnsi"/>
                <w:color w:val="000000"/>
                <w:sz w:val="22"/>
                <w:szCs w:val="22"/>
              </w:rPr>
              <w:t xml:space="preserve"> jednocześnie </w:t>
            </w:r>
            <w:r w:rsidR="00CA5F39" w:rsidRPr="00810C00">
              <w:rPr>
                <w:rFonts w:cstheme="minorHAnsi"/>
                <w:color w:val="000000"/>
                <w:sz w:val="22"/>
                <w:szCs w:val="22"/>
              </w:rPr>
              <w:t>przedstawiając</w:t>
            </w:r>
            <w:r w:rsidRPr="00810C00">
              <w:rPr>
                <w:rFonts w:cstheme="minorHAnsi"/>
                <w:color w:val="000000"/>
                <w:sz w:val="22"/>
                <w:szCs w:val="22"/>
              </w:rPr>
              <w:t xml:space="preserve"> pracownikom własny opracowany plan motywacyjny, który powinien wpływać na budowanie kultury bezpieczeństwa pracy </w:t>
            </w:r>
          </w:p>
          <w:p w14:paraId="4713A658" w14:textId="77777777" w:rsidR="00EE6B61" w:rsidRPr="00810C00" w:rsidRDefault="00EE6B61" w:rsidP="00EE6B61">
            <w:pPr>
              <w:autoSpaceDE w:val="0"/>
              <w:autoSpaceDN w:val="0"/>
              <w:adjustRightInd w:val="0"/>
              <w:spacing w:before="0" w:after="0" w:line="240" w:lineRule="auto"/>
              <w:rPr>
                <w:rFonts w:cstheme="minorHAnsi"/>
                <w:color w:val="000000"/>
                <w:sz w:val="22"/>
                <w:szCs w:val="22"/>
              </w:rPr>
            </w:pPr>
          </w:p>
        </w:tc>
      </w:tr>
    </w:tbl>
    <w:p w14:paraId="51D748FE" w14:textId="77777777" w:rsidR="009332D4" w:rsidRDefault="009332D4">
      <w:pPr>
        <w:pStyle w:val="TableofFigures"/>
        <w:tabs>
          <w:tab w:val="right" w:leader="dot" w:pos="9736"/>
        </w:tabs>
        <w:rPr>
          <w:rStyle w:val="markedcontent"/>
          <w:rFonts w:cstheme="minorHAnsi"/>
          <w:b/>
          <w:bCs/>
          <w:sz w:val="22"/>
          <w:szCs w:val="22"/>
        </w:rPr>
      </w:pPr>
    </w:p>
    <w:p w14:paraId="7924CA0B" w14:textId="77777777" w:rsidR="009332D4" w:rsidRDefault="009332D4">
      <w:pPr>
        <w:rPr>
          <w:rStyle w:val="markedcontent"/>
          <w:rFonts w:cstheme="minorHAnsi"/>
          <w:b/>
          <w:bCs/>
          <w:sz w:val="22"/>
          <w:szCs w:val="22"/>
        </w:rPr>
      </w:pPr>
      <w:r>
        <w:rPr>
          <w:rStyle w:val="markedcontent"/>
          <w:rFonts w:cstheme="minorHAnsi"/>
          <w:b/>
          <w:bCs/>
          <w:sz w:val="22"/>
          <w:szCs w:val="22"/>
        </w:rPr>
        <w:br w:type="page"/>
      </w:r>
    </w:p>
    <w:p w14:paraId="5D27A33E" w14:textId="11B36DC7" w:rsidR="009332D4" w:rsidRDefault="009332D4">
      <w:pPr>
        <w:pStyle w:val="TableofFigures"/>
        <w:tabs>
          <w:tab w:val="right" w:leader="dot" w:pos="9736"/>
        </w:tabs>
        <w:rPr>
          <w:rStyle w:val="markedcontent"/>
          <w:rFonts w:cstheme="minorHAnsi"/>
          <w:b/>
          <w:bCs/>
          <w:sz w:val="22"/>
          <w:szCs w:val="22"/>
        </w:rPr>
      </w:pPr>
      <w:r>
        <w:rPr>
          <w:rStyle w:val="markedcontent"/>
          <w:rFonts w:cstheme="minorHAnsi"/>
          <w:b/>
          <w:bCs/>
          <w:sz w:val="22"/>
          <w:szCs w:val="22"/>
        </w:rPr>
        <w:lastRenderedPageBreak/>
        <w:t>Spis rysunków</w:t>
      </w:r>
    </w:p>
    <w:p w14:paraId="17E4EDDB" w14:textId="21581886" w:rsidR="00214E3B" w:rsidRDefault="009267C2">
      <w:pPr>
        <w:pStyle w:val="TableofFigures"/>
        <w:tabs>
          <w:tab w:val="right" w:leader="dot" w:pos="9736"/>
        </w:tabs>
        <w:rPr>
          <w:noProof/>
          <w:sz w:val="22"/>
          <w:szCs w:val="22"/>
          <w:lang w:val="en-GB" w:eastAsia="en-GB"/>
        </w:rPr>
      </w:pPr>
      <w:r>
        <w:rPr>
          <w:rStyle w:val="markedcontent"/>
          <w:rFonts w:cstheme="minorHAnsi"/>
          <w:b/>
          <w:bCs/>
          <w:sz w:val="22"/>
          <w:szCs w:val="22"/>
        </w:rPr>
        <w:fldChar w:fldCharType="begin"/>
      </w:r>
      <w:r>
        <w:rPr>
          <w:rStyle w:val="markedcontent"/>
          <w:rFonts w:cstheme="minorHAnsi"/>
          <w:b/>
          <w:bCs/>
          <w:sz w:val="22"/>
          <w:szCs w:val="22"/>
        </w:rPr>
        <w:instrText xml:space="preserve"> TOC \h \z \c "Rysunek nr " </w:instrText>
      </w:r>
      <w:r>
        <w:rPr>
          <w:rStyle w:val="markedcontent"/>
          <w:rFonts w:cstheme="minorHAnsi"/>
          <w:b/>
          <w:bCs/>
          <w:sz w:val="22"/>
          <w:szCs w:val="22"/>
        </w:rPr>
        <w:fldChar w:fldCharType="separate"/>
      </w:r>
      <w:hyperlink w:anchor="_Toc127123346" w:history="1">
        <w:r w:rsidR="00214E3B" w:rsidRPr="000D7496">
          <w:rPr>
            <w:rStyle w:val="Hyperlink"/>
            <w:noProof/>
          </w:rPr>
          <w:t>Rysunek nr  1 / VE0400002a - schemat postępowania w przypadku awarii</w:t>
        </w:r>
        <w:r w:rsidR="00214E3B">
          <w:rPr>
            <w:noProof/>
            <w:webHidden/>
          </w:rPr>
          <w:tab/>
        </w:r>
        <w:r w:rsidR="00214E3B">
          <w:rPr>
            <w:noProof/>
            <w:webHidden/>
          </w:rPr>
          <w:fldChar w:fldCharType="begin"/>
        </w:r>
        <w:r w:rsidR="00214E3B">
          <w:rPr>
            <w:noProof/>
            <w:webHidden/>
          </w:rPr>
          <w:instrText xml:space="preserve"> PAGEREF _Toc127123346 \h </w:instrText>
        </w:r>
        <w:r w:rsidR="00214E3B">
          <w:rPr>
            <w:noProof/>
            <w:webHidden/>
          </w:rPr>
        </w:r>
        <w:r w:rsidR="00214E3B">
          <w:rPr>
            <w:noProof/>
            <w:webHidden/>
          </w:rPr>
          <w:fldChar w:fldCharType="separate"/>
        </w:r>
        <w:r w:rsidR="00B522CC">
          <w:rPr>
            <w:noProof/>
            <w:webHidden/>
          </w:rPr>
          <w:t>4</w:t>
        </w:r>
        <w:r w:rsidR="00214E3B">
          <w:rPr>
            <w:noProof/>
            <w:webHidden/>
          </w:rPr>
          <w:fldChar w:fldCharType="end"/>
        </w:r>
      </w:hyperlink>
    </w:p>
    <w:p w14:paraId="4485AAB2" w14:textId="78AD153A" w:rsidR="00214E3B" w:rsidRDefault="00000000">
      <w:pPr>
        <w:pStyle w:val="TableofFigures"/>
        <w:tabs>
          <w:tab w:val="right" w:leader="dot" w:pos="9736"/>
        </w:tabs>
        <w:rPr>
          <w:noProof/>
          <w:sz w:val="22"/>
          <w:szCs w:val="22"/>
          <w:lang w:val="en-GB" w:eastAsia="en-GB"/>
        </w:rPr>
      </w:pPr>
      <w:hyperlink w:anchor="_Toc127123347" w:history="1">
        <w:r w:rsidR="00214E3B" w:rsidRPr="000D7496">
          <w:rPr>
            <w:rStyle w:val="Hyperlink"/>
            <w:noProof/>
          </w:rPr>
          <w:t>Rysunek nr  2 / Numery alarmowe obowiązujące w Cementowni Górażdże</w:t>
        </w:r>
        <w:r w:rsidR="00214E3B">
          <w:rPr>
            <w:noProof/>
            <w:webHidden/>
          </w:rPr>
          <w:tab/>
        </w:r>
        <w:r w:rsidR="00214E3B">
          <w:rPr>
            <w:noProof/>
            <w:webHidden/>
          </w:rPr>
          <w:fldChar w:fldCharType="begin"/>
        </w:r>
        <w:r w:rsidR="00214E3B">
          <w:rPr>
            <w:noProof/>
            <w:webHidden/>
          </w:rPr>
          <w:instrText xml:space="preserve"> PAGEREF _Toc127123347 \h </w:instrText>
        </w:r>
        <w:r w:rsidR="00214E3B">
          <w:rPr>
            <w:noProof/>
            <w:webHidden/>
          </w:rPr>
        </w:r>
        <w:r w:rsidR="00214E3B">
          <w:rPr>
            <w:noProof/>
            <w:webHidden/>
          </w:rPr>
          <w:fldChar w:fldCharType="separate"/>
        </w:r>
        <w:r w:rsidR="00B522CC">
          <w:rPr>
            <w:noProof/>
            <w:webHidden/>
          </w:rPr>
          <w:t>4</w:t>
        </w:r>
        <w:r w:rsidR="00214E3B">
          <w:rPr>
            <w:noProof/>
            <w:webHidden/>
          </w:rPr>
          <w:fldChar w:fldCharType="end"/>
        </w:r>
      </w:hyperlink>
    </w:p>
    <w:p w14:paraId="56F25B16" w14:textId="5DAAD8EB" w:rsidR="00214E3B" w:rsidRDefault="00000000">
      <w:pPr>
        <w:pStyle w:val="TableofFigures"/>
        <w:tabs>
          <w:tab w:val="right" w:leader="dot" w:pos="9736"/>
        </w:tabs>
        <w:rPr>
          <w:noProof/>
          <w:sz w:val="22"/>
          <w:szCs w:val="22"/>
          <w:lang w:val="en-GB" w:eastAsia="en-GB"/>
        </w:rPr>
      </w:pPr>
      <w:hyperlink w:anchor="_Toc127123348" w:history="1">
        <w:r w:rsidR="00214E3B" w:rsidRPr="000D7496">
          <w:rPr>
            <w:rStyle w:val="Hyperlink"/>
            <w:noProof/>
          </w:rPr>
          <w:t>Rysunek nr  3 / Mapa poglądowa terenu przy Cementowni</w:t>
        </w:r>
        <w:r w:rsidR="00214E3B">
          <w:rPr>
            <w:noProof/>
            <w:webHidden/>
          </w:rPr>
          <w:tab/>
        </w:r>
        <w:r w:rsidR="00214E3B">
          <w:rPr>
            <w:noProof/>
            <w:webHidden/>
          </w:rPr>
          <w:fldChar w:fldCharType="begin"/>
        </w:r>
        <w:r w:rsidR="00214E3B">
          <w:rPr>
            <w:noProof/>
            <w:webHidden/>
          </w:rPr>
          <w:instrText xml:space="preserve"> PAGEREF _Toc127123348 \h </w:instrText>
        </w:r>
        <w:r w:rsidR="00214E3B">
          <w:rPr>
            <w:noProof/>
            <w:webHidden/>
          </w:rPr>
        </w:r>
        <w:r w:rsidR="00214E3B">
          <w:rPr>
            <w:noProof/>
            <w:webHidden/>
          </w:rPr>
          <w:fldChar w:fldCharType="separate"/>
        </w:r>
        <w:r w:rsidR="00B522CC">
          <w:rPr>
            <w:noProof/>
            <w:webHidden/>
          </w:rPr>
          <w:t>6</w:t>
        </w:r>
        <w:r w:rsidR="00214E3B">
          <w:rPr>
            <w:noProof/>
            <w:webHidden/>
          </w:rPr>
          <w:fldChar w:fldCharType="end"/>
        </w:r>
      </w:hyperlink>
    </w:p>
    <w:p w14:paraId="2A9D2E77" w14:textId="726A9143" w:rsidR="00214E3B" w:rsidRDefault="00000000">
      <w:pPr>
        <w:pStyle w:val="TableofFigures"/>
        <w:tabs>
          <w:tab w:val="right" w:leader="dot" w:pos="9736"/>
        </w:tabs>
        <w:rPr>
          <w:noProof/>
          <w:sz w:val="22"/>
          <w:szCs w:val="22"/>
          <w:lang w:val="en-GB" w:eastAsia="en-GB"/>
        </w:rPr>
      </w:pPr>
      <w:hyperlink w:anchor="_Toc127123349" w:history="1">
        <w:r w:rsidR="00214E3B" w:rsidRPr="000D7496">
          <w:rPr>
            <w:rStyle w:val="Hyperlink"/>
            <w:noProof/>
          </w:rPr>
          <w:t>Rysunek nr  4 / Złote Zasady BHP w Grupie Górażdże – Golden H&amp;S Rules in Gorazdze Group</w:t>
        </w:r>
        <w:r w:rsidR="00214E3B">
          <w:rPr>
            <w:noProof/>
            <w:webHidden/>
          </w:rPr>
          <w:tab/>
        </w:r>
        <w:r w:rsidR="00214E3B">
          <w:rPr>
            <w:noProof/>
            <w:webHidden/>
          </w:rPr>
          <w:fldChar w:fldCharType="begin"/>
        </w:r>
        <w:r w:rsidR="00214E3B">
          <w:rPr>
            <w:noProof/>
            <w:webHidden/>
          </w:rPr>
          <w:instrText xml:space="preserve"> PAGEREF _Toc127123349 \h </w:instrText>
        </w:r>
        <w:r w:rsidR="00214E3B">
          <w:rPr>
            <w:noProof/>
            <w:webHidden/>
          </w:rPr>
        </w:r>
        <w:r w:rsidR="00214E3B">
          <w:rPr>
            <w:noProof/>
            <w:webHidden/>
          </w:rPr>
          <w:fldChar w:fldCharType="separate"/>
        </w:r>
        <w:r w:rsidR="00B522CC">
          <w:rPr>
            <w:noProof/>
            <w:webHidden/>
          </w:rPr>
          <w:t>8</w:t>
        </w:r>
        <w:r w:rsidR="00214E3B">
          <w:rPr>
            <w:noProof/>
            <w:webHidden/>
          </w:rPr>
          <w:fldChar w:fldCharType="end"/>
        </w:r>
      </w:hyperlink>
    </w:p>
    <w:p w14:paraId="6B0C4C0B" w14:textId="0C9BC4F1" w:rsidR="00214E3B" w:rsidRDefault="00000000">
      <w:pPr>
        <w:pStyle w:val="TableofFigures"/>
        <w:tabs>
          <w:tab w:val="right" w:leader="dot" w:pos="9736"/>
        </w:tabs>
        <w:rPr>
          <w:noProof/>
          <w:sz w:val="22"/>
          <w:szCs w:val="22"/>
          <w:lang w:val="en-GB" w:eastAsia="en-GB"/>
        </w:rPr>
      </w:pPr>
      <w:hyperlink w:anchor="_Toc127123350" w:history="1">
        <w:r w:rsidR="00214E3B" w:rsidRPr="000D7496">
          <w:rPr>
            <w:rStyle w:val="Hyperlink"/>
            <w:noProof/>
          </w:rPr>
          <w:t>Rysunek nr  5</w:t>
        </w:r>
        <w:r w:rsidR="00214E3B" w:rsidRPr="000D7496">
          <w:rPr>
            <w:rStyle w:val="Hyperlink"/>
            <w:noProof/>
            <w:lang w:eastAsia="de-DE"/>
          </w:rPr>
          <w:t xml:space="preserve"> / Pierwsza strona wniosku o wydanie przepustki - formularz do pobrania w drukach VZ010206</w:t>
        </w:r>
        <w:r w:rsidR="00214E3B">
          <w:rPr>
            <w:noProof/>
            <w:webHidden/>
          </w:rPr>
          <w:tab/>
        </w:r>
        <w:r w:rsidR="00214E3B">
          <w:rPr>
            <w:noProof/>
            <w:webHidden/>
          </w:rPr>
          <w:fldChar w:fldCharType="begin"/>
        </w:r>
        <w:r w:rsidR="00214E3B">
          <w:rPr>
            <w:noProof/>
            <w:webHidden/>
          </w:rPr>
          <w:instrText xml:space="preserve"> PAGEREF _Toc127123350 \h </w:instrText>
        </w:r>
        <w:r w:rsidR="00214E3B">
          <w:rPr>
            <w:noProof/>
            <w:webHidden/>
          </w:rPr>
        </w:r>
        <w:r w:rsidR="00214E3B">
          <w:rPr>
            <w:noProof/>
            <w:webHidden/>
          </w:rPr>
          <w:fldChar w:fldCharType="separate"/>
        </w:r>
        <w:r w:rsidR="00B522CC">
          <w:rPr>
            <w:noProof/>
            <w:webHidden/>
          </w:rPr>
          <w:t>13</w:t>
        </w:r>
        <w:r w:rsidR="00214E3B">
          <w:rPr>
            <w:noProof/>
            <w:webHidden/>
          </w:rPr>
          <w:fldChar w:fldCharType="end"/>
        </w:r>
      </w:hyperlink>
    </w:p>
    <w:p w14:paraId="51CE2068" w14:textId="5BC83B1D" w:rsidR="00214E3B" w:rsidRDefault="00000000">
      <w:pPr>
        <w:pStyle w:val="TableofFigures"/>
        <w:tabs>
          <w:tab w:val="right" w:leader="dot" w:pos="9736"/>
        </w:tabs>
        <w:rPr>
          <w:noProof/>
          <w:sz w:val="22"/>
          <w:szCs w:val="22"/>
          <w:lang w:val="en-GB" w:eastAsia="en-GB"/>
        </w:rPr>
      </w:pPr>
      <w:hyperlink w:anchor="_Toc127123351" w:history="1">
        <w:r w:rsidR="00214E3B" w:rsidRPr="000D7496">
          <w:rPr>
            <w:rStyle w:val="Hyperlink"/>
            <w:noProof/>
          </w:rPr>
          <w:t>Rysunek nr  6 / Rysunek poglądowy wskazujący miejsce realizowania inwestycji "projekt oddzielnego przemiału ".</w:t>
        </w:r>
        <w:r w:rsidR="00214E3B">
          <w:rPr>
            <w:noProof/>
            <w:webHidden/>
          </w:rPr>
          <w:tab/>
        </w:r>
        <w:r w:rsidR="00214E3B">
          <w:rPr>
            <w:noProof/>
            <w:webHidden/>
          </w:rPr>
          <w:fldChar w:fldCharType="begin"/>
        </w:r>
        <w:r w:rsidR="00214E3B">
          <w:rPr>
            <w:noProof/>
            <w:webHidden/>
          </w:rPr>
          <w:instrText xml:space="preserve"> PAGEREF _Toc127123351 \h </w:instrText>
        </w:r>
        <w:r w:rsidR="00214E3B">
          <w:rPr>
            <w:noProof/>
            <w:webHidden/>
          </w:rPr>
        </w:r>
        <w:r w:rsidR="00214E3B">
          <w:rPr>
            <w:noProof/>
            <w:webHidden/>
          </w:rPr>
          <w:fldChar w:fldCharType="separate"/>
        </w:r>
        <w:r w:rsidR="00B522CC">
          <w:rPr>
            <w:noProof/>
            <w:webHidden/>
          </w:rPr>
          <w:t>17</w:t>
        </w:r>
        <w:r w:rsidR="00214E3B">
          <w:rPr>
            <w:noProof/>
            <w:webHidden/>
          </w:rPr>
          <w:fldChar w:fldCharType="end"/>
        </w:r>
      </w:hyperlink>
    </w:p>
    <w:p w14:paraId="6BBE0A86" w14:textId="65CDFA15" w:rsidR="00214E3B" w:rsidRDefault="00000000">
      <w:pPr>
        <w:pStyle w:val="TableofFigures"/>
        <w:tabs>
          <w:tab w:val="right" w:leader="dot" w:pos="9736"/>
        </w:tabs>
        <w:rPr>
          <w:noProof/>
          <w:sz w:val="22"/>
          <w:szCs w:val="22"/>
          <w:lang w:val="en-GB" w:eastAsia="en-GB"/>
        </w:rPr>
      </w:pPr>
      <w:hyperlink w:anchor="_Toc127123352" w:history="1">
        <w:r w:rsidR="00214E3B" w:rsidRPr="000D7496">
          <w:rPr>
            <w:rStyle w:val="Hyperlink"/>
            <w:noProof/>
          </w:rPr>
          <w:t>Rysunek nr  7 / Minimalne wymagania dot. odzieży, obuwia oraz ŚOI wobec Odbiorców i Dostawców</w:t>
        </w:r>
        <w:r w:rsidR="00214E3B">
          <w:rPr>
            <w:noProof/>
            <w:webHidden/>
          </w:rPr>
          <w:tab/>
        </w:r>
        <w:r w:rsidR="00214E3B">
          <w:rPr>
            <w:noProof/>
            <w:webHidden/>
          </w:rPr>
          <w:fldChar w:fldCharType="begin"/>
        </w:r>
        <w:r w:rsidR="00214E3B">
          <w:rPr>
            <w:noProof/>
            <w:webHidden/>
          </w:rPr>
          <w:instrText xml:space="preserve"> PAGEREF _Toc127123352 \h </w:instrText>
        </w:r>
        <w:r w:rsidR="00214E3B">
          <w:rPr>
            <w:noProof/>
            <w:webHidden/>
          </w:rPr>
        </w:r>
        <w:r w:rsidR="00214E3B">
          <w:rPr>
            <w:noProof/>
            <w:webHidden/>
          </w:rPr>
          <w:fldChar w:fldCharType="separate"/>
        </w:r>
        <w:r w:rsidR="00B522CC">
          <w:rPr>
            <w:noProof/>
            <w:webHidden/>
          </w:rPr>
          <w:t>21</w:t>
        </w:r>
        <w:r w:rsidR="00214E3B">
          <w:rPr>
            <w:noProof/>
            <w:webHidden/>
          </w:rPr>
          <w:fldChar w:fldCharType="end"/>
        </w:r>
      </w:hyperlink>
    </w:p>
    <w:p w14:paraId="74A6A13A" w14:textId="5686B517" w:rsidR="00214E3B" w:rsidRDefault="00000000">
      <w:pPr>
        <w:pStyle w:val="TableofFigures"/>
        <w:tabs>
          <w:tab w:val="right" w:leader="dot" w:pos="9736"/>
        </w:tabs>
        <w:rPr>
          <w:noProof/>
          <w:sz w:val="22"/>
          <w:szCs w:val="22"/>
          <w:lang w:val="en-GB" w:eastAsia="en-GB"/>
        </w:rPr>
      </w:pPr>
      <w:hyperlink w:anchor="_Toc127123353" w:history="1">
        <w:r w:rsidR="00214E3B" w:rsidRPr="000D7496">
          <w:rPr>
            <w:rStyle w:val="Hyperlink"/>
            <w:noProof/>
          </w:rPr>
          <w:t>Rysunek nr  8 / Podstawowe zasady i zakazy obowiązujące na parkingu przed Terminalem nr 2.</w:t>
        </w:r>
        <w:r w:rsidR="00214E3B">
          <w:rPr>
            <w:noProof/>
            <w:webHidden/>
          </w:rPr>
          <w:tab/>
        </w:r>
        <w:r w:rsidR="00214E3B">
          <w:rPr>
            <w:noProof/>
            <w:webHidden/>
          </w:rPr>
          <w:fldChar w:fldCharType="begin"/>
        </w:r>
        <w:r w:rsidR="00214E3B">
          <w:rPr>
            <w:noProof/>
            <w:webHidden/>
          </w:rPr>
          <w:instrText xml:space="preserve"> PAGEREF _Toc127123353 \h </w:instrText>
        </w:r>
        <w:r w:rsidR="00214E3B">
          <w:rPr>
            <w:noProof/>
            <w:webHidden/>
          </w:rPr>
        </w:r>
        <w:r w:rsidR="00214E3B">
          <w:rPr>
            <w:noProof/>
            <w:webHidden/>
          </w:rPr>
          <w:fldChar w:fldCharType="separate"/>
        </w:r>
        <w:r w:rsidR="00B522CC">
          <w:rPr>
            <w:noProof/>
            <w:webHidden/>
          </w:rPr>
          <w:t>25</w:t>
        </w:r>
        <w:r w:rsidR="00214E3B">
          <w:rPr>
            <w:noProof/>
            <w:webHidden/>
          </w:rPr>
          <w:fldChar w:fldCharType="end"/>
        </w:r>
      </w:hyperlink>
    </w:p>
    <w:p w14:paraId="3784134D" w14:textId="4DA69B0E" w:rsidR="00214E3B" w:rsidRDefault="00000000">
      <w:pPr>
        <w:pStyle w:val="TableofFigures"/>
        <w:tabs>
          <w:tab w:val="right" w:leader="dot" w:pos="9736"/>
        </w:tabs>
        <w:rPr>
          <w:noProof/>
          <w:sz w:val="22"/>
          <w:szCs w:val="22"/>
          <w:lang w:val="en-GB" w:eastAsia="en-GB"/>
        </w:rPr>
      </w:pPr>
      <w:hyperlink w:anchor="_Toc127123354" w:history="1">
        <w:r w:rsidR="00214E3B" w:rsidRPr="000D7496">
          <w:rPr>
            <w:rStyle w:val="Hyperlink"/>
            <w:noProof/>
          </w:rPr>
          <w:t>Rysunek nr  9 / Przykładowy rodzaj naklejki identyfikującej przeszkolonego na II poziomie uczestnika budowy</w:t>
        </w:r>
        <w:r w:rsidR="00214E3B">
          <w:rPr>
            <w:noProof/>
            <w:webHidden/>
          </w:rPr>
          <w:tab/>
        </w:r>
        <w:r w:rsidR="00214E3B">
          <w:rPr>
            <w:noProof/>
            <w:webHidden/>
          </w:rPr>
          <w:fldChar w:fldCharType="begin"/>
        </w:r>
        <w:r w:rsidR="00214E3B">
          <w:rPr>
            <w:noProof/>
            <w:webHidden/>
          </w:rPr>
          <w:instrText xml:space="preserve"> PAGEREF _Toc127123354 \h </w:instrText>
        </w:r>
        <w:r w:rsidR="00214E3B">
          <w:rPr>
            <w:noProof/>
            <w:webHidden/>
          </w:rPr>
        </w:r>
        <w:r w:rsidR="00214E3B">
          <w:rPr>
            <w:noProof/>
            <w:webHidden/>
          </w:rPr>
          <w:fldChar w:fldCharType="separate"/>
        </w:r>
        <w:r w:rsidR="00B522CC">
          <w:rPr>
            <w:noProof/>
            <w:webHidden/>
          </w:rPr>
          <w:t>33</w:t>
        </w:r>
        <w:r w:rsidR="00214E3B">
          <w:rPr>
            <w:noProof/>
            <w:webHidden/>
          </w:rPr>
          <w:fldChar w:fldCharType="end"/>
        </w:r>
      </w:hyperlink>
    </w:p>
    <w:p w14:paraId="60E533BB" w14:textId="448F755B" w:rsidR="00214E3B" w:rsidRDefault="00000000">
      <w:pPr>
        <w:pStyle w:val="TableofFigures"/>
        <w:tabs>
          <w:tab w:val="right" w:leader="dot" w:pos="9736"/>
        </w:tabs>
        <w:rPr>
          <w:noProof/>
          <w:sz w:val="22"/>
          <w:szCs w:val="22"/>
          <w:lang w:val="en-GB" w:eastAsia="en-GB"/>
        </w:rPr>
      </w:pPr>
      <w:hyperlink w:anchor="_Toc127123355" w:history="1">
        <w:r w:rsidR="00214E3B" w:rsidRPr="000D7496">
          <w:rPr>
            <w:rStyle w:val="Hyperlink"/>
            <w:noProof/>
          </w:rPr>
          <w:t>Rysunek nr  10 / Karty "STOP"</w:t>
        </w:r>
        <w:r w:rsidR="00214E3B">
          <w:rPr>
            <w:noProof/>
            <w:webHidden/>
          </w:rPr>
          <w:tab/>
        </w:r>
        <w:r w:rsidR="00214E3B">
          <w:rPr>
            <w:noProof/>
            <w:webHidden/>
          </w:rPr>
          <w:fldChar w:fldCharType="begin"/>
        </w:r>
        <w:r w:rsidR="00214E3B">
          <w:rPr>
            <w:noProof/>
            <w:webHidden/>
          </w:rPr>
          <w:instrText xml:space="preserve"> PAGEREF _Toc127123355 \h </w:instrText>
        </w:r>
        <w:r w:rsidR="00214E3B">
          <w:rPr>
            <w:noProof/>
            <w:webHidden/>
          </w:rPr>
        </w:r>
        <w:r w:rsidR="00214E3B">
          <w:rPr>
            <w:noProof/>
            <w:webHidden/>
          </w:rPr>
          <w:fldChar w:fldCharType="separate"/>
        </w:r>
        <w:r w:rsidR="00B522CC">
          <w:rPr>
            <w:noProof/>
            <w:webHidden/>
          </w:rPr>
          <w:t>42</w:t>
        </w:r>
        <w:r w:rsidR="00214E3B">
          <w:rPr>
            <w:noProof/>
            <w:webHidden/>
          </w:rPr>
          <w:fldChar w:fldCharType="end"/>
        </w:r>
      </w:hyperlink>
    </w:p>
    <w:p w14:paraId="53FE8711" w14:textId="6C03692C" w:rsidR="00214E3B" w:rsidRDefault="00000000">
      <w:pPr>
        <w:pStyle w:val="TableofFigures"/>
        <w:tabs>
          <w:tab w:val="right" w:leader="dot" w:pos="9736"/>
        </w:tabs>
        <w:rPr>
          <w:noProof/>
          <w:sz w:val="22"/>
          <w:szCs w:val="22"/>
          <w:lang w:val="en-GB" w:eastAsia="en-GB"/>
        </w:rPr>
      </w:pPr>
      <w:hyperlink w:anchor="_Toc127123356" w:history="1">
        <w:r w:rsidR="00214E3B" w:rsidRPr="000D7496">
          <w:rPr>
            <w:rStyle w:val="Hyperlink"/>
            <w:noProof/>
          </w:rPr>
          <w:t xml:space="preserve">Rysunek nr  11 </w:t>
        </w:r>
        <w:r w:rsidR="00214E3B" w:rsidRPr="000D7496">
          <w:rPr>
            <w:rStyle w:val="Hyperlink"/>
            <w:rFonts w:cstheme="minorHAnsi"/>
            <w:noProof/>
          </w:rPr>
          <w:t>/ Kable zasilające</w:t>
        </w:r>
        <w:r w:rsidR="00214E3B">
          <w:rPr>
            <w:noProof/>
            <w:webHidden/>
          </w:rPr>
          <w:tab/>
        </w:r>
        <w:r w:rsidR="00214E3B">
          <w:rPr>
            <w:noProof/>
            <w:webHidden/>
          </w:rPr>
          <w:fldChar w:fldCharType="begin"/>
        </w:r>
        <w:r w:rsidR="00214E3B">
          <w:rPr>
            <w:noProof/>
            <w:webHidden/>
          </w:rPr>
          <w:instrText xml:space="preserve"> PAGEREF _Toc127123356 \h </w:instrText>
        </w:r>
        <w:r w:rsidR="00214E3B">
          <w:rPr>
            <w:noProof/>
            <w:webHidden/>
          </w:rPr>
        </w:r>
        <w:r w:rsidR="00214E3B">
          <w:rPr>
            <w:noProof/>
            <w:webHidden/>
          </w:rPr>
          <w:fldChar w:fldCharType="separate"/>
        </w:r>
        <w:r w:rsidR="00B522CC">
          <w:rPr>
            <w:noProof/>
            <w:webHidden/>
          </w:rPr>
          <w:t>46</w:t>
        </w:r>
        <w:r w:rsidR="00214E3B">
          <w:rPr>
            <w:noProof/>
            <w:webHidden/>
          </w:rPr>
          <w:fldChar w:fldCharType="end"/>
        </w:r>
      </w:hyperlink>
    </w:p>
    <w:p w14:paraId="669073DC" w14:textId="00E6CF5D" w:rsidR="00214E3B" w:rsidRDefault="00000000">
      <w:pPr>
        <w:pStyle w:val="TableofFigures"/>
        <w:tabs>
          <w:tab w:val="right" w:leader="dot" w:pos="9736"/>
        </w:tabs>
        <w:rPr>
          <w:noProof/>
          <w:sz w:val="22"/>
          <w:szCs w:val="22"/>
          <w:lang w:val="en-GB" w:eastAsia="en-GB"/>
        </w:rPr>
      </w:pPr>
      <w:hyperlink w:anchor="_Toc127123357" w:history="1">
        <w:r w:rsidR="00214E3B" w:rsidRPr="000D7496">
          <w:rPr>
            <w:rStyle w:val="Hyperlink"/>
            <w:noProof/>
          </w:rPr>
          <w:t>Rysunek nr  12 / Strefa niebezpieczna od napowietrznych linii energetycznych</w:t>
        </w:r>
        <w:r w:rsidR="00214E3B">
          <w:rPr>
            <w:noProof/>
            <w:webHidden/>
          </w:rPr>
          <w:tab/>
        </w:r>
        <w:r w:rsidR="00214E3B">
          <w:rPr>
            <w:noProof/>
            <w:webHidden/>
          </w:rPr>
          <w:fldChar w:fldCharType="begin"/>
        </w:r>
        <w:r w:rsidR="00214E3B">
          <w:rPr>
            <w:noProof/>
            <w:webHidden/>
          </w:rPr>
          <w:instrText xml:space="preserve"> PAGEREF _Toc127123357 \h </w:instrText>
        </w:r>
        <w:r w:rsidR="00214E3B">
          <w:rPr>
            <w:noProof/>
            <w:webHidden/>
          </w:rPr>
        </w:r>
        <w:r w:rsidR="00214E3B">
          <w:rPr>
            <w:noProof/>
            <w:webHidden/>
          </w:rPr>
          <w:fldChar w:fldCharType="separate"/>
        </w:r>
        <w:r w:rsidR="00B522CC">
          <w:rPr>
            <w:noProof/>
            <w:webHidden/>
          </w:rPr>
          <w:t>47</w:t>
        </w:r>
        <w:r w:rsidR="00214E3B">
          <w:rPr>
            <w:noProof/>
            <w:webHidden/>
          </w:rPr>
          <w:fldChar w:fldCharType="end"/>
        </w:r>
      </w:hyperlink>
    </w:p>
    <w:p w14:paraId="4EB9B336" w14:textId="773DA046" w:rsidR="00214E3B" w:rsidRDefault="00000000">
      <w:pPr>
        <w:pStyle w:val="TableofFigures"/>
        <w:tabs>
          <w:tab w:val="right" w:leader="dot" w:pos="9736"/>
        </w:tabs>
        <w:rPr>
          <w:noProof/>
          <w:sz w:val="22"/>
          <w:szCs w:val="22"/>
          <w:lang w:val="en-GB" w:eastAsia="en-GB"/>
        </w:rPr>
      </w:pPr>
      <w:hyperlink w:anchor="_Toc127123358" w:history="1">
        <w:r w:rsidR="00214E3B" w:rsidRPr="000D7496">
          <w:rPr>
            <w:rStyle w:val="Hyperlink"/>
            <w:noProof/>
          </w:rPr>
          <w:t xml:space="preserve">Rysunek nr  13 / </w:t>
        </w:r>
        <w:r w:rsidR="00214E3B" w:rsidRPr="000D7496">
          <w:rPr>
            <w:rStyle w:val="Hyperlink"/>
            <w:rFonts w:cstheme="minorHAnsi"/>
            <w:noProof/>
          </w:rPr>
          <w:t>Oświetlenie strefy niebezpiecznej żurawi</w:t>
        </w:r>
        <w:r w:rsidR="00214E3B">
          <w:rPr>
            <w:noProof/>
            <w:webHidden/>
          </w:rPr>
          <w:tab/>
        </w:r>
        <w:r w:rsidR="00214E3B">
          <w:rPr>
            <w:noProof/>
            <w:webHidden/>
          </w:rPr>
          <w:fldChar w:fldCharType="begin"/>
        </w:r>
        <w:r w:rsidR="00214E3B">
          <w:rPr>
            <w:noProof/>
            <w:webHidden/>
          </w:rPr>
          <w:instrText xml:space="preserve"> PAGEREF _Toc127123358 \h </w:instrText>
        </w:r>
        <w:r w:rsidR="00214E3B">
          <w:rPr>
            <w:noProof/>
            <w:webHidden/>
          </w:rPr>
        </w:r>
        <w:r w:rsidR="00214E3B">
          <w:rPr>
            <w:noProof/>
            <w:webHidden/>
          </w:rPr>
          <w:fldChar w:fldCharType="separate"/>
        </w:r>
        <w:r w:rsidR="00B522CC">
          <w:rPr>
            <w:noProof/>
            <w:webHidden/>
          </w:rPr>
          <w:t>51</w:t>
        </w:r>
        <w:r w:rsidR="00214E3B">
          <w:rPr>
            <w:noProof/>
            <w:webHidden/>
          </w:rPr>
          <w:fldChar w:fldCharType="end"/>
        </w:r>
      </w:hyperlink>
    </w:p>
    <w:p w14:paraId="451CF4DC" w14:textId="6D3B5771" w:rsidR="00214E3B" w:rsidRDefault="00000000">
      <w:pPr>
        <w:pStyle w:val="TableofFigures"/>
        <w:tabs>
          <w:tab w:val="right" w:leader="dot" w:pos="9736"/>
        </w:tabs>
        <w:rPr>
          <w:noProof/>
          <w:sz w:val="22"/>
          <w:szCs w:val="22"/>
          <w:lang w:val="en-GB" w:eastAsia="en-GB"/>
        </w:rPr>
      </w:pPr>
      <w:hyperlink w:anchor="_Toc127123359" w:history="1">
        <w:r w:rsidR="00214E3B" w:rsidRPr="000D7496">
          <w:rPr>
            <w:rStyle w:val="Hyperlink"/>
            <w:noProof/>
          </w:rPr>
          <w:t>Rysunek nr  14 /Minimalne odległości maszyn w sąsiedztwie wykopów</w:t>
        </w:r>
        <w:r w:rsidR="00214E3B">
          <w:rPr>
            <w:noProof/>
            <w:webHidden/>
          </w:rPr>
          <w:tab/>
        </w:r>
        <w:r w:rsidR="00214E3B">
          <w:rPr>
            <w:noProof/>
            <w:webHidden/>
          </w:rPr>
          <w:fldChar w:fldCharType="begin"/>
        </w:r>
        <w:r w:rsidR="00214E3B">
          <w:rPr>
            <w:noProof/>
            <w:webHidden/>
          </w:rPr>
          <w:instrText xml:space="preserve"> PAGEREF _Toc127123359 \h </w:instrText>
        </w:r>
        <w:r w:rsidR="00214E3B">
          <w:rPr>
            <w:noProof/>
            <w:webHidden/>
          </w:rPr>
        </w:r>
        <w:r w:rsidR="00214E3B">
          <w:rPr>
            <w:noProof/>
            <w:webHidden/>
          </w:rPr>
          <w:fldChar w:fldCharType="separate"/>
        </w:r>
        <w:r w:rsidR="00B522CC">
          <w:rPr>
            <w:noProof/>
            <w:webHidden/>
          </w:rPr>
          <w:t>57</w:t>
        </w:r>
        <w:r w:rsidR="00214E3B">
          <w:rPr>
            <w:noProof/>
            <w:webHidden/>
          </w:rPr>
          <w:fldChar w:fldCharType="end"/>
        </w:r>
      </w:hyperlink>
    </w:p>
    <w:p w14:paraId="02EA7863" w14:textId="6211D3A2" w:rsidR="00214E3B" w:rsidRDefault="00000000">
      <w:pPr>
        <w:pStyle w:val="TableofFigures"/>
        <w:tabs>
          <w:tab w:val="right" w:leader="dot" w:pos="9736"/>
        </w:tabs>
        <w:rPr>
          <w:noProof/>
          <w:sz w:val="22"/>
          <w:szCs w:val="22"/>
          <w:lang w:val="en-GB" w:eastAsia="en-GB"/>
        </w:rPr>
      </w:pPr>
      <w:hyperlink w:anchor="_Toc127123360" w:history="1">
        <w:r w:rsidR="00214E3B" w:rsidRPr="000D7496">
          <w:rPr>
            <w:rStyle w:val="Hyperlink"/>
            <w:noProof/>
          </w:rPr>
          <w:t>Rysunek nr  15 / Bezpieczna odległość od skarp, osuwisk i wykopów</w:t>
        </w:r>
        <w:r w:rsidR="00214E3B">
          <w:rPr>
            <w:noProof/>
            <w:webHidden/>
          </w:rPr>
          <w:tab/>
        </w:r>
        <w:r w:rsidR="00214E3B">
          <w:rPr>
            <w:noProof/>
            <w:webHidden/>
          </w:rPr>
          <w:fldChar w:fldCharType="begin"/>
        </w:r>
        <w:r w:rsidR="00214E3B">
          <w:rPr>
            <w:noProof/>
            <w:webHidden/>
          </w:rPr>
          <w:instrText xml:space="preserve"> PAGEREF _Toc127123360 \h </w:instrText>
        </w:r>
        <w:r w:rsidR="00214E3B">
          <w:rPr>
            <w:noProof/>
            <w:webHidden/>
          </w:rPr>
        </w:r>
        <w:r w:rsidR="00214E3B">
          <w:rPr>
            <w:noProof/>
            <w:webHidden/>
          </w:rPr>
          <w:fldChar w:fldCharType="separate"/>
        </w:r>
        <w:r w:rsidR="00B522CC">
          <w:rPr>
            <w:noProof/>
            <w:webHidden/>
          </w:rPr>
          <w:t>60</w:t>
        </w:r>
        <w:r w:rsidR="00214E3B">
          <w:rPr>
            <w:noProof/>
            <w:webHidden/>
          </w:rPr>
          <w:fldChar w:fldCharType="end"/>
        </w:r>
      </w:hyperlink>
    </w:p>
    <w:p w14:paraId="781926FB" w14:textId="112F3735" w:rsidR="00214E3B" w:rsidRDefault="00000000">
      <w:pPr>
        <w:pStyle w:val="TableofFigures"/>
        <w:tabs>
          <w:tab w:val="right" w:leader="dot" w:pos="9736"/>
        </w:tabs>
        <w:rPr>
          <w:noProof/>
          <w:sz w:val="22"/>
          <w:szCs w:val="22"/>
          <w:lang w:val="en-GB" w:eastAsia="en-GB"/>
        </w:rPr>
      </w:pPr>
      <w:hyperlink w:anchor="_Toc127123361" w:history="1">
        <w:r w:rsidR="00214E3B" w:rsidRPr="000D7496">
          <w:rPr>
            <w:rStyle w:val="Hyperlink"/>
            <w:noProof/>
          </w:rPr>
          <w:t>Rysunek nr  16 / Stanowisko rozstawienia pompy</w:t>
        </w:r>
        <w:r w:rsidR="00214E3B">
          <w:rPr>
            <w:noProof/>
            <w:webHidden/>
          </w:rPr>
          <w:tab/>
        </w:r>
        <w:r w:rsidR="00214E3B">
          <w:rPr>
            <w:noProof/>
            <w:webHidden/>
          </w:rPr>
          <w:fldChar w:fldCharType="begin"/>
        </w:r>
        <w:r w:rsidR="00214E3B">
          <w:rPr>
            <w:noProof/>
            <w:webHidden/>
          </w:rPr>
          <w:instrText xml:space="preserve"> PAGEREF _Toc127123361 \h </w:instrText>
        </w:r>
        <w:r w:rsidR="00214E3B">
          <w:rPr>
            <w:noProof/>
            <w:webHidden/>
          </w:rPr>
        </w:r>
        <w:r w:rsidR="00214E3B">
          <w:rPr>
            <w:noProof/>
            <w:webHidden/>
          </w:rPr>
          <w:fldChar w:fldCharType="separate"/>
        </w:r>
        <w:r w:rsidR="00B522CC">
          <w:rPr>
            <w:noProof/>
            <w:webHidden/>
          </w:rPr>
          <w:t>61</w:t>
        </w:r>
        <w:r w:rsidR="00214E3B">
          <w:rPr>
            <w:noProof/>
            <w:webHidden/>
          </w:rPr>
          <w:fldChar w:fldCharType="end"/>
        </w:r>
      </w:hyperlink>
    </w:p>
    <w:p w14:paraId="77F97427" w14:textId="65E6EC82" w:rsidR="00214E3B" w:rsidRDefault="00000000">
      <w:pPr>
        <w:pStyle w:val="TableofFigures"/>
        <w:tabs>
          <w:tab w:val="right" w:leader="dot" w:pos="9736"/>
        </w:tabs>
        <w:rPr>
          <w:noProof/>
          <w:sz w:val="22"/>
          <w:szCs w:val="22"/>
          <w:lang w:val="en-GB" w:eastAsia="en-GB"/>
        </w:rPr>
      </w:pPr>
      <w:hyperlink w:anchor="_Toc127123362" w:history="1">
        <w:r w:rsidR="00214E3B" w:rsidRPr="000D7496">
          <w:rPr>
            <w:rStyle w:val="Hyperlink"/>
            <w:noProof/>
          </w:rPr>
          <w:t>Rysunek nr  17 / Warunki kolizji żurawi</w:t>
        </w:r>
        <w:r w:rsidR="00214E3B">
          <w:rPr>
            <w:noProof/>
            <w:webHidden/>
          </w:rPr>
          <w:tab/>
        </w:r>
        <w:r w:rsidR="00214E3B">
          <w:rPr>
            <w:noProof/>
            <w:webHidden/>
          </w:rPr>
          <w:fldChar w:fldCharType="begin"/>
        </w:r>
        <w:r w:rsidR="00214E3B">
          <w:rPr>
            <w:noProof/>
            <w:webHidden/>
          </w:rPr>
          <w:instrText xml:space="preserve"> PAGEREF _Toc127123362 \h </w:instrText>
        </w:r>
        <w:r w:rsidR="00214E3B">
          <w:rPr>
            <w:noProof/>
            <w:webHidden/>
          </w:rPr>
        </w:r>
        <w:r w:rsidR="00214E3B">
          <w:rPr>
            <w:noProof/>
            <w:webHidden/>
          </w:rPr>
          <w:fldChar w:fldCharType="separate"/>
        </w:r>
        <w:r w:rsidR="00B522CC">
          <w:rPr>
            <w:noProof/>
            <w:webHidden/>
          </w:rPr>
          <w:t>64</w:t>
        </w:r>
        <w:r w:rsidR="00214E3B">
          <w:rPr>
            <w:noProof/>
            <w:webHidden/>
          </w:rPr>
          <w:fldChar w:fldCharType="end"/>
        </w:r>
      </w:hyperlink>
    </w:p>
    <w:p w14:paraId="37E9EE96" w14:textId="5692985A" w:rsidR="00214E3B" w:rsidRDefault="00000000">
      <w:pPr>
        <w:pStyle w:val="TableofFigures"/>
        <w:tabs>
          <w:tab w:val="right" w:leader="dot" w:pos="9736"/>
        </w:tabs>
        <w:rPr>
          <w:noProof/>
          <w:sz w:val="22"/>
          <w:szCs w:val="22"/>
          <w:lang w:val="en-GB" w:eastAsia="en-GB"/>
        </w:rPr>
      </w:pPr>
      <w:hyperlink w:anchor="_Toc127123363" w:history="1">
        <w:r w:rsidR="00214E3B" w:rsidRPr="000D7496">
          <w:rPr>
            <w:rStyle w:val="Hyperlink"/>
            <w:noProof/>
          </w:rPr>
          <w:t>Rysunek nr  18 / Dopuszczalne obciążenie robocze</w:t>
        </w:r>
        <w:r w:rsidR="00214E3B">
          <w:rPr>
            <w:noProof/>
            <w:webHidden/>
          </w:rPr>
          <w:tab/>
        </w:r>
        <w:r w:rsidR="00214E3B">
          <w:rPr>
            <w:noProof/>
            <w:webHidden/>
          </w:rPr>
          <w:fldChar w:fldCharType="begin"/>
        </w:r>
        <w:r w:rsidR="00214E3B">
          <w:rPr>
            <w:noProof/>
            <w:webHidden/>
          </w:rPr>
          <w:instrText xml:space="preserve"> PAGEREF _Toc127123363 \h </w:instrText>
        </w:r>
        <w:r w:rsidR="00214E3B">
          <w:rPr>
            <w:noProof/>
            <w:webHidden/>
          </w:rPr>
        </w:r>
        <w:r w:rsidR="00214E3B">
          <w:rPr>
            <w:noProof/>
            <w:webHidden/>
          </w:rPr>
          <w:fldChar w:fldCharType="separate"/>
        </w:r>
        <w:r w:rsidR="00B522CC">
          <w:rPr>
            <w:noProof/>
            <w:webHidden/>
          </w:rPr>
          <w:t>66</w:t>
        </w:r>
        <w:r w:rsidR="00214E3B">
          <w:rPr>
            <w:noProof/>
            <w:webHidden/>
          </w:rPr>
          <w:fldChar w:fldCharType="end"/>
        </w:r>
      </w:hyperlink>
    </w:p>
    <w:p w14:paraId="529D1117" w14:textId="2472B20E" w:rsidR="00884D84" w:rsidRPr="00810C00" w:rsidRDefault="009267C2" w:rsidP="00884D84">
      <w:pPr>
        <w:spacing w:line="240" w:lineRule="auto"/>
        <w:ind w:right="85"/>
        <w:jc w:val="both"/>
        <w:rPr>
          <w:rStyle w:val="markedcontent"/>
          <w:rFonts w:cstheme="minorHAnsi"/>
          <w:b/>
          <w:bCs/>
          <w:sz w:val="22"/>
          <w:szCs w:val="22"/>
        </w:rPr>
      </w:pPr>
      <w:r>
        <w:rPr>
          <w:rStyle w:val="markedcontent"/>
          <w:rFonts w:cstheme="minorHAnsi"/>
          <w:b/>
          <w:bCs/>
          <w:sz w:val="22"/>
          <w:szCs w:val="22"/>
        </w:rPr>
        <w:fldChar w:fldCharType="end"/>
      </w:r>
      <w:r w:rsidR="00884D84" w:rsidRPr="00810C00">
        <w:rPr>
          <w:rStyle w:val="markedcontent"/>
          <w:rFonts w:cstheme="minorHAnsi"/>
          <w:b/>
          <w:bCs/>
          <w:sz w:val="22"/>
          <w:szCs w:val="22"/>
        </w:rPr>
        <w:t xml:space="preserve"> </w:t>
      </w:r>
    </w:p>
    <w:p w14:paraId="7D859144" w14:textId="5F1BF28E" w:rsidR="009332D4" w:rsidRPr="00810C00" w:rsidRDefault="009332D4" w:rsidP="00812693">
      <w:pPr>
        <w:spacing w:line="240" w:lineRule="auto"/>
        <w:ind w:right="85"/>
        <w:jc w:val="both"/>
        <w:rPr>
          <w:rStyle w:val="markedcontent"/>
          <w:rFonts w:cstheme="minorHAnsi"/>
          <w:b/>
          <w:bCs/>
          <w:sz w:val="22"/>
          <w:szCs w:val="22"/>
        </w:rPr>
      </w:pPr>
    </w:p>
    <w:sectPr w:rsidR="009332D4" w:rsidRPr="00810C00" w:rsidSect="006B4492">
      <w:headerReference w:type="default" r:id="rId56"/>
      <w:footerReference w:type="default" r:id="rId57"/>
      <w:pgSz w:w="11906" w:h="16838" w:code="9"/>
      <w:pgMar w:top="1440" w:right="1080" w:bottom="1440" w:left="1080" w:header="56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2BE7F" w14:textId="77777777" w:rsidR="006D48E0" w:rsidRDefault="006D48E0" w:rsidP="000E21AF">
      <w:pPr>
        <w:spacing w:after="0"/>
      </w:pPr>
      <w:r>
        <w:separator/>
      </w:r>
    </w:p>
  </w:endnote>
  <w:endnote w:type="continuationSeparator" w:id="0">
    <w:p w14:paraId="6833F138" w14:textId="77777777" w:rsidR="006D48E0" w:rsidRDefault="006D48E0" w:rsidP="000E21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157684"/>
      <w:docPartObj>
        <w:docPartGallery w:val="Page Numbers (Bottom of Page)"/>
        <w:docPartUnique/>
      </w:docPartObj>
    </w:sdtPr>
    <w:sdtContent>
      <w:sdt>
        <w:sdtPr>
          <w:id w:val="-1705238520"/>
          <w:docPartObj>
            <w:docPartGallery w:val="Page Numbers (Top of Page)"/>
            <w:docPartUnique/>
          </w:docPartObj>
        </w:sdtPr>
        <w:sdtContent>
          <w:p w14:paraId="2BB37DD9" w14:textId="48A17323" w:rsidR="008914A9" w:rsidRDefault="008914A9">
            <w:pPr>
              <w:pStyle w:val="Foo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B3859B9" w14:textId="632A07B1" w:rsidR="00F01E2A" w:rsidRPr="00350BDE" w:rsidRDefault="00F01E2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379E" w14:textId="77777777" w:rsidR="006D48E0" w:rsidRDefault="006D48E0" w:rsidP="000E21AF">
      <w:pPr>
        <w:spacing w:after="0"/>
      </w:pPr>
      <w:r>
        <w:separator/>
      </w:r>
    </w:p>
  </w:footnote>
  <w:footnote w:type="continuationSeparator" w:id="0">
    <w:p w14:paraId="03AE1E23" w14:textId="77777777" w:rsidR="006D48E0" w:rsidRDefault="006D48E0" w:rsidP="000E21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493E" w14:textId="7F6CC57F" w:rsidR="00F73196" w:rsidRPr="00F73196" w:rsidRDefault="00F73196" w:rsidP="00F73196">
    <w:pPr>
      <w:pStyle w:val="NoSpacing"/>
      <w:rPr>
        <w:caps/>
        <w:color w:val="323E4F" w:themeColor="text2" w:themeShade="BF"/>
        <w:sz w:val="22"/>
        <w:szCs w:val="22"/>
      </w:rPr>
    </w:pPr>
    <w:r w:rsidRPr="00F01E2A">
      <w:rPr>
        <w:noProof/>
        <w:color w:val="000000" w:themeColor="text1"/>
        <w:sz w:val="22"/>
        <w:szCs w:val="22"/>
        <w:lang w:val="de-DE"/>
      </w:rPr>
      <w:drawing>
        <wp:anchor distT="0" distB="0" distL="114300" distR="114300" simplePos="0" relativeHeight="251659264" behindDoc="0" locked="0" layoutInCell="1" allowOverlap="1" wp14:anchorId="2661F6FE" wp14:editId="255DE67E">
          <wp:simplePos x="0" y="0"/>
          <wp:positionH relativeFrom="column">
            <wp:posOffset>4781550</wp:posOffset>
          </wp:positionH>
          <wp:positionV relativeFrom="paragraph">
            <wp:posOffset>19685</wp:posOffset>
          </wp:positionV>
          <wp:extent cx="1619250" cy="406206"/>
          <wp:effectExtent l="0" t="0" r="0" b="0"/>
          <wp:wrapNone/>
          <wp:docPr id="44"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40620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aps/>
          <w:color w:val="323E4F" w:themeColor="text2" w:themeShade="BF"/>
          <w:sz w:val="22"/>
          <w:szCs w:val="22"/>
        </w:rPr>
        <w:alias w:val="Tytuł"/>
        <w:tag w:val=""/>
        <w:id w:val="1336334544"/>
        <w:dataBinding w:prefixMappings="xmlns:ns0='http://purl.org/dc/elements/1.1/' xmlns:ns1='http://schemas.openxmlformats.org/package/2006/metadata/core-properties' " w:xpath="/ns1:coreProperties[1]/ns0:title[1]" w:storeItemID="{6C3C8BC8-F283-45AE-878A-BAB7291924A1}"/>
        <w:text w:multiLine="1"/>
      </w:sdtPr>
      <w:sdtContent>
        <w:r w:rsidR="00955260">
          <w:rPr>
            <w:b/>
            <w:bCs/>
            <w:caps/>
            <w:color w:val="323E4F" w:themeColor="text2" w:themeShade="BF"/>
            <w:sz w:val="22"/>
            <w:szCs w:val="22"/>
          </w:rPr>
          <w:t>zasadnicze wymagania BHP</w:t>
        </w:r>
      </w:sdtContent>
    </w:sdt>
  </w:p>
  <w:sdt>
    <w:sdtPr>
      <w:rPr>
        <w:smallCaps/>
        <w:color w:val="44546A" w:themeColor="text2"/>
        <w:sz w:val="22"/>
        <w:szCs w:val="22"/>
      </w:rPr>
      <w:alias w:val="Podtytuł"/>
      <w:tag w:val=""/>
      <w:id w:val="507725225"/>
      <w:dataBinding w:prefixMappings="xmlns:ns0='http://purl.org/dc/elements/1.1/' xmlns:ns1='http://schemas.openxmlformats.org/package/2006/metadata/core-properties' " w:xpath="/ns1:coreProperties[1]/ns0:subject[1]" w:storeItemID="{6C3C8BC8-F283-45AE-878A-BAB7291924A1}"/>
      <w:text/>
    </w:sdtPr>
    <w:sdtContent>
      <w:p w14:paraId="334EBCB2" w14:textId="4C56838F" w:rsidR="00F73196" w:rsidRPr="00F73196" w:rsidRDefault="00955260" w:rsidP="00F73196">
        <w:pPr>
          <w:pStyle w:val="NoSpacing"/>
          <w:rPr>
            <w:smallCaps/>
            <w:color w:val="44546A" w:themeColor="text2"/>
            <w:sz w:val="22"/>
            <w:szCs w:val="22"/>
          </w:rPr>
        </w:pPr>
        <w:r>
          <w:rPr>
            <w:smallCaps/>
            <w:color w:val="44546A" w:themeColor="text2"/>
            <w:sz w:val="22"/>
            <w:szCs w:val="22"/>
          </w:rPr>
          <w:t>„PROJEKT ODDZIELNEGO PRZEMIAŁU”</w:t>
        </w:r>
      </w:p>
    </w:sdtContent>
  </w:sdt>
  <w:p w14:paraId="60FF02BE" w14:textId="3F1AE334" w:rsidR="00E450C9" w:rsidRPr="00425083" w:rsidRDefault="00E450C9" w:rsidP="00425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BFD"/>
    <w:multiLevelType w:val="hybridMultilevel"/>
    <w:tmpl w:val="EFAE95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1F21E7"/>
    <w:multiLevelType w:val="hybridMultilevel"/>
    <w:tmpl w:val="C4AEFF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566824"/>
    <w:multiLevelType w:val="hybridMultilevel"/>
    <w:tmpl w:val="E79CD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A201E9"/>
    <w:multiLevelType w:val="hybridMultilevel"/>
    <w:tmpl w:val="F3AC9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F43453"/>
    <w:multiLevelType w:val="hybridMultilevel"/>
    <w:tmpl w:val="D7A8CE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FF6C7D"/>
    <w:multiLevelType w:val="hybridMultilevel"/>
    <w:tmpl w:val="DCF0885E"/>
    <w:lvl w:ilvl="0" w:tplc="28EE9B52">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6563286"/>
    <w:multiLevelType w:val="hybridMultilevel"/>
    <w:tmpl w:val="103419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C707C0"/>
    <w:multiLevelType w:val="hybridMultilevel"/>
    <w:tmpl w:val="146270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FE5C97"/>
    <w:multiLevelType w:val="hybridMultilevel"/>
    <w:tmpl w:val="60C849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01154C"/>
    <w:multiLevelType w:val="hybridMultilevel"/>
    <w:tmpl w:val="8A70778A"/>
    <w:lvl w:ilvl="0" w:tplc="F3581242">
      <w:numFmt w:val="bullet"/>
      <w:lvlText w:val="-"/>
      <w:lvlJc w:val="left"/>
      <w:pPr>
        <w:ind w:left="2160" w:hanging="360"/>
      </w:pPr>
      <w:rPr>
        <w:rFonts w:ascii="Arial" w:eastAsia="Arial" w:hAnsi="Arial" w:cs="Aria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 w15:restartNumberingAfterBreak="0">
    <w:nsid w:val="091A6A35"/>
    <w:multiLevelType w:val="hybridMultilevel"/>
    <w:tmpl w:val="7F28A3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C04235"/>
    <w:multiLevelType w:val="hybridMultilevel"/>
    <w:tmpl w:val="4532EDB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09E4162C"/>
    <w:multiLevelType w:val="hybridMultilevel"/>
    <w:tmpl w:val="F69AF7D0"/>
    <w:lvl w:ilvl="0" w:tplc="858E226A">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2C7724"/>
    <w:multiLevelType w:val="hybridMultilevel"/>
    <w:tmpl w:val="7A3E2E74"/>
    <w:lvl w:ilvl="0" w:tplc="A342B8BE">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7D7D3B"/>
    <w:multiLevelType w:val="hybridMultilevel"/>
    <w:tmpl w:val="148823D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0ABB5691"/>
    <w:multiLevelType w:val="hybridMultilevel"/>
    <w:tmpl w:val="3A4CE47C"/>
    <w:lvl w:ilvl="0" w:tplc="07801C4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0C7A62"/>
    <w:multiLevelType w:val="hybridMultilevel"/>
    <w:tmpl w:val="C4BCE036"/>
    <w:lvl w:ilvl="0" w:tplc="F3581242">
      <w:numFmt w:val="bullet"/>
      <w:lvlText w:val="-"/>
      <w:lvlJc w:val="left"/>
      <w:pPr>
        <w:ind w:left="2160" w:hanging="360"/>
      </w:pPr>
      <w:rPr>
        <w:rFonts w:ascii="Arial" w:eastAsia="Arial" w:hAnsi="Arial" w:cs="Aria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7" w15:restartNumberingAfterBreak="0">
    <w:nsid w:val="0B881ACF"/>
    <w:multiLevelType w:val="hybridMultilevel"/>
    <w:tmpl w:val="4A18E4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DB7E42"/>
    <w:multiLevelType w:val="hybridMultilevel"/>
    <w:tmpl w:val="133C24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CB41550"/>
    <w:multiLevelType w:val="hybridMultilevel"/>
    <w:tmpl w:val="BC98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C31A45"/>
    <w:multiLevelType w:val="hybridMultilevel"/>
    <w:tmpl w:val="E87C67C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0E796DF2"/>
    <w:multiLevelType w:val="multilevel"/>
    <w:tmpl w:val="18FCF0E4"/>
    <w:lvl w:ilvl="0">
      <w:start w:val="1"/>
      <w:numFmt w:val="decimal"/>
      <w:pStyle w:val="Heading1"/>
      <w:lvlText w:val="%1."/>
      <w:lvlJc w:val="left"/>
      <w:pPr>
        <w:ind w:left="720" w:hanging="360"/>
      </w:pPr>
      <w:rPr>
        <w:rFonts w:hint="default"/>
        <w:b/>
        <w:bCs/>
      </w:rPr>
    </w:lvl>
    <w:lvl w:ilvl="1">
      <w:start w:val="1"/>
      <w:numFmt w:val="decimal"/>
      <w:pStyle w:val="Heading2"/>
      <w:isLgl/>
      <w:lvlText w:val="%1.%2."/>
      <w:lvlJc w:val="left"/>
      <w:pPr>
        <w:ind w:left="720" w:hanging="360"/>
      </w:pPr>
      <w:rPr>
        <w:rFonts w:hint="default"/>
        <w:b/>
        <w:bCs/>
      </w:rPr>
    </w:lvl>
    <w:lvl w:ilvl="2">
      <w:start w:val="1"/>
      <w:numFmt w:val="decimal"/>
      <w:pStyle w:val="Heading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0EF15B33"/>
    <w:multiLevelType w:val="hybridMultilevel"/>
    <w:tmpl w:val="F20665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F9039C4"/>
    <w:multiLevelType w:val="hybridMultilevel"/>
    <w:tmpl w:val="81CE22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FB013D6"/>
    <w:multiLevelType w:val="hybridMultilevel"/>
    <w:tmpl w:val="DB5035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FE739F0"/>
    <w:multiLevelType w:val="hybridMultilevel"/>
    <w:tmpl w:val="D25470EC"/>
    <w:lvl w:ilvl="0" w:tplc="0415000D">
      <w:start w:val="1"/>
      <w:numFmt w:val="bullet"/>
      <w:lvlText w:val=""/>
      <w:lvlJc w:val="left"/>
      <w:pPr>
        <w:ind w:left="1484"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6" w15:restartNumberingAfterBreak="0">
    <w:nsid w:val="1188307C"/>
    <w:multiLevelType w:val="hybridMultilevel"/>
    <w:tmpl w:val="66F67B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7E725E"/>
    <w:multiLevelType w:val="hybridMultilevel"/>
    <w:tmpl w:val="A7D627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107900"/>
    <w:multiLevelType w:val="hybridMultilevel"/>
    <w:tmpl w:val="A3E2BA6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17263CC8"/>
    <w:multiLevelType w:val="hybridMultilevel"/>
    <w:tmpl w:val="12D48B74"/>
    <w:lvl w:ilvl="0" w:tplc="7F0A0194">
      <w:start w:val="1"/>
      <w:numFmt w:val="decimal"/>
      <w:lvlText w:val="%1."/>
      <w:lvlJc w:val="left"/>
      <w:pPr>
        <w:tabs>
          <w:tab w:val="num" w:pos="360"/>
        </w:tabs>
        <w:ind w:left="360" w:hanging="360"/>
      </w:pPr>
      <w:rPr>
        <w:rFonts w:cs="Times New Roman"/>
        <w:b/>
        <w:strike w:val="0"/>
        <w:u w:val="none"/>
      </w:rPr>
    </w:lvl>
    <w:lvl w:ilvl="1" w:tplc="04150017">
      <w:start w:val="1"/>
      <w:numFmt w:val="lowerLetter"/>
      <w:lvlText w:val="%2)"/>
      <w:lvlJc w:val="left"/>
      <w:pPr>
        <w:tabs>
          <w:tab w:val="num" w:pos="1080"/>
        </w:tabs>
        <w:ind w:left="1080" w:hanging="360"/>
      </w:pPr>
      <w:rPr>
        <w:b/>
        <w:strike w:val="0"/>
        <w:u w:val="none"/>
      </w:rPr>
    </w:lvl>
    <w:lvl w:ilvl="2" w:tplc="4784EF00">
      <w:start w:val="3"/>
      <w:numFmt w:val="bullet"/>
      <w:lvlText w:val="-"/>
      <w:lvlJc w:val="left"/>
      <w:pPr>
        <w:ind w:left="1980" w:hanging="360"/>
      </w:pPr>
      <w:rPr>
        <w:rFonts w:ascii="Calibri" w:eastAsia="Calibri" w:hAnsi="Calibri" w:cs="Calibri"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17327F06"/>
    <w:multiLevelType w:val="hybridMultilevel"/>
    <w:tmpl w:val="BDC2364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76B1B16"/>
    <w:multiLevelType w:val="hybridMultilevel"/>
    <w:tmpl w:val="B58AEAF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17902787"/>
    <w:multiLevelType w:val="hybridMultilevel"/>
    <w:tmpl w:val="3A2872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7FA1781"/>
    <w:multiLevelType w:val="hybridMultilevel"/>
    <w:tmpl w:val="B0B6C22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181A58CF"/>
    <w:multiLevelType w:val="hybridMultilevel"/>
    <w:tmpl w:val="86F633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8A06F0A"/>
    <w:multiLevelType w:val="hybridMultilevel"/>
    <w:tmpl w:val="408A3B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8B03F94"/>
    <w:multiLevelType w:val="hybridMultilevel"/>
    <w:tmpl w:val="A08A3B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9771F98"/>
    <w:multiLevelType w:val="hybridMultilevel"/>
    <w:tmpl w:val="732CE34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19FE694D"/>
    <w:multiLevelType w:val="hybridMultilevel"/>
    <w:tmpl w:val="E7487B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A346FF1"/>
    <w:multiLevelType w:val="hybridMultilevel"/>
    <w:tmpl w:val="5FAA99D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1A846A17"/>
    <w:multiLevelType w:val="hybridMultilevel"/>
    <w:tmpl w:val="CBA063CA"/>
    <w:lvl w:ilvl="0" w:tplc="B9CAF630">
      <w:start w:val="1"/>
      <w:numFmt w:val="bullet"/>
      <w:lvlText w:val=""/>
      <w:lvlJc w:val="left"/>
      <w:pPr>
        <w:ind w:left="1440" w:hanging="360"/>
      </w:pPr>
      <w:rPr>
        <w:rFonts w:ascii="Wingdings" w:hAnsi="Wingdings" w:hint="default"/>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1AF55327"/>
    <w:multiLevelType w:val="hybridMultilevel"/>
    <w:tmpl w:val="A5949CA0"/>
    <w:lvl w:ilvl="0" w:tplc="44804890">
      <w:start w:val="1"/>
      <w:numFmt w:val="bullet"/>
      <w:lvlText w:val=""/>
      <w:lvlJc w:val="left"/>
      <w:pPr>
        <w:ind w:left="1080" w:hanging="360"/>
      </w:pPr>
      <w:rPr>
        <w:rFonts w:ascii="Wingdings" w:hAnsi="Wingdings"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B425816"/>
    <w:multiLevelType w:val="hybridMultilevel"/>
    <w:tmpl w:val="F4DE70A4"/>
    <w:lvl w:ilvl="0" w:tplc="F3581242">
      <w:numFmt w:val="bullet"/>
      <w:lvlText w:val="-"/>
      <w:lvlJc w:val="left"/>
      <w:pPr>
        <w:ind w:left="1440" w:hanging="360"/>
      </w:pPr>
      <w:rPr>
        <w:rFonts w:ascii="Arial" w:eastAsia="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1BCC258B"/>
    <w:multiLevelType w:val="hybridMultilevel"/>
    <w:tmpl w:val="E6443E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BD7341B"/>
    <w:multiLevelType w:val="hybridMultilevel"/>
    <w:tmpl w:val="69C62C7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1BED77CE"/>
    <w:multiLevelType w:val="hybridMultilevel"/>
    <w:tmpl w:val="B290BC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D877FEC"/>
    <w:multiLevelType w:val="hybridMultilevel"/>
    <w:tmpl w:val="B582C9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DE228E4"/>
    <w:multiLevelType w:val="hybridMultilevel"/>
    <w:tmpl w:val="E118FD8C"/>
    <w:lvl w:ilvl="0" w:tplc="0415000D">
      <w:start w:val="1"/>
      <w:numFmt w:val="bullet"/>
      <w:lvlText w:val=""/>
      <w:lvlJc w:val="left"/>
      <w:pPr>
        <w:ind w:left="1484"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48" w15:restartNumberingAfterBreak="0">
    <w:nsid w:val="1E0D1AEA"/>
    <w:multiLevelType w:val="hybridMultilevel"/>
    <w:tmpl w:val="889A022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1EAA1A09"/>
    <w:multiLevelType w:val="hybridMultilevel"/>
    <w:tmpl w:val="0B8C70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EB9468B"/>
    <w:multiLevelType w:val="hybridMultilevel"/>
    <w:tmpl w:val="29BA16F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1F0B1932"/>
    <w:multiLevelType w:val="hybridMultilevel"/>
    <w:tmpl w:val="A296D6F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1FD26405"/>
    <w:multiLevelType w:val="hybridMultilevel"/>
    <w:tmpl w:val="11B0CC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0051B4E"/>
    <w:multiLevelType w:val="hybridMultilevel"/>
    <w:tmpl w:val="82EC32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20C72A95"/>
    <w:multiLevelType w:val="hybridMultilevel"/>
    <w:tmpl w:val="9202CD58"/>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5" w15:restartNumberingAfterBreak="0">
    <w:nsid w:val="216972F2"/>
    <w:multiLevelType w:val="hybridMultilevel"/>
    <w:tmpl w:val="0BA8A28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219F14DC"/>
    <w:multiLevelType w:val="hybridMultilevel"/>
    <w:tmpl w:val="C352AD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23759B6"/>
    <w:multiLevelType w:val="hybridMultilevel"/>
    <w:tmpl w:val="E8D4A384"/>
    <w:lvl w:ilvl="0" w:tplc="F3581242">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225550F0"/>
    <w:multiLevelType w:val="hybridMultilevel"/>
    <w:tmpl w:val="B6BCB7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3662FC7"/>
    <w:multiLevelType w:val="hybridMultilevel"/>
    <w:tmpl w:val="6548E1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46E440A"/>
    <w:multiLevelType w:val="hybridMultilevel"/>
    <w:tmpl w:val="DC9A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5032F18"/>
    <w:multiLevelType w:val="hybridMultilevel"/>
    <w:tmpl w:val="E092DAF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54874A0"/>
    <w:multiLevelType w:val="hybridMultilevel"/>
    <w:tmpl w:val="F42281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6AD75D5"/>
    <w:multiLevelType w:val="hybridMultilevel"/>
    <w:tmpl w:val="963283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6D73F42"/>
    <w:multiLevelType w:val="hybridMultilevel"/>
    <w:tmpl w:val="C65AF0C2"/>
    <w:lvl w:ilvl="0" w:tplc="0A6ACF54">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7342A9E"/>
    <w:multiLevelType w:val="hybridMultilevel"/>
    <w:tmpl w:val="4B40532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276F015F"/>
    <w:multiLevelType w:val="hybridMultilevel"/>
    <w:tmpl w:val="78584A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7F8158C"/>
    <w:multiLevelType w:val="hybridMultilevel"/>
    <w:tmpl w:val="7D00F4B8"/>
    <w:lvl w:ilvl="0" w:tplc="F3581242">
      <w:numFmt w:val="bullet"/>
      <w:lvlText w:val="-"/>
      <w:lvlJc w:val="left"/>
      <w:pPr>
        <w:ind w:left="1440" w:hanging="360"/>
      </w:pPr>
      <w:rPr>
        <w:rFonts w:ascii="Arial" w:eastAsia="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28FA48C1"/>
    <w:multiLevelType w:val="hybridMultilevel"/>
    <w:tmpl w:val="8D42C8EE"/>
    <w:lvl w:ilvl="0" w:tplc="F3581242">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29B826D2"/>
    <w:multiLevelType w:val="hybridMultilevel"/>
    <w:tmpl w:val="23CE18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9C532AF"/>
    <w:multiLevelType w:val="hybridMultilevel"/>
    <w:tmpl w:val="65A277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A2D3C04"/>
    <w:multiLevelType w:val="hybridMultilevel"/>
    <w:tmpl w:val="1B12F0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C783514"/>
    <w:multiLevelType w:val="hybridMultilevel"/>
    <w:tmpl w:val="D09CA4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CDC288D"/>
    <w:multiLevelType w:val="hybridMultilevel"/>
    <w:tmpl w:val="D394730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2D3A359A"/>
    <w:multiLevelType w:val="hybridMultilevel"/>
    <w:tmpl w:val="0E28657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2D3F7BB1"/>
    <w:multiLevelType w:val="hybridMultilevel"/>
    <w:tmpl w:val="0DE695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F602910"/>
    <w:multiLevelType w:val="hybridMultilevel"/>
    <w:tmpl w:val="C218CE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1C7499D"/>
    <w:multiLevelType w:val="hybridMultilevel"/>
    <w:tmpl w:val="9DE852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31FC5479"/>
    <w:multiLevelType w:val="hybridMultilevel"/>
    <w:tmpl w:val="F74A742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32B57EBA"/>
    <w:multiLevelType w:val="hybridMultilevel"/>
    <w:tmpl w:val="D8ACEC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2D84558"/>
    <w:multiLevelType w:val="hybridMultilevel"/>
    <w:tmpl w:val="00F0469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33E21017"/>
    <w:multiLevelType w:val="hybridMultilevel"/>
    <w:tmpl w:val="07583A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50243BE"/>
    <w:multiLevelType w:val="hybridMultilevel"/>
    <w:tmpl w:val="415818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50F461F"/>
    <w:multiLevelType w:val="hybridMultilevel"/>
    <w:tmpl w:val="CE24D8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7742EF2"/>
    <w:multiLevelType w:val="hybridMultilevel"/>
    <w:tmpl w:val="7EC81F2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39094AB4"/>
    <w:multiLevelType w:val="hybridMultilevel"/>
    <w:tmpl w:val="2CE23B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99244DE"/>
    <w:multiLevelType w:val="hybridMultilevel"/>
    <w:tmpl w:val="620252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9C628BF"/>
    <w:multiLevelType w:val="hybridMultilevel"/>
    <w:tmpl w:val="D8BC3F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AA45AC4"/>
    <w:multiLevelType w:val="hybridMultilevel"/>
    <w:tmpl w:val="744CFA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AE77F6E"/>
    <w:multiLevelType w:val="hybridMultilevel"/>
    <w:tmpl w:val="08B089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B073CF1"/>
    <w:multiLevelType w:val="hybridMultilevel"/>
    <w:tmpl w:val="5F12C87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3BB436E9"/>
    <w:multiLevelType w:val="hybridMultilevel"/>
    <w:tmpl w:val="72DA72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CC800AF"/>
    <w:multiLevelType w:val="hybridMultilevel"/>
    <w:tmpl w:val="E55EF2D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3E0A5370"/>
    <w:multiLevelType w:val="hybridMultilevel"/>
    <w:tmpl w:val="74C8BB3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3E7A0327"/>
    <w:multiLevelType w:val="hybridMultilevel"/>
    <w:tmpl w:val="4B1825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E86672D"/>
    <w:multiLevelType w:val="hybridMultilevel"/>
    <w:tmpl w:val="EA36E14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3F527B1C"/>
    <w:multiLevelType w:val="hybridMultilevel"/>
    <w:tmpl w:val="8A5EA9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FE02E94"/>
    <w:multiLevelType w:val="hybridMultilevel"/>
    <w:tmpl w:val="3C48F3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0902560"/>
    <w:multiLevelType w:val="hybridMultilevel"/>
    <w:tmpl w:val="FC04C2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0E84FB1"/>
    <w:multiLevelType w:val="hybridMultilevel"/>
    <w:tmpl w:val="0B4C9E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3B2B1F"/>
    <w:multiLevelType w:val="hybridMultilevel"/>
    <w:tmpl w:val="6FB4D68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15:restartNumberingAfterBreak="0">
    <w:nsid w:val="42905416"/>
    <w:multiLevelType w:val="hybridMultilevel"/>
    <w:tmpl w:val="3ED6F7B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15:restartNumberingAfterBreak="0">
    <w:nsid w:val="42CD7082"/>
    <w:multiLevelType w:val="hybridMultilevel"/>
    <w:tmpl w:val="E266E92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15:restartNumberingAfterBreak="0">
    <w:nsid w:val="42D120BD"/>
    <w:multiLevelType w:val="hybridMultilevel"/>
    <w:tmpl w:val="6F466A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303136B"/>
    <w:multiLevelType w:val="hybridMultilevel"/>
    <w:tmpl w:val="376C7C6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32C2293"/>
    <w:multiLevelType w:val="hybridMultilevel"/>
    <w:tmpl w:val="465CB3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3985363"/>
    <w:multiLevelType w:val="hybridMultilevel"/>
    <w:tmpl w:val="5D30705E"/>
    <w:lvl w:ilvl="0" w:tplc="5E8EF1E8">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53C5FED"/>
    <w:multiLevelType w:val="hybridMultilevel"/>
    <w:tmpl w:val="BEC295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59766AE"/>
    <w:multiLevelType w:val="hybridMultilevel"/>
    <w:tmpl w:val="D3A86F7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9" w15:restartNumberingAfterBreak="0">
    <w:nsid w:val="4611404B"/>
    <w:multiLevelType w:val="hybridMultilevel"/>
    <w:tmpl w:val="920092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790321C"/>
    <w:multiLevelType w:val="hybridMultilevel"/>
    <w:tmpl w:val="1C9847AA"/>
    <w:lvl w:ilvl="0" w:tplc="0415000D">
      <w:start w:val="1"/>
      <w:numFmt w:val="bullet"/>
      <w:lvlText w:val=""/>
      <w:lvlJc w:val="left"/>
      <w:pPr>
        <w:ind w:left="1484"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11" w15:restartNumberingAfterBreak="0">
    <w:nsid w:val="47D86798"/>
    <w:multiLevelType w:val="hybridMultilevel"/>
    <w:tmpl w:val="5F6C21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82876C3"/>
    <w:multiLevelType w:val="hybridMultilevel"/>
    <w:tmpl w:val="BC662E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8AE0037"/>
    <w:multiLevelType w:val="hybridMultilevel"/>
    <w:tmpl w:val="CBCA84D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4A3C2D21"/>
    <w:multiLevelType w:val="hybridMultilevel"/>
    <w:tmpl w:val="29F281E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4A67230C"/>
    <w:multiLevelType w:val="hybridMultilevel"/>
    <w:tmpl w:val="F4924918"/>
    <w:lvl w:ilvl="0" w:tplc="91A036B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A881726"/>
    <w:multiLevelType w:val="hybridMultilevel"/>
    <w:tmpl w:val="932EE960"/>
    <w:lvl w:ilvl="0" w:tplc="F3581242">
      <w:numFmt w:val="bullet"/>
      <w:lvlText w:val="-"/>
      <w:lvlJc w:val="left"/>
      <w:pPr>
        <w:ind w:left="2160" w:hanging="360"/>
      </w:pPr>
      <w:rPr>
        <w:rFonts w:ascii="Arial" w:eastAsia="Arial" w:hAnsi="Arial" w:cs="Aria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7" w15:restartNumberingAfterBreak="0">
    <w:nsid w:val="4AC76DCF"/>
    <w:multiLevelType w:val="hybridMultilevel"/>
    <w:tmpl w:val="D28827B6"/>
    <w:lvl w:ilvl="0" w:tplc="F3581242">
      <w:numFmt w:val="bullet"/>
      <w:lvlText w:val="-"/>
      <w:lvlJc w:val="left"/>
      <w:pPr>
        <w:ind w:left="1440" w:hanging="360"/>
      </w:pPr>
      <w:rPr>
        <w:rFonts w:ascii="Arial" w:eastAsia="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4B14031A"/>
    <w:multiLevelType w:val="hybridMultilevel"/>
    <w:tmpl w:val="6DE8C1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B664A43"/>
    <w:multiLevelType w:val="hybridMultilevel"/>
    <w:tmpl w:val="59A465C6"/>
    <w:lvl w:ilvl="0" w:tplc="0415000D">
      <w:start w:val="1"/>
      <w:numFmt w:val="bullet"/>
      <w:lvlText w:val=""/>
      <w:lvlJc w:val="left"/>
      <w:pPr>
        <w:ind w:left="1484"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20" w15:restartNumberingAfterBreak="0">
    <w:nsid w:val="4C521F3B"/>
    <w:multiLevelType w:val="hybridMultilevel"/>
    <w:tmpl w:val="BE80AA0E"/>
    <w:lvl w:ilvl="0" w:tplc="85242D0A">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C6741C0"/>
    <w:multiLevelType w:val="hybridMultilevel"/>
    <w:tmpl w:val="5122DE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CAF21DE"/>
    <w:multiLevelType w:val="hybridMultilevel"/>
    <w:tmpl w:val="D73A65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E915826"/>
    <w:multiLevelType w:val="hybridMultilevel"/>
    <w:tmpl w:val="BEAE95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EB242AD"/>
    <w:multiLevelType w:val="hybridMultilevel"/>
    <w:tmpl w:val="5350A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EF97AB5"/>
    <w:multiLevelType w:val="hybridMultilevel"/>
    <w:tmpl w:val="A4C8348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4FAD644C"/>
    <w:multiLevelType w:val="hybridMultilevel"/>
    <w:tmpl w:val="1E6211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013377C"/>
    <w:multiLevelType w:val="hybridMultilevel"/>
    <w:tmpl w:val="9B70C8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05C1662"/>
    <w:multiLevelType w:val="hybridMultilevel"/>
    <w:tmpl w:val="DD720A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0AE5C18"/>
    <w:multiLevelType w:val="hybridMultilevel"/>
    <w:tmpl w:val="9C46B3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1AA1EEB"/>
    <w:multiLevelType w:val="hybridMultilevel"/>
    <w:tmpl w:val="8442663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52D33689"/>
    <w:multiLevelType w:val="hybridMultilevel"/>
    <w:tmpl w:val="EA545EE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15:restartNumberingAfterBreak="0">
    <w:nsid w:val="52F555FE"/>
    <w:multiLevelType w:val="hybridMultilevel"/>
    <w:tmpl w:val="5412AB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3" w15:restartNumberingAfterBreak="0">
    <w:nsid w:val="5369372D"/>
    <w:multiLevelType w:val="hybridMultilevel"/>
    <w:tmpl w:val="EBD4CE0C"/>
    <w:lvl w:ilvl="0" w:tplc="F3581242">
      <w:numFmt w:val="bullet"/>
      <w:lvlText w:val="-"/>
      <w:lvlJc w:val="left"/>
      <w:pPr>
        <w:ind w:left="2160" w:hanging="360"/>
      </w:pPr>
      <w:rPr>
        <w:rFonts w:ascii="Arial" w:eastAsia="Arial" w:hAnsi="Arial" w:cs="Aria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4" w15:restartNumberingAfterBreak="0">
    <w:nsid w:val="55A30BBC"/>
    <w:multiLevelType w:val="hybridMultilevel"/>
    <w:tmpl w:val="C7022C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618146C"/>
    <w:multiLevelType w:val="hybridMultilevel"/>
    <w:tmpl w:val="52A86BC0"/>
    <w:lvl w:ilvl="0" w:tplc="04150005">
      <w:start w:val="1"/>
      <w:numFmt w:val="bullet"/>
      <w:lvlText w:val=""/>
      <w:lvlJc w:val="left"/>
      <w:pPr>
        <w:ind w:left="751" w:hanging="360"/>
      </w:pPr>
      <w:rPr>
        <w:rFonts w:ascii="Wingdings" w:hAnsi="Wingdings" w:hint="default"/>
      </w:rPr>
    </w:lvl>
    <w:lvl w:ilvl="1" w:tplc="04150003">
      <w:start w:val="1"/>
      <w:numFmt w:val="bullet"/>
      <w:lvlText w:val="o"/>
      <w:lvlJc w:val="left"/>
      <w:pPr>
        <w:ind w:left="1471" w:hanging="360"/>
      </w:pPr>
      <w:rPr>
        <w:rFonts w:ascii="Courier New" w:hAnsi="Courier New" w:cs="Courier New" w:hint="default"/>
      </w:rPr>
    </w:lvl>
    <w:lvl w:ilvl="2" w:tplc="04150005">
      <w:start w:val="1"/>
      <w:numFmt w:val="bullet"/>
      <w:lvlText w:val=""/>
      <w:lvlJc w:val="left"/>
      <w:pPr>
        <w:ind w:left="2191" w:hanging="360"/>
      </w:pPr>
      <w:rPr>
        <w:rFonts w:ascii="Wingdings" w:hAnsi="Wingdings" w:hint="default"/>
      </w:rPr>
    </w:lvl>
    <w:lvl w:ilvl="3" w:tplc="04150001">
      <w:start w:val="1"/>
      <w:numFmt w:val="bullet"/>
      <w:lvlText w:val=""/>
      <w:lvlJc w:val="left"/>
      <w:pPr>
        <w:ind w:left="2911" w:hanging="360"/>
      </w:pPr>
      <w:rPr>
        <w:rFonts w:ascii="Symbol" w:hAnsi="Symbol" w:hint="default"/>
      </w:rPr>
    </w:lvl>
    <w:lvl w:ilvl="4" w:tplc="04150003">
      <w:start w:val="1"/>
      <w:numFmt w:val="bullet"/>
      <w:lvlText w:val="o"/>
      <w:lvlJc w:val="left"/>
      <w:pPr>
        <w:ind w:left="3631" w:hanging="360"/>
      </w:pPr>
      <w:rPr>
        <w:rFonts w:ascii="Courier New" w:hAnsi="Courier New" w:cs="Courier New" w:hint="default"/>
      </w:rPr>
    </w:lvl>
    <w:lvl w:ilvl="5" w:tplc="04150005">
      <w:start w:val="1"/>
      <w:numFmt w:val="bullet"/>
      <w:lvlText w:val=""/>
      <w:lvlJc w:val="left"/>
      <w:pPr>
        <w:ind w:left="4351" w:hanging="360"/>
      </w:pPr>
      <w:rPr>
        <w:rFonts w:ascii="Wingdings" w:hAnsi="Wingdings" w:hint="default"/>
      </w:rPr>
    </w:lvl>
    <w:lvl w:ilvl="6" w:tplc="04150001">
      <w:start w:val="1"/>
      <w:numFmt w:val="bullet"/>
      <w:lvlText w:val=""/>
      <w:lvlJc w:val="left"/>
      <w:pPr>
        <w:ind w:left="5071" w:hanging="360"/>
      </w:pPr>
      <w:rPr>
        <w:rFonts w:ascii="Symbol" w:hAnsi="Symbol" w:hint="default"/>
      </w:rPr>
    </w:lvl>
    <w:lvl w:ilvl="7" w:tplc="04150003">
      <w:start w:val="1"/>
      <w:numFmt w:val="bullet"/>
      <w:lvlText w:val="o"/>
      <w:lvlJc w:val="left"/>
      <w:pPr>
        <w:ind w:left="5791" w:hanging="360"/>
      </w:pPr>
      <w:rPr>
        <w:rFonts w:ascii="Courier New" w:hAnsi="Courier New" w:cs="Courier New" w:hint="default"/>
      </w:rPr>
    </w:lvl>
    <w:lvl w:ilvl="8" w:tplc="04150005">
      <w:start w:val="1"/>
      <w:numFmt w:val="bullet"/>
      <w:lvlText w:val=""/>
      <w:lvlJc w:val="left"/>
      <w:pPr>
        <w:ind w:left="6511" w:hanging="360"/>
      </w:pPr>
      <w:rPr>
        <w:rFonts w:ascii="Wingdings" w:hAnsi="Wingdings" w:hint="default"/>
      </w:rPr>
    </w:lvl>
  </w:abstractNum>
  <w:abstractNum w:abstractNumId="136" w15:restartNumberingAfterBreak="0">
    <w:nsid w:val="56A071DB"/>
    <w:multiLevelType w:val="hybridMultilevel"/>
    <w:tmpl w:val="3F32DF1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7" w15:restartNumberingAfterBreak="0">
    <w:nsid w:val="589F26E9"/>
    <w:multiLevelType w:val="hybridMultilevel"/>
    <w:tmpl w:val="F4EA557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8F161AD"/>
    <w:multiLevelType w:val="hybridMultilevel"/>
    <w:tmpl w:val="EED4FA1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59817F37"/>
    <w:multiLevelType w:val="hybridMultilevel"/>
    <w:tmpl w:val="843EBF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9991CFF"/>
    <w:multiLevelType w:val="hybridMultilevel"/>
    <w:tmpl w:val="47982A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9C10B80"/>
    <w:multiLevelType w:val="hybridMultilevel"/>
    <w:tmpl w:val="CAAA6E6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2" w15:restartNumberingAfterBreak="0">
    <w:nsid w:val="59DC08F1"/>
    <w:multiLevelType w:val="hybridMultilevel"/>
    <w:tmpl w:val="EDE2AB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A7E517C"/>
    <w:multiLevelType w:val="hybridMultilevel"/>
    <w:tmpl w:val="932213D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4" w15:restartNumberingAfterBreak="0">
    <w:nsid w:val="5A9F55BD"/>
    <w:multiLevelType w:val="hybridMultilevel"/>
    <w:tmpl w:val="FF2266C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5" w15:restartNumberingAfterBreak="0">
    <w:nsid w:val="5C4810F3"/>
    <w:multiLevelType w:val="hybridMultilevel"/>
    <w:tmpl w:val="E2EE4B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C654B9E"/>
    <w:multiLevelType w:val="hybridMultilevel"/>
    <w:tmpl w:val="51D859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DF97341"/>
    <w:multiLevelType w:val="hybridMultilevel"/>
    <w:tmpl w:val="B2A4DB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EC20B42"/>
    <w:multiLevelType w:val="hybridMultilevel"/>
    <w:tmpl w:val="3A228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EEF4E34"/>
    <w:multiLevelType w:val="hybridMultilevel"/>
    <w:tmpl w:val="D174D7C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5F1320AA"/>
    <w:multiLevelType w:val="hybridMultilevel"/>
    <w:tmpl w:val="8EAAA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F5C16F9"/>
    <w:multiLevelType w:val="hybridMultilevel"/>
    <w:tmpl w:val="E30CF7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60097ADF"/>
    <w:multiLevelType w:val="hybridMultilevel"/>
    <w:tmpl w:val="45DC70A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60E20975"/>
    <w:multiLevelType w:val="hybridMultilevel"/>
    <w:tmpl w:val="F04AC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14909CE"/>
    <w:multiLevelType w:val="hybridMultilevel"/>
    <w:tmpl w:val="A18A95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19A25E5"/>
    <w:multiLevelType w:val="hybridMultilevel"/>
    <w:tmpl w:val="F2CE56A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6" w15:restartNumberingAfterBreak="0">
    <w:nsid w:val="61E00F1D"/>
    <w:multiLevelType w:val="hybridMultilevel"/>
    <w:tmpl w:val="06506E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1E554D1"/>
    <w:multiLevelType w:val="hybridMultilevel"/>
    <w:tmpl w:val="569CF25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621744D2"/>
    <w:multiLevelType w:val="hybridMultilevel"/>
    <w:tmpl w:val="57D8720A"/>
    <w:lvl w:ilvl="0" w:tplc="5ABEA59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2C201EB"/>
    <w:multiLevelType w:val="hybridMultilevel"/>
    <w:tmpl w:val="785246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0" w15:restartNumberingAfterBreak="0">
    <w:nsid w:val="62DA184E"/>
    <w:multiLevelType w:val="hybridMultilevel"/>
    <w:tmpl w:val="44AE5E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3A74317"/>
    <w:multiLevelType w:val="hybridMultilevel"/>
    <w:tmpl w:val="1270B5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44A4849"/>
    <w:multiLevelType w:val="hybridMultilevel"/>
    <w:tmpl w:val="42D8C9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4C23967"/>
    <w:multiLevelType w:val="hybridMultilevel"/>
    <w:tmpl w:val="A78AD7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50829DD"/>
    <w:multiLevelType w:val="hybridMultilevel"/>
    <w:tmpl w:val="9D542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5165860"/>
    <w:multiLevelType w:val="hybridMultilevel"/>
    <w:tmpl w:val="2FEC00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6725F26"/>
    <w:multiLevelType w:val="hybridMultilevel"/>
    <w:tmpl w:val="0636B77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7" w15:restartNumberingAfterBreak="0">
    <w:nsid w:val="67130667"/>
    <w:multiLevelType w:val="hybridMultilevel"/>
    <w:tmpl w:val="9DAEAAE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8" w15:restartNumberingAfterBreak="0">
    <w:nsid w:val="67D40E49"/>
    <w:multiLevelType w:val="hybridMultilevel"/>
    <w:tmpl w:val="F9D63C38"/>
    <w:lvl w:ilvl="0" w:tplc="B39C10D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8265374"/>
    <w:multiLevelType w:val="hybridMultilevel"/>
    <w:tmpl w:val="B5285C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842711D"/>
    <w:multiLevelType w:val="hybridMultilevel"/>
    <w:tmpl w:val="500090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973312D"/>
    <w:multiLevelType w:val="hybridMultilevel"/>
    <w:tmpl w:val="B56ED9E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2" w15:restartNumberingAfterBreak="0">
    <w:nsid w:val="6C0830C8"/>
    <w:multiLevelType w:val="hybridMultilevel"/>
    <w:tmpl w:val="641AD7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C833843"/>
    <w:multiLevelType w:val="hybridMultilevel"/>
    <w:tmpl w:val="45505F22"/>
    <w:lvl w:ilvl="0" w:tplc="07140EAA">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CD45676"/>
    <w:multiLevelType w:val="hybridMultilevel"/>
    <w:tmpl w:val="706658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CD737E8"/>
    <w:multiLevelType w:val="hybridMultilevel"/>
    <w:tmpl w:val="59FC771C"/>
    <w:lvl w:ilvl="0" w:tplc="CC86ED6C">
      <w:start w:val="1"/>
      <w:numFmt w:val="bullet"/>
      <w:lvlText w:val=""/>
      <w:lvlJc w:val="left"/>
      <w:pPr>
        <w:ind w:left="1440" w:hanging="360"/>
      </w:pPr>
      <w:rPr>
        <w:rFonts w:ascii="Wingdings" w:hAnsi="Wingdings" w:hint="default"/>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6" w15:restartNumberingAfterBreak="0">
    <w:nsid w:val="6CF679E0"/>
    <w:multiLevelType w:val="hybridMultilevel"/>
    <w:tmpl w:val="C5F4C2AE"/>
    <w:lvl w:ilvl="0" w:tplc="02F4B13E">
      <w:start w:val="1"/>
      <w:numFmt w:val="bullet"/>
      <w:lvlText w:val=""/>
      <w:lvlJc w:val="left"/>
      <w:pPr>
        <w:ind w:left="1440" w:hanging="360"/>
      </w:pPr>
      <w:rPr>
        <w:rFonts w:ascii="Wingdings" w:hAnsi="Wingdings" w:hint="default"/>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6E36623C"/>
    <w:multiLevelType w:val="hybridMultilevel"/>
    <w:tmpl w:val="D03AF53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6E3C42CB"/>
    <w:multiLevelType w:val="hybridMultilevel"/>
    <w:tmpl w:val="429CAC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E866AE1"/>
    <w:multiLevelType w:val="hybridMultilevel"/>
    <w:tmpl w:val="FF503A02"/>
    <w:lvl w:ilvl="0" w:tplc="4AD437F4">
      <w:start w:val="1"/>
      <w:numFmt w:val="decimal"/>
      <w:lvlText w:val="%1."/>
      <w:lvlJc w:val="left"/>
      <w:pPr>
        <w:tabs>
          <w:tab w:val="num" w:pos="720"/>
        </w:tabs>
        <w:ind w:left="720" w:hanging="360"/>
      </w:pPr>
      <w:rPr>
        <w:rFonts w:ascii="Arial" w:hAnsi="Arial" w:cs="Arial" w:hint="default"/>
        <w:b/>
        <w:sz w:val="22"/>
        <w:szCs w:val="22"/>
      </w:rPr>
    </w:lvl>
    <w:lvl w:ilvl="1" w:tplc="2032A206">
      <w:start w:val="1"/>
      <w:numFmt w:val="lowerLetter"/>
      <w:lvlText w:val="%2)"/>
      <w:lvlJc w:val="left"/>
      <w:pPr>
        <w:tabs>
          <w:tab w:val="num" w:pos="1440"/>
        </w:tabs>
        <w:ind w:left="1440" w:hanging="360"/>
      </w:pPr>
      <w:rPr>
        <w:rFonts w:hint="default"/>
        <w:b/>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6EE810A3"/>
    <w:multiLevelType w:val="hybridMultilevel"/>
    <w:tmpl w:val="D03C2A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F6E188D"/>
    <w:multiLevelType w:val="hybridMultilevel"/>
    <w:tmpl w:val="3AA64F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1731EA1"/>
    <w:multiLevelType w:val="hybridMultilevel"/>
    <w:tmpl w:val="77F21F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1AD4A3C"/>
    <w:multiLevelType w:val="hybridMultilevel"/>
    <w:tmpl w:val="42C616A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4" w15:restartNumberingAfterBreak="0">
    <w:nsid w:val="73A72674"/>
    <w:multiLevelType w:val="hybridMultilevel"/>
    <w:tmpl w:val="C9E864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3AD794C"/>
    <w:multiLevelType w:val="hybridMultilevel"/>
    <w:tmpl w:val="64688724"/>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6" w15:restartNumberingAfterBreak="0">
    <w:nsid w:val="75917EBC"/>
    <w:multiLevelType w:val="hybridMultilevel"/>
    <w:tmpl w:val="71F420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6C06BF7"/>
    <w:multiLevelType w:val="hybridMultilevel"/>
    <w:tmpl w:val="4030F0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75255A0"/>
    <w:multiLevelType w:val="hybridMultilevel"/>
    <w:tmpl w:val="5DB2F558"/>
    <w:lvl w:ilvl="0" w:tplc="F3581242">
      <w:numFmt w:val="bullet"/>
      <w:lvlText w:val="-"/>
      <w:lvlJc w:val="left"/>
      <w:pPr>
        <w:ind w:left="1800" w:hanging="360"/>
      </w:pPr>
      <w:rPr>
        <w:rFonts w:ascii="Arial" w:eastAsia="Arial"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89" w15:restartNumberingAfterBreak="0">
    <w:nsid w:val="775D7418"/>
    <w:multiLevelType w:val="hybridMultilevel"/>
    <w:tmpl w:val="FDE49F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78F76CC"/>
    <w:multiLevelType w:val="hybridMultilevel"/>
    <w:tmpl w:val="963883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8855A34"/>
    <w:multiLevelType w:val="hybridMultilevel"/>
    <w:tmpl w:val="895CFD8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2" w15:restartNumberingAfterBreak="0">
    <w:nsid w:val="797B3D3C"/>
    <w:multiLevelType w:val="hybridMultilevel"/>
    <w:tmpl w:val="BBCE84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A0F5451"/>
    <w:multiLevelType w:val="hybridMultilevel"/>
    <w:tmpl w:val="D6F64A1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4" w15:restartNumberingAfterBreak="0">
    <w:nsid w:val="7ADA5C0C"/>
    <w:multiLevelType w:val="hybridMultilevel"/>
    <w:tmpl w:val="1D9AF6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AF907B1"/>
    <w:multiLevelType w:val="hybridMultilevel"/>
    <w:tmpl w:val="8740123A"/>
    <w:lvl w:ilvl="0" w:tplc="7A847E6A">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B861C87"/>
    <w:multiLevelType w:val="hybridMultilevel"/>
    <w:tmpl w:val="91B2FEE0"/>
    <w:lvl w:ilvl="0" w:tplc="6A34E672">
      <w:start w:val="1"/>
      <w:numFmt w:val="bullet"/>
      <w:lvlText w:val=""/>
      <w:lvlJc w:val="left"/>
      <w:pPr>
        <w:ind w:left="1080" w:hanging="360"/>
      </w:pPr>
      <w:rPr>
        <w:rFonts w:ascii="Wingdings" w:hAnsi="Wingdings" w:hint="default"/>
        <w:color w:val="auto"/>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7" w15:restartNumberingAfterBreak="0">
    <w:nsid w:val="7BA36DE9"/>
    <w:multiLevelType w:val="hybridMultilevel"/>
    <w:tmpl w:val="C422D9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7BDF61C7"/>
    <w:multiLevelType w:val="multilevel"/>
    <w:tmpl w:val="D466C556"/>
    <w:lvl w:ilvl="0">
      <w:start w:val="2"/>
      <w:numFmt w:val="decimal"/>
      <w:lvlText w:val="%1."/>
      <w:lvlJc w:val="left"/>
      <w:pPr>
        <w:ind w:left="510" w:hanging="510"/>
      </w:pPr>
      <w:rPr>
        <w:rFonts w:hint="default"/>
      </w:rPr>
    </w:lvl>
    <w:lvl w:ilvl="1">
      <w:start w:val="6"/>
      <w:numFmt w:val="decimal"/>
      <w:lvlText w:val="%1.%2."/>
      <w:lvlJc w:val="left"/>
      <w:pPr>
        <w:ind w:left="510" w:hanging="510"/>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7CF10E4C"/>
    <w:multiLevelType w:val="hybridMultilevel"/>
    <w:tmpl w:val="4828B6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D736E2F"/>
    <w:multiLevelType w:val="hybridMultilevel"/>
    <w:tmpl w:val="7BF012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DED51E7"/>
    <w:multiLevelType w:val="hybridMultilevel"/>
    <w:tmpl w:val="50E4D39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2" w15:restartNumberingAfterBreak="0">
    <w:nsid w:val="7DF5646B"/>
    <w:multiLevelType w:val="hybridMultilevel"/>
    <w:tmpl w:val="4D2889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E6B3516"/>
    <w:multiLevelType w:val="hybridMultilevel"/>
    <w:tmpl w:val="76528FD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7F3E3533"/>
    <w:multiLevelType w:val="hybridMultilevel"/>
    <w:tmpl w:val="9690AA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F5E7B6A"/>
    <w:multiLevelType w:val="hybridMultilevel"/>
    <w:tmpl w:val="B28C4A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7FC90CB6"/>
    <w:multiLevelType w:val="hybridMultilevel"/>
    <w:tmpl w:val="91D06C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7231368">
    <w:abstractNumId w:val="21"/>
  </w:num>
  <w:num w:numId="2" w16cid:durableId="1751081768">
    <w:abstractNumId w:val="100"/>
  </w:num>
  <w:num w:numId="3" w16cid:durableId="709038854">
    <w:abstractNumId w:val="195"/>
  </w:num>
  <w:num w:numId="4" w16cid:durableId="475025776">
    <w:abstractNumId w:val="115"/>
  </w:num>
  <w:num w:numId="5" w16cid:durableId="866021378">
    <w:abstractNumId w:val="113"/>
  </w:num>
  <w:num w:numId="6" w16cid:durableId="1245993083">
    <w:abstractNumId w:val="179"/>
  </w:num>
  <w:num w:numId="7" w16cid:durableId="1134712195">
    <w:abstractNumId w:val="177"/>
  </w:num>
  <w:num w:numId="8" w16cid:durableId="733283012">
    <w:abstractNumId w:val="102"/>
  </w:num>
  <w:num w:numId="9" w16cid:durableId="410078404">
    <w:abstractNumId w:val="143"/>
  </w:num>
  <w:num w:numId="10" w16cid:durableId="51004802">
    <w:abstractNumId w:val="29"/>
  </w:num>
  <w:num w:numId="11" w16cid:durableId="267006714">
    <w:abstractNumId w:val="70"/>
  </w:num>
  <w:num w:numId="12" w16cid:durableId="238754969">
    <w:abstractNumId w:val="91"/>
  </w:num>
  <w:num w:numId="13" w16cid:durableId="735666384">
    <w:abstractNumId w:val="73"/>
  </w:num>
  <w:num w:numId="14" w16cid:durableId="2066947421">
    <w:abstractNumId w:val="72"/>
  </w:num>
  <w:num w:numId="15" w16cid:durableId="1475948922">
    <w:abstractNumId w:val="136"/>
  </w:num>
  <w:num w:numId="16" w16cid:durableId="432407992">
    <w:abstractNumId w:val="53"/>
  </w:num>
  <w:num w:numId="17" w16cid:durableId="2118594802">
    <w:abstractNumId w:val="24"/>
  </w:num>
  <w:num w:numId="18" w16cid:durableId="9189052">
    <w:abstractNumId w:val="104"/>
  </w:num>
  <w:num w:numId="19" w16cid:durableId="1744184325">
    <w:abstractNumId w:val="202"/>
  </w:num>
  <w:num w:numId="20" w16cid:durableId="955453443">
    <w:abstractNumId w:val="83"/>
  </w:num>
  <w:num w:numId="21" w16cid:durableId="155998467">
    <w:abstractNumId w:val="48"/>
  </w:num>
  <w:num w:numId="22" w16cid:durableId="959188937">
    <w:abstractNumId w:val="66"/>
  </w:num>
  <w:num w:numId="23" w16cid:durableId="1934052990">
    <w:abstractNumId w:val="51"/>
  </w:num>
  <w:num w:numId="24" w16cid:durableId="913931656">
    <w:abstractNumId w:val="187"/>
  </w:num>
  <w:num w:numId="25" w16cid:durableId="1381325437">
    <w:abstractNumId w:val="110"/>
  </w:num>
  <w:num w:numId="26" w16cid:durableId="1960606235">
    <w:abstractNumId w:val="88"/>
  </w:num>
  <w:num w:numId="27" w16cid:durableId="1459421874">
    <w:abstractNumId w:val="171"/>
  </w:num>
  <w:num w:numId="28" w16cid:durableId="942617185">
    <w:abstractNumId w:val="128"/>
  </w:num>
  <w:num w:numId="29" w16cid:durableId="371618745">
    <w:abstractNumId w:val="69"/>
  </w:num>
  <w:num w:numId="30" w16cid:durableId="1324242981">
    <w:abstractNumId w:val="119"/>
  </w:num>
  <w:num w:numId="31" w16cid:durableId="1744793265">
    <w:abstractNumId w:val="135"/>
  </w:num>
  <w:num w:numId="32" w16cid:durableId="766661797">
    <w:abstractNumId w:val="0"/>
  </w:num>
  <w:num w:numId="33" w16cid:durableId="115682174">
    <w:abstractNumId w:val="7"/>
  </w:num>
  <w:num w:numId="34" w16cid:durableId="530459143">
    <w:abstractNumId w:val="35"/>
  </w:num>
  <w:num w:numId="35" w16cid:durableId="1707681161">
    <w:abstractNumId w:val="4"/>
  </w:num>
  <w:num w:numId="36" w16cid:durableId="1617713914">
    <w:abstractNumId w:val="75"/>
  </w:num>
  <w:num w:numId="37" w16cid:durableId="2046101541">
    <w:abstractNumId w:val="37"/>
  </w:num>
  <w:num w:numId="38" w16cid:durableId="1494644475">
    <w:abstractNumId w:val="46"/>
  </w:num>
  <w:num w:numId="39" w16cid:durableId="1160804866">
    <w:abstractNumId w:val="130"/>
  </w:num>
  <w:num w:numId="40" w16cid:durableId="1614171631">
    <w:abstractNumId w:val="147"/>
  </w:num>
  <w:num w:numId="41" w16cid:durableId="1872066022">
    <w:abstractNumId w:val="98"/>
  </w:num>
  <w:num w:numId="42" w16cid:durableId="1027635112">
    <w:abstractNumId w:val="185"/>
  </w:num>
  <w:num w:numId="43" w16cid:durableId="1895775947">
    <w:abstractNumId w:val="111"/>
  </w:num>
  <w:num w:numId="44" w16cid:durableId="1594514898">
    <w:abstractNumId w:val="137"/>
  </w:num>
  <w:num w:numId="45" w16cid:durableId="1024983894">
    <w:abstractNumId w:val="56"/>
  </w:num>
  <w:num w:numId="46" w16cid:durableId="1651445543">
    <w:abstractNumId w:val="197"/>
  </w:num>
  <w:num w:numId="47" w16cid:durableId="24985811">
    <w:abstractNumId w:val="93"/>
  </w:num>
  <w:num w:numId="48" w16cid:durableId="1210917178">
    <w:abstractNumId w:val="140"/>
  </w:num>
  <w:num w:numId="49" w16cid:durableId="202327231">
    <w:abstractNumId w:val="10"/>
  </w:num>
  <w:num w:numId="50" w16cid:durableId="1581057876">
    <w:abstractNumId w:val="141"/>
  </w:num>
  <w:num w:numId="51" w16cid:durableId="1673871268">
    <w:abstractNumId w:val="138"/>
  </w:num>
  <w:num w:numId="52" w16cid:durableId="1983004545">
    <w:abstractNumId w:val="27"/>
  </w:num>
  <w:num w:numId="53" w16cid:durableId="2095592592">
    <w:abstractNumId w:val="33"/>
  </w:num>
  <w:num w:numId="54" w16cid:durableId="2093427336">
    <w:abstractNumId w:val="114"/>
  </w:num>
  <w:num w:numId="55" w16cid:durableId="47188602">
    <w:abstractNumId w:val="80"/>
  </w:num>
  <w:num w:numId="56" w16cid:durableId="796797227">
    <w:abstractNumId w:val="174"/>
  </w:num>
  <w:num w:numId="57" w16cid:durableId="598873370">
    <w:abstractNumId w:val="157"/>
  </w:num>
  <w:num w:numId="58" w16cid:durableId="2097511045">
    <w:abstractNumId w:val="124"/>
  </w:num>
  <w:num w:numId="59" w16cid:durableId="1553228084">
    <w:abstractNumId w:val="78"/>
  </w:num>
  <w:num w:numId="60" w16cid:durableId="1976446635">
    <w:abstractNumId w:val="44"/>
  </w:num>
  <w:num w:numId="61" w16cid:durableId="1917209017">
    <w:abstractNumId w:val="86"/>
  </w:num>
  <w:num w:numId="62" w16cid:durableId="1604993367">
    <w:abstractNumId w:val="142"/>
  </w:num>
  <w:num w:numId="63" w16cid:durableId="2124878042">
    <w:abstractNumId w:val="183"/>
  </w:num>
  <w:num w:numId="64" w16cid:durableId="412358013">
    <w:abstractNumId w:val="28"/>
  </w:num>
  <w:num w:numId="65" w16cid:durableId="783813311">
    <w:abstractNumId w:val="204"/>
  </w:num>
  <w:num w:numId="66" w16cid:durableId="1131636096">
    <w:abstractNumId w:val="154"/>
  </w:num>
  <w:num w:numId="67" w16cid:durableId="1432235545">
    <w:abstractNumId w:val="199"/>
  </w:num>
  <w:num w:numId="68" w16cid:durableId="1243642608">
    <w:abstractNumId w:val="193"/>
  </w:num>
  <w:num w:numId="69" w16cid:durableId="1692298847">
    <w:abstractNumId w:val="186"/>
  </w:num>
  <w:num w:numId="70" w16cid:durableId="1011878207">
    <w:abstractNumId w:val="134"/>
  </w:num>
  <w:num w:numId="71" w16cid:durableId="1166364683">
    <w:abstractNumId w:val="200"/>
  </w:num>
  <w:num w:numId="72" w16cid:durableId="1547251550">
    <w:abstractNumId w:val="47"/>
  </w:num>
  <w:num w:numId="73" w16cid:durableId="2099789261">
    <w:abstractNumId w:val="25"/>
  </w:num>
  <w:num w:numId="74" w16cid:durableId="1019817005">
    <w:abstractNumId w:val="150"/>
  </w:num>
  <w:num w:numId="75" w16cid:durableId="79954178">
    <w:abstractNumId w:val="161"/>
  </w:num>
  <w:num w:numId="76" w16cid:durableId="792602150">
    <w:abstractNumId w:val="38"/>
  </w:num>
  <w:num w:numId="77" w16cid:durableId="2016104765">
    <w:abstractNumId w:val="132"/>
  </w:num>
  <w:num w:numId="78" w16cid:durableId="1687176762">
    <w:abstractNumId w:val="87"/>
  </w:num>
  <w:num w:numId="79" w16cid:durableId="1347631274">
    <w:abstractNumId w:val="139"/>
  </w:num>
  <w:num w:numId="80" w16cid:durableId="547767023">
    <w:abstractNumId w:val="169"/>
  </w:num>
  <w:num w:numId="81" w16cid:durableId="613750110">
    <w:abstractNumId w:val="165"/>
  </w:num>
  <w:num w:numId="82" w16cid:durableId="1028679283">
    <w:abstractNumId w:val="81"/>
  </w:num>
  <w:num w:numId="83" w16cid:durableId="1200581725">
    <w:abstractNumId w:val="82"/>
  </w:num>
  <w:num w:numId="84" w16cid:durableId="1455707429">
    <w:abstractNumId w:val="74"/>
  </w:num>
  <w:num w:numId="85" w16cid:durableId="1633052378">
    <w:abstractNumId w:val="1"/>
  </w:num>
  <w:num w:numId="86" w16cid:durableId="1691104434">
    <w:abstractNumId w:val="50"/>
  </w:num>
  <w:num w:numId="87" w16cid:durableId="984548231">
    <w:abstractNumId w:val="162"/>
  </w:num>
  <w:num w:numId="88" w16cid:durableId="1307856705">
    <w:abstractNumId w:val="23"/>
  </w:num>
  <w:num w:numId="89" w16cid:durableId="1740396987">
    <w:abstractNumId w:val="122"/>
  </w:num>
  <w:num w:numId="90" w16cid:durableId="1289512122">
    <w:abstractNumId w:val="189"/>
  </w:num>
  <w:num w:numId="91" w16cid:durableId="1894122466">
    <w:abstractNumId w:val="14"/>
  </w:num>
  <w:num w:numId="92" w16cid:durableId="991636782">
    <w:abstractNumId w:val="127"/>
  </w:num>
  <w:num w:numId="93" w16cid:durableId="1991933354">
    <w:abstractNumId w:val="203"/>
  </w:num>
  <w:num w:numId="94" w16cid:durableId="1106925298">
    <w:abstractNumId w:val="153"/>
  </w:num>
  <w:num w:numId="95" w16cid:durableId="1665425548">
    <w:abstractNumId w:val="151"/>
  </w:num>
  <w:num w:numId="96" w16cid:durableId="1973559676">
    <w:abstractNumId w:val="159"/>
  </w:num>
  <w:num w:numId="97" w16cid:durableId="885725435">
    <w:abstractNumId w:val="206"/>
  </w:num>
  <w:num w:numId="98" w16cid:durableId="1549415487">
    <w:abstractNumId w:val="49"/>
  </w:num>
  <w:num w:numId="99" w16cid:durableId="1694725370">
    <w:abstractNumId w:val="146"/>
  </w:num>
  <w:num w:numId="100" w16cid:durableId="65615860">
    <w:abstractNumId w:val="152"/>
  </w:num>
  <w:num w:numId="101" w16cid:durableId="279339880">
    <w:abstractNumId w:val="94"/>
  </w:num>
  <w:num w:numId="102" w16cid:durableId="526412524">
    <w:abstractNumId w:val="22"/>
  </w:num>
  <w:num w:numId="103" w16cid:durableId="1865315382">
    <w:abstractNumId w:val="181"/>
  </w:num>
  <w:num w:numId="104" w16cid:durableId="257251997">
    <w:abstractNumId w:val="126"/>
  </w:num>
  <w:num w:numId="105" w16cid:durableId="1969124951">
    <w:abstractNumId w:val="11"/>
  </w:num>
  <w:num w:numId="106" w16cid:durableId="1654487495">
    <w:abstractNumId w:val="17"/>
  </w:num>
  <w:num w:numId="107" w16cid:durableId="383023152">
    <w:abstractNumId w:val="62"/>
  </w:num>
  <w:num w:numId="108" w16cid:durableId="1839880473">
    <w:abstractNumId w:val="123"/>
  </w:num>
  <w:num w:numId="109" w16cid:durableId="430710641">
    <w:abstractNumId w:val="58"/>
  </w:num>
  <w:num w:numId="110" w16cid:durableId="1692100344">
    <w:abstractNumId w:val="112"/>
  </w:num>
  <w:num w:numId="111" w16cid:durableId="681008847">
    <w:abstractNumId w:val="89"/>
  </w:num>
  <w:num w:numId="112" w16cid:durableId="137038902">
    <w:abstractNumId w:val="149"/>
  </w:num>
  <w:num w:numId="113" w16cid:durableId="1450005886">
    <w:abstractNumId w:val="164"/>
  </w:num>
  <w:num w:numId="114" w16cid:durableId="83654778">
    <w:abstractNumId w:val="20"/>
  </w:num>
  <w:num w:numId="115" w16cid:durableId="332953455">
    <w:abstractNumId w:val="192"/>
  </w:num>
  <w:num w:numId="116" w16cid:durableId="1663046918">
    <w:abstractNumId w:val="52"/>
  </w:num>
  <w:num w:numId="117" w16cid:durableId="1757090629">
    <w:abstractNumId w:val="155"/>
  </w:num>
  <w:num w:numId="118" w16cid:durableId="555631789">
    <w:abstractNumId w:val="178"/>
  </w:num>
  <w:num w:numId="119" w16cid:durableId="846333960">
    <w:abstractNumId w:val="84"/>
  </w:num>
  <w:num w:numId="120" w16cid:durableId="1362322613">
    <w:abstractNumId w:val="158"/>
  </w:num>
  <w:num w:numId="121" w16cid:durableId="847066483">
    <w:abstractNumId w:val="41"/>
  </w:num>
  <w:num w:numId="122" w16cid:durableId="2068601683">
    <w:abstractNumId w:val="194"/>
  </w:num>
  <w:num w:numId="123" w16cid:durableId="883563797">
    <w:abstractNumId w:val="15"/>
  </w:num>
  <w:num w:numId="124" w16cid:durableId="1860270993">
    <w:abstractNumId w:val="196"/>
  </w:num>
  <w:num w:numId="125" w16cid:durableId="901020494">
    <w:abstractNumId w:val="18"/>
  </w:num>
  <w:num w:numId="126" w16cid:durableId="2054649327">
    <w:abstractNumId w:val="109"/>
  </w:num>
  <w:num w:numId="127" w16cid:durableId="826938536">
    <w:abstractNumId w:val="90"/>
  </w:num>
  <w:num w:numId="128" w16cid:durableId="1105660745">
    <w:abstractNumId w:val="170"/>
  </w:num>
  <w:num w:numId="129" w16cid:durableId="412165360">
    <w:abstractNumId w:val="77"/>
  </w:num>
  <w:num w:numId="130" w16cid:durableId="362554362">
    <w:abstractNumId w:val="54"/>
  </w:num>
  <w:num w:numId="131" w16cid:durableId="388382374">
    <w:abstractNumId w:val="12"/>
  </w:num>
  <w:num w:numId="132" w16cid:durableId="1864779522">
    <w:abstractNumId w:val="166"/>
  </w:num>
  <w:num w:numId="133" w16cid:durableId="1547716508">
    <w:abstractNumId w:val="64"/>
  </w:num>
  <w:num w:numId="134" w16cid:durableId="2098595638">
    <w:abstractNumId w:val="176"/>
  </w:num>
  <w:num w:numId="135" w16cid:durableId="1058628096">
    <w:abstractNumId w:val="118"/>
  </w:num>
  <w:num w:numId="136" w16cid:durableId="922488475">
    <w:abstractNumId w:val="92"/>
  </w:num>
  <w:num w:numId="137" w16cid:durableId="1434742419">
    <w:abstractNumId w:val="19"/>
  </w:num>
  <w:num w:numId="138" w16cid:durableId="2080975055">
    <w:abstractNumId w:val="61"/>
  </w:num>
  <w:num w:numId="139" w16cid:durableId="19742200">
    <w:abstractNumId w:val="121"/>
  </w:num>
  <w:num w:numId="140" w16cid:durableId="1725522841">
    <w:abstractNumId w:val="43"/>
  </w:num>
  <w:num w:numId="141" w16cid:durableId="1977486610">
    <w:abstractNumId w:val="156"/>
  </w:num>
  <w:num w:numId="142" w16cid:durableId="1609895948">
    <w:abstractNumId w:val="99"/>
  </w:num>
  <w:num w:numId="143" w16cid:durableId="494032946">
    <w:abstractNumId w:val="205"/>
  </w:num>
  <w:num w:numId="144" w16cid:durableId="64453966">
    <w:abstractNumId w:val="85"/>
  </w:num>
  <w:num w:numId="145" w16cid:durableId="1465662329">
    <w:abstractNumId w:val="36"/>
  </w:num>
  <w:num w:numId="146" w16cid:durableId="1957713981">
    <w:abstractNumId w:val="101"/>
  </w:num>
  <w:num w:numId="147" w16cid:durableId="1004623440">
    <w:abstractNumId w:val="96"/>
  </w:num>
  <w:num w:numId="148" w16cid:durableId="1855998422">
    <w:abstractNumId w:val="201"/>
  </w:num>
  <w:num w:numId="149" w16cid:durableId="1952976240">
    <w:abstractNumId w:val="9"/>
  </w:num>
  <w:num w:numId="150" w16cid:durableId="80106470">
    <w:abstractNumId w:val="116"/>
  </w:num>
  <w:num w:numId="151" w16cid:durableId="1199925775">
    <w:abstractNumId w:val="16"/>
  </w:num>
  <w:num w:numId="152" w16cid:durableId="1113018926">
    <w:abstractNumId w:val="133"/>
  </w:num>
  <w:num w:numId="153" w16cid:durableId="934552930">
    <w:abstractNumId w:val="60"/>
  </w:num>
  <w:num w:numId="154" w16cid:durableId="1504006571">
    <w:abstractNumId w:val="67"/>
  </w:num>
  <w:num w:numId="155" w16cid:durableId="1262108637">
    <w:abstractNumId w:val="148"/>
  </w:num>
  <w:num w:numId="156" w16cid:durableId="1796368889">
    <w:abstractNumId w:val="117"/>
  </w:num>
  <w:num w:numId="157" w16cid:durableId="1989019303">
    <w:abstractNumId w:val="59"/>
  </w:num>
  <w:num w:numId="158" w16cid:durableId="576788831">
    <w:abstractNumId w:val="160"/>
  </w:num>
  <w:num w:numId="159" w16cid:durableId="428624467">
    <w:abstractNumId w:val="108"/>
  </w:num>
  <w:num w:numId="160" w16cid:durableId="613750456">
    <w:abstractNumId w:val="168"/>
  </w:num>
  <w:num w:numId="161" w16cid:durableId="1043478474">
    <w:abstractNumId w:val="5"/>
  </w:num>
  <w:num w:numId="162" w16cid:durableId="1054693877">
    <w:abstractNumId w:val="172"/>
  </w:num>
  <w:num w:numId="163" w16cid:durableId="747732141">
    <w:abstractNumId w:val="32"/>
  </w:num>
  <w:num w:numId="164" w16cid:durableId="322856698">
    <w:abstractNumId w:val="106"/>
  </w:num>
  <w:num w:numId="165" w16cid:durableId="845440775">
    <w:abstractNumId w:val="45"/>
  </w:num>
  <w:num w:numId="166" w16cid:durableId="1971086606">
    <w:abstractNumId w:val="30"/>
  </w:num>
  <w:num w:numId="167" w16cid:durableId="683630804">
    <w:abstractNumId w:val="63"/>
  </w:num>
  <w:num w:numId="168" w16cid:durableId="1874267007">
    <w:abstractNumId w:val="167"/>
  </w:num>
  <w:num w:numId="169" w16cid:durableId="349718537">
    <w:abstractNumId w:val="173"/>
  </w:num>
  <w:num w:numId="170" w16cid:durableId="351880969">
    <w:abstractNumId w:val="175"/>
  </w:num>
  <w:num w:numId="171" w16cid:durableId="1572500616">
    <w:abstractNumId w:val="120"/>
  </w:num>
  <w:num w:numId="172" w16cid:durableId="325980883">
    <w:abstractNumId w:val="40"/>
  </w:num>
  <w:num w:numId="173" w16cid:durableId="601961568">
    <w:abstractNumId w:val="13"/>
  </w:num>
  <w:num w:numId="174" w16cid:durableId="1696078154">
    <w:abstractNumId w:val="65"/>
  </w:num>
  <w:num w:numId="175" w16cid:durableId="1755397913">
    <w:abstractNumId w:val="105"/>
  </w:num>
  <w:num w:numId="176" w16cid:durableId="1295672316">
    <w:abstractNumId w:val="129"/>
  </w:num>
  <w:num w:numId="177" w16cid:durableId="1253272538">
    <w:abstractNumId w:val="6"/>
  </w:num>
  <w:num w:numId="178" w16cid:durableId="967862156">
    <w:abstractNumId w:val="144"/>
  </w:num>
  <w:num w:numId="179" w16cid:durableId="1215238098">
    <w:abstractNumId w:val="34"/>
  </w:num>
  <w:num w:numId="180" w16cid:durableId="833110638">
    <w:abstractNumId w:val="107"/>
  </w:num>
  <w:num w:numId="181" w16cid:durableId="1450733446">
    <w:abstractNumId w:val="68"/>
  </w:num>
  <w:num w:numId="182" w16cid:durableId="222063358">
    <w:abstractNumId w:val="2"/>
  </w:num>
  <w:num w:numId="183" w16cid:durableId="576014324">
    <w:abstractNumId w:val="42"/>
  </w:num>
  <w:num w:numId="184" w16cid:durableId="699356023">
    <w:abstractNumId w:val="190"/>
  </w:num>
  <w:num w:numId="185" w16cid:durableId="150561300">
    <w:abstractNumId w:val="79"/>
  </w:num>
  <w:num w:numId="186" w16cid:durableId="1561667406">
    <w:abstractNumId w:val="55"/>
  </w:num>
  <w:num w:numId="187" w16cid:durableId="919681168">
    <w:abstractNumId w:val="26"/>
  </w:num>
  <w:num w:numId="188" w16cid:durableId="1574311285">
    <w:abstractNumId w:val="57"/>
  </w:num>
  <w:num w:numId="189" w16cid:durableId="84573596">
    <w:abstractNumId w:val="76"/>
  </w:num>
  <w:num w:numId="190" w16cid:durableId="1876232159">
    <w:abstractNumId w:val="191"/>
  </w:num>
  <w:num w:numId="191" w16cid:durableId="1785348715">
    <w:abstractNumId w:val="103"/>
  </w:num>
  <w:num w:numId="192" w16cid:durableId="1194003462">
    <w:abstractNumId w:val="180"/>
  </w:num>
  <w:num w:numId="193" w16cid:durableId="2102528201">
    <w:abstractNumId w:val="3"/>
  </w:num>
  <w:num w:numId="194" w16cid:durableId="498083838">
    <w:abstractNumId w:val="31"/>
  </w:num>
  <w:num w:numId="195" w16cid:durableId="1374576201">
    <w:abstractNumId w:val="8"/>
  </w:num>
  <w:num w:numId="196" w16cid:durableId="1306159777">
    <w:abstractNumId w:val="39"/>
  </w:num>
  <w:num w:numId="197" w16cid:durableId="609047723">
    <w:abstractNumId w:val="184"/>
  </w:num>
  <w:num w:numId="198" w16cid:durableId="961380046">
    <w:abstractNumId w:val="95"/>
  </w:num>
  <w:num w:numId="199" w16cid:durableId="1958363986">
    <w:abstractNumId w:val="163"/>
  </w:num>
  <w:num w:numId="200" w16cid:durableId="2123649682">
    <w:abstractNumId w:val="145"/>
  </w:num>
  <w:num w:numId="201" w16cid:durableId="1910266505">
    <w:abstractNumId w:val="131"/>
  </w:num>
  <w:num w:numId="202" w16cid:durableId="1952013008">
    <w:abstractNumId w:val="182"/>
  </w:num>
  <w:num w:numId="203" w16cid:durableId="21130828">
    <w:abstractNumId w:val="71"/>
  </w:num>
  <w:num w:numId="204" w16cid:durableId="993026649">
    <w:abstractNumId w:val="125"/>
  </w:num>
  <w:num w:numId="205" w16cid:durableId="502277596">
    <w:abstractNumId w:val="188"/>
  </w:num>
  <w:num w:numId="206" w16cid:durableId="1177885074">
    <w:abstractNumId w:val="97"/>
  </w:num>
  <w:num w:numId="207" w16cid:durableId="471560735">
    <w:abstractNumId w:val="198"/>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DF"/>
    <w:rsid w:val="000005CF"/>
    <w:rsid w:val="00000C81"/>
    <w:rsid w:val="00001595"/>
    <w:rsid w:val="00002599"/>
    <w:rsid w:val="0000402D"/>
    <w:rsid w:val="0000477E"/>
    <w:rsid w:val="000051B5"/>
    <w:rsid w:val="000068C7"/>
    <w:rsid w:val="0001111A"/>
    <w:rsid w:val="0001193D"/>
    <w:rsid w:val="00012F8E"/>
    <w:rsid w:val="0001348E"/>
    <w:rsid w:val="00013D55"/>
    <w:rsid w:val="000141BE"/>
    <w:rsid w:val="000144AA"/>
    <w:rsid w:val="00014E07"/>
    <w:rsid w:val="00014F52"/>
    <w:rsid w:val="00015C57"/>
    <w:rsid w:val="00015EC9"/>
    <w:rsid w:val="00017FF8"/>
    <w:rsid w:val="00020CBA"/>
    <w:rsid w:val="00021095"/>
    <w:rsid w:val="000211F6"/>
    <w:rsid w:val="000257B9"/>
    <w:rsid w:val="00030A7C"/>
    <w:rsid w:val="00034DF5"/>
    <w:rsid w:val="0003587C"/>
    <w:rsid w:val="00035E01"/>
    <w:rsid w:val="00037873"/>
    <w:rsid w:val="00040931"/>
    <w:rsid w:val="00040F37"/>
    <w:rsid w:val="00041F94"/>
    <w:rsid w:val="0004331C"/>
    <w:rsid w:val="000433BB"/>
    <w:rsid w:val="000441C2"/>
    <w:rsid w:val="00044D9F"/>
    <w:rsid w:val="00045534"/>
    <w:rsid w:val="0005040A"/>
    <w:rsid w:val="00050DA7"/>
    <w:rsid w:val="000525EA"/>
    <w:rsid w:val="00052E76"/>
    <w:rsid w:val="00054971"/>
    <w:rsid w:val="0005580E"/>
    <w:rsid w:val="00056584"/>
    <w:rsid w:val="0005685D"/>
    <w:rsid w:val="00064803"/>
    <w:rsid w:val="00067015"/>
    <w:rsid w:val="00072281"/>
    <w:rsid w:val="00072AC6"/>
    <w:rsid w:val="00072E9E"/>
    <w:rsid w:val="00073071"/>
    <w:rsid w:val="00073748"/>
    <w:rsid w:val="00076D6B"/>
    <w:rsid w:val="00080F00"/>
    <w:rsid w:val="000810E5"/>
    <w:rsid w:val="000843B4"/>
    <w:rsid w:val="00084594"/>
    <w:rsid w:val="00084BA3"/>
    <w:rsid w:val="00084E73"/>
    <w:rsid w:val="0008668D"/>
    <w:rsid w:val="00086A94"/>
    <w:rsid w:val="00087980"/>
    <w:rsid w:val="0009034B"/>
    <w:rsid w:val="0009130C"/>
    <w:rsid w:val="000925DD"/>
    <w:rsid w:val="00093088"/>
    <w:rsid w:val="000935F5"/>
    <w:rsid w:val="00093F3A"/>
    <w:rsid w:val="000951B4"/>
    <w:rsid w:val="00096B16"/>
    <w:rsid w:val="00096BC1"/>
    <w:rsid w:val="000A0628"/>
    <w:rsid w:val="000A08E6"/>
    <w:rsid w:val="000A0C03"/>
    <w:rsid w:val="000A1A11"/>
    <w:rsid w:val="000A1C13"/>
    <w:rsid w:val="000A257B"/>
    <w:rsid w:val="000A273B"/>
    <w:rsid w:val="000A2D94"/>
    <w:rsid w:val="000A3017"/>
    <w:rsid w:val="000A31B5"/>
    <w:rsid w:val="000A37B2"/>
    <w:rsid w:val="000A37B3"/>
    <w:rsid w:val="000A4BB7"/>
    <w:rsid w:val="000B0AE4"/>
    <w:rsid w:val="000B275B"/>
    <w:rsid w:val="000B2860"/>
    <w:rsid w:val="000B2915"/>
    <w:rsid w:val="000B2B2E"/>
    <w:rsid w:val="000B5669"/>
    <w:rsid w:val="000B5AE2"/>
    <w:rsid w:val="000B65C8"/>
    <w:rsid w:val="000C114A"/>
    <w:rsid w:val="000C3859"/>
    <w:rsid w:val="000C397A"/>
    <w:rsid w:val="000C449F"/>
    <w:rsid w:val="000C4873"/>
    <w:rsid w:val="000C624E"/>
    <w:rsid w:val="000C7107"/>
    <w:rsid w:val="000D1868"/>
    <w:rsid w:val="000D2A16"/>
    <w:rsid w:val="000D419C"/>
    <w:rsid w:val="000D4CE6"/>
    <w:rsid w:val="000D5CCC"/>
    <w:rsid w:val="000E1B49"/>
    <w:rsid w:val="000E21AF"/>
    <w:rsid w:val="000E3DA8"/>
    <w:rsid w:val="000E49AC"/>
    <w:rsid w:val="000E57A5"/>
    <w:rsid w:val="000E5A92"/>
    <w:rsid w:val="000E66C0"/>
    <w:rsid w:val="000E6C3F"/>
    <w:rsid w:val="000E713E"/>
    <w:rsid w:val="000F3691"/>
    <w:rsid w:val="000F3CED"/>
    <w:rsid w:val="000F4348"/>
    <w:rsid w:val="000F5AD4"/>
    <w:rsid w:val="000F6E30"/>
    <w:rsid w:val="00101C16"/>
    <w:rsid w:val="00102D71"/>
    <w:rsid w:val="00104397"/>
    <w:rsid w:val="001044B3"/>
    <w:rsid w:val="00105030"/>
    <w:rsid w:val="00106E25"/>
    <w:rsid w:val="00110AE3"/>
    <w:rsid w:val="00111038"/>
    <w:rsid w:val="001126BF"/>
    <w:rsid w:val="00114193"/>
    <w:rsid w:val="00114770"/>
    <w:rsid w:val="00114E42"/>
    <w:rsid w:val="00115532"/>
    <w:rsid w:val="001158AB"/>
    <w:rsid w:val="00115E78"/>
    <w:rsid w:val="001166D0"/>
    <w:rsid w:val="001173D6"/>
    <w:rsid w:val="001200FE"/>
    <w:rsid w:val="00120655"/>
    <w:rsid w:val="00120DB1"/>
    <w:rsid w:val="00120FC5"/>
    <w:rsid w:val="00121879"/>
    <w:rsid w:val="001218E0"/>
    <w:rsid w:val="001244BE"/>
    <w:rsid w:val="0012612A"/>
    <w:rsid w:val="00126E69"/>
    <w:rsid w:val="00127CEA"/>
    <w:rsid w:val="0013137F"/>
    <w:rsid w:val="001321EF"/>
    <w:rsid w:val="001322B3"/>
    <w:rsid w:val="00134291"/>
    <w:rsid w:val="001360F0"/>
    <w:rsid w:val="001372F8"/>
    <w:rsid w:val="0014160C"/>
    <w:rsid w:val="00141ED0"/>
    <w:rsid w:val="00142596"/>
    <w:rsid w:val="0014336E"/>
    <w:rsid w:val="00145E32"/>
    <w:rsid w:val="00152255"/>
    <w:rsid w:val="001544F1"/>
    <w:rsid w:val="0015750C"/>
    <w:rsid w:val="001606DD"/>
    <w:rsid w:val="001622FB"/>
    <w:rsid w:val="0016304B"/>
    <w:rsid w:val="00164AB9"/>
    <w:rsid w:val="00165226"/>
    <w:rsid w:val="00166E79"/>
    <w:rsid w:val="0016777F"/>
    <w:rsid w:val="001715CD"/>
    <w:rsid w:val="001718A3"/>
    <w:rsid w:val="00172A0F"/>
    <w:rsid w:val="00172C62"/>
    <w:rsid w:val="00172CD7"/>
    <w:rsid w:val="00174955"/>
    <w:rsid w:val="00176425"/>
    <w:rsid w:val="00181B62"/>
    <w:rsid w:val="00182699"/>
    <w:rsid w:val="0018271E"/>
    <w:rsid w:val="00185123"/>
    <w:rsid w:val="001853DE"/>
    <w:rsid w:val="001857C4"/>
    <w:rsid w:val="00187A00"/>
    <w:rsid w:val="00193F7B"/>
    <w:rsid w:val="001942A2"/>
    <w:rsid w:val="00194667"/>
    <w:rsid w:val="00195332"/>
    <w:rsid w:val="00196E23"/>
    <w:rsid w:val="00196EE1"/>
    <w:rsid w:val="001A0E2D"/>
    <w:rsid w:val="001A1A17"/>
    <w:rsid w:val="001A4E01"/>
    <w:rsid w:val="001A4E39"/>
    <w:rsid w:val="001A5AF5"/>
    <w:rsid w:val="001A7051"/>
    <w:rsid w:val="001B0FDB"/>
    <w:rsid w:val="001B1045"/>
    <w:rsid w:val="001B1D28"/>
    <w:rsid w:val="001B345B"/>
    <w:rsid w:val="001B382F"/>
    <w:rsid w:val="001B5F8D"/>
    <w:rsid w:val="001C0ECF"/>
    <w:rsid w:val="001C11F1"/>
    <w:rsid w:val="001C17C3"/>
    <w:rsid w:val="001C3968"/>
    <w:rsid w:val="001C70EB"/>
    <w:rsid w:val="001D0183"/>
    <w:rsid w:val="001D1826"/>
    <w:rsid w:val="001D4A2B"/>
    <w:rsid w:val="001D5204"/>
    <w:rsid w:val="001D5492"/>
    <w:rsid w:val="001D6943"/>
    <w:rsid w:val="001E1277"/>
    <w:rsid w:val="001E34F7"/>
    <w:rsid w:val="001E38C1"/>
    <w:rsid w:val="001E3A70"/>
    <w:rsid w:val="001E5868"/>
    <w:rsid w:val="001E7B8A"/>
    <w:rsid w:val="001E7BC9"/>
    <w:rsid w:val="001E7BDC"/>
    <w:rsid w:val="001F148F"/>
    <w:rsid w:val="001F3DD4"/>
    <w:rsid w:val="001F4778"/>
    <w:rsid w:val="001F597A"/>
    <w:rsid w:val="001F5B57"/>
    <w:rsid w:val="002039DD"/>
    <w:rsid w:val="00203CC8"/>
    <w:rsid w:val="0020403A"/>
    <w:rsid w:val="00204172"/>
    <w:rsid w:val="00205F5B"/>
    <w:rsid w:val="00206399"/>
    <w:rsid w:val="00210962"/>
    <w:rsid w:val="00210EE0"/>
    <w:rsid w:val="002123E7"/>
    <w:rsid w:val="00213838"/>
    <w:rsid w:val="00214B2B"/>
    <w:rsid w:val="00214E3B"/>
    <w:rsid w:val="00216661"/>
    <w:rsid w:val="002207EF"/>
    <w:rsid w:val="00222157"/>
    <w:rsid w:val="00224D86"/>
    <w:rsid w:val="0022576C"/>
    <w:rsid w:val="00226519"/>
    <w:rsid w:val="00226ED0"/>
    <w:rsid w:val="0023058F"/>
    <w:rsid w:val="002310D1"/>
    <w:rsid w:val="0023288A"/>
    <w:rsid w:val="00232974"/>
    <w:rsid w:val="00232D84"/>
    <w:rsid w:val="00235E6D"/>
    <w:rsid w:val="00236AB6"/>
    <w:rsid w:val="00237919"/>
    <w:rsid w:val="00237CD4"/>
    <w:rsid w:val="00241670"/>
    <w:rsid w:val="002426CE"/>
    <w:rsid w:val="0024343F"/>
    <w:rsid w:val="0024398F"/>
    <w:rsid w:val="00244A1F"/>
    <w:rsid w:val="00245373"/>
    <w:rsid w:val="0024540C"/>
    <w:rsid w:val="00245FE8"/>
    <w:rsid w:val="00246E2B"/>
    <w:rsid w:val="00247D6E"/>
    <w:rsid w:val="00250F63"/>
    <w:rsid w:val="00251B29"/>
    <w:rsid w:val="00251DAD"/>
    <w:rsid w:val="00252F88"/>
    <w:rsid w:val="00253A69"/>
    <w:rsid w:val="0025559A"/>
    <w:rsid w:val="0025646F"/>
    <w:rsid w:val="0026079A"/>
    <w:rsid w:val="00260FBA"/>
    <w:rsid w:val="00261017"/>
    <w:rsid w:val="00261097"/>
    <w:rsid w:val="00261741"/>
    <w:rsid w:val="00265131"/>
    <w:rsid w:val="0026688E"/>
    <w:rsid w:val="00267069"/>
    <w:rsid w:val="0026722A"/>
    <w:rsid w:val="00271FD7"/>
    <w:rsid w:val="00272EA9"/>
    <w:rsid w:val="002743F7"/>
    <w:rsid w:val="00274524"/>
    <w:rsid w:val="00276DB6"/>
    <w:rsid w:val="00276EDA"/>
    <w:rsid w:val="00276F9A"/>
    <w:rsid w:val="002779BC"/>
    <w:rsid w:val="00277F9E"/>
    <w:rsid w:val="00280D64"/>
    <w:rsid w:val="00281DEB"/>
    <w:rsid w:val="0028369E"/>
    <w:rsid w:val="00284290"/>
    <w:rsid w:val="00284B5F"/>
    <w:rsid w:val="002858AF"/>
    <w:rsid w:val="002861FE"/>
    <w:rsid w:val="002864AF"/>
    <w:rsid w:val="0029312B"/>
    <w:rsid w:val="002943AF"/>
    <w:rsid w:val="0029489C"/>
    <w:rsid w:val="00294DA0"/>
    <w:rsid w:val="00294DDF"/>
    <w:rsid w:val="00295CB9"/>
    <w:rsid w:val="002960FA"/>
    <w:rsid w:val="002A07B0"/>
    <w:rsid w:val="002A0FDD"/>
    <w:rsid w:val="002A23B7"/>
    <w:rsid w:val="002A389C"/>
    <w:rsid w:val="002A46E1"/>
    <w:rsid w:val="002A4EC3"/>
    <w:rsid w:val="002A5C53"/>
    <w:rsid w:val="002A65E0"/>
    <w:rsid w:val="002B07DE"/>
    <w:rsid w:val="002B130A"/>
    <w:rsid w:val="002B260C"/>
    <w:rsid w:val="002B31A8"/>
    <w:rsid w:val="002B3443"/>
    <w:rsid w:val="002B36A5"/>
    <w:rsid w:val="002B384C"/>
    <w:rsid w:val="002B64D2"/>
    <w:rsid w:val="002B675B"/>
    <w:rsid w:val="002C086D"/>
    <w:rsid w:val="002C1263"/>
    <w:rsid w:val="002C1440"/>
    <w:rsid w:val="002C26C5"/>
    <w:rsid w:val="002C2D90"/>
    <w:rsid w:val="002C318E"/>
    <w:rsid w:val="002C39E6"/>
    <w:rsid w:val="002C5F07"/>
    <w:rsid w:val="002C63E6"/>
    <w:rsid w:val="002D405E"/>
    <w:rsid w:val="002D4161"/>
    <w:rsid w:val="002D4F6B"/>
    <w:rsid w:val="002D635F"/>
    <w:rsid w:val="002D6D90"/>
    <w:rsid w:val="002D7F85"/>
    <w:rsid w:val="002E02F2"/>
    <w:rsid w:val="002E1449"/>
    <w:rsid w:val="002E25E7"/>
    <w:rsid w:val="002E3D2F"/>
    <w:rsid w:val="002E41F7"/>
    <w:rsid w:val="002E4476"/>
    <w:rsid w:val="002E49E2"/>
    <w:rsid w:val="002E7319"/>
    <w:rsid w:val="002F1DAB"/>
    <w:rsid w:val="002F25B8"/>
    <w:rsid w:val="002F336E"/>
    <w:rsid w:val="002F38EE"/>
    <w:rsid w:val="002F3AA4"/>
    <w:rsid w:val="002F4B2C"/>
    <w:rsid w:val="002F4C7E"/>
    <w:rsid w:val="0030042C"/>
    <w:rsid w:val="003046DA"/>
    <w:rsid w:val="00306B0F"/>
    <w:rsid w:val="00307FA3"/>
    <w:rsid w:val="0031004B"/>
    <w:rsid w:val="003106A1"/>
    <w:rsid w:val="00311B5D"/>
    <w:rsid w:val="003145DB"/>
    <w:rsid w:val="00315224"/>
    <w:rsid w:val="00315A56"/>
    <w:rsid w:val="00316802"/>
    <w:rsid w:val="003207EC"/>
    <w:rsid w:val="00324573"/>
    <w:rsid w:val="00325966"/>
    <w:rsid w:val="00326231"/>
    <w:rsid w:val="003265CD"/>
    <w:rsid w:val="00327036"/>
    <w:rsid w:val="0033567C"/>
    <w:rsid w:val="00335F27"/>
    <w:rsid w:val="00336EDF"/>
    <w:rsid w:val="00341C7D"/>
    <w:rsid w:val="0034527E"/>
    <w:rsid w:val="00350BDE"/>
    <w:rsid w:val="00352A44"/>
    <w:rsid w:val="00352BD5"/>
    <w:rsid w:val="003547A5"/>
    <w:rsid w:val="00354B41"/>
    <w:rsid w:val="00355488"/>
    <w:rsid w:val="003556CF"/>
    <w:rsid w:val="00355D35"/>
    <w:rsid w:val="00361C1D"/>
    <w:rsid w:val="00362D10"/>
    <w:rsid w:val="003633B7"/>
    <w:rsid w:val="0036358A"/>
    <w:rsid w:val="0036422D"/>
    <w:rsid w:val="00366492"/>
    <w:rsid w:val="003679D4"/>
    <w:rsid w:val="0037029A"/>
    <w:rsid w:val="00371515"/>
    <w:rsid w:val="00373140"/>
    <w:rsid w:val="00375EEE"/>
    <w:rsid w:val="003774DE"/>
    <w:rsid w:val="00380253"/>
    <w:rsid w:val="00381908"/>
    <w:rsid w:val="003844E6"/>
    <w:rsid w:val="003846E0"/>
    <w:rsid w:val="00385171"/>
    <w:rsid w:val="00386669"/>
    <w:rsid w:val="0038745E"/>
    <w:rsid w:val="00387C11"/>
    <w:rsid w:val="00390836"/>
    <w:rsid w:val="00393939"/>
    <w:rsid w:val="00393D3B"/>
    <w:rsid w:val="00394A18"/>
    <w:rsid w:val="00395D0C"/>
    <w:rsid w:val="00396205"/>
    <w:rsid w:val="00396522"/>
    <w:rsid w:val="0039655F"/>
    <w:rsid w:val="00397DD0"/>
    <w:rsid w:val="003A13CF"/>
    <w:rsid w:val="003A2569"/>
    <w:rsid w:val="003A2974"/>
    <w:rsid w:val="003A34C8"/>
    <w:rsid w:val="003A4F6A"/>
    <w:rsid w:val="003A59DC"/>
    <w:rsid w:val="003A63C5"/>
    <w:rsid w:val="003A7306"/>
    <w:rsid w:val="003B0A30"/>
    <w:rsid w:val="003B2615"/>
    <w:rsid w:val="003B4B76"/>
    <w:rsid w:val="003B5A53"/>
    <w:rsid w:val="003B5FDC"/>
    <w:rsid w:val="003B636B"/>
    <w:rsid w:val="003B65A8"/>
    <w:rsid w:val="003B69F2"/>
    <w:rsid w:val="003B6DC7"/>
    <w:rsid w:val="003C240A"/>
    <w:rsid w:val="003C32EE"/>
    <w:rsid w:val="003C379E"/>
    <w:rsid w:val="003C38E1"/>
    <w:rsid w:val="003C4FDA"/>
    <w:rsid w:val="003C5B1C"/>
    <w:rsid w:val="003C651D"/>
    <w:rsid w:val="003C6E44"/>
    <w:rsid w:val="003C733E"/>
    <w:rsid w:val="003D1693"/>
    <w:rsid w:val="003D2ADF"/>
    <w:rsid w:val="003D5E6A"/>
    <w:rsid w:val="003D7451"/>
    <w:rsid w:val="003E183E"/>
    <w:rsid w:val="003E1E35"/>
    <w:rsid w:val="003E2931"/>
    <w:rsid w:val="003E4181"/>
    <w:rsid w:val="003E53B3"/>
    <w:rsid w:val="003E72CB"/>
    <w:rsid w:val="003F0450"/>
    <w:rsid w:val="003F0F43"/>
    <w:rsid w:val="003F12E8"/>
    <w:rsid w:val="003F19CC"/>
    <w:rsid w:val="003F1B77"/>
    <w:rsid w:val="003F40E5"/>
    <w:rsid w:val="003F4913"/>
    <w:rsid w:val="003F6273"/>
    <w:rsid w:val="0040034E"/>
    <w:rsid w:val="00402A75"/>
    <w:rsid w:val="00406460"/>
    <w:rsid w:val="004079DF"/>
    <w:rsid w:val="004109BA"/>
    <w:rsid w:val="00411BDB"/>
    <w:rsid w:val="004127BC"/>
    <w:rsid w:val="00412994"/>
    <w:rsid w:val="004143ED"/>
    <w:rsid w:val="00414410"/>
    <w:rsid w:val="00414C04"/>
    <w:rsid w:val="004170D8"/>
    <w:rsid w:val="0041753D"/>
    <w:rsid w:val="00417615"/>
    <w:rsid w:val="00417D8D"/>
    <w:rsid w:val="00420260"/>
    <w:rsid w:val="00420DD4"/>
    <w:rsid w:val="00420EEB"/>
    <w:rsid w:val="00422331"/>
    <w:rsid w:val="004237C6"/>
    <w:rsid w:val="00425083"/>
    <w:rsid w:val="00425598"/>
    <w:rsid w:val="004259A1"/>
    <w:rsid w:val="00425FA1"/>
    <w:rsid w:val="00427117"/>
    <w:rsid w:val="004309BB"/>
    <w:rsid w:val="00431941"/>
    <w:rsid w:val="004358BF"/>
    <w:rsid w:val="0043749F"/>
    <w:rsid w:val="00440504"/>
    <w:rsid w:val="00440ED6"/>
    <w:rsid w:val="004413FC"/>
    <w:rsid w:val="004439C1"/>
    <w:rsid w:val="00444448"/>
    <w:rsid w:val="0044537A"/>
    <w:rsid w:val="00445451"/>
    <w:rsid w:val="00446144"/>
    <w:rsid w:val="00446C4F"/>
    <w:rsid w:val="004505B6"/>
    <w:rsid w:val="00451A8B"/>
    <w:rsid w:val="0045451F"/>
    <w:rsid w:val="00454FAA"/>
    <w:rsid w:val="00455BF2"/>
    <w:rsid w:val="00455EE4"/>
    <w:rsid w:val="00456328"/>
    <w:rsid w:val="00461879"/>
    <w:rsid w:val="004650F0"/>
    <w:rsid w:val="00465A68"/>
    <w:rsid w:val="00472A5F"/>
    <w:rsid w:val="004730C3"/>
    <w:rsid w:val="004732EB"/>
    <w:rsid w:val="004768F8"/>
    <w:rsid w:val="00480A0D"/>
    <w:rsid w:val="00480FD9"/>
    <w:rsid w:val="00482F38"/>
    <w:rsid w:val="00483590"/>
    <w:rsid w:val="00483B96"/>
    <w:rsid w:val="00485BF1"/>
    <w:rsid w:val="004878F8"/>
    <w:rsid w:val="00490459"/>
    <w:rsid w:val="00492EF0"/>
    <w:rsid w:val="00493A27"/>
    <w:rsid w:val="004953BC"/>
    <w:rsid w:val="0049559E"/>
    <w:rsid w:val="004964F9"/>
    <w:rsid w:val="004969FB"/>
    <w:rsid w:val="004971B6"/>
    <w:rsid w:val="004A1056"/>
    <w:rsid w:val="004A241F"/>
    <w:rsid w:val="004A31FC"/>
    <w:rsid w:val="004A3228"/>
    <w:rsid w:val="004A4237"/>
    <w:rsid w:val="004A4601"/>
    <w:rsid w:val="004A4AC2"/>
    <w:rsid w:val="004A6C07"/>
    <w:rsid w:val="004B020A"/>
    <w:rsid w:val="004B0504"/>
    <w:rsid w:val="004B1E52"/>
    <w:rsid w:val="004B426A"/>
    <w:rsid w:val="004B4B71"/>
    <w:rsid w:val="004B7F14"/>
    <w:rsid w:val="004C08D3"/>
    <w:rsid w:val="004C36FB"/>
    <w:rsid w:val="004C5B10"/>
    <w:rsid w:val="004C5BD9"/>
    <w:rsid w:val="004C6122"/>
    <w:rsid w:val="004C7403"/>
    <w:rsid w:val="004C76BC"/>
    <w:rsid w:val="004D0B0B"/>
    <w:rsid w:val="004D2C2A"/>
    <w:rsid w:val="004D2DA1"/>
    <w:rsid w:val="004D3B46"/>
    <w:rsid w:val="004D3FCB"/>
    <w:rsid w:val="004D402B"/>
    <w:rsid w:val="004E07AE"/>
    <w:rsid w:val="004E08EE"/>
    <w:rsid w:val="004E0961"/>
    <w:rsid w:val="004E37F0"/>
    <w:rsid w:val="004E3C5A"/>
    <w:rsid w:val="004E4013"/>
    <w:rsid w:val="004E4626"/>
    <w:rsid w:val="004E58D3"/>
    <w:rsid w:val="004E7A9A"/>
    <w:rsid w:val="004E7F78"/>
    <w:rsid w:val="004F0C0D"/>
    <w:rsid w:val="004F3F36"/>
    <w:rsid w:val="004F69B0"/>
    <w:rsid w:val="004F7507"/>
    <w:rsid w:val="00501285"/>
    <w:rsid w:val="005015E6"/>
    <w:rsid w:val="005039C4"/>
    <w:rsid w:val="005058DF"/>
    <w:rsid w:val="005071C1"/>
    <w:rsid w:val="00507A33"/>
    <w:rsid w:val="00510B4A"/>
    <w:rsid w:val="00511377"/>
    <w:rsid w:val="005115E0"/>
    <w:rsid w:val="00511DF7"/>
    <w:rsid w:val="00516223"/>
    <w:rsid w:val="00520973"/>
    <w:rsid w:val="00524816"/>
    <w:rsid w:val="00527266"/>
    <w:rsid w:val="00527480"/>
    <w:rsid w:val="00527BF3"/>
    <w:rsid w:val="00531ED7"/>
    <w:rsid w:val="00531F6A"/>
    <w:rsid w:val="00532983"/>
    <w:rsid w:val="00533D52"/>
    <w:rsid w:val="00534E5E"/>
    <w:rsid w:val="0053587F"/>
    <w:rsid w:val="005377E2"/>
    <w:rsid w:val="005404F6"/>
    <w:rsid w:val="0054119A"/>
    <w:rsid w:val="00542587"/>
    <w:rsid w:val="0054292A"/>
    <w:rsid w:val="005430E9"/>
    <w:rsid w:val="005438A9"/>
    <w:rsid w:val="00545F3C"/>
    <w:rsid w:val="005462D1"/>
    <w:rsid w:val="00547BBE"/>
    <w:rsid w:val="00547F3E"/>
    <w:rsid w:val="00550FC8"/>
    <w:rsid w:val="005511B0"/>
    <w:rsid w:val="00552B89"/>
    <w:rsid w:val="00553BA2"/>
    <w:rsid w:val="00554473"/>
    <w:rsid w:val="005546F9"/>
    <w:rsid w:val="005555DF"/>
    <w:rsid w:val="005565C2"/>
    <w:rsid w:val="005568EC"/>
    <w:rsid w:val="00557C45"/>
    <w:rsid w:val="00560EEA"/>
    <w:rsid w:val="00561B8B"/>
    <w:rsid w:val="005629E3"/>
    <w:rsid w:val="00570ECE"/>
    <w:rsid w:val="00570F12"/>
    <w:rsid w:val="005713EA"/>
    <w:rsid w:val="00571528"/>
    <w:rsid w:val="00571A55"/>
    <w:rsid w:val="00572795"/>
    <w:rsid w:val="00573E7F"/>
    <w:rsid w:val="005751AA"/>
    <w:rsid w:val="005763E2"/>
    <w:rsid w:val="00576BFC"/>
    <w:rsid w:val="00580B16"/>
    <w:rsid w:val="00581BAE"/>
    <w:rsid w:val="005820B5"/>
    <w:rsid w:val="005821EB"/>
    <w:rsid w:val="005847E9"/>
    <w:rsid w:val="00586442"/>
    <w:rsid w:val="0058790B"/>
    <w:rsid w:val="00587DD4"/>
    <w:rsid w:val="0059169F"/>
    <w:rsid w:val="00592657"/>
    <w:rsid w:val="00593318"/>
    <w:rsid w:val="00593A1C"/>
    <w:rsid w:val="00596307"/>
    <w:rsid w:val="0059736F"/>
    <w:rsid w:val="005978EC"/>
    <w:rsid w:val="00597BD0"/>
    <w:rsid w:val="00597CDE"/>
    <w:rsid w:val="005A081A"/>
    <w:rsid w:val="005A1CDD"/>
    <w:rsid w:val="005A4250"/>
    <w:rsid w:val="005A6711"/>
    <w:rsid w:val="005A6B4A"/>
    <w:rsid w:val="005B0665"/>
    <w:rsid w:val="005B301F"/>
    <w:rsid w:val="005B393E"/>
    <w:rsid w:val="005B4B5F"/>
    <w:rsid w:val="005B4DF8"/>
    <w:rsid w:val="005B57A4"/>
    <w:rsid w:val="005B65B1"/>
    <w:rsid w:val="005B6A78"/>
    <w:rsid w:val="005B7898"/>
    <w:rsid w:val="005B79AF"/>
    <w:rsid w:val="005C2EF1"/>
    <w:rsid w:val="005C47D1"/>
    <w:rsid w:val="005C4D93"/>
    <w:rsid w:val="005C4D9A"/>
    <w:rsid w:val="005C5C53"/>
    <w:rsid w:val="005C6538"/>
    <w:rsid w:val="005C7858"/>
    <w:rsid w:val="005D0800"/>
    <w:rsid w:val="005D1FDC"/>
    <w:rsid w:val="005D3296"/>
    <w:rsid w:val="005D5834"/>
    <w:rsid w:val="005D5FD2"/>
    <w:rsid w:val="005D66A6"/>
    <w:rsid w:val="005D693F"/>
    <w:rsid w:val="005E03D1"/>
    <w:rsid w:val="005E0E33"/>
    <w:rsid w:val="005E14B0"/>
    <w:rsid w:val="005E34DA"/>
    <w:rsid w:val="005E3DD8"/>
    <w:rsid w:val="005E5661"/>
    <w:rsid w:val="005F12FC"/>
    <w:rsid w:val="005F1E35"/>
    <w:rsid w:val="005F47C8"/>
    <w:rsid w:val="005F522A"/>
    <w:rsid w:val="005F5550"/>
    <w:rsid w:val="005F67A8"/>
    <w:rsid w:val="005F7648"/>
    <w:rsid w:val="005F7A78"/>
    <w:rsid w:val="005F7C20"/>
    <w:rsid w:val="005F7CBF"/>
    <w:rsid w:val="00600189"/>
    <w:rsid w:val="006030F6"/>
    <w:rsid w:val="00603A54"/>
    <w:rsid w:val="00604184"/>
    <w:rsid w:val="006052DA"/>
    <w:rsid w:val="006058F7"/>
    <w:rsid w:val="00605C5C"/>
    <w:rsid w:val="00605CF7"/>
    <w:rsid w:val="00610937"/>
    <w:rsid w:val="0061133C"/>
    <w:rsid w:val="00611D51"/>
    <w:rsid w:val="0061438E"/>
    <w:rsid w:val="0061651E"/>
    <w:rsid w:val="00617355"/>
    <w:rsid w:val="00620F04"/>
    <w:rsid w:val="00623139"/>
    <w:rsid w:val="00623E36"/>
    <w:rsid w:val="00625B1D"/>
    <w:rsid w:val="0062728C"/>
    <w:rsid w:val="00627DF5"/>
    <w:rsid w:val="00630363"/>
    <w:rsid w:val="00630FE7"/>
    <w:rsid w:val="0063166B"/>
    <w:rsid w:val="00631C14"/>
    <w:rsid w:val="00633CB8"/>
    <w:rsid w:val="00633E9C"/>
    <w:rsid w:val="006368A1"/>
    <w:rsid w:val="00637069"/>
    <w:rsid w:val="00637CA1"/>
    <w:rsid w:val="00637DF3"/>
    <w:rsid w:val="0064136B"/>
    <w:rsid w:val="00644096"/>
    <w:rsid w:val="00644E9A"/>
    <w:rsid w:val="006465DD"/>
    <w:rsid w:val="00650EDF"/>
    <w:rsid w:val="006511F4"/>
    <w:rsid w:val="006523CB"/>
    <w:rsid w:val="00652A15"/>
    <w:rsid w:val="00654CE6"/>
    <w:rsid w:val="00655376"/>
    <w:rsid w:val="006560B1"/>
    <w:rsid w:val="00657323"/>
    <w:rsid w:val="00657CDC"/>
    <w:rsid w:val="006606E3"/>
    <w:rsid w:val="0066223B"/>
    <w:rsid w:val="00662B5D"/>
    <w:rsid w:val="0066477B"/>
    <w:rsid w:val="006670CC"/>
    <w:rsid w:val="006676A8"/>
    <w:rsid w:val="00667D0F"/>
    <w:rsid w:val="00670A49"/>
    <w:rsid w:val="00670B65"/>
    <w:rsid w:val="00670E25"/>
    <w:rsid w:val="00671640"/>
    <w:rsid w:val="006723D8"/>
    <w:rsid w:val="00672427"/>
    <w:rsid w:val="00672A0A"/>
    <w:rsid w:val="00673272"/>
    <w:rsid w:val="00673575"/>
    <w:rsid w:val="006739B3"/>
    <w:rsid w:val="00674A2F"/>
    <w:rsid w:val="006750BE"/>
    <w:rsid w:val="0067517A"/>
    <w:rsid w:val="006753C6"/>
    <w:rsid w:val="00676405"/>
    <w:rsid w:val="00677370"/>
    <w:rsid w:val="006807C1"/>
    <w:rsid w:val="00681045"/>
    <w:rsid w:val="006816C7"/>
    <w:rsid w:val="00682317"/>
    <w:rsid w:val="006837A8"/>
    <w:rsid w:val="00684456"/>
    <w:rsid w:val="006851FE"/>
    <w:rsid w:val="00685B52"/>
    <w:rsid w:val="00686EB9"/>
    <w:rsid w:val="00687F60"/>
    <w:rsid w:val="00690396"/>
    <w:rsid w:val="006908C8"/>
    <w:rsid w:val="0069131E"/>
    <w:rsid w:val="00691416"/>
    <w:rsid w:val="006919AD"/>
    <w:rsid w:val="00695582"/>
    <w:rsid w:val="00697B4D"/>
    <w:rsid w:val="00697EB2"/>
    <w:rsid w:val="006A14F0"/>
    <w:rsid w:val="006A162B"/>
    <w:rsid w:val="006A41B0"/>
    <w:rsid w:val="006A41CB"/>
    <w:rsid w:val="006A6484"/>
    <w:rsid w:val="006A6779"/>
    <w:rsid w:val="006B115F"/>
    <w:rsid w:val="006B17EF"/>
    <w:rsid w:val="006B23CF"/>
    <w:rsid w:val="006B3B62"/>
    <w:rsid w:val="006B4492"/>
    <w:rsid w:val="006B5619"/>
    <w:rsid w:val="006B6531"/>
    <w:rsid w:val="006C0AE0"/>
    <w:rsid w:val="006C2F5F"/>
    <w:rsid w:val="006C3211"/>
    <w:rsid w:val="006C4C46"/>
    <w:rsid w:val="006C4FC0"/>
    <w:rsid w:val="006C5D20"/>
    <w:rsid w:val="006C63AE"/>
    <w:rsid w:val="006C6467"/>
    <w:rsid w:val="006C6CDF"/>
    <w:rsid w:val="006C7515"/>
    <w:rsid w:val="006D00F2"/>
    <w:rsid w:val="006D24DF"/>
    <w:rsid w:val="006D338A"/>
    <w:rsid w:val="006D3BCA"/>
    <w:rsid w:val="006D3D09"/>
    <w:rsid w:val="006D48E0"/>
    <w:rsid w:val="006D4FC7"/>
    <w:rsid w:val="006D5F2C"/>
    <w:rsid w:val="006D6946"/>
    <w:rsid w:val="006D706D"/>
    <w:rsid w:val="006E0F8A"/>
    <w:rsid w:val="006E29B3"/>
    <w:rsid w:val="006E3532"/>
    <w:rsid w:val="006E6483"/>
    <w:rsid w:val="006E7210"/>
    <w:rsid w:val="006E7583"/>
    <w:rsid w:val="006F0FB5"/>
    <w:rsid w:val="006F2573"/>
    <w:rsid w:val="006F2CCB"/>
    <w:rsid w:val="006F2EC9"/>
    <w:rsid w:val="006F5BA9"/>
    <w:rsid w:val="00701832"/>
    <w:rsid w:val="00701B94"/>
    <w:rsid w:val="0070209B"/>
    <w:rsid w:val="0070447B"/>
    <w:rsid w:val="007051E6"/>
    <w:rsid w:val="007055A3"/>
    <w:rsid w:val="00705B1D"/>
    <w:rsid w:val="0071108E"/>
    <w:rsid w:val="007116B8"/>
    <w:rsid w:val="007123BF"/>
    <w:rsid w:val="0071265F"/>
    <w:rsid w:val="00713C11"/>
    <w:rsid w:val="007164DA"/>
    <w:rsid w:val="00716B99"/>
    <w:rsid w:val="007209E4"/>
    <w:rsid w:val="007221DE"/>
    <w:rsid w:val="0072296D"/>
    <w:rsid w:val="00722F27"/>
    <w:rsid w:val="00723C7B"/>
    <w:rsid w:val="00723FD0"/>
    <w:rsid w:val="00724611"/>
    <w:rsid w:val="00731C99"/>
    <w:rsid w:val="0073720D"/>
    <w:rsid w:val="00740EE8"/>
    <w:rsid w:val="00740F6D"/>
    <w:rsid w:val="00742C03"/>
    <w:rsid w:val="00742D6A"/>
    <w:rsid w:val="00743A03"/>
    <w:rsid w:val="007444EA"/>
    <w:rsid w:val="00745038"/>
    <w:rsid w:val="0075161D"/>
    <w:rsid w:val="00751720"/>
    <w:rsid w:val="00751BA0"/>
    <w:rsid w:val="00751C6A"/>
    <w:rsid w:val="00752309"/>
    <w:rsid w:val="007560D5"/>
    <w:rsid w:val="00756B4A"/>
    <w:rsid w:val="00756C7E"/>
    <w:rsid w:val="00757244"/>
    <w:rsid w:val="0076037A"/>
    <w:rsid w:val="007604CF"/>
    <w:rsid w:val="0076084B"/>
    <w:rsid w:val="007614EB"/>
    <w:rsid w:val="00761612"/>
    <w:rsid w:val="00761B1A"/>
    <w:rsid w:val="00761FCE"/>
    <w:rsid w:val="0076244D"/>
    <w:rsid w:val="00763691"/>
    <w:rsid w:val="0076389B"/>
    <w:rsid w:val="00763B12"/>
    <w:rsid w:val="00765491"/>
    <w:rsid w:val="00765BF4"/>
    <w:rsid w:val="007665FD"/>
    <w:rsid w:val="007676DA"/>
    <w:rsid w:val="00770F64"/>
    <w:rsid w:val="007718E5"/>
    <w:rsid w:val="00771FE8"/>
    <w:rsid w:val="00773610"/>
    <w:rsid w:val="007747BC"/>
    <w:rsid w:val="0077485B"/>
    <w:rsid w:val="007749FB"/>
    <w:rsid w:val="007755FF"/>
    <w:rsid w:val="00776DD8"/>
    <w:rsid w:val="007776AD"/>
    <w:rsid w:val="007803DD"/>
    <w:rsid w:val="0078196B"/>
    <w:rsid w:val="00781C6C"/>
    <w:rsid w:val="00781CA5"/>
    <w:rsid w:val="0078241F"/>
    <w:rsid w:val="00782E66"/>
    <w:rsid w:val="00783D31"/>
    <w:rsid w:val="007841C0"/>
    <w:rsid w:val="007845C6"/>
    <w:rsid w:val="007848D9"/>
    <w:rsid w:val="00785383"/>
    <w:rsid w:val="007916A7"/>
    <w:rsid w:val="007935F7"/>
    <w:rsid w:val="00793A80"/>
    <w:rsid w:val="00794518"/>
    <w:rsid w:val="007957F9"/>
    <w:rsid w:val="007963D5"/>
    <w:rsid w:val="0079646A"/>
    <w:rsid w:val="00797547"/>
    <w:rsid w:val="007A063B"/>
    <w:rsid w:val="007A0AAA"/>
    <w:rsid w:val="007A185B"/>
    <w:rsid w:val="007A2CE4"/>
    <w:rsid w:val="007A2DDE"/>
    <w:rsid w:val="007A2E2C"/>
    <w:rsid w:val="007A4360"/>
    <w:rsid w:val="007B3963"/>
    <w:rsid w:val="007B3E9C"/>
    <w:rsid w:val="007B400F"/>
    <w:rsid w:val="007B6352"/>
    <w:rsid w:val="007B710D"/>
    <w:rsid w:val="007B73D3"/>
    <w:rsid w:val="007C040D"/>
    <w:rsid w:val="007C0431"/>
    <w:rsid w:val="007C2930"/>
    <w:rsid w:val="007C2936"/>
    <w:rsid w:val="007C2D41"/>
    <w:rsid w:val="007C3CA7"/>
    <w:rsid w:val="007C427B"/>
    <w:rsid w:val="007C52C5"/>
    <w:rsid w:val="007C60C3"/>
    <w:rsid w:val="007C6103"/>
    <w:rsid w:val="007C6FDE"/>
    <w:rsid w:val="007D08F3"/>
    <w:rsid w:val="007D0E75"/>
    <w:rsid w:val="007D155B"/>
    <w:rsid w:val="007D25B2"/>
    <w:rsid w:val="007D383B"/>
    <w:rsid w:val="007D43C0"/>
    <w:rsid w:val="007D5A6E"/>
    <w:rsid w:val="007D6A50"/>
    <w:rsid w:val="007D7CE9"/>
    <w:rsid w:val="007E09EB"/>
    <w:rsid w:val="007E19A9"/>
    <w:rsid w:val="007E3135"/>
    <w:rsid w:val="007E485B"/>
    <w:rsid w:val="007E505D"/>
    <w:rsid w:val="007E538F"/>
    <w:rsid w:val="007E5425"/>
    <w:rsid w:val="007E54E3"/>
    <w:rsid w:val="007E57BA"/>
    <w:rsid w:val="007E6065"/>
    <w:rsid w:val="007E6417"/>
    <w:rsid w:val="007E68DC"/>
    <w:rsid w:val="007E74EF"/>
    <w:rsid w:val="007E7D56"/>
    <w:rsid w:val="007F2366"/>
    <w:rsid w:val="007F24F8"/>
    <w:rsid w:val="007F318B"/>
    <w:rsid w:val="007F386F"/>
    <w:rsid w:val="007F4BEA"/>
    <w:rsid w:val="007F5F5B"/>
    <w:rsid w:val="008000D3"/>
    <w:rsid w:val="0080171B"/>
    <w:rsid w:val="008029BB"/>
    <w:rsid w:val="00803264"/>
    <w:rsid w:val="0080338B"/>
    <w:rsid w:val="0080345B"/>
    <w:rsid w:val="00803861"/>
    <w:rsid w:val="00804784"/>
    <w:rsid w:val="008055B4"/>
    <w:rsid w:val="00805F06"/>
    <w:rsid w:val="00806C28"/>
    <w:rsid w:val="00810754"/>
    <w:rsid w:val="00810C00"/>
    <w:rsid w:val="00811381"/>
    <w:rsid w:val="00811409"/>
    <w:rsid w:val="00812693"/>
    <w:rsid w:val="00814128"/>
    <w:rsid w:val="00815486"/>
    <w:rsid w:val="00815BFF"/>
    <w:rsid w:val="00817BB6"/>
    <w:rsid w:val="00821DE2"/>
    <w:rsid w:val="008223F4"/>
    <w:rsid w:val="008237FE"/>
    <w:rsid w:val="008255B2"/>
    <w:rsid w:val="00826A7D"/>
    <w:rsid w:val="00827BAE"/>
    <w:rsid w:val="00831C4B"/>
    <w:rsid w:val="0083467F"/>
    <w:rsid w:val="00834C68"/>
    <w:rsid w:val="00836411"/>
    <w:rsid w:val="008371D7"/>
    <w:rsid w:val="00837CCE"/>
    <w:rsid w:val="00841D8C"/>
    <w:rsid w:val="00842767"/>
    <w:rsid w:val="00847210"/>
    <w:rsid w:val="00850B1C"/>
    <w:rsid w:val="00850B9A"/>
    <w:rsid w:val="00852112"/>
    <w:rsid w:val="008526C4"/>
    <w:rsid w:val="008530B3"/>
    <w:rsid w:val="00853685"/>
    <w:rsid w:val="00854325"/>
    <w:rsid w:val="00854890"/>
    <w:rsid w:val="0085597D"/>
    <w:rsid w:val="0085686D"/>
    <w:rsid w:val="00857262"/>
    <w:rsid w:val="00860AD3"/>
    <w:rsid w:val="00861E80"/>
    <w:rsid w:val="00862AA9"/>
    <w:rsid w:val="00862CE4"/>
    <w:rsid w:val="00863C4B"/>
    <w:rsid w:val="00863EE9"/>
    <w:rsid w:val="00864627"/>
    <w:rsid w:val="0086510B"/>
    <w:rsid w:val="008679C0"/>
    <w:rsid w:val="00867CAD"/>
    <w:rsid w:val="00870232"/>
    <w:rsid w:val="00873989"/>
    <w:rsid w:val="00875F0E"/>
    <w:rsid w:val="00876F9E"/>
    <w:rsid w:val="00877AAB"/>
    <w:rsid w:val="008808E0"/>
    <w:rsid w:val="0088135A"/>
    <w:rsid w:val="0088347D"/>
    <w:rsid w:val="00884D84"/>
    <w:rsid w:val="008864F1"/>
    <w:rsid w:val="0088753D"/>
    <w:rsid w:val="0089033C"/>
    <w:rsid w:val="00890A70"/>
    <w:rsid w:val="008914A9"/>
    <w:rsid w:val="00895312"/>
    <w:rsid w:val="00897040"/>
    <w:rsid w:val="00897314"/>
    <w:rsid w:val="008978C8"/>
    <w:rsid w:val="00897E5E"/>
    <w:rsid w:val="008A01F3"/>
    <w:rsid w:val="008A0DE7"/>
    <w:rsid w:val="008A1C2E"/>
    <w:rsid w:val="008A30A7"/>
    <w:rsid w:val="008A394E"/>
    <w:rsid w:val="008A4254"/>
    <w:rsid w:val="008A528C"/>
    <w:rsid w:val="008A743D"/>
    <w:rsid w:val="008A7D47"/>
    <w:rsid w:val="008B034C"/>
    <w:rsid w:val="008B21C3"/>
    <w:rsid w:val="008B2FD7"/>
    <w:rsid w:val="008B57CD"/>
    <w:rsid w:val="008B7CF2"/>
    <w:rsid w:val="008C0329"/>
    <w:rsid w:val="008C3937"/>
    <w:rsid w:val="008C6DA2"/>
    <w:rsid w:val="008D1E97"/>
    <w:rsid w:val="008D2EE0"/>
    <w:rsid w:val="008D3D71"/>
    <w:rsid w:val="008D71A4"/>
    <w:rsid w:val="008E1253"/>
    <w:rsid w:val="008E16D4"/>
    <w:rsid w:val="008E1E42"/>
    <w:rsid w:val="008E5460"/>
    <w:rsid w:val="008E6285"/>
    <w:rsid w:val="008E6537"/>
    <w:rsid w:val="008E6D78"/>
    <w:rsid w:val="008E70F0"/>
    <w:rsid w:val="008E7BEF"/>
    <w:rsid w:val="008E7CA3"/>
    <w:rsid w:val="008F1F73"/>
    <w:rsid w:val="008F37B8"/>
    <w:rsid w:val="008F54AE"/>
    <w:rsid w:val="008F74FA"/>
    <w:rsid w:val="00900E58"/>
    <w:rsid w:val="00901520"/>
    <w:rsid w:val="00901E18"/>
    <w:rsid w:val="009045A9"/>
    <w:rsid w:val="00910355"/>
    <w:rsid w:val="00911F94"/>
    <w:rsid w:val="00916528"/>
    <w:rsid w:val="009166A3"/>
    <w:rsid w:val="00916ED0"/>
    <w:rsid w:val="00920EE8"/>
    <w:rsid w:val="00921816"/>
    <w:rsid w:val="009221ED"/>
    <w:rsid w:val="0092435E"/>
    <w:rsid w:val="00924CAB"/>
    <w:rsid w:val="009250E0"/>
    <w:rsid w:val="00925AD5"/>
    <w:rsid w:val="009267C2"/>
    <w:rsid w:val="0093049D"/>
    <w:rsid w:val="0093074D"/>
    <w:rsid w:val="00932F4F"/>
    <w:rsid w:val="009332D4"/>
    <w:rsid w:val="009335B2"/>
    <w:rsid w:val="0093387D"/>
    <w:rsid w:val="00933FF8"/>
    <w:rsid w:val="009349A1"/>
    <w:rsid w:val="00936AE8"/>
    <w:rsid w:val="00936CE2"/>
    <w:rsid w:val="00937472"/>
    <w:rsid w:val="009410A4"/>
    <w:rsid w:val="00941367"/>
    <w:rsid w:val="00941775"/>
    <w:rsid w:val="009419C9"/>
    <w:rsid w:val="00941C55"/>
    <w:rsid w:val="00941FBF"/>
    <w:rsid w:val="009425FA"/>
    <w:rsid w:val="00942FD9"/>
    <w:rsid w:val="00944BD1"/>
    <w:rsid w:val="00944EE3"/>
    <w:rsid w:val="009455BA"/>
    <w:rsid w:val="00950821"/>
    <w:rsid w:val="00951C28"/>
    <w:rsid w:val="009522AE"/>
    <w:rsid w:val="00952C20"/>
    <w:rsid w:val="00954619"/>
    <w:rsid w:val="00954E54"/>
    <w:rsid w:val="00955260"/>
    <w:rsid w:val="00957FB4"/>
    <w:rsid w:val="00960613"/>
    <w:rsid w:val="0096274F"/>
    <w:rsid w:val="00962916"/>
    <w:rsid w:val="009634EC"/>
    <w:rsid w:val="0096755C"/>
    <w:rsid w:val="009717C7"/>
    <w:rsid w:val="009743F9"/>
    <w:rsid w:val="00977D45"/>
    <w:rsid w:val="00980239"/>
    <w:rsid w:val="0098169A"/>
    <w:rsid w:val="00981839"/>
    <w:rsid w:val="00982125"/>
    <w:rsid w:val="00982D9B"/>
    <w:rsid w:val="00984DE0"/>
    <w:rsid w:val="00985649"/>
    <w:rsid w:val="009860EF"/>
    <w:rsid w:val="00986BC0"/>
    <w:rsid w:val="00987474"/>
    <w:rsid w:val="009902F0"/>
    <w:rsid w:val="0099075D"/>
    <w:rsid w:val="00990C92"/>
    <w:rsid w:val="00991452"/>
    <w:rsid w:val="0099204E"/>
    <w:rsid w:val="00994388"/>
    <w:rsid w:val="00994C8A"/>
    <w:rsid w:val="00994E83"/>
    <w:rsid w:val="009956E8"/>
    <w:rsid w:val="00997332"/>
    <w:rsid w:val="009A13B2"/>
    <w:rsid w:val="009A24C8"/>
    <w:rsid w:val="009A458A"/>
    <w:rsid w:val="009A4C7E"/>
    <w:rsid w:val="009A7903"/>
    <w:rsid w:val="009B1A5F"/>
    <w:rsid w:val="009B2E89"/>
    <w:rsid w:val="009B6059"/>
    <w:rsid w:val="009B6ED0"/>
    <w:rsid w:val="009C0661"/>
    <w:rsid w:val="009C0BDA"/>
    <w:rsid w:val="009C102A"/>
    <w:rsid w:val="009C30AF"/>
    <w:rsid w:val="009C334C"/>
    <w:rsid w:val="009C481A"/>
    <w:rsid w:val="009C58B6"/>
    <w:rsid w:val="009C73C7"/>
    <w:rsid w:val="009D0487"/>
    <w:rsid w:val="009D41AE"/>
    <w:rsid w:val="009D47E0"/>
    <w:rsid w:val="009D6268"/>
    <w:rsid w:val="009D6806"/>
    <w:rsid w:val="009E03C4"/>
    <w:rsid w:val="009E2E7F"/>
    <w:rsid w:val="009E45A4"/>
    <w:rsid w:val="009F092D"/>
    <w:rsid w:val="009F0A17"/>
    <w:rsid w:val="009F0BC0"/>
    <w:rsid w:val="009F207F"/>
    <w:rsid w:val="009F2A00"/>
    <w:rsid w:val="009F2A0A"/>
    <w:rsid w:val="009F32AF"/>
    <w:rsid w:val="009F392F"/>
    <w:rsid w:val="009F4485"/>
    <w:rsid w:val="00A01A8F"/>
    <w:rsid w:val="00A0613C"/>
    <w:rsid w:val="00A07EB8"/>
    <w:rsid w:val="00A1067B"/>
    <w:rsid w:val="00A10853"/>
    <w:rsid w:val="00A13755"/>
    <w:rsid w:val="00A13BDE"/>
    <w:rsid w:val="00A140DA"/>
    <w:rsid w:val="00A14B63"/>
    <w:rsid w:val="00A16BA8"/>
    <w:rsid w:val="00A173EB"/>
    <w:rsid w:val="00A174E2"/>
    <w:rsid w:val="00A21CF0"/>
    <w:rsid w:val="00A23571"/>
    <w:rsid w:val="00A2500A"/>
    <w:rsid w:val="00A25AFD"/>
    <w:rsid w:val="00A26E9B"/>
    <w:rsid w:val="00A26ED1"/>
    <w:rsid w:val="00A274FA"/>
    <w:rsid w:val="00A27A9B"/>
    <w:rsid w:val="00A27C96"/>
    <w:rsid w:val="00A3006B"/>
    <w:rsid w:val="00A32580"/>
    <w:rsid w:val="00A358A7"/>
    <w:rsid w:val="00A37296"/>
    <w:rsid w:val="00A37EDD"/>
    <w:rsid w:val="00A433CD"/>
    <w:rsid w:val="00A44465"/>
    <w:rsid w:val="00A44943"/>
    <w:rsid w:val="00A45BB5"/>
    <w:rsid w:val="00A46F46"/>
    <w:rsid w:val="00A47324"/>
    <w:rsid w:val="00A478B5"/>
    <w:rsid w:val="00A507BD"/>
    <w:rsid w:val="00A51318"/>
    <w:rsid w:val="00A52D11"/>
    <w:rsid w:val="00A555E9"/>
    <w:rsid w:val="00A55CA5"/>
    <w:rsid w:val="00A56424"/>
    <w:rsid w:val="00A56F09"/>
    <w:rsid w:val="00A57971"/>
    <w:rsid w:val="00A57E60"/>
    <w:rsid w:val="00A615D1"/>
    <w:rsid w:val="00A627DD"/>
    <w:rsid w:val="00A6393A"/>
    <w:rsid w:val="00A6395A"/>
    <w:rsid w:val="00A63BD8"/>
    <w:rsid w:val="00A653A5"/>
    <w:rsid w:val="00A66A1E"/>
    <w:rsid w:val="00A678A7"/>
    <w:rsid w:val="00A67FC4"/>
    <w:rsid w:val="00A71A77"/>
    <w:rsid w:val="00A72081"/>
    <w:rsid w:val="00A72204"/>
    <w:rsid w:val="00A762CC"/>
    <w:rsid w:val="00A77016"/>
    <w:rsid w:val="00A771DA"/>
    <w:rsid w:val="00A805C2"/>
    <w:rsid w:val="00A809C7"/>
    <w:rsid w:val="00A80DBC"/>
    <w:rsid w:val="00A819C9"/>
    <w:rsid w:val="00A84152"/>
    <w:rsid w:val="00A853F3"/>
    <w:rsid w:val="00A85C26"/>
    <w:rsid w:val="00A8618E"/>
    <w:rsid w:val="00A86267"/>
    <w:rsid w:val="00A863E2"/>
    <w:rsid w:val="00A86F69"/>
    <w:rsid w:val="00A90F6D"/>
    <w:rsid w:val="00A9100E"/>
    <w:rsid w:val="00A922DA"/>
    <w:rsid w:val="00A926E2"/>
    <w:rsid w:val="00A929C8"/>
    <w:rsid w:val="00A92C1E"/>
    <w:rsid w:val="00A93731"/>
    <w:rsid w:val="00A93CA1"/>
    <w:rsid w:val="00A9766A"/>
    <w:rsid w:val="00A97E39"/>
    <w:rsid w:val="00AA1713"/>
    <w:rsid w:val="00AA35DE"/>
    <w:rsid w:val="00AA41D1"/>
    <w:rsid w:val="00AA4C06"/>
    <w:rsid w:val="00AA4C18"/>
    <w:rsid w:val="00AA5041"/>
    <w:rsid w:val="00AA6C3B"/>
    <w:rsid w:val="00AB1F4A"/>
    <w:rsid w:val="00AB25A6"/>
    <w:rsid w:val="00AB270E"/>
    <w:rsid w:val="00AB40CA"/>
    <w:rsid w:val="00AB4DCF"/>
    <w:rsid w:val="00AB54DA"/>
    <w:rsid w:val="00AC08DB"/>
    <w:rsid w:val="00AC132B"/>
    <w:rsid w:val="00AC1615"/>
    <w:rsid w:val="00AC1A9A"/>
    <w:rsid w:val="00AC3FC4"/>
    <w:rsid w:val="00AC56D5"/>
    <w:rsid w:val="00AC6624"/>
    <w:rsid w:val="00AD274A"/>
    <w:rsid w:val="00AD4792"/>
    <w:rsid w:val="00AD7FA3"/>
    <w:rsid w:val="00AE1021"/>
    <w:rsid w:val="00AE2C4A"/>
    <w:rsid w:val="00AE2E87"/>
    <w:rsid w:val="00AE47C4"/>
    <w:rsid w:val="00AE4EED"/>
    <w:rsid w:val="00AE64FB"/>
    <w:rsid w:val="00AE776B"/>
    <w:rsid w:val="00AE7E7A"/>
    <w:rsid w:val="00AF0453"/>
    <w:rsid w:val="00AF2118"/>
    <w:rsid w:val="00AF239C"/>
    <w:rsid w:val="00AF23B1"/>
    <w:rsid w:val="00AF2B8D"/>
    <w:rsid w:val="00AF389A"/>
    <w:rsid w:val="00AF4D72"/>
    <w:rsid w:val="00AF5EC1"/>
    <w:rsid w:val="00AF6320"/>
    <w:rsid w:val="00AF7F73"/>
    <w:rsid w:val="00B01B25"/>
    <w:rsid w:val="00B034D9"/>
    <w:rsid w:val="00B0374F"/>
    <w:rsid w:val="00B0532B"/>
    <w:rsid w:val="00B11AB5"/>
    <w:rsid w:val="00B129C9"/>
    <w:rsid w:val="00B13103"/>
    <w:rsid w:val="00B13AD1"/>
    <w:rsid w:val="00B13C63"/>
    <w:rsid w:val="00B156BC"/>
    <w:rsid w:val="00B21C5A"/>
    <w:rsid w:val="00B22DEA"/>
    <w:rsid w:val="00B2378B"/>
    <w:rsid w:val="00B24698"/>
    <w:rsid w:val="00B24DBC"/>
    <w:rsid w:val="00B25082"/>
    <w:rsid w:val="00B2740C"/>
    <w:rsid w:val="00B3055E"/>
    <w:rsid w:val="00B3135F"/>
    <w:rsid w:val="00B32774"/>
    <w:rsid w:val="00B32B1E"/>
    <w:rsid w:val="00B3351D"/>
    <w:rsid w:val="00B34EA6"/>
    <w:rsid w:val="00B379F2"/>
    <w:rsid w:val="00B43189"/>
    <w:rsid w:val="00B4343F"/>
    <w:rsid w:val="00B44642"/>
    <w:rsid w:val="00B44C26"/>
    <w:rsid w:val="00B45541"/>
    <w:rsid w:val="00B465FC"/>
    <w:rsid w:val="00B469C0"/>
    <w:rsid w:val="00B47D82"/>
    <w:rsid w:val="00B50AB6"/>
    <w:rsid w:val="00B522CC"/>
    <w:rsid w:val="00B542A5"/>
    <w:rsid w:val="00B5452E"/>
    <w:rsid w:val="00B54909"/>
    <w:rsid w:val="00B5604B"/>
    <w:rsid w:val="00B56C82"/>
    <w:rsid w:val="00B572F9"/>
    <w:rsid w:val="00B57655"/>
    <w:rsid w:val="00B636FE"/>
    <w:rsid w:val="00B64CAB"/>
    <w:rsid w:val="00B652CE"/>
    <w:rsid w:val="00B66482"/>
    <w:rsid w:val="00B678FD"/>
    <w:rsid w:val="00B7070A"/>
    <w:rsid w:val="00B70813"/>
    <w:rsid w:val="00B70822"/>
    <w:rsid w:val="00B70C41"/>
    <w:rsid w:val="00B71683"/>
    <w:rsid w:val="00B72738"/>
    <w:rsid w:val="00B80FD6"/>
    <w:rsid w:val="00B81F9A"/>
    <w:rsid w:val="00B82044"/>
    <w:rsid w:val="00B84563"/>
    <w:rsid w:val="00B849B9"/>
    <w:rsid w:val="00B84D16"/>
    <w:rsid w:val="00B84F8E"/>
    <w:rsid w:val="00B85A39"/>
    <w:rsid w:val="00B85C18"/>
    <w:rsid w:val="00B87BF9"/>
    <w:rsid w:val="00B87D1E"/>
    <w:rsid w:val="00B9177A"/>
    <w:rsid w:val="00B93773"/>
    <w:rsid w:val="00B938F4"/>
    <w:rsid w:val="00B93DA9"/>
    <w:rsid w:val="00B94D08"/>
    <w:rsid w:val="00BA0D93"/>
    <w:rsid w:val="00BA11A7"/>
    <w:rsid w:val="00BA2CF0"/>
    <w:rsid w:val="00BA38FF"/>
    <w:rsid w:val="00BA43AE"/>
    <w:rsid w:val="00BA5CD1"/>
    <w:rsid w:val="00BA71A4"/>
    <w:rsid w:val="00BB0203"/>
    <w:rsid w:val="00BB105E"/>
    <w:rsid w:val="00BB27E6"/>
    <w:rsid w:val="00BB39D4"/>
    <w:rsid w:val="00BB4896"/>
    <w:rsid w:val="00BB4DD9"/>
    <w:rsid w:val="00BB53EA"/>
    <w:rsid w:val="00BB7045"/>
    <w:rsid w:val="00BB72A1"/>
    <w:rsid w:val="00BC1895"/>
    <w:rsid w:val="00BC35D4"/>
    <w:rsid w:val="00BC5902"/>
    <w:rsid w:val="00BC5B34"/>
    <w:rsid w:val="00BC5D44"/>
    <w:rsid w:val="00BC6FCA"/>
    <w:rsid w:val="00BC797E"/>
    <w:rsid w:val="00BD15D7"/>
    <w:rsid w:val="00BD16CC"/>
    <w:rsid w:val="00BD1797"/>
    <w:rsid w:val="00BD1902"/>
    <w:rsid w:val="00BD1A45"/>
    <w:rsid w:val="00BD253E"/>
    <w:rsid w:val="00BD2AA9"/>
    <w:rsid w:val="00BD408D"/>
    <w:rsid w:val="00BD4951"/>
    <w:rsid w:val="00BD59F4"/>
    <w:rsid w:val="00BD62CF"/>
    <w:rsid w:val="00BE0822"/>
    <w:rsid w:val="00BE3785"/>
    <w:rsid w:val="00BE3D32"/>
    <w:rsid w:val="00BE5CB0"/>
    <w:rsid w:val="00BE6151"/>
    <w:rsid w:val="00BE76BA"/>
    <w:rsid w:val="00BF1E18"/>
    <w:rsid w:val="00BF2863"/>
    <w:rsid w:val="00BF2A04"/>
    <w:rsid w:val="00BF467F"/>
    <w:rsid w:val="00BF47B6"/>
    <w:rsid w:val="00BF4AD5"/>
    <w:rsid w:val="00BF52C0"/>
    <w:rsid w:val="00BF7C0E"/>
    <w:rsid w:val="00C0020E"/>
    <w:rsid w:val="00C00D99"/>
    <w:rsid w:val="00C01F29"/>
    <w:rsid w:val="00C037F8"/>
    <w:rsid w:val="00C04393"/>
    <w:rsid w:val="00C048F0"/>
    <w:rsid w:val="00C058D5"/>
    <w:rsid w:val="00C07F5B"/>
    <w:rsid w:val="00C10C77"/>
    <w:rsid w:val="00C11074"/>
    <w:rsid w:val="00C118CD"/>
    <w:rsid w:val="00C14331"/>
    <w:rsid w:val="00C14349"/>
    <w:rsid w:val="00C143B2"/>
    <w:rsid w:val="00C16AA8"/>
    <w:rsid w:val="00C16FDC"/>
    <w:rsid w:val="00C20375"/>
    <w:rsid w:val="00C22C1D"/>
    <w:rsid w:val="00C26F83"/>
    <w:rsid w:val="00C27202"/>
    <w:rsid w:val="00C273B1"/>
    <w:rsid w:val="00C274AE"/>
    <w:rsid w:val="00C274CD"/>
    <w:rsid w:val="00C306CF"/>
    <w:rsid w:val="00C30721"/>
    <w:rsid w:val="00C334DB"/>
    <w:rsid w:val="00C339C4"/>
    <w:rsid w:val="00C36257"/>
    <w:rsid w:val="00C36743"/>
    <w:rsid w:val="00C400CB"/>
    <w:rsid w:val="00C4127D"/>
    <w:rsid w:val="00C420B9"/>
    <w:rsid w:val="00C43B97"/>
    <w:rsid w:val="00C43BB7"/>
    <w:rsid w:val="00C450FB"/>
    <w:rsid w:val="00C4664F"/>
    <w:rsid w:val="00C46A08"/>
    <w:rsid w:val="00C50470"/>
    <w:rsid w:val="00C51BEA"/>
    <w:rsid w:val="00C55A02"/>
    <w:rsid w:val="00C6042B"/>
    <w:rsid w:val="00C60EB2"/>
    <w:rsid w:val="00C6242D"/>
    <w:rsid w:val="00C6370E"/>
    <w:rsid w:val="00C64160"/>
    <w:rsid w:val="00C64393"/>
    <w:rsid w:val="00C657C4"/>
    <w:rsid w:val="00C6603D"/>
    <w:rsid w:val="00C662DC"/>
    <w:rsid w:val="00C67B60"/>
    <w:rsid w:val="00C70617"/>
    <w:rsid w:val="00C72909"/>
    <w:rsid w:val="00C72F39"/>
    <w:rsid w:val="00C7351B"/>
    <w:rsid w:val="00C74573"/>
    <w:rsid w:val="00C7525F"/>
    <w:rsid w:val="00C764E9"/>
    <w:rsid w:val="00C82AA3"/>
    <w:rsid w:val="00C8461C"/>
    <w:rsid w:val="00C8499C"/>
    <w:rsid w:val="00C87990"/>
    <w:rsid w:val="00C9000D"/>
    <w:rsid w:val="00C902E9"/>
    <w:rsid w:val="00C90EEE"/>
    <w:rsid w:val="00C9111E"/>
    <w:rsid w:val="00C91325"/>
    <w:rsid w:val="00C91842"/>
    <w:rsid w:val="00C93ED2"/>
    <w:rsid w:val="00C942FA"/>
    <w:rsid w:val="00C94782"/>
    <w:rsid w:val="00C961B3"/>
    <w:rsid w:val="00C96C19"/>
    <w:rsid w:val="00CA1C95"/>
    <w:rsid w:val="00CA4D5C"/>
    <w:rsid w:val="00CA5CA3"/>
    <w:rsid w:val="00CA5F34"/>
    <w:rsid w:val="00CA5F39"/>
    <w:rsid w:val="00CB10EB"/>
    <w:rsid w:val="00CB1AFC"/>
    <w:rsid w:val="00CB2435"/>
    <w:rsid w:val="00CB3202"/>
    <w:rsid w:val="00CB374E"/>
    <w:rsid w:val="00CB3EAF"/>
    <w:rsid w:val="00CB4BD8"/>
    <w:rsid w:val="00CB52A4"/>
    <w:rsid w:val="00CB69F7"/>
    <w:rsid w:val="00CB7834"/>
    <w:rsid w:val="00CB7A07"/>
    <w:rsid w:val="00CC285C"/>
    <w:rsid w:val="00CC3428"/>
    <w:rsid w:val="00CC3760"/>
    <w:rsid w:val="00CC4F04"/>
    <w:rsid w:val="00CC58CD"/>
    <w:rsid w:val="00CC7B19"/>
    <w:rsid w:val="00CD3CED"/>
    <w:rsid w:val="00CD5D77"/>
    <w:rsid w:val="00CD6997"/>
    <w:rsid w:val="00CE1FBA"/>
    <w:rsid w:val="00CE213A"/>
    <w:rsid w:val="00CE280D"/>
    <w:rsid w:val="00CE2A44"/>
    <w:rsid w:val="00CE30B4"/>
    <w:rsid w:val="00CE31C3"/>
    <w:rsid w:val="00CE3595"/>
    <w:rsid w:val="00CE4781"/>
    <w:rsid w:val="00CE5541"/>
    <w:rsid w:val="00CE6424"/>
    <w:rsid w:val="00CE64B6"/>
    <w:rsid w:val="00CE6EB2"/>
    <w:rsid w:val="00CE7121"/>
    <w:rsid w:val="00CF2864"/>
    <w:rsid w:val="00CF3B09"/>
    <w:rsid w:val="00CF6221"/>
    <w:rsid w:val="00CF6306"/>
    <w:rsid w:val="00CF7093"/>
    <w:rsid w:val="00CF7240"/>
    <w:rsid w:val="00D00C0A"/>
    <w:rsid w:val="00D039DD"/>
    <w:rsid w:val="00D06018"/>
    <w:rsid w:val="00D063FB"/>
    <w:rsid w:val="00D06EA7"/>
    <w:rsid w:val="00D0792F"/>
    <w:rsid w:val="00D11538"/>
    <w:rsid w:val="00D11D96"/>
    <w:rsid w:val="00D13417"/>
    <w:rsid w:val="00D13DEC"/>
    <w:rsid w:val="00D14364"/>
    <w:rsid w:val="00D14B8D"/>
    <w:rsid w:val="00D157B8"/>
    <w:rsid w:val="00D207E2"/>
    <w:rsid w:val="00D20959"/>
    <w:rsid w:val="00D225D3"/>
    <w:rsid w:val="00D24CE4"/>
    <w:rsid w:val="00D250A9"/>
    <w:rsid w:val="00D25616"/>
    <w:rsid w:val="00D2696E"/>
    <w:rsid w:val="00D27290"/>
    <w:rsid w:val="00D278F5"/>
    <w:rsid w:val="00D27BD2"/>
    <w:rsid w:val="00D30C63"/>
    <w:rsid w:val="00D313EE"/>
    <w:rsid w:val="00D3308B"/>
    <w:rsid w:val="00D333D9"/>
    <w:rsid w:val="00D34042"/>
    <w:rsid w:val="00D3705C"/>
    <w:rsid w:val="00D41C78"/>
    <w:rsid w:val="00D42B83"/>
    <w:rsid w:val="00D42F62"/>
    <w:rsid w:val="00D46BC8"/>
    <w:rsid w:val="00D47575"/>
    <w:rsid w:val="00D537A4"/>
    <w:rsid w:val="00D54C5E"/>
    <w:rsid w:val="00D556EE"/>
    <w:rsid w:val="00D55968"/>
    <w:rsid w:val="00D565B9"/>
    <w:rsid w:val="00D5790E"/>
    <w:rsid w:val="00D605C1"/>
    <w:rsid w:val="00D62D09"/>
    <w:rsid w:val="00D656FD"/>
    <w:rsid w:val="00D65D7A"/>
    <w:rsid w:val="00D661BB"/>
    <w:rsid w:val="00D66948"/>
    <w:rsid w:val="00D71213"/>
    <w:rsid w:val="00D73F36"/>
    <w:rsid w:val="00D74BE9"/>
    <w:rsid w:val="00D76EB6"/>
    <w:rsid w:val="00D8087B"/>
    <w:rsid w:val="00D80C7C"/>
    <w:rsid w:val="00D816B0"/>
    <w:rsid w:val="00D81EFC"/>
    <w:rsid w:val="00D82352"/>
    <w:rsid w:val="00D824D5"/>
    <w:rsid w:val="00D82EDA"/>
    <w:rsid w:val="00D8539B"/>
    <w:rsid w:val="00D85F1E"/>
    <w:rsid w:val="00D864B1"/>
    <w:rsid w:val="00D86B99"/>
    <w:rsid w:val="00D86CE1"/>
    <w:rsid w:val="00D870B1"/>
    <w:rsid w:val="00D87DC5"/>
    <w:rsid w:val="00D90C62"/>
    <w:rsid w:val="00D9138A"/>
    <w:rsid w:val="00D93B37"/>
    <w:rsid w:val="00D94DAB"/>
    <w:rsid w:val="00D94F4B"/>
    <w:rsid w:val="00D95A5B"/>
    <w:rsid w:val="00D95D7C"/>
    <w:rsid w:val="00D96BEC"/>
    <w:rsid w:val="00D972CC"/>
    <w:rsid w:val="00D97889"/>
    <w:rsid w:val="00D97A8F"/>
    <w:rsid w:val="00DA13F1"/>
    <w:rsid w:val="00DA22B9"/>
    <w:rsid w:val="00DA7D63"/>
    <w:rsid w:val="00DB0AA4"/>
    <w:rsid w:val="00DB1853"/>
    <w:rsid w:val="00DB24AD"/>
    <w:rsid w:val="00DB3CD0"/>
    <w:rsid w:val="00DB48CE"/>
    <w:rsid w:val="00DB50E4"/>
    <w:rsid w:val="00DB5568"/>
    <w:rsid w:val="00DB648A"/>
    <w:rsid w:val="00DB7FA4"/>
    <w:rsid w:val="00DC1C09"/>
    <w:rsid w:val="00DC2A32"/>
    <w:rsid w:val="00DC45B4"/>
    <w:rsid w:val="00DC7303"/>
    <w:rsid w:val="00DD106E"/>
    <w:rsid w:val="00DD1384"/>
    <w:rsid w:val="00DD2667"/>
    <w:rsid w:val="00DD43DD"/>
    <w:rsid w:val="00DD477B"/>
    <w:rsid w:val="00DD5AFE"/>
    <w:rsid w:val="00DD5ECB"/>
    <w:rsid w:val="00DD6251"/>
    <w:rsid w:val="00DD64EC"/>
    <w:rsid w:val="00DD74ED"/>
    <w:rsid w:val="00DD7D00"/>
    <w:rsid w:val="00DE13C3"/>
    <w:rsid w:val="00DE154A"/>
    <w:rsid w:val="00DE27E0"/>
    <w:rsid w:val="00DE43D2"/>
    <w:rsid w:val="00DE4B0D"/>
    <w:rsid w:val="00DE7EEC"/>
    <w:rsid w:val="00DF0690"/>
    <w:rsid w:val="00DF1E4B"/>
    <w:rsid w:val="00DF201C"/>
    <w:rsid w:val="00DF274F"/>
    <w:rsid w:val="00DF5912"/>
    <w:rsid w:val="00DF64A8"/>
    <w:rsid w:val="00E0098E"/>
    <w:rsid w:val="00E02443"/>
    <w:rsid w:val="00E02DCF"/>
    <w:rsid w:val="00E06FEC"/>
    <w:rsid w:val="00E121EF"/>
    <w:rsid w:val="00E12795"/>
    <w:rsid w:val="00E135F6"/>
    <w:rsid w:val="00E13D16"/>
    <w:rsid w:val="00E14771"/>
    <w:rsid w:val="00E14B55"/>
    <w:rsid w:val="00E15186"/>
    <w:rsid w:val="00E16371"/>
    <w:rsid w:val="00E16F31"/>
    <w:rsid w:val="00E170E8"/>
    <w:rsid w:val="00E1779C"/>
    <w:rsid w:val="00E2043B"/>
    <w:rsid w:val="00E217C6"/>
    <w:rsid w:val="00E218D7"/>
    <w:rsid w:val="00E21959"/>
    <w:rsid w:val="00E22E67"/>
    <w:rsid w:val="00E23CE0"/>
    <w:rsid w:val="00E245A8"/>
    <w:rsid w:val="00E24C5E"/>
    <w:rsid w:val="00E26B96"/>
    <w:rsid w:val="00E26C07"/>
    <w:rsid w:val="00E40259"/>
    <w:rsid w:val="00E41B1D"/>
    <w:rsid w:val="00E43958"/>
    <w:rsid w:val="00E450C9"/>
    <w:rsid w:val="00E459C4"/>
    <w:rsid w:val="00E474F9"/>
    <w:rsid w:val="00E5084F"/>
    <w:rsid w:val="00E50DCA"/>
    <w:rsid w:val="00E50E7B"/>
    <w:rsid w:val="00E5161E"/>
    <w:rsid w:val="00E518EE"/>
    <w:rsid w:val="00E52B28"/>
    <w:rsid w:val="00E53741"/>
    <w:rsid w:val="00E53D12"/>
    <w:rsid w:val="00E53E59"/>
    <w:rsid w:val="00E5678C"/>
    <w:rsid w:val="00E57BB1"/>
    <w:rsid w:val="00E60DEB"/>
    <w:rsid w:val="00E60FAC"/>
    <w:rsid w:val="00E61EC2"/>
    <w:rsid w:val="00E63BA8"/>
    <w:rsid w:val="00E64332"/>
    <w:rsid w:val="00E657B4"/>
    <w:rsid w:val="00E66627"/>
    <w:rsid w:val="00E66B4B"/>
    <w:rsid w:val="00E75496"/>
    <w:rsid w:val="00E7754F"/>
    <w:rsid w:val="00E80EF2"/>
    <w:rsid w:val="00E81F3C"/>
    <w:rsid w:val="00E826B7"/>
    <w:rsid w:val="00E84847"/>
    <w:rsid w:val="00E84C63"/>
    <w:rsid w:val="00E85AFE"/>
    <w:rsid w:val="00E85BA4"/>
    <w:rsid w:val="00E906C4"/>
    <w:rsid w:val="00E906E7"/>
    <w:rsid w:val="00E92D68"/>
    <w:rsid w:val="00E93B56"/>
    <w:rsid w:val="00E940E8"/>
    <w:rsid w:val="00E95CDB"/>
    <w:rsid w:val="00E96EBB"/>
    <w:rsid w:val="00E974B9"/>
    <w:rsid w:val="00E9796D"/>
    <w:rsid w:val="00EA10BC"/>
    <w:rsid w:val="00EA1BA3"/>
    <w:rsid w:val="00EA2456"/>
    <w:rsid w:val="00EA2FE3"/>
    <w:rsid w:val="00EA3BE3"/>
    <w:rsid w:val="00EA4D0C"/>
    <w:rsid w:val="00EA4F1F"/>
    <w:rsid w:val="00EA5E23"/>
    <w:rsid w:val="00EA5ED1"/>
    <w:rsid w:val="00EA6421"/>
    <w:rsid w:val="00EB0464"/>
    <w:rsid w:val="00EB0468"/>
    <w:rsid w:val="00EB1555"/>
    <w:rsid w:val="00EB1DB4"/>
    <w:rsid w:val="00EB451F"/>
    <w:rsid w:val="00EB62EE"/>
    <w:rsid w:val="00EB63E7"/>
    <w:rsid w:val="00EB6429"/>
    <w:rsid w:val="00EC1C2C"/>
    <w:rsid w:val="00EC2423"/>
    <w:rsid w:val="00EC3774"/>
    <w:rsid w:val="00EC38E4"/>
    <w:rsid w:val="00EC3F4F"/>
    <w:rsid w:val="00EC3F54"/>
    <w:rsid w:val="00EC4D0E"/>
    <w:rsid w:val="00EC653B"/>
    <w:rsid w:val="00EC69C4"/>
    <w:rsid w:val="00EC6E8B"/>
    <w:rsid w:val="00EC7195"/>
    <w:rsid w:val="00EC79F9"/>
    <w:rsid w:val="00ED0A6C"/>
    <w:rsid w:val="00ED12C9"/>
    <w:rsid w:val="00ED1723"/>
    <w:rsid w:val="00ED3576"/>
    <w:rsid w:val="00ED4031"/>
    <w:rsid w:val="00ED57C7"/>
    <w:rsid w:val="00ED63E6"/>
    <w:rsid w:val="00ED6CB8"/>
    <w:rsid w:val="00ED6D1C"/>
    <w:rsid w:val="00ED750E"/>
    <w:rsid w:val="00EE0FC4"/>
    <w:rsid w:val="00EE1357"/>
    <w:rsid w:val="00EE1C36"/>
    <w:rsid w:val="00EE1EDC"/>
    <w:rsid w:val="00EE2431"/>
    <w:rsid w:val="00EE279D"/>
    <w:rsid w:val="00EE280A"/>
    <w:rsid w:val="00EE356D"/>
    <w:rsid w:val="00EE3748"/>
    <w:rsid w:val="00EE5FD5"/>
    <w:rsid w:val="00EE6B61"/>
    <w:rsid w:val="00EF1229"/>
    <w:rsid w:val="00EF13C5"/>
    <w:rsid w:val="00EF1515"/>
    <w:rsid w:val="00EF171C"/>
    <w:rsid w:val="00EF2D46"/>
    <w:rsid w:val="00EF46FE"/>
    <w:rsid w:val="00EF4882"/>
    <w:rsid w:val="00EF4FFF"/>
    <w:rsid w:val="00EF567C"/>
    <w:rsid w:val="00EF5C0E"/>
    <w:rsid w:val="00F00AE7"/>
    <w:rsid w:val="00F010D1"/>
    <w:rsid w:val="00F01452"/>
    <w:rsid w:val="00F01E2A"/>
    <w:rsid w:val="00F01EEC"/>
    <w:rsid w:val="00F05145"/>
    <w:rsid w:val="00F10191"/>
    <w:rsid w:val="00F101FA"/>
    <w:rsid w:val="00F10FE3"/>
    <w:rsid w:val="00F12040"/>
    <w:rsid w:val="00F12BD9"/>
    <w:rsid w:val="00F13369"/>
    <w:rsid w:val="00F134F7"/>
    <w:rsid w:val="00F1445C"/>
    <w:rsid w:val="00F14900"/>
    <w:rsid w:val="00F1505A"/>
    <w:rsid w:val="00F21C46"/>
    <w:rsid w:val="00F21C4A"/>
    <w:rsid w:val="00F22255"/>
    <w:rsid w:val="00F2319A"/>
    <w:rsid w:val="00F24A45"/>
    <w:rsid w:val="00F26FE6"/>
    <w:rsid w:val="00F27F0C"/>
    <w:rsid w:val="00F30271"/>
    <w:rsid w:val="00F320E8"/>
    <w:rsid w:val="00F35CE9"/>
    <w:rsid w:val="00F37C77"/>
    <w:rsid w:val="00F37C78"/>
    <w:rsid w:val="00F42183"/>
    <w:rsid w:val="00F42675"/>
    <w:rsid w:val="00F42820"/>
    <w:rsid w:val="00F4457F"/>
    <w:rsid w:val="00F447BA"/>
    <w:rsid w:val="00F47291"/>
    <w:rsid w:val="00F50419"/>
    <w:rsid w:val="00F50677"/>
    <w:rsid w:val="00F524D6"/>
    <w:rsid w:val="00F526C1"/>
    <w:rsid w:val="00F5472B"/>
    <w:rsid w:val="00F54D86"/>
    <w:rsid w:val="00F5725F"/>
    <w:rsid w:val="00F6062A"/>
    <w:rsid w:val="00F60AD5"/>
    <w:rsid w:val="00F654C9"/>
    <w:rsid w:val="00F657BC"/>
    <w:rsid w:val="00F65C31"/>
    <w:rsid w:val="00F65DFF"/>
    <w:rsid w:val="00F661F2"/>
    <w:rsid w:val="00F666BB"/>
    <w:rsid w:val="00F66F38"/>
    <w:rsid w:val="00F676C4"/>
    <w:rsid w:val="00F67E6A"/>
    <w:rsid w:val="00F70225"/>
    <w:rsid w:val="00F705DB"/>
    <w:rsid w:val="00F71468"/>
    <w:rsid w:val="00F727D9"/>
    <w:rsid w:val="00F72B31"/>
    <w:rsid w:val="00F73196"/>
    <w:rsid w:val="00F73691"/>
    <w:rsid w:val="00F753DF"/>
    <w:rsid w:val="00F760A5"/>
    <w:rsid w:val="00F81979"/>
    <w:rsid w:val="00F83EF5"/>
    <w:rsid w:val="00F85BEB"/>
    <w:rsid w:val="00F93F96"/>
    <w:rsid w:val="00F94801"/>
    <w:rsid w:val="00F954AC"/>
    <w:rsid w:val="00F96237"/>
    <w:rsid w:val="00F97314"/>
    <w:rsid w:val="00FA1155"/>
    <w:rsid w:val="00FA1232"/>
    <w:rsid w:val="00FA2945"/>
    <w:rsid w:val="00FA3B28"/>
    <w:rsid w:val="00FA3FD8"/>
    <w:rsid w:val="00FA48E4"/>
    <w:rsid w:val="00FA52AA"/>
    <w:rsid w:val="00FA5B81"/>
    <w:rsid w:val="00FA5C83"/>
    <w:rsid w:val="00FA65BD"/>
    <w:rsid w:val="00FA70FC"/>
    <w:rsid w:val="00FB0393"/>
    <w:rsid w:val="00FB0687"/>
    <w:rsid w:val="00FB1501"/>
    <w:rsid w:val="00FB21C1"/>
    <w:rsid w:val="00FB25D9"/>
    <w:rsid w:val="00FB3C16"/>
    <w:rsid w:val="00FB3D08"/>
    <w:rsid w:val="00FB4538"/>
    <w:rsid w:val="00FB4B0D"/>
    <w:rsid w:val="00FB52ED"/>
    <w:rsid w:val="00FB568A"/>
    <w:rsid w:val="00FB6544"/>
    <w:rsid w:val="00FB7741"/>
    <w:rsid w:val="00FB7C00"/>
    <w:rsid w:val="00FC10F5"/>
    <w:rsid w:val="00FC4396"/>
    <w:rsid w:val="00FC51A5"/>
    <w:rsid w:val="00FC544A"/>
    <w:rsid w:val="00FC5559"/>
    <w:rsid w:val="00FC60AB"/>
    <w:rsid w:val="00FC60C7"/>
    <w:rsid w:val="00FD0CDA"/>
    <w:rsid w:val="00FD20DC"/>
    <w:rsid w:val="00FD23A0"/>
    <w:rsid w:val="00FD52FB"/>
    <w:rsid w:val="00FD77E7"/>
    <w:rsid w:val="00FE157E"/>
    <w:rsid w:val="00FE28C6"/>
    <w:rsid w:val="00FE79C4"/>
    <w:rsid w:val="00FF1546"/>
    <w:rsid w:val="00FF7BB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206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FCE"/>
  </w:style>
  <w:style w:type="paragraph" w:styleId="Heading1">
    <w:name w:val="heading 1"/>
    <w:basedOn w:val="ListParagraph"/>
    <w:next w:val="Normal"/>
    <w:link w:val="Heading1Char"/>
    <w:uiPriority w:val="9"/>
    <w:qFormat/>
    <w:rsid w:val="002B64D2"/>
    <w:pPr>
      <w:numPr>
        <w:numId w:val="1"/>
      </w:numPr>
      <w:spacing w:after="0" w:line="240" w:lineRule="auto"/>
      <w:ind w:left="0" w:firstLine="0"/>
      <w:jc w:val="both"/>
      <w:outlineLvl w:val="0"/>
    </w:pPr>
    <w:rPr>
      <w:rFonts w:cstheme="minorHAnsi"/>
      <w:b/>
      <w:bCs/>
      <w:sz w:val="22"/>
      <w:szCs w:val="22"/>
    </w:rPr>
  </w:style>
  <w:style w:type="paragraph" w:styleId="Heading2">
    <w:name w:val="heading 2"/>
    <w:basedOn w:val="ListParagraph"/>
    <w:next w:val="Normal"/>
    <w:link w:val="Heading2Char"/>
    <w:uiPriority w:val="9"/>
    <w:unhideWhenUsed/>
    <w:qFormat/>
    <w:rsid w:val="002B64D2"/>
    <w:pPr>
      <w:numPr>
        <w:ilvl w:val="1"/>
        <w:numId w:val="1"/>
      </w:numPr>
      <w:spacing w:line="240" w:lineRule="auto"/>
      <w:ind w:left="0" w:firstLine="0"/>
      <w:jc w:val="both"/>
      <w:outlineLvl w:val="1"/>
    </w:pPr>
    <w:rPr>
      <w:rFonts w:cstheme="minorHAnsi"/>
      <w:b/>
      <w:bCs/>
      <w:sz w:val="22"/>
      <w:szCs w:val="22"/>
    </w:rPr>
  </w:style>
  <w:style w:type="paragraph" w:styleId="Heading3">
    <w:name w:val="heading 3"/>
    <w:basedOn w:val="NormalWeb"/>
    <w:next w:val="Normal"/>
    <w:link w:val="Heading3Char"/>
    <w:uiPriority w:val="9"/>
    <w:unhideWhenUsed/>
    <w:qFormat/>
    <w:rsid w:val="002B64D2"/>
    <w:pPr>
      <w:numPr>
        <w:ilvl w:val="2"/>
        <w:numId w:val="1"/>
      </w:numPr>
      <w:spacing w:line="240" w:lineRule="auto"/>
      <w:ind w:left="709" w:hanging="709"/>
      <w:jc w:val="both"/>
      <w:outlineLvl w:val="2"/>
    </w:pPr>
    <w:rPr>
      <w:rFonts w:asciiTheme="minorHAnsi" w:hAnsiTheme="minorHAnsi" w:cstheme="minorHAnsi"/>
      <w:b/>
      <w:bCs/>
      <w:sz w:val="22"/>
      <w:szCs w:val="22"/>
      <w:u w:val="single"/>
    </w:rPr>
  </w:style>
  <w:style w:type="paragraph" w:styleId="Heading4">
    <w:name w:val="heading 4"/>
    <w:basedOn w:val="Normal"/>
    <w:next w:val="Normal"/>
    <w:link w:val="Heading4Char"/>
    <w:uiPriority w:val="9"/>
    <w:unhideWhenUsed/>
    <w:qFormat/>
    <w:rsid w:val="00761FCE"/>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761FCE"/>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761FCE"/>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unhideWhenUsed/>
    <w:qFormat/>
    <w:rsid w:val="00761FC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unhideWhenUsed/>
    <w:qFormat/>
    <w:rsid w:val="00761FCE"/>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761FC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pPr>
  </w:style>
  <w:style w:type="character" w:customStyle="1" w:styleId="FooterChar">
    <w:name w:val="Footer Char"/>
    <w:basedOn w:val="DefaultParagraphFont"/>
    <w:link w:val="Footer"/>
    <w:uiPriority w:val="99"/>
    <w:rsid w:val="000E21AF"/>
  </w:style>
  <w:style w:type="character" w:customStyle="1" w:styleId="Heading1Char">
    <w:name w:val="Heading 1 Char"/>
    <w:basedOn w:val="DefaultParagraphFont"/>
    <w:link w:val="Heading1"/>
    <w:uiPriority w:val="9"/>
    <w:rsid w:val="002B64D2"/>
    <w:rPr>
      <w:rFonts w:cstheme="minorHAnsi"/>
      <w:b/>
      <w:bCs/>
      <w:sz w:val="22"/>
      <w:szCs w:val="22"/>
    </w:rPr>
  </w:style>
  <w:style w:type="character" w:customStyle="1" w:styleId="Heading2Char">
    <w:name w:val="Heading 2 Char"/>
    <w:basedOn w:val="DefaultParagraphFont"/>
    <w:link w:val="Heading2"/>
    <w:uiPriority w:val="9"/>
    <w:rsid w:val="002B64D2"/>
    <w:rPr>
      <w:rFonts w:cstheme="minorHAnsi"/>
      <w:b/>
      <w:bCs/>
      <w:sz w:val="22"/>
      <w:szCs w:val="22"/>
    </w:rPr>
  </w:style>
  <w:style w:type="character" w:customStyle="1" w:styleId="Heading3Char">
    <w:name w:val="Heading 3 Char"/>
    <w:basedOn w:val="DefaultParagraphFont"/>
    <w:link w:val="Heading3"/>
    <w:uiPriority w:val="9"/>
    <w:rsid w:val="002B64D2"/>
    <w:rPr>
      <w:rFonts w:eastAsia="Times New Roman" w:cstheme="minorHAnsi"/>
      <w:b/>
      <w:bCs/>
      <w:sz w:val="22"/>
      <w:szCs w:val="22"/>
      <w:u w:val="single"/>
    </w:rPr>
  </w:style>
  <w:style w:type="character" w:customStyle="1" w:styleId="Heading4Char">
    <w:name w:val="Heading 4 Char"/>
    <w:basedOn w:val="DefaultParagraphFont"/>
    <w:link w:val="Heading4"/>
    <w:uiPriority w:val="9"/>
    <w:rsid w:val="00761FCE"/>
    <w:rPr>
      <w:caps/>
      <w:color w:val="2F5496" w:themeColor="accent1" w:themeShade="BF"/>
      <w:spacing w:val="10"/>
    </w:rPr>
  </w:style>
  <w:style w:type="character" w:customStyle="1" w:styleId="Heading5Char">
    <w:name w:val="Heading 5 Char"/>
    <w:basedOn w:val="DefaultParagraphFont"/>
    <w:link w:val="Heading5"/>
    <w:uiPriority w:val="9"/>
    <w:rsid w:val="00761FCE"/>
    <w:rPr>
      <w:caps/>
      <w:color w:val="2F5496" w:themeColor="accent1" w:themeShade="BF"/>
      <w:spacing w:val="10"/>
    </w:rPr>
  </w:style>
  <w:style w:type="character" w:customStyle="1" w:styleId="Heading6Char">
    <w:name w:val="Heading 6 Char"/>
    <w:basedOn w:val="DefaultParagraphFont"/>
    <w:link w:val="Heading6"/>
    <w:uiPriority w:val="9"/>
    <w:rsid w:val="00761FCE"/>
    <w:rPr>
      <w:caps/>
      <w:color w:val="2F5496" w:themeColor="accent1" w:themeShade="BF"/>
      <w:spacing w:val="10"/>
    </w:rPr>
  </w:style>
  <w:style w:type="character" w:customStyle="1" w:styleId="Heading7Char">
    <w:name w:val="Heading 7 Char"/>
    <w:basedOn w:val="DefaultParagraphFont"/>
    <w:link w:val="Heading7"/>
    <w:uiPriority w:val="9"/>
    <w:rsid w:val="00761FCE"/>
    <w:rPr>
      <w:caps/>
      <w:color w:val="2F5496" w:themeColor="accent1" w:themeShade="BF"/>
      <w:spacing w:val="10"/>
    </w:rPr>
  </w:style>
  <w:style w:type="character" w:customStyle="1" w:styleId="Heading8Char">
    <w:name w:val="Heading 8 Char"/>
    <w:basedOn w:val="DefaultParagraphFont"/>
    <w:link w:val="Heading8"/>
    <w:uiPriority w:val="9"/>
    <w:rsid w:val="00761FCE"/>
    <w:rPr>
      <w:caps/>
      <w:spacing w:val="10"/>
      <w:sz w:val="18"/>
      <w:szCs w:val="18"/>
    </w:rPr>
  </w:style>
  <w:style w:type="character" w:customStyle="1" w:styleId="Heading9Char">
    <w:name w:val="Heading 9 Char"/>
    <w:basedOn w:val="DefaultParagraphFont"/>
    <w:link w:val="Heading9"/>
    <w:uiPriority w:val="9"/>
    <w:rsid w:val="00761FCE"/>
    <w:rPr>
      <w:i/>
      <w:iCs/>
      <w:caps/>
      <w:spacing w:val="10"/>
      <w:sz w:val="18"/>
      <w:szCs w:val="18"/>
    </w:rPr>
  </w:style>
  <w:style w:type="paragraph" w:styleId="Title">
    <w:name w:val="Title"/>
    <w:basedOn w:val="Normal"/>
    <w:next w:val="Normal"/>
    <w:link w:val="TitleChar"/>
    <w:uiPriority w:val="10"/>
    <w:qFormat/>
    <w:rsid w:val="00761FC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61FCE"/>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sid w:val="00761FCE"/>
    <w:rPr>
      <w:caps/>
      <w:color w:val="1F3763" w:themeColor="accent1" w:themeShade="7F"/>
      <w:spacing w:val="5"/>
    </w:rPr>
  </w:style>
  <w:style w:type="paragraph" w:styleId="TOCHeading">
    <w:name w:val="TOC Heading"/>
    <w:basedOn w:val="Heading1"/>
    <w:next w:val="Normal"/>
    <w:uiPriority w:val="39"/>
    <w:unhideWhenUsed/>
    <w:qFormat/>
    <w:rsid w:val="00761FCE"/>
    <w:pPr>
      <w:outlineLvl w:val="9"/>
    </w:pPr>
  </w:style>
  <w:style w:type="paragraph" w:styleId="BodyText">
    <w:name w:val="Body Text"/>
    <w:basedOn w:val="Normal"/>
    <w:link w:val="BodyTextChar"/>
    <w:uiPriority w:val="1"/>
    <w:rsid w:val="00DB3CD0"/>
  </w:style>
  <w:style w:type="character" w:customStyle="1" w:styleId="BodyTextChar">
    <w:name w:val="Body Text Char"/>
    <w:basedOn w:val="DefaultParagraphFont"/>
    <w:link w:val="BodyText"/>
    <w:uiPriority w:val="1"/>
    <w:rsid w:val="00DB3CD0"/>
    <w:rPr>
      <w:rFonts w:ascii="Arial" w:eastAsia="Arial" w:hAnsi="Arial" w:cs="Arial"/>
      <w:lang w:val="en-GB" w:eastAsia="en-US"/>
    </w:rPr>
  </w:style>
  <w:style w:type="paragraph" w:customStyle="1" w:styleId="CTGTESTO">
    <w:name w:val="CTG TESTO"/>
    <w:basedOn w:val="Normal"/>
    <w:link w:val="CTGTESTOChar"/>
    <w:uiPriority w:val="99"/>
    <w:rsid w:val="00DB3CD0"/>
    <w:pPr>
      <w:tabs>
        <w:tab w:val="left" w:pos="-1440"/>
        <w:tab w:val="left" w:pos="-720"/>
        <w:tab w:val="left" w:pos="0"/>
        <w:tab w:val="left" w:pos="1134"/>
        <w:tab w:val="left" w:pos="2160"/>
        <w:tab w:val="left" w:pos="2268"/>
      </w:tabs>
      <w:suppressAutoHyphens/>
      <w:autoSpaceDE w:val="0"/>
      <w:autoSpaceDN w:val="0"/>
      <w:adjustRightInd w:val="0"/>
      <w:spacing w:after="120"/>
      <w:ind w:left="1134" w:right="391"/>
      <w:jc w:val="both"/>
    </w:pPr>
    <w:rPr>
      <w:rFonts w:eastAsia="MS Mincho" w:cs="Times New Roman"/>
      <w:lang w:eastAsia="ja-JP"/>
    </w:rPr>
  </w:style>
  <w:style w:type="character" w:customStyle="1" w:styleId="CTGTESTOChar">
    <w:name w:val="CTG TESTO Char"/>
    <w:basedOn w:val="DefaultParagraphFont"/>
    <w:link w:val="CTGTESTO"/>
    <w:uiPriority w:val="99"/>
    <w:locked/>
    <w:rsid w:val="00DB3CD0"/>
    <w:rPr>
      <w:rFonts w:ascii="Arial" w:eastAsia="MS Mincho" w:hAnsi="Arial"/>
      <w:lang w:val="en-GB" w:eastAsia="ja-JP"/>
    </w:rPr>
  </w:style>
  <w:style w:type="character" w:customStyle="1" w:styleId="rynqvb">
    <w:name w:val="rynqvb"/>
    <w:basedOn w:val="DefaultParagraphFont"/>
    <w:rsid w:val="00DB3CD0"/>
  </w:style>
  <w:style w:type="paragraph" w:styleId="NoSpacing">
    <w:name w:val="No Spacing"/>
    <w:link w:val="NoSpacingChar"/>
    <w:uiPriority w:val="1"/>
    <w:qFormat/>
    <w:rsid w:val="00761FCE"/>
    <w:pPr>
      <w:spacing w:after="0" w:line="240" w:lineRule="auto"/>
    </w:pPr>
  </w:style>
  <w:style w:type="character" w:customStyle="1" w:styleId="NoSpacingChar">
    <w:name w:val="No Spacing Char"/>
    <w:basedOn w:val="DefaultParagraphFont"/>
    <w:link w:val="NoSpacing"/>
    <w:uiPriority w:val="1"/>
    <w:rsid w:val="00723FD0"/>
  </w:style>
  <w:style w:type="paragraph" w:styleId="ListParagraph">
    <w:name w:val="List Paragraph"/>
    <w:aliases w:val="BulletC,Obiekt,Wyliczanie,Akapit z listą31,Akapit z listą3,Numerowanie,Bullets,normalny tekst,Kolorowa lista — akcent 11,Akapit z listą BS,Akapit z listą2,List Paragraph1"/>
    <w:basedOn w:val="Normal"/>
    <w:uiPriority w:val="34"/>
    <w:qFormat/>
    <w:rsid w:val="00D20959"/>
    <w:pPr>
      <w:ind w:left="720"/>
      <w:contextualSpacing/>
    </w:pPr>
  </w:style>
  <w:style w:type="paragraph" w:styleId="NormalWeb">
    <w:name w:val="Normal (Web)"/>
    <w:basedOn w:val="Normal"/>
    <w:uiPriority w:val="99"/>
    <w:unhideWhenUsed/>
    <w:rsid w:val="00811381"/>
    <w:pPr>
      <w:spacing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761FCE"/>
    <w:rPr>
      <w:b/>
      <w:bCs/>
    </w:rPr>
  </w:style>
  <w:style w:type="table" w:styleId="TableGrid">
    <w:name w:val="Table Grid"/>
    <w:basedOn w:val="TableNormal"/>
    <w:rsid w:val="00B0374F"/>
    <w:rPr>
      <w:sz w:val="22"/>
      <w:szCs w:val="22"/>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67C2"/>
    <w:rPr>
      <w:color w:val="000000" w:themeColor="text1"/>
      <w:sz w:val="22"/>
      <w:szCs w:val="22"/>
    </w:rPr>
  </w:style>
  <w:style w:type="paragraph" w:styleId="Subtitle">
    <w:name w:val="Subtitle"/>
    <w:basedOn w:val="Normal"/>
    <w:next w:val="Normal"/>
    <w:link w:val="SubtitleChar"/>
    <w:uiPriority w:val="11"/>
    <w:qFormat/>
    <w:rsid w:val="00761FC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61FCE"/>
    <w:rPr>
      <w:caps/>
      <w:color w:val="595959" w:themeColor="text1" w:themeTint="A6"/>
      <w:spacing w:val="10"/>
      <w:sz w:val="21"/>
      <w:szCs w:val="21"/>
    </w:rPr>
  </w:style>
  <w:style w:type="paragraph" w:styleId="Quote">
    <w:name w:val="Quote"/>
    <w:basedOn w:val="Normal"/>
    <w:next w:val="Normal"/>
    <w:link w:val="QuoteChar"/>
    <w:uiPriority w:val="29"/>
    <w:qFormat/>
    <w:rsid w:val="00761FCE"/>
    <w:rPr>
      <w:i/>
      <w:iCs/>
      <w:sz w:val="24"/>
      <w:szCs w:val="24"/>
    </w:rPr>
  </w:style>
  <w:style w:type="character" w:customStyle="1" w:styleId="QuoteChar">
    <w:name w:val="Quote Char"/>
    <w:basedOn w:val="DefaultParagraphFont"/>
    <w:link w:val="Quote"/>
    <w:uiPriority w:val="29"/>
    <w:rsid w:val="00761FCE"/>
    <w:rPr>
      <w:i/>
      <w:iCs/>
      <w:sz w:val="24"/>
      <w:szCs w:val="24"/>
    </w:rPr>
  </w:style>
  <w:style w:type="paragraph" w:styleId="IntenseQuote">
    <w:name w:val="Intense Quote"/>
    <w:basedOn w:val="Normal"/>
    <w:next w:val="Normal"/>
    <w:link w:val="IntenseQuoteChar"/>
    <w:uiPriority w:val="30"/>
    <w:qFormat/>
    <w:rsid w:val="00761FCE"/>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61FCE"/>
    <w:rPr>
      <w:color w:val="4472C4" w:themeColor="accent1"/>
      <w:sz w:val="24"/>
      <w:szCs w:val="24"/>
    </w:rPr>
  </w:style>
  <w:style w:type="character" w:styleId="SubtleEmphasis">
    <w:name w:val="Subtle Emphasis"/>
    <w:uiPriority w:val="19"/>
    <w:qFormat/>
    <w:rsid w:val="00761FCE"/>
    <w:rPr>
      <w:i/>
      <w:iCs/>
      <w:color w:val="1F3763" w:themeColor="accent1" w:themeShade="7F"/>
    </w:rPr>
  </w:style>
  <w:style w:type="character" w:styleId="IntenseEmphasis">
    <w:name w:val="Intense Emphasis"/>
    <w:uiPriority w:val="21"/>
    <w:qFormat/>
    <w:rsid w:val="00761FCE"/>
    <w:rPr>
      <w:b/>
      <w:bCs/>
      <w:caps/>
      <w:color w:val="1F3763" w:themeColor="accent1" w:themeShade="7F"/>
      <w:spacing w:val="10"/>
    </w:rPr>
  </w:style>
  <w:style w:type="character" w:styleId="SubtleReference">
    <w:name w:val="Subtle Reference"/>
    <w:uiPriority w:val="31"/>
    <w:qFormat/>
    <w:rsid w:val="00761FCE"/>
    <w:rPr>
      <w:b/>
      <w:bCs/>
      <w:color w:val="4472C4" w:themeColor="accent1"/>
    </w:rPr>
  </w:style>
  <w:style w:type="character" w:styleId="IntenseReference">
    <w:name w:val="Intense Reference"/>
    <w:uiPriority w:val="32"/>
    <w:qFormat/>
    <w:rsid w:val="00761FCE"/>
    <w:rPr>
      <w:b/>
      <w:bCs/>
      <w:i/>
      <w:iCs/>
      <w:caps/>
      <w:color w:val="4472C4" w:themeColor="accent1"/>
    </w:rPr>
  </w:style>
  <w:style w:type="character" w:styleId="BookTitle">
    <w:name w:val="Book Title"/>
    <w:uiPriority w:val="33"/>
    <w:qFormat/>
    <w:rsid w:val="00761FCE"/>
    <w:rPr>
      <w:b/>
      <w:bCs/>
      <w:i/>
      <w:iCs/>
      <w:spacing w:val="0"/>
    </w:rPr>
  </w:style>
  <w:style w:type="character" w:styleId="PlaceholderText">
    <w:name w:val="Placeholder Text"/>
    <w:basedOn w:val="DefaultParagraphFont"/>
    <w:uiPriority w:val="99"/>
    <w:semiHidden/>
    <w:rsid w:val="00425083"/>
    <w:rPr>
      <w:color w:val="808080"/>
    </w:rPr>
  </w:style>
  <w:style w:type="paragraph" w:customStyle="1" w:styleId="Default">
    <w:name w:val="Default"/>
    <w:rsid w:val="00981839"/>
    <w:pPr>
      <w:autoSpaceDE w:val="0"/>
      <w:autoSpaceDN w:val="0"/>
      <w:adjustRightInd w:val="0"/>
      <w:spacing w:before="0" w:after="0" w:line="240" w:lineRule="auto"/>
    </w:pPr>
    <w:rPr>
      <w:rFonts w:ascii="Arial" w:hAnsi="Arial" w:cs="Arial"/>
      <w:color w:val="000000"/>
      <w:sz w:val="24"/>
      <w:szCs w:val="24"/>
    </w:rPr>
  </w:style>
  <w:style w:type="paragraph" w:customStyle="1" w:styleId="List-level1">
    <w:name w:val="List-level 1"/>
    <w:basedOn w:val="Normal"/>
    <w:uiPriority w:val="3"/>
    <w:qFormat/>
    <w:rsid w:val="004F0C0D"/>
    <w:pPr>
      <w:spacing w:before="60" w:after="60" w:line="240" w:lineRule="auto"/>
      <w:jc w:val="both"/>
    </w:pPr>
    <w:rPr>
      <w:rFonts w:ascii="Arial" w:eastAsiaTheme="minorHAnsi" w:hAnsi="Arial" w:cs="Arial"/>
      <w:sz w:val="22"/>
      <w:szCs w:val="22"/>
      <w:lang w:val="en-US" w:eastAsia="de-DE"/>
    </w:rPr>
  </w:style>
  <w:style w:type="character" w:styleId="Hyperlink">
    <w:name w:val="Hyperlink"/>
    <w:basedOn w:val="DefaultParagraphFont"/>
    <w:uiPriority w:val="99"/>
    <w:unhideWhenUsed/>
    <w:rsid w:val="001E7BC9"/>
    <w:rPr>
      <w:color w:val="0563C1" w:themeColor="hyperlink"/>
      <w:u w:val="single"/>
    </w:rPr>
  </w:style>
  <w:style w:type="character" w:styleId="UnresolvedMention">
    <w:name w:val="Unresolved Mention"/>
    <w:basedOn w:val="DefaultParagraphFont"/>
    <w:uiPriority w:val="99"/>
    <w:semiHidden/>
    <w:unhideWhenUsed/>
    <w:rsid w:val="001E7BC9"/>
    <w:rPr>
      <w:color w:val="605E5C"/>
      <w:shd w:val="clear" w:color="auto" w:fill="E1DFDD"/>
    </w:rPr>
  </w:style>
  <w:style w:type="paragraph" w:styleId="EndnoteText">
    <w:name w:val="endnote text"/>
    <w:basedOn w:val="Normal"/>
    <w:link w:val="EndnoteTextChar"/>
    <w:uiPriority w:val="99"/>
    <w:semiHidden/>
    <w:unhideWhenUsed/>
    <w:rsid w:val="00FA3B28"/>
    <w:pPr>
      <w:spacing w:before="0" w:after="0" w:line="240" w:lineRule="auto"/>
    </w:pPr>
  </w:style>
  <w:style w:type="character" w:customStyle="1" w:styleId="EndnoteTextChar">
    <w:name w:val="Endnote Text Char"/>
    <w:basedOn w:val="DefaultParagraphFont"/>
    <w:link w:val="EndnoteText"/>
    <w:uiPriority w:val="99"/>
    <w:semiHidden/>
    <w:rsid w:val="00FA3B28"/>
  </w:style>
  <w:style w:type="character" w:styleId="EndnoteReference">
    <w:name w:val="endnote reference"/>
    <w:basedOn w:val="DefaultParagraphFont"/>
    <w:uiPriority w:val="99"/>
    <w:semiHidden/>
    <w:unhideWhenUsed/>
    <w:rsid w:val="00FA3B28"/>
    <w:rPr>
      <w:vertAlign w:val="superscript"/>
    </w:rPr>
  </w:style>
  <w:style w:type="character" w:customStyle="1" w:styleId="markedcontent">
    <w:name w:val="markedcontent"/>
    <w:basedOn w:val="DefaultParagraphFont"/>
    <w:rsid w:val="00EE356D"/>
  </w:style>
  <w:style w:type="character" w:styleId="CommentReference">
    <w:name w:val="annotation reference"/>
    <w:basedOn w:val="DefaultParagraphFont"/>
    <w:uiPriority w:val="99"/>
    <w:semiHidden/>
    <w:unhideWhenUsed/>
    <w:rsid w:val="009743F9"/>
    <w:rPr>
      <w:sz w:val="16"/>
      <w:szCs w:val="16"/>
    </w:rPr>
  </w:style>
  <w:style w:type="paragraph" w:styleId="CommentText">
    <w:name w:val="annotation text"/>
    <w:basedOn w:val="Normal"/>
    <w:link w:val="CommentTextChar"/>
    <w:uiPriority w:val="99"/>
    <w:semiHidden/>
    <w:unhideWhenUsed/>
    <w:rsid w:val="009743F9"/>
    <w:pPr>
      <w:widowControl w:val="0"/>
      <w:spacing w:before="0" w:after="0" w:line="240" w:lineRule="auto"/>
    </w:pPr>
    <w:rPr>
      <w:rFonts w:ascii="Arial" w:eastAsia="Arial" w:hAnsi="Arial" w:cs="Arial"/>
      <w:lang w:val="en-GB" w:eastAsia="en-US"/>
    </w:rPr>
  </w:style>
  <w:style w:type="character" w:customStyle="1" w:styleId="CommentTextChar">
    <w:name w:val="Comment Text Char"/>
    <w:basedOn w:val="DefaultParagraphFont"/>
    <w:link w:val="CommentText"/>
    <w:uiPriority w:val="99"/>
    <w:semiHidden/>
    <w:rsid w:val="009743F9"/>
    <w:rPr>
      <w:rFonts w:ascii="Arial" w:eastAsia="Arial" w:hAnsi="Arial" w:cs="Arial"/>
      <w:lang w:val="en-GB" w:eastAsia="en-US"/>
    </w:rPr>
  </w:style>
  <w:style w:type="table" w:customStyle="1" w:styleId="Tabela-Siatka1">
    <w:name w:val="Tabela - Siatka1"/>
    <w:basedOn w:val="TableNormal"/>
    <w:next w:val="TableGrid"/>
    <w:uiPriority w:val="59"/>
    <w:rsid w:val="003A2569"/>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3189"/>
    <w:pPr>
      <w:spacing w:after="100"/>
    </w:pPr>
  </w:style>
  <w:style w:type="paragraph" w:styleId="TOC2">
    <w:name w:val="toc 2"/>
    <w:basedOn w:val="Normal"/>
    <w:next w:val="Normal"/>
    <w:autoRedefine/>
    <w:uiPriority w:val="39"/>
    <w:unhideWhenUsed/>
    <w:rsid w:val="00B43189"/>
    <w:pPr>
      <w:spacing w:after="100"/>
      <w:ind w:left="200"/>
    </w:pPr>
  </w:style>
  <w:style w:type="paragraph" w:styleId="TOC3">
    <w:name w:val="toc 3"/>
    <w:basedOn w:val="Normal"/>
    <w:next w:val="Normal"/>
    <w:autoRedefine/>
    <w:uiPriority w:val="39"/>
    <w:unhideWhenUsed/>
    <w:rsid w:val="00B43189"/>
    <w:pPr>
      <w:spacing w:after="100"/>
      <w:ind w:left="400"/>
    </w:pPr>
  </w:style>
  <w:style w:type="paragraph" w:styleId="CommentSubject">
    <w:name w:val="annotation subject"/>
    <w:basedOn w:val="CommentText"/>
    <w:next w:val="CommentText"/>
    <w:link w:val="CommentSubjectChar"/>
    <w:uiPriority w:val="99"/>
    <w:semiHidden/>
    <w:unhideWhenUsed/>
    <w:rsid w:val="002426CE"/>
    <w:pPr>
      <w:widowControl/>
      <w:spacing w:before="100" w:after="200"/>
    </w:pPr>
    <w:rPr>
      <w:rFonts w:asciiTheme="minorHAnsi" w:eastAsiaTheme="minorEastAsia" w:hAnsiTheme="minorHAnsi" w:cstheme="minorBidi"/>
      <w:b/>
      <w:bCs/>
      <w:lang w:val="pl-PL" w:eastAsia="pl-PL"/>
    </w:rPr>
  </w:style>
  <w:style w:type="character" w:customStyle="1" w:styleId="CommentSubjectChar">
    <w:name w:val="Comment Subject Char"/>
    <w:basedOn w:val="CommentTextChar"/>
    <w:link w:val="CommentSubject"/>
    <w:uiPriority w:val="99"/>
    <w:semiHidden/>
    <w:rsid w:val="002426CE"/>
    <w:rPr>
      <w:rFonts w:ascii="Arial" w:eastAsia="Arial" w:hAnsi="Arial" w:cs="Arial"/>
      <w:b/>
      <w:bCs/>
      <w:lang w:val="en-GB" w:eastAsia="en-US"/>
    </w:rPr>
  </w:style>
  <w:style w:type="paragraph" w:styleId="TableofFigures">
    <w:name w:val="table of figures"/>
    <w:basedOn w:val="Normal"/>
    <w:next w:val="Normal"/>
    <w:uiPriority w:val="99"/>
    <w:unhideWhenUsed/>
    <w:rsid w:val="009267C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7515">
      <w:bodyDiv w:val="1"/>
      <w:marLeft w:val="0"/>
      <w:marRight w:val="0"/>
      <w:marTop w:val="0"/>
      <w:marBottom w:val="0"/>
      <w:divBdr>
        <w:top w:val="none" w:sz="0" w:space="0" w:color="auto"/>
        <w:left w:val="none" w:sz="0" w:space="0" w:color="auto"/>
        <w:bottom w:val="none" w:sz="0" w:space="0" w:color="auto"/>
        <w:right w:val="none" w:sz="0" w:space="0" w:color="auto"/>
      </w:divBdr>
      <w:divsChild>
        <w:div w:id="2005274625">
          <w:marLeft w:val="0"/>
          <w:marRight w:val="0"/>
          <w:marTop w:val="0"/>
          <w:marBottom w:val="0"/>
          <w:divBdr>
            <w:top w:val="none" w:sz="0" w:space="0" w:color="auto"/>
            <w:left w:val="none" w:sz="0" w:space="0" w:color="auto"/>
            <w:bottom w:val="none" w:sz="0" w:space="0" w:color="auto"/>
            <w:right w:val="none" w:sz="0" w:space="0" w:color="auto"/>
          </w:divBdr>
          <w:divsChild>
            <w:div w:id="1458834793">
              <w:marLeft w:val="0"/>
              <w:marRight w:val="0"/>
              <w:marTop w:val="0"/>
              <w:marBottom w:val="0"/>
              <w:divBdr>
                <w:top w:val="none" w:sz="0" w:space="0" w:color="auto"/>
                <w:left w:val="none" w:sz="0" w:space="0" w:color="auto"/>
                <w:bottom w:val="none" w:sz="0" w:space="0" w:color="auto"/>
                <w:right w:val="none" w:sz="0" w:space="0" w:color="auto"/>
              </w:divBdr>
              <w:divsChild>
                <w:div w:id="12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8222248">
      <w:bodyDiv w:val="1"/>
      <w:marLeft w:val="0"/>
      <w:marRight w:val="0"/>
      <w:marTop w:val="0"/>
      <w:marBottom w:val="0"/>
      <w:divBdr>
        <w:top w:val="none" w:sz="0" w:space="0" w:color="auto"/>
        <w:left w:val="none" w:sz="0" w:space="0" w:color="auto"/>
        <w:bottom w:val="none" w:sz="0" w:space="0" w:color="auto"/>
        <w:right w:val="none" w:sz="0" w:space="0" w:color="auto"/>
      </w:divBdr>
      <w:divsChild>
        <w:div w:id="1491866768">
          <w:marLeft w:val="0"/>
          <w:marRight w:val="0"/>
          <w:marTop w:val="0"/>
          <w:marBottom w:val="0"/>
          <w:divBdr>
            <w:top w:val="none" w:sz="0" w:space="0" w:color="auto"/>
            <w:left w:val="none" w:sz="0" w:space="0" w:color="auto"/>
            <w:bottom w:val="none" w:sz="0" w:space="0" w:color="auto"/>
            <w:right w:val="none" w:sz="0" w:space="0" w:color="auto"/>
          </w:divBdr>
        </w:div>
        <w:div w:id="1587878111">
          <w:marLeft w:val="0"/>
          <w:marRight w:val="0"/>
          <w:marTop w:val="0"/>
          <w:marBottom w:val="0"/>
          <w:divBdr>
            <w:top w:val="none" w:sz="0" w:space="0" w:color="auto"/>
            <w:left w:val="none" w:sz="0" w:space="0" w:color="auto"/>
            <w:bottom w:val="none" w:sz="0" w:space="0" w:color="auto"/>
            <w:right w:val="none" w:sz="0" w:space="0" w:color="auto"/>
          </w:divBdr>
        </w:div>
        <w:div w:id="846679779">
          <w:marLeft w:val="0"/>
          <w:marRight w:val="0"/>
          <w:marTop w:val="0"/>
          <w:marBottom w:val="0"/>
          <w:divBdr>
            <w:top w:val="none" w:sz="0" w:space="0" w:color="auto"/>
            <w:left w:val="none" w:sz="0" w:space="0" w:color="auto"/>
            <w:bottom w:val="none" w:sz="0" w:space="0" w:color="auto"/>
            <w:right w:val="none" w:sz="0" w:space="0" w:color="auto"/>
          </w:divBdr>
        </w:div>
        <w:div w:id="2117093118">
          <w:marLeft w:val="0"/>
          <w:marRight w:val="0"/>
          <w:marTop w:val="0"/>
          <w:marBottom w:val="0"/>
          <w:divBdr>
            <w:top w:val="none" w:sz="0" w:space="0" w:color="auto"/>
            <w:left w:val="none" w:sz="0" w:space="0" w:color="auto"/>
            <w:bottom w:val="none" w:sz="0" w:space="0" w:color="auto"/>
            <w:right w:val="none" w:sz="0" w:space="0" w:color="auto"/>
          </w:divBdr>
        </w:div>
        <w:div w:id="290405208">
          <w:marLeft w:val="0"/>
          <w:marRight w:val="0"/>
          <w:marTop w:val="0"/>
          <w:marBottom w:val="0"/>
          <w:divBdr>
            <w:top w:val="none" w:sz="0" w:space="0" w:color="auto"/>
            <w:left w:val="none" w:sz="0" w:space="0" w:color="auto"/>
            <w:bottom w:val="none" w:sz="0" w:space="0" w:color="auto"/>
            <w:right w:val="none" w:sz="0" w:space="0" w:color="auto"/>
          </w:divBdr>
        </w:div>
        <w:div w:id="1017656334">
          <w:marLeft w:val="0"/>
          <w:marRight w:val="0"/>
          <w:marTop w:val="0"/>
          <w:marBottom w:val="0"/>
          <w:divBdr>
            <w:top w:val="none" w:sz="0" w:space="0" w:color="auto"/>
            <w:left w:val="none" w:sz="0" w:space="0" w:color="auto"/>
            <w:bottom w:val="none" w:sz="0" w:space="0" w:color="auto"/>
            <w:right w:val="none" w:sz="0" w:space="0" w:color="auto"/>
          </w:divBdr>
        </w:div>
        <w:div w:id="326135378">
          <w:marLeft w:val="0"/>
          <w:marRight w:val="0"/>
          <w:marTop w:val="0"/>
          <w:marBottom w:val="0"/>
          <w:divBdr>
            <w:top w:val="none" w:sz="0" w:space="0" w:color="auto"/>
            <w:left w:val="none" w:sz="0" w:space="0" w:color="auto"/>
            <w:bottom w:val="none" w:sz="0" w:space="0" w:color="auto"/>
            <w:right w:val="none" w:sz="0" w:space="0" w:color="auto"/>
          </w:divBdr>
        </w:div>
        <w:div w:id="1449617645">
          <w:marLeft w:val="0"/>
          <w:marRight w:val="0"/>
          <w:marTop w:val="0"/>
          <w:marBottom w:val="0"/>
          <w:divBdr>
            <w:top w:val="none" w:sz="0" w:space="0" w:color="auto"/>
            <w:left w:val="none" w:sz="0" w:space="0" w:color="auto"/>
            <w:bottom w:val="none" w:sz="0" w:space="0" w:color="auto"/>
            <w:right w:val="none" w:sz="0" w:space="0" w:color="auto"/>
          </w:divBdr>
        </w:div>
        <w:div w:id="1816415805">
          <w:marLeft w:val="0"/>
          <w:marRight w:val="0"/>
          <w:marTop w:val="0"/>
          <w:marBottom w:val="0"/>
          <w:divBdr>
            <w:top w:val="none" w:sz="0" w:space="0" w:color="auto"/>
            <w:left w:val="none" w:sz="0" w:space="0" w:color="auto"/>
            <w:bottom w:val="none" w:sz="0" w:space="0" w:color="auto"/>
            <w:right w:val="none" w:sz="0" w:space="0" w:color="auto"/>
          </w:divBdr>
        </w:div>
        <w:div w:id="203254020">
          <w:marLeft w:val="0"/>
          <w:marRight w:val="0"/>
          <w:marTop w:val="0"/>
          <w:marBottom w:val="0"/>
          <w:divBdr>
            <w:top w:val="none" w:sz="0" w:space="0" w:color="auto"/>
            <w:left w:val="none" w:sz="0" w:space="0" w:color="auto"/>
            <w:bottom w:val="none" w:sz="0" w:space="0" w:color="auto"/>
            <w:right w:val="none" w:sz="0" w:space="0" w:color="auto"/>
          </w:divBdr>
        </w:div>
        <w:div w:id="1702245202">
          <w:marLeft w:val="0"/>
          <w:marRight w:val="0"/>
          <w:marTop w:val="0"/>
          <w:marBottom w:val="0"/>
          <w:divBdr>
            <w:top w:val="none" w:sz="0" w:space="0" w:color="auto"/>
            <w:left w:val="none" w:sz="0" w:space="0" w:color="auto"/>
            <w:bottom w:val="none" w:sz="0" w:space="0" w:color="auto"/>
            <w:right w:val="none" w:sz="0" w:space="0" w:color="auto"/>
          </w:divBdr>
        </w:div>
        <w:div w:id="1521968175">
          <w:marLeft w:val="0"/>
          <w:marRight w:val="0"/>
          <w:marTop w:val="0"/>
          <w:marBottom w:val="0"/>
          <w:divBdr>
            <w:top w:val="none" w:sz="0" w:space="0" w:color="auto"/>
            <w:left w:val="none" w:sz="0" w:space="0" w:color="auto"/>
            <w:bottom w:val="none" w:sz="0" w:space="0" w:color="auto"/>
            <w:right w:val="none" w:sz="0" w:space="0" w:color="auto"/>
          </w:divBdr>
        </w:div>
        <w:div w:id="2021394460">
          <w:marLeft w:val="0"/>
          <w:marRight w:val="0"/>
          <w:marTop w:val="0"/>
          <w:marBottom w:val="0"/>
          <w:divBdr>
            <w:top w:val="none" w:sz="0" w:space="0" w:color="auto"/>
            <w:left w:val="none" w:sz="0" w:space="0" w:color="auto"/>
            <w:bottom w:val="none" w:sz="0" w:space="0" w:color="auto"/>
            <w:right w:val="none" w:sz="0" w:space="0" w:color="auto"/>
          </w:divBdr>
        </w:div>
        <w:div w:id="829175030">
          <w:marLeft w:val="0"/>
          <w:marRight w:val="0"/>
          <w:marTop w:val="0"/>
          <w:marBottom w:val="0"/>
          <w:divBdr>
            <w:top w:val="none" w:sz="0" w:space="0" w:color="auto"/>
            <w:left w:val="none" w:sz="0" w:space="0" w:color="auto"/>
            <w:bottom w:val="none" w:sz="0" w:space="0" w:color="auto"/>
            <w:right w:val="none" w:sz="0" w:space="0" w:color="auto"/>
          </w:divBdr>
        </w:div>
        <w:div w:id="1338850549">
          <w:marLeft w:val="0"/>
          <w:marRight w:val="0"/>
          <w:marTop w:val="0"/>
          <w:marBottom w:val="0"/>
          <w:divBdr>
            <w:top w:val="none" w:sz="0" w:space="0" w:color="auto"/>
            <w:left w:val="none" w:sz="0" w:space="0" w:color="auto"/>
            <w:bottom w:val="none" w:sz="0" w:space="0" w:color="auto"/>
            <w:right w:val="none" w:sz="0" w:space="0" w:color="auto"/>
          </w:divBdr>
        </w:div>
        <w:div w:id="426193107">
          <w:marLeft w:val="0"/>
          <w:marRight w:val="0"/>
          <w:marTop w:val="0"/>
          <w:marBottom w:val="0"/>
          <w:divBdr>
            <w:top w:val="none" w:sz="0" w:space="0" w:color="auto"/>
            <w:left w:val="none" w:sz="0" w:space="0" w:color="auto"/>
            <w:bottom w:val="none" w:sz="0" w:space="0" w:color="auto"/>
            <w:right w:val="none" w:sz="0" w:space="0" w:color="auto"/>
          </w:divBdr>
        </w:div>
        <w:div w:id="694773876">
          <w:marLeft w:val="0"/>
          <w:marRight w:val="0"/>
          <w:marTop w:val="0"/>
          <w:marBottom w:val="0"/>
          <w:divBdr>
            <w:top w:val="none" w:sz="0" w:space="0" w:color="auto"/>
            <w:left w:val="none" w:sz="0" w:space="0" w:color="auto"/>
            <w:bottom w:val="none" w:sz="0" w:space="0" w:color="auto"/>
            <w:right w:val="none" w:sz="0" w:space="0" w:color="auto"/>
          </w:divBdr>
        </w:div>
        <w:div w:id="1367564184">
          <w:marLeft w:val="0"/>
          <w:marRight w:val="0"/>
          <w:marTop w:val="0"/>
          <w:marBottom w:val="0"/>
          <w:divBdr>
            <w:top w:val="none" w:sz="0" w:space="0" w:color="auto"/>
            <w:left w:val="none" w:sz="0" w:space="0" w:color="auto"/>
            <w:bottom w:val="none" w:sz="0" w:space="0" w:color="auto"/>
            <w:right w:val="none" w:sz="0" w:space="0" w:color="auto"/>
          </w:divBdr>
        </w:div>
        <w:div w:id="1953971901">
          <w:marLeft w:val="0"/>
          <w:marRight w:val="0"/>
          <w:marTop w:val="0"/>
          <w:marBottom w:val="0"/>
          <w:divBdr>
            <w:top w:val="none" w:sz="0" w:space="0" w:color="auto"/>
            <w:left w:val="none" w:sz="0" w:space="0" w:color="auto"/>
            <w:bottom w:val="none" w:sz="0" w:space="0" w:color="auto"/>
            <w:right w:val="none" w:sz="0" w:space="0" w:color="auto"/>
          </w:divBdr>
        </w:div>
        <w:div w:id="6758523">
          <w:marLeft w:val="0"/>
          <w:marRight w:val="0"/>
          <w:marTop w:val="0"/>
          <w:marBottom w:val="0"/>
          <w:divBdr>
            <w:top w:val="none" w:sz="0" w:space="0" w:color="auto"/>
            <w:left w:val="none" w:sz="0" w:space="0" w:color="auto"/>
            <w:bottom w:val="none" w:sz="0" w:space="0" w:color="auto"/>
            <w:right w:val="none" w:sz="0" w:space="0" w:color="auto"/>
          </w:divBdr>
        </w:div>
        <w:div w:id="290750274">
          <w:marLeft w:val="0"/>
          <w:marRight w:val="0"/>
          <w:marTop w:val="0"/>
          <w:marBottom w:val="0"/>
          <w:divBdr>
            <w:top w:val="none" w:sz="0" w:space="0" w:color="auto"/>
            <w:left w:val="none" w:sz="0" w:space="0" w:color="auto"/>
            <w:bottom w:val="none" w:sz="0" w:space="0" w:color="auto"/>
            <w:right w:val="none" w:sz="0" w:space="0" w:color="auto"/>
          </w:divBdr>
        </w:div>
        <w:div w:id="871381241">
          <w:marLeft w:val="0"/>
          <w:marRight w:val="0"/>
          <w:marTop w:val="0"/>
          <w:marBottom w:val="0"/>
          <w:divBdr>
            <w:top w:val="none" w:sz="0" w:space="0" w:color="auto"/>
            <w:left w:val="none" w:sz="0" w:space="0" w:color="auto"/>
            <w:bottom w:val="none" w:sz="0" w:space="0" w:color="auto"/>
            <w:right w:val="none" w:sz="0" w:space="0" w:color="auto"/>
          </w:divBdr>
        </w:div>
        <w:div w:id="808788603">
          <w:marLeft w:val="0"/>
          <w:marRight w:val="0"/>
          <w:marTop w:val="0"/>
          <w:marBottom w:val="0"/>
          <w:divBdr>
            <w:top w:val="none" w:sz="0" w:space="0" w:color="auto"/>
            <w:left w:val="none" w:sz="0" w:space="0" w:color="auto"/>
            <w:bottom w:val="none" w:sz="0" w:space="0" w:color="auto"/>
            <w:right w:val="none" w:sz="0" w:space="0" w:color="auto"/>
          </w:divBdr>
        </w:div>
        <w:div w:id="1778213064">
          <w:marLeft w:val="0"/>
          <w:marRight w:val="0"/>
          <w:marTop w:val="0"/>
          <w:marBottom w:val="0"/>
          <w:divBdr>
            <w:top w:val="none" w:sz="0" w:space="0" w:color="auto"/>
            <w:left w:val="none" w:sz="0" w:space="0" w:color="auto"/>
            <w:bottom w:val="none" w:sz="0" w:space="0" w:color="auto"/>
            <w:right w:val="none" w:sz="0" w:space="0" w:color="auto"/>
          </w:divBdr>
        </w:div>
        <w:div w:id="246116135">
          <w:marLeft w:val="0"/>
          <w:marRight w:val="0"/>
          <w:marTop w:val="0"/>
          <w:marBottom w:val="0"/>
          <w:divBdr>
            <w:top w:val="none" w:sz="0" w:space="0" w:color="auto"/>
            <w:left w:val="none" w:sz="0" w:space="0" w:color="auto"/>
            <w:bottom w:val="none" w:sz="0" w:space="0" w:color="auto"/>
            <w:right w:val="none" w:sz="0" w:space="0" w:color="auto"/>
          </w:divBdr>
        </w:div>
        <w:div w:id="1222640533">
          <w:marLeft w:val="0"/>
          <w:marRight w:val="0"/>
          <w:marTop w:val="0"/>
          <w:marBottom w:val="0"/>
          <w:divBdr>
            <w:top w:val="none" w:sz="0" w:space="0" w:color="auto"/>
            <w:left w:val="none" w:sz="0" w:space="0" w:color="auto"/>
            <w:bottom w:val="none" w:sz="0" w:space="0" w:color="auto"/>
            <w:right w:val="none" w:sz="0" w:space="0" w:color="auto"/>
          </w:divBdr>
        </w:div>
        <w:div w:id="1729496005">
          <w:marLeft w:val="0"/>
          <w:marRight w:val="0"/>
          <w:marTop w:val="0"/>
          <w:marBottom w:val="0"/>
          <w:divBdr>
            <w:top w:val="none" w:sz="0" w:space="0" w:color="auto"/>
            <w:left w:val="none" w:sz="0" w:space="0" w:color="auto"/>
            <w:bottom w:val="none" w:sz="0" w:space="0" w:color="auto"/>
            <w:right w:val="none" w:sz="0" w:space="0" w:color="auto"/>
          </w:divBdr>
        </w:div>
        <w:div w:id="561988648">
          <w:marLeft w:val="0"/>
          <w:marRight w:val="0"/>
          <w:marTop w:val="0"/>
          <w:marBottom w:val="0"/>
          <w:divBdr>
            <w:top w:val="none" w:sz="0" w:space="0" w:color="auto"/>
            <w:left w:val="none" w:sz="0" w:space="0" w:color="auto"/>
            <w:bottom w:val="none" w:sz="0" w:space="0" w:color="auto"/>
            <w:right w:val="none" w:sz="0" w:space="0" w:color="auto"/>
          </w:divBdr>
        </w:div>
        <w:div w:id="1418094327">
          <w:marLeft w:val="0"/>
          <w:marRight w:val="0"/>
          <w:marTop w:val="0"/>
          <w:marBottom w:val="0"/>
          <w:divBdr>
            <w:top w:val="none" w:sz="0" w:space="0" w:color="auto"/>
            <w:left w:val="none" w:sz="0" w:space="0" w:color="auto"/>
            <w:bottom w:val="none" w:sz="0" w:space="0" w:color="auto"/>
            <w:right w:val="none" w:sz="0" w:space="0" w:color="auto"/>
          </w:divBdr>
        </w:div>
        <w:div w:id="647781469">
          <w:marLeft w:val="0"/>
          <w:marRight w:val="0"/>
          <w:marTop w:val="0"/>
          <w:marBottom w:val="0"/>
          <w:divBdr>
            <w:top w:val="none" w:sz="0" w:space="0" w:color="auto"/>
            <w:left w:val="none" w:sz="0" w:space="0" w:color="auto"/>
            <w:bottom w:val="none" w:sz="0" w:space="0" w:color="auto"/>
            <w:right w:val="none" w:sz="0" w:space="0" w:color="auto"/>
          </w:divBdr>
        </w:div>
        <w:div w:id="2136438983">
          <w:marLeft w:val="0"/>
          <w:marRight w:val="0"/>
          <w:marTop w:val="0"/>
          <w:marBottom w:val="0"/>
          <w:divBdr>
            <w:top w:val="none" w:sz="0" w:space="0" w:color="auto"/>
            <w:left w:val="none" w:sz="0" w:space="0" w:color="auto"/>
            <w:bottom w:val="none" w:sz="0" w:space="0" w:color="auto"/>
            <w:right w:val="none" w:sz="0" w:space="0" w:color="auto"/>
          </w:divBdr>
        </w:div>
        <w:div w:id="112867416">
          <w:marLeft w:val="0"/>
          <w:marRight w:val="0"/>
          <w:marTop w:val="0"/>
          <w:marBottom w:val="0"/>
          <w:divBdr>
            <w:top w:val="none" w:sz="0" w:space="0" w:color="auto"/>
            <w:left w:val="none" w:sz="0" w:space="0" w:color="auto"/>
            <w:bottom w:val="none" w:sz="0" w:space="0" w:color="auto"/>
            <w:right w:val="none" w:sz="0" w:space="0" w:color="auto"/>
          </w:divBdr>
        </w:div>
        <w:div w:id="364521542">
          <w:marLeft w:val="0"/>
          <w:marRight w:val="0"/>
          <w:marTop w:val="0"/>
          <w:marBottom w:val="0"/>
          <w:divBdr>
            <w:top w:val="none" w:sz="0" w:space="0" w:color="auto"/>
            <w:left w:val="none" w:sz="0" w:space="0" w:color="auto"/>
            <w:bottom w:val="none" w:sz="0" w:space="0" w:color="auto"/>
            <w:right w:val="none" w:sz="0" w:space="0" w:color="auto"/>
          </w:divBdr>
        </w:div>
        <w:div w:id="210701249">
          <w:marLeft w:val="0"/>
          <w:marRight w:val="0"/>
          <w:marTop w:val="0"/>
          <w:marBottom w:val="0"/>
          <w:divBdr>
            <w:top w:val="none" w:sz="0" w:space="0" w:color="auto"/>
            <w:left w:val="none" w:sz="0" w:space="0" w:color="auto"/>
            <w:bottom w:val="none" w:sz="0" w:space="0" w:color="auto"/>
            <w:right w:val="none" w:sz="0" w:space="0" w:color="auto"/>
          </w:divBdr>
        </w:div>
        <w:div w:id="148716021">
          <w:marLeft w:val="0"/>
          <w:marRight w:val="0"/>
          <w:marTop w:val="0"/>
          <w:marBottom w:val="0"/>
          <w:divBdr>
            <w:top w:val="none" w:sz="0" w:space="0" w:color="auto"/>
            <w:left w:val="none" w:sz="0" w:space="0" w:color="auto"/>
            <w:bottom w:val="none" w:sz="0" w:space="0" w:color="auto"/>
            <w:right w:val="none" w:sz="0" w:space="0" w:color="auto"/>
          </w:divBdr>
        </w:div>
      </w:divsChild>
    </w:div>
    <w:div w:id="525289367">
      <w:bodyDiv w:val="1"/>
      <w:marLeft w:val="0"/>
      <w:marRight w:val="0"/>
      <w:marTop w:val="0"/>
      <w:marBottom w:val="0"/>
      <w:divBdr>
        <w:top w:val="none" w:sz="0" w:space="0" w:color="auto"/>
        <w:left w:val="none" w:sz="0" w:space="0" w:color="auto"/>
        <w:bottom w:val="none" w:sz="0" w:space="0" w:color="auto"/>
        <w:right w:val="none" w:sz="0" w:space="0" w:color="auto"/>
      </w:divBdr>
    </w:div>
    <w:div w:id="577978170">
      <w:bodyDiv w:val="1"/>
      <w:marLeft w:val="0"/>
      <w:marRight w:val="0"/>
      <w:marTop w:val="0"/>
      <w:marBottom w:val="0"/>
      <w:divBdr>
        <w:top w:val="none" w:sz="0" w:space="0" w:color="auto"/>
        <w:left w:val="none" w:sz="0" w:space="0" w:color="auto"/>
        <w:bottom w:val="none" w:sz="0" w:space="0" w:color="auto"/>
        <w:right w:val="none" w:sz="0" w:space="0" w:color="auto"/>
      </w:divBdr>
      <w:divsChild>
        <w:div w:id="2101102079">
          <w:marLeft w:val="0"/>
          <w:marRight w:val="0"/>
          <w:marTop w:val="0"/>
          <w:marBottom w:val="0"/>
          <w:divBdr>
            <w:top w:val="none" w:sz="0" w:space="0" w:color="auto"/>
            <w:left w:val="none" w:sz="0" w:space="0" w:color="auto"/>
            <w:bottom w:val="none" w:sz="0" w:space="0" w:color="auto"/>
            <w:right w:val="none" w:sz="0" w:space="0" w:color="auto"/>
          </w:divBdr>
        </w:div>
        <w:div w:id="1769621227">
          <w:marLeft w:val="0"/>
          <w:marRight w:val="0"/>
          <w:marTop w:val="0"/>
          <w:marBottom w:val="0"/>
          <w:divBdr>
            <w:top w:val="none" w:sz="0" w:space="0" w:color="auto"/>
            <w:left w:val="none" w:sz="0" w:space="0" w:color="auto"/>
            <w:bottom w:val="none" w:sz="0" w:space="0" w:color="auto"/>
            <w:right w:val="none" w:sz="0" w:space="0" w:color="auto"/>
          </w:divBdr>
          <w:divsChild>
            <w:div w:id="865101907">
              <w:marLeft w:val="0"/>
              <w:marRight w:val="0"/>
              <w:marTop w:val="0"/>
              <w:marBottom w:val="0"/>
              <w:divBdr>
                <w:top w:val="none" w:sz="0" w:space="0" w:color="auto"/>
                <w:left w:val="none" w:sz="0" w:space="0" w:color="auto"/>
                <w:bottom w:val="none" w:sz="0" w:space="0" w:color="auto"/>
                <w:right w:val="none" w:sz="0" w:space="0" w:color="auto"/>
              </w:divBdr>
              <w:divsChild>
                <w:div w:id="1175420414">
                  <w:marLeft w:val="0"/>
                  <w:marRight w:val="0"/>
                  <w:marTop w:val="0"/>
                  <w:marBottom w:val="0"/>
                  <w:divBdr>
                    <w:top w:val="none" w:sz="0" w:space="0" w:color="auto"/>
                    <w:left w:val="none" w:sz="0" w:space="0" w:color="auto"/>
                    <w:bottom w:val="none" w:sz="0" w:space="0" w:color="auto"/>
                    <w:right w:val="none" w:sz="0" w:space="0" w:color="auto"/>
                  </w:divBdr>
                  <w:divsChild>
                    <w:div w:id="16091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0387">
          <w:marLeft w:val="0"/>
          <w:marRight w:val="0"/>
          <w:marTop w:val="0"/>
          <w:marBottom w:val="0"/>
          <w:divBdr>
            <w:top w:val="none" w:sz="0" w:space="0" w:color="auto"/>
            <w:left w:val="none" w:sz="0" w:space="0" w:color="auto"/>
            <w:bottom w:val="none" w:sz="0" w:space="0" w:color="auto"/>
            <w:right w:val="none" w:sz="0" w:space="0" w:color="auto"/>
          </w:divBdr>
        </w:div>
        <w:div w:id="2044359603">
          <w:marLeft w:val="0"/>
          <w:marRight w:val="0"/>
          <w:marTop w:val="0"/>
          <w:marBottom w:val="0"/>
          <w:divBdr>
            <w:top w:val="none" w:sz="0" w:space="0" w:color="auto"/>
            <w:left w:val="none" w:sz="0" w:space="0" w:color="auto"/>
            <w:bottom w:val="none" w:sz="0" w:space="0" w:color="auto"/>
            <w:right w:val="none" w:sz="0" w:space="0" w:color="auto"/>
          </w:divBdr>
          <w:divsChild>
            <w:div w:id="1294673869">
              <w:marLeft w:val="0"/>
              <w:marRight w:val="0"/>
              <w:marTop w:val="0"/>
              <w:marBottom w:val="0"/>
              <w:divBdr>
                <w:top w:val="none" w:sz="0" w:space="0" w:color="auto"/>
                <w:left w:val="none" w:sz="0" w:space="0" w:color="auto"/>
                <w:bottom w:val="none" w:sz="0" w:space="0" w:color="auto"/>
                <w:right w:val="none" w:sz="0" w:space="0" w:color="auto"/>
              </w:divBdr>
              <w:divsChild>
                <w:div w:id="1418788976">
                  <w:marLeft w:val="0"/>
                  <w:marRight w:val="0"/>
                  <w:marTop w:val="0"/>
                  <w:marBottom w:val="0"/>
                  <w:divBdr>
                    <w:top w:val="none" w:sz="0" w:space="0" w:color="auto"/>
                    <w:left w:val="none" w:sz="0" w:space="0" w:color="auto"/>
                    <w:bottom w:val="none" w:sz="0" w:space="0" w:color="auto"/>
                    <w:right w:val="none" w:sz="0" w:space="0" w:color="auto"/>
                  </w:divBdr>
                  <w:divsChild>
                    <w:div w:id="20360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7358">
          <w:marLeft w:val="0"/>
          <w:marRight w:val="0"/>
          <w:marTop w:val="0"/>
          <w:marBottom w:val="0"/>
          <w:divBdr>
            <w:top w:val="none" w:sz="0" w:space="0" w:color="auto"/>
            <w:left w:val="none" w:sz="0" w:space="0" w:color="auto"/>
            <w:bottom w:val="none" w:sz="0" w:space="0" w:color="auto"/>
            <w:right w:val="none" w:sz="0" w:space="0" w:color="auto"/>
          </w:divBdr>
        </w:div>
      </w:divsChild>
    </w:div>
    <w:div w:id="714277037">
      <w:bodyDiv w:val="1"/>
      <w:marLeft w:val="0"/>
      <w:marRight w:val="0"/>
      <w:marTop w:val="0"/>
      <w:marBottom w:val="0"/>
      <w:divBdr>
        <w:top w:val="none" w:sz="0" w:space="0" w:color="auto"/>
        <w:left w:val="none" w:sz="0" w:space="0" w:color="auto"/>
        <w:bottom w:val="none" w:sz="0" w:space="0" w:color="auto"/>
        <w:right w:val="none" w:sz="0" w:space="0" w:color="auto"/>
      </w:divBdr>
    </w:div>
    <w:div w:id="738480255">
      <w:bodyDiv w:val="1"/>
      <w:marLeft w:val="0"/>
      <w:marRight w:val="0"/>
      <w:marTop w:val="0"/>
      <w:marBottom w:val="0"/>
      <w:divBdr>
        <w:top w:val="none" w:sz="0" w:space="0" w:color="auto"/>
        <w:left w:val="none" w:sz="0" w:space="0" w:color="auto"/>
        <w:bottom w:val="none" w:sz="0" w:space="0" w:color="auto"/>
        <w:right w:val="none" w:sz="0" w:space="0" w:color="auto"/>
      </w:divBdr>
    </w:div>
    <w:div w:id="744648722">
      <w:bodyDiv w:val="1"/>
      <w:marLeft w:val="0"/>
      <w:marRight w:val="0"/>
      <w:marTop w:val="0"/>
      <w:marBottom w:val="0"/>
      <w:divBdr>
        <w:top w:val="none" w:sz="0" w:space="0" w:color="auto"/>
        <w:left w:val="none" w:sz="0" w:space="0" w:color="auto"/>
        <w:bottom w:val="none" w:sz="0" w:space="0" w:color="auto"/>
        <w:right w:val="none" w:sz="0" w:space="0" w:color="auto"/>
      </w:divBdr>
    </w:div>
    <w:div w:id="1207640579">
      <w:bodyDiv w:val="1"/>
      <w:marLeft w:val="0"/>
      <w:marRight w:val="0"/>
      <w:marTop w:val="0"/>
      <w:marBottom w:val="0"/>
      <w:divBdr>
        <w:top w:val="none" w:sz="0" w:space="0" w:color="auto"/>
        <w:left w:val="none" w:sz="0" w:space="0" w:color="auto"/>
        <w:bottom w:val="none" w:sz="0" w:space="0" w:color="auto"/>
        <w:right w:val="none" w:sz="0" w:space="0" w:color="auto"/>
      </w:divBdr>
    </w:div>
    <w:div w:id="1535070745">
      <w:bodyDiv w:val="1"/>
      <w:marLeft w:val="0"/>
      <w:marRight w:val="0"/>
      <w:marTop w:val="0"/>
      <w:marBottom w:val="0"/>
      <w:divBdr>
        <w:top w:val="none" w:sz="0" w:space="0" w:color="auto"/>
        <w:left w:val="none" w:sz="0" w:space="0" w:color="auto"/>
        <w:bottom w:val="none" w:sz="0" w:space="0" w:color="auto"/>
        <w:right w:val="none" w:sz="0" w:space="0" w:color="auto"/>
      </w:divBdr>
      <w:divsChild>
        <w:div w:id="195973291">
          <w:marLeft w:val="0"/>
          <w:marRight w:val="0"/>
          <w:marTop w:val="0"/>
          <w:marBottom w:val="0"/>
          <w:divBdr>
            <w:top w:val="none" w:sz="0" w:space="0" w:color="auto"/>
            <w:left w:val="none" w:sz="0" w:space="0" w:color="auto"/>
            <w:bottom w:val="none" w:sz="0" w:space="0" w:color="auto"/>
            <w:right w:val="none" w:sz="0" w:space="0" w:color="auto"/>
          </w:divBdr>
          <w:divsChild>
            <w:div w:id="206064012">
              <w:marLeft w:val="0"/>
              <w:marRight w:val="0"/>
              <w:marTop w:val="0"/>
              <w:marBottom w:val="0"/>
              <w:divBdr>
                <w:top w:val="none" w:sz="0" w:space="0" w:color="auto"/>
                <w:left w:val="none" w:sz="0" w:space="0" w:color="auto"/>
                <w:bottom w:val="none" w:sz="0" w:space="0" w:color="auto"/>
                <w:right w:val="none" w:sz="0" w:space="0" w:color="auto"/>
              </w:divBdr>
              <w:divsChild>
                <w:div w:id="16383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30091">
      <w:bodyDiv w:val="1"/>
      <w:marLeft w:val="0"/>
      <w:marRight w:val="0"/>
      <w:marTop w:val="0"/>
      <w:marBottom w:val="0"/>
      <w:divBdr>
        <w:top w:val="none" w:sz="0" w:space="0" w:color="auto"/>
        <w:left w:val="none" w:sz="0" w:space="0" w:color="auto"/>
        <w:bottom w:val="none" w:sz="0" w:space="0" w:color="auto"/>
        <w:right w:val="none" w:sz="0" w:space="0" w:color="auto"/>
      </w:divBdr>
      <w:divsChild>
        <w:div w:id="1898004440">
          <w:marLeft w:val="0"/>
          <w:marRight w:val="0"/>
          <w:marTop w:val="0"/>
          <w:marBottom w:val="0"/>
          <w:divBdr>
            <w:top w:val="none" w:sz="0" w:space="0" w:color="auto"/>
            <w:left w:val="none" w:sz="0" w:space="0" w:color="auto"/>
            <w:bottom w:val="none" w:sz="0" w:space="0" w:color="auto"/>
            <w:right w:val="none" w:sz="0" w:space="0" w:color="auto"/>
          </w:divBdr>
        </w:div>
      </w:divsChild>
    </w:div>
    <w:div w:id="1783573741">
      <w:bodyDiv w:val="1"/>
      <w:marLeft w:val="0"/>
      <w:marRight w:val="0"/>
      <w:marTop w:val="0"/>
      <w:marBottom w:val="0"/>
      <w:divBdr>
        <w:top w:val="none" w:sz="0" w:space="0" w:color="auto"/>
        <w:left w:val="none" w:sz="0" w:space="0" w:color="auto"/>
        <w:bottom w:val="none" w:sz="0" w:space="0" w:color="auto"/>
        <w:right w:val="none" w:sz="0" w:space="0" w:color="auto"/>
      </w:divBdr>
    </w:div>
    <w:div w:id="1859275321">
      <w:bodyDiv w:val="1"/>
      <w:marLeft w:val="0"/>
      <w:marRight w:val="0"/>
      <w:marTop w:val="0"/>
      <w:marBottom w:val="0"/>
      <w:divBdr>
        <w:top w:val="none" w:sz="0" w:space="0" w:color="auto"/>
        <w:left w:val="none" w:sz="0" w:space="0" w:color="auto"/>
        <w:bottom w:val="none" w:sz="0" w:space="0" w:color="auto"/>
        <w:right w:val="none" w:sz="0" w:space="0" w:color="auto"/>
      </w:divBdr>
      <w:divsChild>
        <w:div w:id="1581330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sv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hyperlink" Target="https://www.gorazdze.pl/pl/bhp-filmy-szkoleniowe-dla-gosci-chorula" TargetMode="External"/><Relationship Id="rId38" Type="http://schemas.openxmlformats.org/officeDocument/2006/relationships/hyperlink" Target="https://www.gorazdze.pl/pl/bezpieczenstwo-i-higiena-pracy-filmy-szkoleniowe" TargetMode="External"/><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GÓRAŻDŻE CEMENT S.A.</PublishDate>
  <Abstract/>
  <CompanyAddress>BDO nr rej.: 000004643DO nr rej.: 000004643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DA7ED3-53D2-4E79-A077-A48037E24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40062</Words>
  <Characters>228360</Characters>
  <Application>Microsoft Office Word</Application>
  <DocSecurity>0</DocSecurity>
  <Lines>1903</Lines>
  <Paragraphs>535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zasadnicze wymagania BHP</vt:lpstr>
      <vt:lpstr>zasadnicze wymagania BHP</vt:lpstr>
    </vt:vector>
  </TitlesOfParts>
  <Manager/>
  <Company/>
  <LinksUpToDate>false</LinksUpToDate>
  <CharactersWithSpaces>267887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zasadnicze wymagania BHP</dc:title>
  <dc:subject>„PROJEKT ODDZIELNEGO PRZEMIAŁU”</dc:subject>
  <dc:creator/>
  <cp:keywords/>
  <dc:description/>
  <cp:lastModifiedBy/>
  <cp:revision>1</cp:revision>
  <dcterms:created xsi:type="dcterms:W3CDTF">2022-12-23T13:03:00Z</dcterms:created>
  <dcterms:modified xsi:type="dcterms:W3CDTF">2023-04-21T10:21:00Z</dcterms:modified>
</cp:coreProperties>
</file>