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145" w14:textId="77777777" w:rsidR="00D92438" w:rsidRDefault="00D92438" w:rsidP="00D92438">
      <w:pPr>
        <w:ind w:firstLine="708"/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Bełchatów, 26.07.2021 r.</w:t>
      </w:r>
    </w:p>
    <w:p w14:paraId="0AA587A8" w14:textId="77777777" w:rsidR="00D92438" w:rsidRDefault="00D92438" w:rsidP="00D92438">
      <w:pPr>
        <w:ind w:firstLine="708"/>
        <w:jc w:val="both"/>
        <w:rPr>
          <w:rFonts w:ascii="Trebuchet MS" w:hAnsi="Trebuchet MS" w:cs="Times New Roman"/>
        </w:rPr>
      </w:pPr>
    </w:p>
    <w:p w14:paraId="0B51E55E" w14:textId="77777777" w:rsidR="00D92438" w:rsidRDefault="00D92438" w:rsidP="00D92438">
      <w:pPr>
        <w:ind w:firstLine="708"/>
        <w:jc w:val="both"/>
        <w:rPr>
          <w:rFonts w:ascii="Trebuchet MS" w:hAnsi="Trebuchet MS" w:cs="Times New Roman"/>
        </w:rPr>
      </w:pPr>
    </w:p>
    <w:p w14:paraId="5FD8F680" w14:textId="77777777" w:rsidR="00D92438" w:rsidRDefault="00D92438" w:rsidP="00D92438">
      <w:pPr>
        <w:jc w:val="center"/>
        <w:rPr>
          <w:rFonts w:ascii="Trebuchet MS" w:hAnsi="Trebuchet MS" w:cs="Times New Roman"/>
          <w:b/>
          <w:bCs/>
        </w:rPr>
      </w:pPr>
    </w:p>
    <w:p w14:paraId="217584E9" w14:textId="77777777" w:rsidR="00D92438" w:rsidRDefault="00D92438" w:rsidP="00D92438">
      <w:pPr>
        <w:jc w:val="center"/>
        <w:rPr>
          <w:rFonts w:ascii="Trebuchet MS" w:hAnsi="Trebuchet MS" w:cs="Times New Roman"/>
          <w:b/>
          <w:bCs/>
        </w:rPr>
      </w:pPr>
    </w:p>
    <w:p w14:paraId="3478B483" w14:textId="77777777" w:rsidR="00D92438" w:rsidRDefault="00D92438" w:rsidP="00D92438">
      <w:pPr>
        <w:jc w:val="center"/>
        <w:rPr>
          <w:rFonts w:ascii="Trebuchet MS" w:hAnsi="Trebuchet MS" w:cs="Times New Roman"/>
          <w:b/>
          <w:bCs/>
        </w:rPr>
      </w:pPr>
    </w:p>
    <w:p w14:paraId="15B1E593" w14:textId="77777777" w:rsidR="00D92438" w:rsidRDefault="00D92438" w:rsidP="00D92438">
      <w:pPr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UZASADNIENIE NIEDOKONANIA PODZIAŁU ZAMÓWIENIA NA CZĘŚCI</w:t>
      </w:r>
    </w:p>
    <w:p w14:paraId="64C10607" w14:textId="77777777" w:rsidR="00D92438" w:rsidRDefault="00D92438" w:rsidP="00D92438">
      <w:pPr>
        <w:jc w:val="center"/>
        <w:rPr>
          <w:rFonts w:ascii="Trebuchet MS" w:hAnsi="Trebuchet MS" w:cs="Times New Roman"/>
          <w:b/>
          <w:bCs/>
        </w:rPr>
      </w:pPr>
    </w:p>
    <w:p w14:paraId="73CCE8F4" w14:textId="7C90D451" w:rsidR="00A712BB" w:rsidRPr="00BC541B" w:rsidRDefault="00D92438" w:rsidP="00BC541B">
      <w:pPr>
        <w:ind w:firstLine="708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Zadanie pn. Wykonanie instalacji elektrycznej i oświetleniowej masztu nr 2 na Stadionie Miejskim nie może zostać zrealizowane w częściach, ponieważ instalacja oświetleniowa oraz instalacja elektryczna masztu nr 2 są ze sobą powiązane funkcjonalnie. Sposób wykonania instalacji elektrycznej jest uzależniony od zastosowanych przez Wykonawcę opraw oświetleniowych oraz układów stabilizacyjno-zapłonowych.</w:t>
      </w:r>
      <w:r w:rsidR="00BC541B">
        <w:rPr>
          <w:rFonts w:ascii="Trebuchet MS" w:hAnsi="Trebuchet MS" w:cs="Times New Roman"/>
        </w:rPr>
        <w:t xml:space="preserve"> </w:t>
      </w:r>
      <w:r w:rsidR="00E13229">
        <w:rPr>
          <w:rFonts w:ascii="Trebuchet MS" w:hAnsi="Trebuchet MS" w:cs="Times New Roman"/>
        </w:rPr>
        <w:t xml:space="preserve">Zatem podział na części prowadziłby do nadmiernych trudności technicznych. </w:t>
      </w:r>
      <w:r w:rsidR="00BC541B">
        <w:rPr>
          <w:rFonts w:ascii="Trebuchet MS" w:hAnsi="Trebuchet MS" w:cs="Times New Roman"/>
        </w:rPr>
        <w:t xml:space="preserve">Wprowadzenie dwóch różnych wykonawców mogłoby </w:t>
      </w:r>
      <w:r w:rsidR="00CE1180">
        <w:rPr>
          <w:rFonts w:ascii="Trebuchet MS" w:hAnsi="Trebuchet MS" w:cs="Times New Roman"/>
        </w:rPr>
        <w:t xml:space="preserve">ponadto </w:t>
      </w:r>
      <w:r w:rsidR="00BC541B">
        <w:rPr>
          <w:rFonts w:ascii="Trebuchet MS" w:hAnsi="Trebuchet MS" w:cs="Times New Roman"/>
        </w:rPr>
        <w:t>doprowadzić do kolizji przy wykonywaniu prac na placu robót, wydłużenia terminu wykonania i odbioru przedmiotu umowy</w:t>
      </w:r>
      <w:r w:rsidR="00CE1180">
        <w:rPr>
          <w:rFonts w:ascii="Trebuchet MS" w:hAnsi="Trebuchet MS" w:cs="Times New Roman"/>
        </w:rPr>
        <w:t xml:space="preserve"> oraz</w:t>
      </w:r>
      <w:r w:rsidR="00E13229">
        <w:rPr>
          <w:rFonts w:ascii="Trebuchet MS" w:hAnsi="Trebuchet MS" w:cs="Times New Roman"/>
        </w:rPr>
        <w:t xml:space="preserve"> do konieczności nieuzasadnionej potrzeby skoordynowania działań różnych wykonawców realizujących poszczególne części zamówienia. Powyższe mogłoby zagrozić poważnie </w:t>
      </w:r>
      <w:r w:rsidR="00CE1180">
        <w:rPr>
          <w:rFonts w:ascii="Trebuchet MS" w:hAnsi="Trebuchet MS" w:cs="Times New Roman"/>
        </w:rPr>
        <w:t xml:space="preserve"> właściwemu wykonaniu przedmiotu umowy i doprowadzić do wygenerowania nadmiernych kosztów wykonania zamówienia.</w:t>
      </w:r>
    </w:p>
    <w:sectPr w:rsidR="00A712BB" w:rsidRPr="00BC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D5"/>
    <w:rsid w:val="001122D5"/>
    <w:rsid w:val="002724E9"/>
    <w:rsid w:val="00311FF8"/>
    <w:rsid w:val="00A712BB"/>
    <w:rsid w:val="00AE0BAC"/>
    <w:rsid w:val="00BC541B"/>
    <w:rsid w:val="00CE1180"/>
    <w:rsid w:val="00D92438"/>
    <w:rsid w:val="00E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A69B"/>
  <w15:chartTrackingRefBased/>
  <w15:docId w15:val="{56361D3F-ED51-4737-94E7-CCD9BD8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Michał_P</dc:creator>
  <cp:keywords/>
  <dc:description/>
  <cp:lastModifiedBy>Michał_P</cp:lastModifiedBy>
  <cp:revision>6</cp:revision>
  <cp:lastPrinted>2021-07-27T07:43:00Z</cp:lastPrinted>
  <dcterms:created xsi:type="dcterms:W3CDTF">2021-07-26T11:07:00Z</dcterms:created>
  <dcterms:modified xsi:type="dcterms:W3CDTF">2021-07-27T07:46:00Z</dcterms:modified>
</cp:coreProperties>
</file>