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2311" w:rsidRPr="00313E8D" w:rsidRDefault="00E52311" w:rsidP="00B105A4">
      <w:pPr>
        <w:spacing w:after="0"/>
        <w:jc w:val="right"/>
        <w:rPr>
          <w:b/>
          <w:sz w:val="24"/>
          <w:szCs w:val="24"/>
        </w:rPr>
      </w:pPr>
      <w:r w:rsidRPr="00313E8D">
        <w:rPr>
          <w:b/>
          <w:sz w:val="24"/>
          <w:szCs w:val="24"/>
        </w:rPr>
        <w:t xml:space="preserve">Szczecin, dnia </w:t>
      </w:r>
      <w:r w:rsidR="004F43F6">
        <w:rPr>
          <w:b/>
          <w:sz w:val="24"/>
          <w:szCs w:val="24"/>
        </w:rPr>
        <w:t>13</w:t>
      </w:r>
      <w:r w:rsidR="00BF2F06" w:rsidRPr="00313E8D">
        <w:rPr>
          <w:b/>
          <w:sz w:val="24"/>
          <w:szCs w:val="24"/>
        </w:rPr>
        <w:t>.</w:t>
      </w:r>
      <w:r w:rsidR="00632248" w:rsidRPr="00313E8D">
        <w:rPr>
          <w:b/>
          <w:sz w:val="24"/>
          <w:szCs w:val="24"/>
        </w:rPr>
        <w:t>12</w:t>
      </w:r>
      <w:r w:rsidR="00554330" w:rsidRPr="00313E8D">
        <w:rPr>
          <w:b/>
          <w:sz w:val="24"/>
          <w:szCs w:val="24"/>
        </w:rPr>
        <w:t>.</w:t>
      </w:r>
      <w:r w:rsidR="00F55778" w:rsidRPr="00313E8D">
        <w:rPr>
          <w:b/>
          <w:sz w:val="24"/>
          <w:szCs w:val="24"/>
        </w:rPr>
        <w:t>2022</w:t>
      </w:r>
      <w:r w:rsidRPr="00313E8D">
        <w:rPr>
          <w:b/>
          <w:sz w:val="24"/>
          <w:szCs w:val="24"/>
        </w:rPr>
        <w:t xml:space="preserve"> r.</w:t>
      </w:r>
    </w:p>
    <w:p w:rsidR="00E52311" w:rsidRPr="00313E8D" w:rsidRDefault="00E52311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3EDF" w:rsidRPr="00313E8D" w:rsidRDefault="00553EDF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7D7" w:rsidRPr="00313E8D" w:rsidRDefault="00DD37D7" w:rsidP="00B105A4">
      <w:pPr>
        <w:pStyle w:val="Tekstpodstawowywcity21"/>
        <w:spacing w:after="0"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E52311" w:rsidRPr="00313E8D" w:rsidRDefault="00556587" w:rsidP="00B105A4">
      <w:pPr>
        <w:pStyle w:val="Tekstpodstawowywcity21"/>
        <w:spacing w:after="0" w:line="276" w:lineRule="auto"/>
        <w:ind w:left="5672"/>
        <w:jc w:val="both"/>
        <w:rPr>
          <w:rFonts w:ascii="Calibri" w:hAnsi="Calibri" w:cs="Calibri"/>
          <w:b/>
          <w:sz w:val="24"/>
          <w:szCs w:val="24"/>
        </w:rPr>
      </w:pPr>
      <w:r w:rsidRPr="00313E8D">
        <w:rPr>
          <w:rFonts w:ascii="Calibri" w:hAnsi="Calibri" w:cs="Calibri"/>
          <w:b/>
          <w:sz w:val="24"/>
          <w:szCs w:val="24"/>
        </w:rPr>
        <w:t xml:space="preserve">  Do wszystkich zainteresowanych</w:t>
      </w:r>
    </w:p>
    <w:p w:rsidR="00E52311" w:rsidRPr="00313E8D" w:rsidRDefault="00E52311" w:rsidP="00B105A4">
      <w:pPr>
        <w:autoSpaceDE w:val="0"/>
        <w:spacing w:after="0"/>
        <w:jc w:val="both"/>
        <w:rPr>
          <w:bCs/>
          <w:sz w:val="24"/>
          <w:szCs w:val="24"/>
        </w:rPr>
      </w:pPr>
    </w:p>
    <w:p w:rsidR="006C44F7" w:rsidRDefault="00E52311" w:rsidP="006C44F7">
      <w:pPr>
        <w:widowControl w:val="0"/>
        <w:autoSpaceDE w:val="0"/>
        <w:jc w:val="both"/>
        <w:rPr>
          <w:b/>
          <w:sz w:val="24"/>
          <w:szCs w:val="24"/>
        </w:rPr>
      </w:pPr>
      <w:r w:rsidRPr="00313E8D">
        <w:rPr>
          <w:bCs/>
          <w:spacing w:val="-2"/>
          <w:sz w:val="24"/>
          <w:szCs w:val="24"/>
        </w:rPr>
        <w:t>dotyczy: postępowania w t</w:t>
      </w:r>
      <w:r w:rsidR="00BE5ABF" w:rsidRPr="00313E8D">
        <w:rPr>
          <w:bCs/>
          <w:spacing w:val="-2"/>
          <w:sz w:val="24"/>
          <w:szCs w:val="24"/>
        </w:rPr>
        <w:t>rybie podstawowym</w:t>
      </w:r>
      <w:r w:rsidRPr="00313E8D">
        <w:rPr>
          <w:bCs/>
          <w:spacing w:val="-2"/>
          <w:sz w:val="24"/>
          <w:szCs w:val="24"/>
        </w:rPr>
        <w:t xml:space="preserve"> na </w:t>
      </w:r>
      <w:r w:rsidR="006C44F7" w:rsidRPr="008C6970">
        <w:rPr>
          <w:b/>
          <w:sz w:val="24"/>
          <w:szCs w:val="24"/>
        </w:rPr>
        <w:t xml:space="preserve">„Modyfikację, aktualizację, serwis oraz rozwój oprogramowania i udostępnienie przetwarzania danych osobowych dla Zintegrowanego Systemu Informatycznego Papirus SQL, wykorzystywanego przez </w:t>
      </w:r>
      <w:proofErr w:type="spellStart"/>
      <w:r w:rsidR="006C44F7" w:rsidRPr="008C6970">
        <w:rPr>
          <w:b/>
          <w:sz w:val="24"/>
          <w:szCs w:val="24"/>
        </w:rPr>
        <w:t>ZBiLK</w:t>
      </w:r>
      <w:proofErr w:type="spellEnd"/>
      <w:r w:rsidR="006C44F7">
        <w:rPr>
          <w:b/>
          <w:sz w:val="24"/>
          <w:szCs w:val="24"/>
        </w:rPr>
        <w:t xml:space="preserve">” </w:t>
      </w:r>
    </w:p>
    <w:p w:rsidR="00E52311" w:rsidRPr="00313E8D" w:rsidRDefault="00B105A4" w:rsidP="006C44F7">
      <w:pPr>
        <w:widowControl w:val="0"/>
        <w:autoSpaceDE w:val="0"/>
        <w:jc w:val="both"/>
        <w:rPr>
          <w:sz w:val="24"/>
          <w:szCs w:val="24"/>
          <w:shd w:val="clear" w:color="auto" w:fill="FFFFFF"/>
        </w:rPr>
      </w:pPr>
      <w:r w:rsidRPr="00313E8D">
        <w:rPr>
          <w:spacing w:val="-2"/>
          <w:kern w:val="22"/>
          <w:sz w:val="24"/>
          <w:szCs w:val="24"/>
        </w:rPr>
        <w:t>Zgodnie z  art. 286</w:t>
      </w:r>
      <w:r w:rsidR="0021453E" w:rsidRPr="00313E8D">
        <w:rPr>
          <w:spacing w:val="-2"/>
          <w:kern w:val="22"/>
          <w:sz w:val="24"/>
          <w:szCs w:val="24"/>
        </w:rPr>
        <w:t xml:space="preserve"> ust. </w:t>
      </w:r>
      <w:r w:rsidRPr="00313E8D">
        <w:rPr>
          <w:spacing w:val="-2"/>
          <w:kern w:val="22"/>
          <w:sz w:val="24"/>
          <w:szCs w:val="24"/>
        </w:rPr>
        <w:t>1 ustawy z dnia 11 września 2019</w:t>
      </w:r>
      <w:r w:rsidR="00E52311" w:rsidRPr="00313E8D">
        <w:rPr>
          <w:spacing w:val="-2"/>
          <w:kern w:val="22"/>
          <w:sz w:val="24"/>
          <w:szCs w:val="24"/>
        </w:rPr>
        <w:t xml:space="preserve"> r. – Prawo zamówień publiczny</w:t>
      </w:r>
      <w:r w:rsidR="00F55778" w:rsidRPr="00313E8D">
        <w:rPr>
          <w:spacing w:val="-2"/>
          <w:kern w:val="22"/>
          <w:sz w:val="24"/>
          <w:szCs w:val="24"/>
        </w:rPr>
        <w:t xml:space="preserve">ch </w:t>
      </w:r>
      <w:r w:rsidR="00F55778" w:rsidRPr="00313E8D">
        <w:rPr>
          <w:spacing w:val="-2"/>
          <w:kern w:val="22"/>
          <w:sz w:val="24"/>
          <w:szCs w:val="24"/>
        </w:rPr>
        <w:br/>
        <w:t>(Dz. U. z 2022</w:t>
      </w:r>
      <w:r w:rsidR="00A01C5D" w:rsidRPr="00313E8D">
        <w:rPr>
          <w:spacing w:val="-2"/>
          <w:kern w:val="22"/>
          <w:sz w:val="24"/>
          <w:szCs w:val="24"/>
        </w:rPr>
        <w:t xml:space="preserve"> r., poz. </w:t>
      </w:r>
      <w:r w:rsidR="00F55778" w:rsidRPr="00313E8D">
        <w:rPr>
          <w:spacing w:val="-2"/>
          <w:kern w:val="22"/>
          <w:sz w:val="24"/>
          <w:szCs w:val="24"/>
        </w:rPr>
        <w:t>1710</w:t>
      </w:r>
      <w:r w:rsidRPr="00313E8D">
        <w:rPr>
          <w:spacing w:val="-2"/>
          <w:kern w:val="22"/>
          <w:sz w:val="24"/>
          <w:szCs w:val="24"/>
        </w:rPr>
        <w:t xml:space="preserve"> ze zm.</w:t>
      </w:r>
      <w:r w:rsidR="00E52311" w:rsidRPr="00313E8D">
        <w:rPr>
          <w:spacing w:val="-2"/>
          <w:kern w:val="22"/>
          <w:sz w:val="24"/>
          <w:szCs w:val="24"/>
        </w:rPr>
        <w:t>) Zamawiający</w:t>
      </w:r>
      <w:r w:rsidR="00E41301" w:rsidRPr="00313E8D">
        <w:rPr>
          <w:sz w:val="24"/>
          <w:szCs w:val="24"/>
          <w:shd w:val="clear" w:color="auto" w:fill="FFFFFF"/>
        </w:rPr>
        <w:t xml:space="preserve"> modyfikuje treść specyfikacji</w:t>
      </w:r>
      <w:r w:rsidR="005F0123" w:rsidRPr="00313E8D">
        <w:rPr>
          <w:sz w:val="24"/>
          <w:szCs w:val="24"/>
          <w:shd w:val="clear" w:color="auto" w:fill="FFFFFF"/>
        </w:rPr>
        <w:t xml:space="preserve"> warunków zamówienia w następujący sposób:</w:t>
      </w:r>
    </w:p>
    <w:p w:rsidR="00EF4415" w:rsidRPr="00313E8D" w:rsidRDefault="00EF4415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221799" w:rsidRPr="00313E8D" w:rsidRDefault="00B3207E" w:rsidP="00540274">
      <w:pPr>
        <w:pStyle w:val="Nagwek"/>
        <w:numPr>
          <w:ilvl w:val="0"/>
          <w:numId w:val="22"/>
        </w:numPr>
        <w:spacing w:line="276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313E8D">
        <w:rPr>
          <w:sz w:val="24"/>
          <w:szCs w:val="24"/>
          <w:shd w:val="clear" w:color="auto" w:fill="FFFFFF"/>
        </w:rPr>
        <w:t>W</w:t>
      </w:r>
      <w:r w:rsidR="00F55778" w:rsidRPr="00313E8D">
        <w:rPr>
          <w:sz w:val="24"/>
          <w:szCs w:val="24"/>
          <w:shd w:val="clear" w:color="auto" w:fill="FFFFFF"/>
        </w:rPr>
        <w:t xml:space="preserve"> </w:t>
      </w:r>
      <w:r w:rsidR="00540274" w:rsidRPr="00313E8D">
        <w:rPr>
          <w:sz w:val="24"/>
          <w:szCs w:val="24"/>
          <w:shd w:val="clear" w:color="auto" w:fill="FFFFFF"/>
        </w:rPr>
        <w:t xml:space="preserve">załączniku nr 5 do </w:t>
      </w:r>
      <w:proofErr w:type="spellStart"/>
      <w:r w:rsidR="00540274" w:rsidRPr="00313E8D">
        <w:rPr>
          <w:sz w:val="24"/>
          <w:szCs w:val="24"/>
          <w:shd w:val="clear" w:color="auto" w:fill="FFFFFF"/>
        </w:rPr>
        <w:t>swz</w:t>
      </w:r>
      <w:proofErr w:type="spellEnd"/>
      <w:r w:rsidR="00540274" w:rsidRPr="00313E8D">
        <w:rPr>
          <w:sz w:val="24"/>
          <w:szCs w:val="24"/>
          <w:shd w:val="clear" w:color="auto" w:fill="FFFFFF"/>
        </w:rPr>
        <w:t xml:space="preserve"> (wzór </w:t>
      </w:r>
      <w:r w:rsidR="00632248" w:rsidRPr="00313E8D">
        <w:rPr>
          <w:sz w:val="24"/>
          <w:szCs w:val="24"/>
          <w:shd w:val="clear" w:color="auto" w:fill="FFFFFF"/>
        </w:rPr>
        <w:t xml:space="preserve">umowy) </w:t>
      </w:r>
      <w:r w:rsidR="00221799" w:rsidRPr="00313E8D">
        <w:rPr>
          <w:sz w:val="24"/>
          <w:szCs w:val="24"/>
          <w:shd w:val="clear" w:color="auto" w:fill="FFFFFF"/>
        </w:rPr>
        <w:t>wprowadza się następujące zmiany:</w:t>
      </w:r>
    </w:p>
    <w:p w:rsidR="004F1C56" w:rsidRDefault="00221799" w:rsidP="00540274">
      <w:pPr>
        <w:pStyle w:val="Nagwek"/>
        <w:numPr>
          <w:ilvl w:val="0"/>
          <w:numId w:val="21"/>
        </w:numPr>
        <w:spacing w:line="276" w:lineRule="auto"/>
        <w:ind w:left="284" w:firstLine="0"/>
        <w:jc w:val="both"/>
        <w:rPr>
          <w:sz w:val="24"/>
          <w:szCs w:val="24"/>
          <w:shd w:val="clear" w:color="auto" w:fill="FFFFFF"/>
        </w:rPr>
      </w:pPr>
      <w:r w:rsidRPr="00313E8D">
        <w:rPr>
          <w:sz w:val="24"/>
          <w:szCs w:val="24"/>
          <w:shd w:val="clear" w:color="auto" w:fill="FFFFFF"/>
        </w:rPr>
        <w:t>„</w:t>
      </w:r>
      <w:r w:rsidR="00632248" w:rsidRPr="00313E8D">
        <w:rPr>
          <w:sz w:val="24"/>
          <w:szCs w:val="24"/>
          <w:shd w:val="clear" w:color="auto" w:fill="FFFFFF"/>
        </w:rPr>
        <w:t>§ 10</w:t>
      </w:r>
      <w:r w:rsidR="00537D63" w:rsidRPr="00313E8D">
        <w:rPr>
          <w:sz w:val="24"/>
          <w:szCs w:val="24"/>
          <w:shd w:val="clear" w:color="auto" w:fill="FFFFFF"/>
        </w:rPr>
        <w:t xml:space="preserve"> </w:t>
      </w:r>
      <w:r w:rsidR="004F1C56">
        <w:rPr>
          <w:sz w:val="24"/>
          <w:szCs w:val="24"/>
          <w:shd w:val="clear" w:color="auto" w:fill="FFFFFF"/>
        </w:rPr>
        <w:t>ust 1 pkt 7) otrzymuje brzmienie o treści:</w:t>
      </w:r>
    </w:p>
    <w:p w:rsidR="004F1C56" w:rsidRPr="00DC6C53" w:rsidRDefault="00DC6C53" w:rsidP="00DC6C53">
      <w:pPr>
        <w:pStyle w:val="Obszartekstu"/>
        <w:suppressAutoHyphens/>
        <w:autoSpaceDN/>
        <w:adjustRightInd/>
        <w:spacing w:line="276" w:lineRule="auto"/>
        <w:ind w:left="851" w:hanging="425"/>
        <w:rPr>
          <w:rFonts w:ascii="Calibri" w:hAnsi="Calibri" w:cs="Calibri"/>
          <w:bCs/>
          <w:i/>
        </w:rPr>
      </w:pPr>
      <w:r>
        <w:rPr>
          <w:rFonts w:ascii="Calibri" w:hAnsi="Calibri" w:cs="Calibri"/>
          <w:i/>
        </w:rPr>
        <w:t xml:space="preserve">„ 7) </w:t>
      </w:r>
      <w:r w:rsidR="004F1C56" w:rsidRPr="00DC6C53">
        <w:rPr>
          <w:rFonts w:ascii="Calibri" w:hAnsi="Calibri" w:cs="Calibri"/>
          <w:i/>
        </w:rPr>
        <w:t xml:space="preserve">za nieprzekazanie przez Wykonawcę kodów źródłowych lub za przekazanie kodów źródłowych, o których mowa w §17 ust. </w:t>
      </w:r>
      <w:r w:rsidRPr="00DC6C53">
        <w:rPr>
          <w:rFonts w:ascii="Calibri" w:hAnsi="Calibri" w:cs="Calibri"/>
          <w:i/>
        </w:rPr>
        <w:t>10</w:t>
      </w:r>
      <w:r w:rsidR="004F1C56" w:rsidRPr="00DC6C53">
        <w:rPr>
          <w:rFonts w:ascii="Calibri" w:hAnsi="Calibri" w:cs="Calibri"/>
          <w:i/>
        </w:rPr>
        <w:t xml:space="preserve"> lub ust. 1</w:t>
      </w:r>
      <w:r w:rsidRPr="00DC6C53">
        <w:rPr>
          <w:rFonts w:ascii="Calibri" w:hAnsi="Calibri" w:cs="Calibri"/>
          <w:i/>
        </w:rPr>
        <w:t>4</w:t>
      </w:r>
      <w:r w:rsidR="004F1C56" w:rsidRPr="00DC6C53">
        <w:rPr>
          <w:rFonts w:ascii="Calibri" w:hAnsi="Calibri" w:cs="Calibri"/>
          <w:i/>
        </w:rPr>
        <w:t xml:space="preserve"> w postaci nieadekwatnej do wersji systemu użytkowanego przez Zamawiającego, w wysokości </w:t>
      </w:r>
      <w:r w:rsidR="00E45026" w:rsidRPr="00DC6C53">
        <w:rPr>
          <w:rFonts w:ascii="Calibri" w:hAnsi="Calibri" w:cs="Calibri"/>
          <w:i/>
        </w:rPr>
        <w:t>2.000,00</w:t>
      </w:r>
      <w:r w:rsidR="004F1C56" w:rsidRPr="00DC6C53">
        <w:rPr>
          <w:rFonts w:ascii="Calibri" w:hAnsi="Calibri" w:cs="Calibri"/>
          <w:i/>
        </w:rPr>
        <w:t xml:space="preserve"> zł, za każdy przypadek.</w:t>
      </w:r>
      <w:r>
        <w:rPr>
          <w:rFonts w:ascii="Calibri" w:hAnsi="Calibri" w:cs="Calibri"/>
          <w:i/>
        </w:rPr>
        <w:t>”</w:t>
      </w:r>
    </w:p>
    <w:p w:rsidR="00221799" w:rsidRPr="00313E8D" w:rsidRDefault="00221799" w:rsidP="00DC6C53">
      <w:pPr>
        <w:pStyle w:val="Akapitzlist"/>
        <w:tabs>
          <w:tab w:val="left" w:pos="426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</w:p>
    <w:p w:rsidR="00537D63" w:rsidRPr="00313E8D" w:rsidRDefault="00221799" w:rsidP="004F1C56">
      <w:pPr>
        <w:pStyle w:val="Nagwek"/>
        <w:numPr>
          <w:ilvl w:val="0"/>
          <w:numId w:val="26"/>
        </w:numPr>
        <w:tabs>
          <w:tab w:val="left" w:pos="284"/>
        </w:tabs>
        <w:spacing w:line="276" w:lineRule="auto"/>
        <w:ind w:left="709" w:hanging="425"/>
        <w:jc w:val="both"/>
        <w:rPr>
          <w:sz w:val="24"/>
          <w:szCs w:val="24"/>
          <w:shd w:val="clear" w:color="auto" w:fill="FFFFFF"/>
        </w:rPr>
      </w:pPr>
      <w:r w:rsidRPr="00313E8D">
        <w:rPr>
          <w:sz w:val="24"/>
          <w:szCs w:val="24"/>
          <w:shd w:val="clear" w:color="auto" w:fill="FFFFFF"/>
        </w:rPr>
        <w:t xml:space="preserve">„§ </w:t>
      </w:r>
      <w:r w:rsidR="004F1C56">
        <w:rPr>
          <w:sz w:val="24"/>
          <w:szCs w:val="24"/>
          <w:shd w:val="clear" w:color="auto" w:fill="FFFFFF"/>
        </w:rPr>
        <w:t>17</w:t>
      </w:r>
      <w:r w:rsidR="004211CE" w:rsidRPr="00313E8D">
        <w:rPr>
          <w:sz w:val="24"/>
          <w:szCs w:val="24"/>
          <w:shd w:val="clear" w:color="auto" w:fill="FFFFFF"/>
        </w:rPr>
        <w:t xml:space="preserve"> </w:t>
      </w:r>
      <w:r w:rsidR="00412095">
        <w:rPr>
          <w:sz w:val="24"/>
          <w:szCs w:val="24"/>
          <w:shd w:val="clear" w:color="auto" w:fill="FFFFFF"/>
        </w:rPr>
        <w:t>otrzymuje brzmienie</w:t>
      </w:r>
      <w:r w:rsidR="00540274" w:rsidRPr="00313E8D">
        <w:rPr>
          <w:sz w:val="24"/>
          <w:szCs w:val="24"/>
          <w:shd w:val="clear" w:color="auto" w:fill="FFFFFF"/>
        </w:rPr>
        <w:t xml:space="preserve"> o treści</w:t>
      </w:r>
      <w:r w:rsidRPr="00313E8D">
        <w:rPr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700B55" w:rsidRDefault="00700B55" w:rsidP="00700B55">
      <w:pPr>
        <w:spacing w:after="0"/>
        <w:ind w:left="851" w:hanging="425"/>
        <w:jc w:val="both"/>
        <w:rPr>
          <w:i/>
          <w:color w:val="FF0000"/>
          <w:sz w:val="24"/>
          <w:szCs w:val="24"/>
          <w:lang w:eastAsia="pl-PL"/>
        </w:rPr>
      </w:pPr>
      <w:r>
        <w:rPr>
          <w:i/>
          <w:color w:val="FF0000"/>
          <w:sz w:val="24"/>
          <w:szCs w:val="24"/>
        </w:rPr>
        <w:t xml:space="preserve">„ 1. </w:t>
      </w:r>
      <w:r w:rsidRPr="00700B55">
        <w:rPr>
          <w:i/>
          <w:color w:val="FF0000"/>
          <w:sz w:val="24"/>
          <w:szCs w:val="24"/>
        </w:rPr>
        <w:t xml:space="preserve">Wykonawca w ramach wynagrodzenia, określonego w § 9 udziela Zamawiającemu licencji na czas nieokreślony na korzystanie z wykonanych prac z chwilą potwierdzenia wykonania lub odbioru usługi zgodnie z §11. </w:t>
      </w:r>
      <w:r w:rsidRPr="00700B55">
        <w:rPr>
          <w:i/>
          <w:color w:val="FF0000"/>
          <w:sz w:val="24"/>
          <w:szCs w:val="24"/>
          <w:lang w:eastAsia="pl-PL"/>
        </w:rPr>
        <w:t>Licencja ta nie jest terytorialne ograniczona, a Zamawiający jest uprawniony do korzystania z ZSI (wykonanych prac) bez ograniczeń ilościowych, w tym bez ograniczeń co do liczby użytkowników  oraz  urządzeń komputerowych,  na  których  instalowane  lub uruchamiane będzie ZSI.</w:t>
      </w:r>
    </w:p>
    <w:p w:rsidR="00DC6C53" w:rsidRPr="00700B55" w:rsidRDefault="00DC6C53" w:rsidP="00DC6C53">
      <w:pPr>
        <w:spacing w:after="0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DC6C53">
      <w:pPr>
        <w:numPr>
          <w:ilvl w:val="0"/>
          <w:numId w:val="22"/>
        </w:numPr>
        <w:spacing w:after="0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</w:rPr>
        <w:t xml:space="preserve">Licencja na wykonane prace obejmuje: </w:t>
      </w:r>
    </w:p>
    <w:p w:rsidR="00700B55" w:rsidRPr="00700B55" w:rsidRDefault="00700B55" w:rsidP="00700B55">
      <w:pPr>
        <w:numPr>
          <w:ilvl w:val="0"/>
          <w:numId w:val="34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 xml:space="preserve">trwałe lub czasowe zwielokrotnianie w całości lub w części, jakimikolwiek środkami i w jakiejkolwiek formie, w tym zwielokrotnianie dokonywane podczas wprowadzania, wyświetlania, stosowania, przekazywania lub przechowywania, w tym także utrwalanie i zwielokrotnianie dowolną techniką, w tym techniką zapisu magnetycznego lub techniką cyfrową, taką jak zapis na płycie CD, DVD, Blu-ray, urządzeniu z pamięcią </w:t>
      </w:r>
      <w:proofErr w:type="spellStart"/>
      <w:r w:rsidRPr="00700B55">
        <w:rPr>
          <w:i/>
          <w:color w:val="FF0000"/>
          <w:sz w:val="24"/>
          <w:szCs w:val="24"/>
        </w:rPr>
        <w:t>flash</w:t>
      </w:r>
      <w:proofErr w:type="spellEnd"/>
      <w:r w:rsidRPr="00700B55">
        <w:rPr>
          <w:i/>
          <w:color w:val="FF0000"/>
          <w:sz w:val="24"/>
          <w:szCs w:val="24"/>
        </w:rPr>
        <w:t xml:space="preserve"> lub jakimkolwiek innym nośniku pamięci;</w:t>
      </w:r>
    </w:p>
    <w:p w:rsidR="00700B55" w:rsidRPr="00700B55" w:rsidRDefault="00700B55" w:rsidP="00700B55">
      <w:pPr>
        <w:numPr>
          <w:ilvl w:val="0"/>
          <w:numId w:val="34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 xml:space="preserve"> tłumaczenie, przystosowywanie, zmiany układu lub wprowadzanie jakichkolwiek innych zmian; </w:t>
      </w:r>
    </w:p>
    <w:p w:rsidR="00700B55" w:rsidRPr="00700B55" w:rsidRDefault="00700B55" w:rsidP="00700B55">
      <w:pPr>
        <w:numPr>
          <w:ilvl w:val="0"/>
          <w:numId w:val="34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rozpowszechniania, w tym użyczenia lub najmu, programu komputerowego lub jego kopii;</w:t>
      </w:r>
    </w:p>
    <w:p w:rsidR="00700B55" w:rsidRPr="00700B55" w:rsidRDefault="00700B55" w:rsidP="00700B55">
      <w:pPr>
        <w:numPr>
          <w:ilvl w:val="0"/>
          <w:numId w:val="34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sporządzenie kopii zapasowej, jeżeli jest to niezbędne do korzystania z oprogramowania;</w:t>
      </w:r>
    </w:p>
    <w:p w:rsidR="00700B55" w:rsidRPr="00700B55" w:rsidRDefault="00700B55" w:rsidP="00700B55">
      <w:pPr>
        <w:numPr>
          <w:ilvl w:val="0"/>
          <w:numId w:val="34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 xml:space="preserve">obserwowanie, badanie i testowanie funkcjonowania oprogramowania w celu poznania jego idei  i zasad przez osobę posiadającą </w:t>
      </w:r>
      <w:r w:rsidRPr="00700B55">
        <w:rPr>
          <w:i/>
          <w:iCs/>
          <w:color w:val="FF0000"/>
          <w:sz w:val="24"/>
          <w:szCs w:val="24"/>
        </w:rPr>
        <w:t>prawo</w:t>
      </w:r>
      <w:r w:rsidRPr="00700B55">
        <w:rPr>
          <w:i/>
          <w:color w:val="FF0000"/>
          <w:sz w:val="24"/>
          <w:szCs w:val="24"/>
        </w:rPr>
        <w:t xml:space="preserve"> korzystania z egzemplarza oprogramowania, jeżeli, będąc do tych czynności upoważniona, dokonuje ona tego w trakcie wprowadzania, wyświetlania, stosowania, przekazywania lub przechowywania oprogramowania;</w:t>
      </w:r>
    </w:p>
    <w:p w:rsidR="00700B55" w:rsidRPr="00700B55" w:rsidRDefault="00700B55" w:rsidP="00700B55">
      <w:pPr>
        <w:numPr>
          <w:ilvl w:val="0"/>
          <w:numId w:val="34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zwielokrotnianie kodu lub tłumaczenie jego formy, jeżeli jest to niezbędne do uzyskania informacji koniecznych do osiągnięcia współdziałania oprogramowania z innymi programami komputerowym;</w:t>
      </w:r>
    </w:p>
    <w:p w:rsidR="00700B55" w:rsidRPr="00700B55" w:rsidRDefault="00700B55" w:rsidP="00700B55">
      <w:pPr>
        <w:numPr>
          <w:ilvl w:val="0"/>
          <w:numId w:val="34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 xml:space="preserve">zezwolenie na wykonywanie zależnych praw autorskich do wszelkich opracowań, to jest rozporządzanie i korzystanie z takich opracowań w zakresie wszystkich uprawnień nabytych przez Zamawiającego stosownie do postanowień umowy. </w:t>
      </w:r>
    </w:p>
    <w:p w:rsidR="00700B55" w:rsidRPr="00700B55" w:rsidRDefault="00700B55" w:rsidP="00700B55">
      <w:pPr>
        <w:spacing w:after="0"/>
        <w:ind w:left="1440"/>
        <w:jc w:val="both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Tłumaczenie, przystosowywanie, zmiany układu lub wprowadzanie jakichkolwiek innych zmian w wykonanych pracach może być dokonane przez Zamawiającego lub osobę trzecią działającą na jego rzecz.</w:t>
      </w:r>
    </w:p>
    <w:p w:rsidR="00700B55" w:rsidRPr="00700B55" w:rsidRDefault="00700B55" w:rsidP="00700B55">
      <w:pPr>
        <w:spacing w:after="0"/>
        <w:ind w:left="720"/>
        <w:jc w:val="both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Wykonawca przeniesie na Zamawiającego własność nośników, na których zostało utrwalone wykonane prace (lub jego poszczególne elementy), z chwilą wydania tych nośników Zamawiającemu.</w:t>
      </w:r>
    </w:p>
    <w:p w:rsidR="00700B55" w:rsidRPr="00700B55" w:rsidRDefault="00700B55" w:rsidP="00700B55">
      <w:pPr>
        <w:spacing w:after="0"/>
        <w:jc w:val="both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 xml:space="preserve">Licencja, o której mowa powyżej, udzielana jest bez ograniczeń co do celu lub sposobu korzystania z wykonanych prac, w tym umożliwia Zamawiającemu korzystanie z wykonanych prac we własnej infrastrukturze technicznej lub w infrastrukturze udostępnianej Zamawiającemu przez osoby trzecie. </w:t>
      </w:r>
    </w:p>
    <w:p w:rsidR="00700B55" w:rsidRPr="00700B55" w:rsidRDefault="00700B55" w:rsidP="00700B55">
      <w:pPr>
        <w:spacing w:after="0"/>
        <w:jc w:val="both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Wykonawca w ramach wynagrodzenia, określonego w § 9 udziela Zamawiającemu licencji na korzystanie z dokumentacji dotyczącej wykonanych prac, która obejmuje prawa Zamawiającego co najmniej w następującym zakresie:</w:t>
      </w:r>
    </w:p>
    <w:p w:rsidR="00700B55" w:rsidRPr="00700B55" w:rsidRDefault="00700B55" w:rsidP="00700B55">
      <w:pPr>
        <w:ind w:left="1418" w:hanging="425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 xml:space="preserve"> 1) trwałe lub czasowe zwielokrotnianie dokumentacji w całości lub w części dla potrzeb Zamawiającego związanych z korzystaniem z wykonanych prac, w tym utrwalanie i zwielokrotnianie dokumentacji dowolną techniką, w tym techniką zapisu magnetycznego lub techniką cyfrową, taką jak zapis na płycie CD, DVD, Blu-ray, urządzeniu z pamięcią </w:t>
      </w:r>
      <w:proofErr w:type="spellStart"/>
      <w:r w:rsidRPr="00700B55">
        <w:rPr>
          <w:i/>
          <w:color w:val="FF0000"/>
          <w:sz w:val="24"/>
          <w:szCs w:val="24"/>
        </w:rPr>
        <w:t>flash</w:t>
      </w:r>
      <w:proofErr w:type="spellEnd"/>
      <w:r w:rsidRPr="00700B55">
        <w:rPr>
          <w:i/>
          <w:color w:val="FF0000"/>
          <w:sz w:val="24"/>
          <w:szCs w:val="24"/>
        </w:rPr>
        <w:t xml:space="preserve"> lub jakimkolwiek innym nośniku pamięci,</w:t>
      </w:r>
    </w:p>
    <w:p w:rsidR="00700B55" w:rsidRPr="00700B55" w:rsidRDefault="00700B55" w:rsidP="00700B55">
      <w:pPr>
        <w:ind w:left="1418" w:hanging="425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 xml:space="preserve"> 2) udostępnienie dokumentacji użytkownikom końcowym w zakresie w jakim wynika to z charakteru dokumentacji lub jej części, a także udostępnianie dokumentacji innym osobom działającym na rzecz Zamawiającego, takim jak dostawcy usług informatycznych, w tym usług serwisowych lub usług rozwoju systemów informatycznych Zamawiającego. </w:t>
      </w: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Udzielenie przez Wykonawcę licencji na dokumentację, o której mowa powyżej, nastąpi z chwilą jej wydania Zamawiającemu.</w:t>
      </w:r>
    </w:p>
    <w:p w:rsidR="00700B55" w:rsidRPr="00700B55" w:rsidRDefault="00700B55" w:rsidP="00700B55">
      <w:pPr>
        <w:spacing w:after="0"/>
        <w:ind w:left="720"/>
        <w:jc w:val="both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ile umowa wyraźnie nie stanowi inaczej, licencje na dokumentację udzielane są bez ograniczeń czasowych i terytorialnych.</w:t>
      </w:r>
    </w:p>
    <w:p w:rsidR="00700B55" w:rsidRPr="00700B55" w:rsidRDefault="00700B55" w:rsidP="00700B55">
      <w:pPr>
        <w:spacing w:after="0"/>
        <w:jc w:val="both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</w:rPr>
      </w:pPr>
      <w:r w:rsidRPr="00700B55">
        <w:rPr>
          <w:i/>
          <w:color w:val="FF0000"/>
          <w:sz w:val="24"/>
          <w:szCs w:val="24"/>
        </w:rPr>
        <w:t>W zakresie nieuregulowanym w poprzednich ustępach do licencji na dokumentację dotyczącą wykonanych prac stosuje się odpowiednio postanowienia umowy dotyczące wykonanych prac.</w:t>
      </w:r>
    </w:p>
    <w:p w:rsidR="00700B55" w:rsidRPr="00700B55" w:rsidRDefault="00700B55" w:rsidP="00700B55">
      <w:pPr>
        <w:spacing w:after="0"/>
        <w:jc w:val="both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Ilekroć zgodnie z postanowieniami umowy Zamawiający nabywa na jakiejkolwiek podstawie prawnej uprawnienie do tłumaczenia, przystosowywania, zmiany układu lub wprowadzania jakichkolwiek innych zmian w wykonanych pracach lub korzystania i rozporządzania autorskimi prawami zależnymi do opracowań i modyfikacji wykonanych prac, Wykonawca dostarczy Zamawiającemu oprogramowanie również w formie kodu źródłowego.</w:t>
      </w:r>
    </w:p>
    <w:p w:rsidR="00700B55" w:rsidRPr="00700B55" w:rsidRDefault="00700B55" w:rsidP="00700B55">
      <w:pPr>
        <w:pStyle w:val="Akapitzlist"/>
        <w:rPr>
          <w:rFonts w:ascii="Calibri" w:hAnsi="Calibri" w:cs="Calibri"/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Kod źródłowy, o którym mowa w poprzednim ustępie, zostanie dostarczony na informatycznym nośniku danych, w formie umożliwiającej Zamawiającemu swobodny odczyt kodu źródłowego, a także zapisanie kodu na innym nośniku i doprowadzenie tego kodu źródłowego do formy wykonywalnej (w szczególności w drodze kompilacji). Wraz z kodem źródłowym Wykonawca dostarczy kompletny wykaz narzędzi programistycznych, bibliotek i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 xml:space="preserve">innych elementów niezbędnych do doprowadzenia oprogramowania do formy wykonywalnej. </w:t>
      </w:r>
    </w:p>
    <w:p w:rsidR="00700B55" w:rsidRPr="00700B55" w:rsidRDefault="00700B55" w:rsidP="00700B55">
      <w:p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 xml:space="preserve">Z zastrzeżeniem </w:t>
      </w:r>
      <w:proofErr w:type="spellStart"/>
      <w:r w:rsidRPr="00700B55">
        <w:rPr>
          <w:i/>
          <w:color w:val="FF0000"/>
          <w:sz w:val="24"/>
          <w:szCs w:val="24"/>
          <w:lang w:eastAsia="pl-PL"/>
        </w:rPr>
        <w:t>zd</w:t>
      </w:r>
      <w:proofErr w:type="spellEnd"/>
      <w:r w:rsidRPr="00700B55">
        <w:rPr>
          <w:i/>
          <w:color w:val="FF0000"/>
          <w:sz w:val="24"/>
          <w:szCs w:val="24"/>
          <w:lang w:eastAsia="pl-PL"/>
        </w:rPr>
        <w:t>. 2 Wykonawca nie jest uprawniony do stosowania jakichkolwiek technik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lub ograniczeń, które uniemożliwiłyby lub istotnie utrudniły Zamawiającemu odczyt lub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zapisywanie kodu. Zaszyfrowane kody źródłowe zostaną dostarczone Zamawiającemu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na</w:t>
      </w:r>
      <w:r w:rsidRPr="00700B55">
        <w:rPr>
          <w:i/>
          <w:color w:val="FF0000"/>
          <w:sz w:val="24"/>
          <w:szCs w:val="24"/>
          <w:lang w:eastAsia="pl-PL"/>
        </w:rPr>
        <w:t xml:space="preserve"> n</w:t>
      </w:r>
      <w:r w:rsidRPr="00700B55">
        <w:rPr>
          <w:i/>
          <w:color w:val="FF0000"/>
          <w:sz w:val="24"/>
          <w:szCs w:val="24"/>
          <w:lang w:eastAsia="pl-PL"/>
        </w:rPr>
        <w:t>ośniku danych wraz z hasłem umieszczonym w zaklejonej kopercie lub innym zamkniętym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 xml:space="preserve">opakowaniu, które będzie przechowywane przez </w:t>
      </w:r>
      <w:r w:rsidRPr="00700B55">
        <w:rPr>
          <w:i/>
          <w:color w:val="FF0000"/>
          <w:sz w:val="24"/>
          <w:szCs w:val="24"/>
          <w:lang w:eastAsia="pl-PL"/>
        </w:rPr>
        <w:t>z</w:t>
      </w:r>
      <w:r w:rsidRPr="00700B55">
        <w:rPr>
          <w:i/>
          <w:color w:val="FF0000"/>
          <w:sz w:val="24"/>
          <w:szCs w:val="24"/>
          <w:lang w:eastAsia="pl-PL"/>
        </w:rPr>
        <w:t>amawiającego w bezpieczny sposób, tj.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szafie pancernej, sejfie, skrytce itp.</w:t>
      </w:r>
    </w:p>
    <w:p w:rsidR="00700B55" w:rsidRPr="00700B55" w:rsidRDefault="00700B55" w:rsidP="00700B55">
      <w:p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Kod źródłowy zostanie przekazany Zamawiającemu wraz z danym oprogramowaniem, w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każdym przypadku nie później niż na 2 dni przed datą odbioru.</w:t>
      </w:r>
      <w:r w:rsidRPr="00700B55">
        <w:rPr>
          <w:i/>
          <w:color w:val="FF0000"/>
          <w:sz w:val="24"/>
          <w:szCs w:val="24"/>
          <w:lang w:eastAsia="pl-PL"/>
        </w:rPr>
        <w:br/>
      </w:r>
    </w:p>
    <w:p w:rsidR="00700B55" w:rsidRPr="00700B55" w:rsidRDefault="00700B55" w:rsidP="00700B55">
      <w:pPr>
        <w:numPr>
          <w:ilvl w:val="0"/>
          <w:numId w:val="35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 xml:space="preserve">W przypadku, w którym Wykonawca zaktualizuje kod źródłowy w wyniku wdrożenia aktualizacji ZSI, świadczenia usług utrzymania lub rozwoju ZSI, Wykonawca przekaże Zamawiającemu, na jego żądanie (nie częściej niż co kwartał oraz w przypadku wygaśnięcia albo rozwiązania lub odstąpienia od umowy), taki kod po wprowadzeniu zmian, przy czym przewidziane umową wymagania co do sposobu przekazania i udokumentowania kodu oraz co do elementów, które mają być przekazane wraz z kodem źródłowym, stosuje się także do aktualizacji kodu. </w:t>
      </w:r>
    </w:p>
    <w:p w:rsidR="00700B55" w:rsidRPr="00700B55" w:rsidRDefault="00700B55" w:rsidP="00700B55">
      <w:pPr>
        <w:spacing w:after="0" w:line="240" w:lineRule="auto"/>
        <w:ind w:left="720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Zamawiający zobowiązuje się do zachowania przekazanych zgodnie z ust. 10 –14 informacji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w poufności i nieujawniania ich podmiotom trzecim. Zamawiający może, jeżeli jest to potrzebne do realizacji celu umowy, w tym świadczenia usług serwisu ZSI, udostępnić ww.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informacje własnemu personelowi lub wykonawcom. Zamawiający zobowiąże te osoby do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przestrzegania poufności. Zamawiający nie odpowiada wobec Wykonawcy za naruszenie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poufności przez ww. osoby i podmioty.</w:t>
      </w:r>
    </w:p>
    <w:p w:rsidR="00700B55" w:rsidRPr="00700B55" w:rsidRDefault="00700B55" w:rsidP="00700B55">
      <w:p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Udostępnienie informacji, o których mowa w ust. 15, innym wykonawcom może nastąpić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w przypadku:</w:t>
      </w:r>
    </w:p>
    <w:p w:rsidR="00700B55" w:rsidRPr="00700B55" w:rsidRDefault="00700B55" w:rsidP="00700B55">
      <w:pPr>
        <w:numPr>
          <w:ilvl w:val="0"/>
          <w:numId w:val="30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 xml:space="preserve">niewywiązywania się z umowy przez Wykonawcę, po uprzednim jednorazowym wezwaniu Wykonawcy do należytego wykonywania umowy, </w:t>
      </w:r>
    </w:p>
    <w:p w:rsidR="00700B55" w:rsidRPr="00700B55" w:rsidRDefault="00700B55" w:rsidP="00700B55">
      <w:pPr>
        <w:numPr>
          <w:ilvl w:val="0"/>
          <w:numId w:val="30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zlecenia zastępczego wykonania usług utrzymania systemu ZSI podmiotowi trzeciemu, o którym mowa w § 10 ust. 6,</w:t>
      </w:r>
    </w:p>
    <w:p w:rsidR="00700B55" w:rsidRPr="00700B55" w:rsidRDefault="00700B55" w:rsidP="00700B55">
      <w:pPr>
        <w:numPr>
          <w:ilvl w:val="0"/>
          <w:numId w:val="30"/>
        </w:numPr>
        <w:spacing w:after="0" w:line="240" w:lineRule="auto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świadczenia usług utrzymania systemu ZSI przez inny podmiot po wygaśnięciu albo rozwiązaniu umowy lub odstąpieniu od umowy z winy Wykonawcy i nie zawarcia z nim kolejnej umowy w tym zakresie.</w:t>
      </w:r>
    </w:p>
    <w:p w:rsidR="00700B55" w:rsidRPr="00700B55" w:rsidRDefault="00700B55" w:rsidP="00700B55">
      <w:pPr>
        <w:spacing w:after="0" w:line="240" w:lineRule="auto"/>
        <w:ind w:left="1486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Wykonawca oświadcza, że utwory nie będą posiadały żadnych wad prawnych ani nie będą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ograniczać Zamawiającego w korzystaniu z utworów w inny sposób niż wyraźnie opisany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umową. Wykonawca pokryje wszelkie opłaty, koszty, odszkodowania lub zadośćuczynienia, które będzie musiał zapłacić Zamawiający, jeżeli powyższe zapewnienia nie okażą się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prawdziwe.</w:t>
      </w:r>
    </w:p>
    <w:p w:rsidR="00700B55" w:rsidRPr="00700B55" w:rsidRDefault="00700B55" w:rsidP="00700B55">
      <w:pPr>
        <w:spacing w:after="0"/>
        <w:ind w:left="720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W przypadku, gdy osoba trzecia zwróci się do Zamawiającego z roszczeniami dotyczącymi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praw autorskich do utworów Wykonawca zwolni Zamawiającego od obowiązku zaspokojenia takich roszczeń oraz pokryje wszelkie uzasadnione, niezbędne i udokumentowane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koszty obrony Zamawiającego przed roszczeniami osób trzecich. W takim przypadku Wykonawca ponosi odpowiedzialność względem Zamawiającego za to, że osoby trzecie nie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będą dochodziły zaspokojenia swoich roszczeń bezpośrednio od Zamawiającego.</w:t>
      </w:r>
    </w:p>
    <w:p w:rsidR="00700B55" w:rsidRPr="00700B55" w:rsidRDefault="00700B55" w:rsidP="00700B55">
      <w:pPr>
        <w:pStyle w:val="Akapitzlist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Jeżeli utwór ma wady prawne lub zdarzenia, o których mowa w ust. 10 – 11, uniemożliwiają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korzystanie z utworu i przysługujących Zamawiającemu praw, Wykonawca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zobowiązany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jest do dostarczenia w wyznaczonym przez Zamawiającego terminie innej wersji utworu,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wolnej od wad, spełniającej wymagania określone w umowie oraz naprawienia szkód powstałych z tego tytułu po stronie Zamawiającego. Zamawiający jest uprawniony do odstąpienia od umowy w terminie 30 dni, co nie wyłącza obowiązku naprawienia szkód.</w:t>
      </w:r>
    </w:p>
    <w:p w:rsidR="00700B55" w:rsidRPr="00700B55" w:rsidRDefault="00700B55" w:rsidP="00700B55">
      <w:pPr>
        <w:spacing w:after="0"/>
        <w:ind w:left="720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Wykonawca zobowiązuje się i gwarantuje, że osoby uprawnione z tytułu autorskich praw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osobistych do utworów objętych postanowieniami umowy nie będą wykonywać tych praw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w stosunku do Zamawiającego lub osób trzecich działających na zlecenie Zamawiającego.</w:t>
      </w:r>
      <w:r w:rsidRPr="00700B55">
        <w:rPr>
          <w:i/>
          <w:color w:val="FF0000"/>
          <w:sz w:val="24"/>
          <w:szCs w:val="24"/>
          <w:lang w:eastAsia="pl-PL"/>
        </w:rPr>
        <w:br/>
      </w: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Jakiekolwiek postanowienie umowy, w tym załączników do niej, nie ogranicza uprawnień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Zamawiającego wynikających z obowiązujących przepisów prawa, w tym z art. 75 ust. 1 do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3 ustawy z dnia 4 lutego 1994 r. o prawie autorskim i prawach pokrewnych (</w:t>
      </w:r>
      <w:proofErr w:type="spellStart"/>
      <w:r w:rsidRPr="00700B55">
        <w:rPr>
          <w:i/>
          <w:color w:val="FF0000"/>
          <w:sz w:val="24"/>
          <w:szCs w:val="24"/>
          <w:lang w:eastAsia="pl-PL"/>
        </w:rPr>
        <w:t>t.j</w:t>
      </w:r>
      <w:proofErr w:type="spellEnd"/>
      <w:r w:rsidRPr="00700B55">
        <w:rPr>
          <w:i/>
          <w:color w:val="FF0000"/>
          <w:sz w:val="24"/>
          <w:szCs w:val="24"/>
          <w:lang w:eastAsia="pl-PL"/>
        </w:rPr>
        <w:t>. Dz.U. z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 xml:space="preserve">2022r., poz. 2509 z </w:t>
      </w:r>
      <w:proofErr w:type="spellStart"/>
      <w:r w:rsidRPr="00700B55">
        <w:rPr>
          <w:i/>
          <w:color w:val="FF0000"/>
          <w:sz w:val="24"/>
          <w:szCs w:val="24"/>
          <w:lang w:eastAsia="pl-PL"/>
        </w:rPr>
        <w:t>późn</w:t>
      </w:r>
      <w:proofErr w:type="spellEnd"/>
      <w:r w:rsidRPr="00700B55">
        <w:rPr>
          <w:i/>
          <w:color w:val="FF0000"/>
          <w:sz w:val="24"/>
          <w:szCs w:val="24"/>
          <w:lang w:eastAsia="pl-PL"/>
        </w:rPr>
        <w:t>. zm.).</w:t>
      </w:r>
    </w:p>
    <w:p w:rsidR="00700B55" w:rsidRPr="00700B55" w:rsidRDefault="00700B55" w:rsidP="00700B55">
      <w:pPr>
        <w:spacing w:after="0"/>
        <w:ind w:left="720"/>
        <w:jc w:val="both"/>
        <w:rPr>
          <w:i/>
          <w:color w:val="FF0000"/>
          <w:sz w:val="24"/>
          <w:szCs w:val="24"/>
          <w:lang w:eastAsia="pl-PL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>Wykonawca oświadcza i gwarantuje, że warunki korzystania z ZSI (wykonanych prac) nie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wymagają ponoszenia dodatkowych opłat na rzecz Wykonawcy lub osób trzecich. Wynagrodzenie obejmuje całość wynagrodzenia za korzystanie z ZSI (wykonanych prac).</w:t>
      </w:r>
    </w:p>
    <w:p w:rsidR="00700B55" w:rsidRPr="00700B55" w:rsidRDefault="00700B55" w:rsidP="00700B55">
      <w:pPr>
        <w:pStyle w:val="Akapitzlist"/>
        <w:rPr>
          <w:i/>
          <w:color w:val="FF0000"/>
          <w:sz w:val="24"/>
          <w:szCs w:val="24"/>
        </w:rPr>
      </w:pPr>
    </w:p>
    <w:p w:rsidR="00700B55" w:rsidRPr="00700B55" w:rsidRDefault="00700B55" w:rsidP="00700B55">
      <w:pPr>
        <w:numPr>
          <w:ilvl w:val="0"/>
          <w:numId w:val="35"/>
        </w:numPr>
        <w:spacing w:after="0"/>
        <w:jc w:val="both"/>
        <w:rPr>
          <w:i/>
          <w:color w:val="FF0000"/>
          <w:sz w:val="24"/>
          <w:szCs w:val="24"/>
          <w:lang w:eastAsia="pl-PL"/>
        </w:rPr>
      </w:pPr>
      <w:r w:rsidRPr="00700B55">
        <w:rPr>
          <w:i/>
          <w:color w:val="FF0000"/>
          <w:sz w:val="24"/>
          <w:szCs w:val="24"/>
          <w:lang w:eastAsia="pl-PL"/>
        </w:rPr>
        <w:t xml:space="preserve"> Całkowite wynagrodzenie z tytułu udzielenia licencji na wszystkich polach eksploatacji objętych umową, w tym w zakresie prawa zezwalania na korzystanie i rozporządzanie opracowaniami, a także wynagrodzenie za przeniesienie własności nośników, na których utwory</w:t>
      </w:r>
      <w:r w:rsidRPr="00700B55">
        <w:rPr>
          <w:i/>
          <w:color w:val="FF0000"/>
          <w:sz w:val="24"/>
          <w:szCs w:val="24"/>
          <w:lang w:eastAsia="pl-PL"/>
        </w:rPr>
        <w:t xml:space="preserve"> </w:t>
      </w:r>
      <w:r w:rsidRPr="00700B55">
        <w:rPr>
          <w:i/>
          <w:color w:val="FF0000"/>
          <w:sz w:val="24"/>
          <w:szCs w:val="24"/>
          <w:lang w:eastAsia="pl-PL"/>
        </w:rPr>
        <w:t>utrwalono, zawiera się w wynagrodzeniu przewidzianym w umowie.</w:t>
      </w:r>
      <w:r w:rsidRPr="00700B55">
        <w:rPr>
          <w:i/>
          <w:color w:val="FF0000"/>
          <w:sz w:val="24"/>
          <w:szCs w:val="24"/>
          <w:lang w:eastAsia="pl-PL"/>
        </w:rPr>
        <w:t>”</w:t>
      </w:r>
    </w:p>
    <w:p w:rsidR="00540274" w:rsidRDefault="00700B55" w:rsidP="00700B55">
      <w:pPr>
        <w:spacing w:after="0"/>
        <w:jc w:val="both"/>
        <w:rPr>
          <w:sz w:val="24"/>
          <w:szCs w:val="24"/>
        </w:rPr>
      </w:pPr>
      <w:r w:rsidRPr="00700B55">
        <w:rPr>
          <w:color w:val="FF0000"/>
          <w:sz w:val="24"/>
          <w:szCs w:val="24"/>
          <w:lang w:eastAsia="pl-PL"/>
        </w:rPr>
        <w:br/>
      </w:r>
      <w:r>
        <w:rPr>
          <w:sz w:val="24"/>
          <w:szCs w:val="24"/>
        </w:rPr>
        <w:t xml:space="preserve">2. </w:t>
      </w:r>
      <w:r w:rsidR="00540274">
        <w:rPr>
          <w:sz w:val="24"/>
          <w:szCs w:val="24"/>
        </w:rPr>
        <w:t xml:space="preserve">Dotychczasowy załącznik nr 5 do </w:t>
      </w:r>
      <w:proofErr w:type="spellStart"/>
      <w:r w:rsidR="00540274">
        <w:rPr>
          <w:sz w:val="24"/>
          <w:szCs w:val="24"/>
        </w:rPr>
        <w:t>swz</w:t>
      </w:r>
      <w:proofErr w:type="spellEnd"/>
      <w:r w:rsidR="00540274">
        <w:rPr>
          <w:sz w:val="24"/>
          <w:szCs w:val="24"/>
        </w:rPr>
        <w:t xml:space="preserve"> (wzór umowy), zastępuje się nowym aktualnym wzorem umowy stanowiącym załącznik nr</w:t>
      </w:r>
      <w:r w:rsidR="00EC34C7">
        <w:rPr>
          <w:sz w:val="24"/>
          <w:szCs w:val="24"/>
        </w:rPr>
        <w:t xml:space="preserve"> 5</w:t>
      </w:r>
      <w:r w:rsidR="00540274">
        <w:rPr>
          <w:sz w:val="24"/>
          <w:szCs w:val="24"/>
        </w:rPr>
        <w:t xml:space="preserve"> do </w:t>
      </w:r>
      <w:proofErr w:type="spellStart"/>
      <w:r w:rsidR="00540274">
        <w:rPr>
          <w:sz w:val="24"/>
          <w:szCs w:val="24"/>
        </w:rPr>
        <w:t>swz</w:t>
      </w:r>
      <w:proofErr w:type="spellEnd"/>
      <w:r w:rsidR="00540274">
        <w:rPr>
          <w:sz w:val="24"/>
          <w:szCs w:val="24"/>
        </w:rPr>
        <w:t>.</w:t>
      </w:r>
    </w:p>
    <w:p w:rsidR="00723F81" w:rsidRDefault="00723F81" w:rsidP="00723F81">
      <w:pPr>
        <w:pStyle w:val="Nagwek"/>
        <w:spacing w:line="276" w:lineRule="auto"/>
        <w:ind w:left="284"/>
        <w:jc w:val="both"/>
        <w:rPr>
          <w:sz w:val="24"/>
          <w:szCs w:val="24"/>
        </w:rPr>
      </w:pPr>
    </w:p>
    <w:p w:rsidR="00723F81" w:rsidRPr="00553EDF" w:rsidRDefault="00723F81" w:rsidP="00723F81">
      <w:pPr>
        <w:pStyle w:val="Nagwek"/>
        <w:spacing w:line="276" w:lineRule="auto"/>
        <w:jc w:val="both"/>
        <w:rPr>
          <w:sz w:val="24"/>
          <w:szCs w:val="24"/>
        </w:rPr>
      </w:pPr>
    </w:p>
    <w:p w:rsidR="00E52311" w:rsidRPr="00DD37D7" w:rsidRDefault="00EF4415" w:rsidP="00B105A4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modyfikacja stanowi integralną część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. </w:t>
      </w:r>
      <w:r w:rsidR="00754D1F" w:rsidRPr="00DD37D7">
        <w:rPr>
          <w:sz w:val="24"/>
          <w:szCs w:val="24"/>
        </w:rPr>
        <w:t>Pozostałe zapisy pozostają bez zmian.</w:t>
      </w:r>
    </w:p>
    <w:p w:rsidR="000A5E01" w:rsidRPr="00B105A4" w:rsidRDefault="000A5E01" w:rsidP="00B105A4">
      <w:pPr>
        <w:spacing w:after="0"/>
        <w:ind w:left="5245"/>
        <w:rPr>
          <w:rFonts w:asciiTheme="minorHAnsi" w:hAnsiTheme="minorHAnsi" w:cstheme="minorHAnsi"/>
        </w:rPr>
      </w:pPr>
    </w:p>
    <w:p w:rsidR="00450978" w:rsidRPr="00B105A4" w:rsidRDefault="00450978" w:rsidP="00B105A4">
      <w:pPr>
        <w:spacing w:after="0"/>
        <w:ind w:left="5245"/>
        <w:rPr>
          <w:rFonts w:asciiTheme="minorHAnsi" w:hAnsiTheme="minorHAnsi" w:cstheme="minorHAnsi"/>
        </w:rPr>
      </w:pPr>
    </w:p>
    <w:sectPr w:rsidR="00450978" w:rsidRPr="00B105A4" w:rsidSect="00754D1F">
      <w:headerReference w:type="first" r:id="rId8"/>
      <w:footerReference w:type="first" r:id="rId9"/>
      <w:pgSz w:w="11906" w:h="16838"/>
      <w:pgMar w:top="184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81" w:rsidRDefault="00723F81">
      <w:pPr>
        <w:spacing w:after="0" w:line="240" w:lineRule="auto"/>
      </w:pPr>
      <w:r>
        <w:separator/>
      </w:r>
    </w:p>
  </w:endnote>
  <w:endnote w:type="continuationSeparator" w:id="0">
    <w:p w:rsidR="00723F81" w:rsidRDefault="0072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81" w:rsidRPr="00AA453D" w:rsidRDefault="00723F81" w:rsidP="00554330">
    <w:pPr>
      <w:rPr>
        <w:sz w:val="18"/>
        <w:szCs w:val="18"/>
      </w:rPr>
    </w:pPr>
  </w:p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723F81" w:rsidTr="00754D1F">
      <w:tc>
        <w:tcPr>
          <w:tcW w:w="680" w:type="dxa"/>
          <w:shd w:val="clear" w:color="auto" w:fill="000000"/>
        </w:tcPr>
        <w:p w:rsidR="00723F81" w:rsidRDefault="00723F81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723F81" w:rsidRDefault="00723F81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723F81" w:rsidRDefault="00723F81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723F81" w:rsidRDefault="00723F81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723F81" w:rsidRDefault="00723F81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723F81" w:rsidRDefault="00723F81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723F81" w:rsidRDefault="00723F81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723F81" w:rsidRDefault="00723F81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723F81" w:rsidRDefault="00723F81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723F81" w:rsidRDefault="00723F81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723F81" w:rsidTr="002141B9">
            <w:tc>
              <w:tcPr>
                <w:tcW w:w="3255" w:type="dxa"/>
                <w:shd w:val="clear" w:color="auto" w:fill="auto"/>
              </w:tcPr>
              <w:p w:rsidR="00723F81" w:rsidRDefault="00723F81" w:rsidP="00FD53B9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723F81" w:rsidRDefault="00723F81" w:rsidP="00FD53B9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723F81" w:rsidRDefault="00723F81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723F81" w:rsidRDefault="00723F81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723F81" w:rsidRDefault="00723F81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723F81" w:rsidRDefault="00723F81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723F81" w:rsidRDefault="00723F81" w:rsidP="00FD53B9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723F81" w:rsidRDefault="00723F81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723F81" w:rsidRDefault="00723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81" w:rsidRDefault="00723F81">
      <w:pPr>
        <w:spacing w:after="0" w:line="240" w:lineRule="auto"/>
      </w:pPr>
      <w:r>
        <w:separator/>
      </w:r>
    </w:p>
  </w:footnote>
  <w:footnote w:type="continuationSeparator" w:id="0">
    <w:p w:rsidR="00723F81" w:rsidRDefault="0072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81" w:rsidRDefault="00723F81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1164DF4"/>
    <w:multiLevelType w:val="hybridMultilevel"/>
    <w:tmpl w:val="E5B84B1E"/>
    <w:lvl w:ilvl="0" w:tplc="DCE8540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AA7019"/>
    <w:multiLevelType w:val="hybridMultilevel"/>
    <w:tmpl w:val="2CEE2B56"/>
    <w:lvl w:ilvl="0" w:tplc="04150011">
      <w:start w:val="1"/>
      <w:numFmt w:val="decimal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06202281"/>
    <w:multiLevelType w:val="hybridMultilevel"/>
    <w:tmpl w:val="ADC865FC"/>
    <w:lvl w:ilvl="0" w:tplc="B16CEB8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746187"/>
    <w:multiLevelType w:val="hybridMultilevel"/>
    <w:tmpl w:val="F9EA12F0"/>
    <w:lvl w:ilvl="0" w:tplc="AB94DD1C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987C35"/>
    <w:multiLevelType w:val="hybridMultilevel"/>
    <w:tmpl w:val="C3648502"/>
    <w:lvl w:ilvl="0" w:tplc="9968CF48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160568"/>
    <w:multiLevelType w:val="hybridMultilevel"/>
    <w:tmpl w:val="C1822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7DFC"/>
    <w:multiLevelType w:val="hybridMultilevel"/>
    <w:tmpl w:val="D6AC3B32"/>
    <w:lvl w:ilvl="0" w:tplc="50BCB232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0" w15:restartNumberingAfterBreak="0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362900AA"/>
    <w:multiLevelType w:val="hybridMultilevel"/>
    <w:tmpl w:val="3562776E"/>
    <w:lvl w:ilvl="0" w:tplc="43DCB94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70B3C"/>
    <w:multiLevelType w:val="hybridMultilevel"/>
    <w:tmpl w:val="6AFCD128"/>
    <w:lvl w:ilvl="0" w:tplc="0415000F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9B0C9D3C">
      <w:start w:val="1"/>
      <w:numFmt w:val="decimal"/>
      <w:lvlText w:val="%5)"/>
      <w:lvlJc w:val="left"/>
      <w:pPr>
        <w:ind w:left="352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14DD5"/>
    <w:multiLevelType w:val="hybridMultilevel"/>
    <w:tmpl w:val="42D42792"/>
    <w:lvl w:ilvl="0" w:tplc="85E653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6E57B1"/>
    <w:multiLevelType w:val="hybridMultilevel"/>
    <w:tmpl w:val="7108DEC4"/>
    <w:lvl w:ilvl="0" w:tplc="BEF41B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4905"/>
    <w:multiLevelType w:val="hybridMultilevel"/>
    <w:tmpl w:val="295ACE3E"/>
    <w:lvl w:ilvl="0" w:tplc="F74A826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35A1A92"/>
    <w:multiLevelType w:val="hybridMultilevel"/>
    <w:tmpl w:val="EC9EF9C2"/>
    <w:lvl w:ilvl="0" w:tplc="46C4329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63BB5"/>
    <w:multiLevelType w:val="hybridMultilevel"/>
    <w:tmpl w:val="507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B37ED"/>
    <w:multiLevelType w:val="hybridMultilevel"/>
    <w:tmpl w:val="3F527696"/>
    <w:lvl w:ilvl="0" w:tplc="1EC6E6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01E3"/>
    <w:multiLevelType w:val="hybridMultilevel"/>
    <w:tmpl w:val="0DD862F8"/>
    <w:lvl w:ilvl="0" w:tplc="9968CF4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D5F2E"/>
    <w:multiLevelType w:val="hybridMultilevel"/>
    <w:tmpl w:val="ACD2A748"/>
    <w:lvl w:ilvl="0" w:tplc="73085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8419D0"/>
    <w:multiLevelType w:val="hybridMultilevel"/>
    <w:tmpl w:val="33603ACC"/>
    <w:lvl w:ilvl="0" w:tplc="EB523B9C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5327C2"/>
    <w:multiLevelType w:val="hybridMultilevel"/>
    <w:tmpl w:val="3E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0A83"/>
    <w:multiLevelType w:val="hybridMultilevel"/>
    <w:tmpl w:val="0C22ECA2"/>
    <w:lvl w:ilvl="0" w:tplc="6E8A2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A3898"/>
    <w:multiLevelType w:val="hybridMultilevel"/>
    <w:tmpl w:val="6C7C4616"/>
    <w:lvl w:ilvl="0" w:tplc="1772F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60F5"/>
    <w:multiLevelType w:val="hybridMultilevel"/>
    <w:tmpl w:val="8B1E73C6"/>
    <w:lvl w:ilvl="0" w:tplc="004CB48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0308F"/>
    <w:multiLevelType w:val="hybridMultilevel"/>
    <w:tmpl w:val="9DA0914E"/>
    <w:lvl w:ilvl="0" w:tplc="4B08E744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179ED"/>
    <w:multiLevelType w:val="hybridMultilevel"/>
    <w:tmpl w:val="D312108E"/>
    <w:lvl w:ilvl="0" w:tplc="61DA7EFE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53B20"/>
    <w:multiLevelType w:val="hybridMultilevel"/>
    <w:tmpl w:val="0530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64E"/>
    <w:multiLevelType w:val="multilevel"/>
    <w:tmpl w:val="4606B1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7D2255"/>
    <w:multiLevelType w:val="hybridMultilevel"/>
    <w:tmpl w:val="26CA7F1A"/>
    <w:lvl w:ilvl="0" w:tplc="22269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7"/>
  </w:num>
  <w:num w:numId="8">
    <w:abstractNumId w:val="13"/>
  </w:num>
  <w:num w:numId="9">
    <w:abstractNumId w:val="2"/>
  </w:num>
  <w:num w:numId="10">
    <w:abstractNumId w:val="32"/>
  </w:num>
  <w:num w:numId="11">
    <w:abstractNumId w:val="18"/>
  </w:num>
  <w:num w:numId="12">
    <w:abstractNumId w:val="24"/>
  </w:num>
  <w:num w:numId="13">
    <w:abstractNumId w:val="9"/>
  </w:num>
  <w:num w:numId="14">
    <w:abstractNumId w:val="19"/>
  </w:num>
  <w:num w:numId="15">
    <w:abstractNumId w:val="7"/>
  </w:num>
  <w:num w:numId="16">
    <w:abstractNumId w:val="29"/>
  </w:num>
  <w:num w:numId="17">
    <w:abstractNumId w:val="16"/>
  </w:num>
  <w:num w:numId="18">
    <w:abstractNumId w:val="8"/>
  </w:num>
  <w:num w:numId="19">
    <w:abstractNumId w:val="14"/>
  </w:num>
  <w:num w:numId="20">
    <w:abstractNumId w:val="21"/>
  </w:num>
  <w:num w:numId="21">
    <w:abstractNumId w:val="26"/>
  </w:num>
  <w:num w:numId="22">
    <w:abstractNumId w:val="33"/>
  </w:num>
  <w:num w:numId="23">
    <w:abstractNumId w:val="12"/>
  </w:num>
  <w:num w:numId="24">
    <w:abstractNumId w:val="30"/>
  </w:num>
  <w:num w:numId="25">
    <w:abstractNumId w:val="15"/>
  </w:num>
  <w:num w:numId="26">
    <w:abstractNumId w:val="20"/>
  </w:num>
  <w:num w:numId="27">
    <w:abstractNumId w:val="31"/>
  </w:num>
  <w:num w:numId="28">
    <w:abstractNumId w:val="6"/>
  </w:num>
  <w:num w:numId="29">
    <w:abstractNumId w:val="17"/>
  </w:num>
  <w:num w:numId="30">
    <w:abstractNumId w:val="3"/>
  </w:num>
  <w:num w:numId="31">
    <w:abstractNumId w:val="11"/>
  </w:num>
  <w:num w:numId="32">
    <w:abstractNumId w:val="4"/>
  </w:num>
  <w:num w:numId="33">
    <w:abstractNumId w:val="23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35C"/>
    <w:rsid w:val="00027AEE"/>
    <w:rsid w:val="000742F4"/>
    <w:rsid w:val="000931DE"/>
    <w:rsid w:val="00094D61"/>
    <w:rsid w:val="000A5E01"/>
    <w:rsid w:val="000C53EE"/>
    <w:rsid w:val="000D1B7A"/>
    <w:rsid w:val="000D2E59"/>
    <w:rsid w:val="00100F5F"/>
    <w:rsid w:val="0012134A"/>
    <w:rsid w:val="00137234"/>
    <w:rsid w:val="001606E7"/>
    <w:rsid w:val="00160BA7"/>
    <w:rsid w:val="00161A2D"/>
    <w:rsid w:val="001734F9"/>
    <w:rsid w:val="0018535C"/>
    <w:rsid w:val="00192A0D"/>
    <w:rsid w:val="001B3674"/>
    <w:rsid w:val="001C2442"/>
    <w:rsid w:val="001C2BE1"/>
    <w:rsid w:val="00200B25"/>
    <w:rsid w:val="00207B91"/>
    <w:rsid w:val="002141B9"/>
    <w:rsid w:val="0021453E"/>
    <w:rsid w:val="00221799"/>
    <w:rsid w:val="00244965"/>
    <w:rsid w:val="0025075D"/>
    <w:rsid w:val="00251B82"/>
    <w:rsid w:val="00252A08"/>
    <w:rsid w:val="0025735F"/>
    <w:rsid w:val="002621E2"/>
    <w:rsid w:val="002A3711"/>
    <w:rsid w:val="00313E8D"/>
    <w:rsid w:val="00352D5E"/>
    <w:rsid w:val="00397B17"/>
    <w:rsid w:val="003F3127"/>
    <w:rsid w:val="00412095"/>
    <w:rsid w:val="004211CE"/>
    <w:rsid w:val="00450978"/>
    <w:rsid w:val="00483FDD"/>
    <w:rsid w:val="004931C2"/>
    <w:rsid w:val="004D540E"/>
    <w:rsid w:val="004E3211"/>
    <w:rsid w:val="004E34B0"/>
    <w:rsid w:val="004F1C56"/>
    <w:rsid w:val="004F43F6"/>
    <w:rsid w:val="00506A48"/>
    <w:rsid w:val="00521693"/>
    <w:rsid w:val="00535498"/>
    <w:rsid w:val="00535AA7"/>
    <w:rsid w:val="00537D63"/>
    <w:rsid w:val="00540274"/>
    <w:rsid w:val="00553EDF"/>
    <w:rsid w:val="00554330"/>
    <w:rsid w:val="00556587"/>
    <w:rsid w:val="00583534"/>
    <w:rsid w:val="005C3BCA"/>
    <w:rsid w:val="005F0123"/>
    <w:rsid w:val="005F7EBA"/>
    <w:rsid w:val="00603D22"/>
    <w:rsid w:val="00613DC8"/>
    <w:rsid w:val="00631257"/>
    <w:rsid w:val="00632248"/>
    <w:rsid w:val="00667992"/>
    <w:rsid w:val="006934D4"/>
    <w:rsid w:val="006B199C"/>
    <w:rsid w:val="006C44F7"/>
    <w:rsid w:val="006D5920"/>
    <w:rsid w:val="00700B55"/>
    <w:rsid w:val="00700F3C"/>
    <w:rsid w:val="00714709"/>
    <w:rsid w:val="00723F81"/>
    <w:rsid w:val="00754D1F"/>
    <w:rsid w:val="007635DA"/>
    <w:rsid w:val="0078095A"/>
    <w:rsid w:val="00795B78"/>
    <w:rsid w:val="007A0B18"/>
    <w:rsid w:val="007A7D56"/>
    <w:rsid w:val="007B446F"/>
    <w:rsid w:val="007C25CE"/>
    <w:rsid w:val="00804BF2"/>
    <w:rsid w:val="0081754E"/>
    <w:rsid w:val="008A306C"/>
    <w:rsid w:val="008D04BC"/>
    <w:rsid w:val="00931A1E"/>
    <w:rsid w:val="00956154"/>
    <w:rsid w:val="00975A50"/>
    <w:rsid w:val="00996DC4"/>
    <w:rsid w:val="009A664B"/>
    <w:rsid w:val="009A6C97"/>
    <w:rsid w:val="009A7F2E"/>
    <w:rsid w:val="009D0F10"/>
    <w:rsid w:val="009E22D8"/>
    <w:rsid w:val="00A01C5D"/>
    <w:rsid w:val="00A04898"/>
    <w:rsid w:val="00A52F22"/>
    <w:rsid w:val="00A53C84"/>
    <w:rsid w:val="00AC0383"/>
    <w:rsid w:val="00AC0799"/>
    <w:rsid w:val="00B02EA1"/>
    <w:rsid w:val="00B067F8"/>
    <w:rsid w:val="00B07685"/>
    <w:rsid w:val="00B105A4"/>
    <w:rsid w:val="00B10E3F"/>
    <w:rsid w:val="00B11361"/>
    <w:rsid w:val="00B3207E"/>
    <w:rsid w:val="00B50061"/>
    <w:rsid w:val="00B90CDC"/>
    <w:rsid w:val="00BB46AE"/>
    <w:rsid w:val="00BE19D7"/>
    <w:rsid w:val="00BE5ABF"/>
    <w:rsid w:val="00BF2F06"/>
    <w:rsid w:val="00C10215"/>
    <w:rsid w:val="00C47D18"/>
    <w:rsid w:val="00C56260"/>
    <w:rsid w:val="00C82BC6"/>
    <w:rsid w:val="00C9580A"/>
    <w:rsid w:val="00CE253D"/>
    <w:rsid w:val="00CF0013"/>
    <w:rsid w:val="00D11BE0"/>
    <w:rsid w:val="00D243EB"/>
    <w:rsid w:val="00D274B2"/>
    <w:rsid w:val="00D308A4"/>
    <w:rsid w:val="00DA29DF"/>
    <w:rsid w:val="00DC6C53"/>
    <w:rsid w:val="00DD37D7"/>
    <w:rsid w:val="00DE7CF3"/>
    <w:rsid w:val="00DF745E"/>
    <w:rsid w:val="00E16AA7"/>
    <w:rsid w:val="00E41301"/>
    <w:rsid w:val="00E45026"/>
    <w:rsid w:val="00E52311"/>
    <w:rsid w:val="00EB150B"/>
    <w:rsid w:val="00EB78D8"/>
    <w:rsid w:val="00EC34C7"/>
    <w:rsid w:val="00ED3489"/>
    <w:rsid w:val="00EF4415"/>
    <w:rsid w:val="00F55778"/>
    <w:rsid w:val="00F56F9F"/>
    <w:rsid w:val="00F66772"/>
    <w:rsid w:val="00FB4AC5"/>
    <w:rsid w:val="00FC59DD"/>
    <w:rsid w:val="00FD021F"/>
    <w:rsid w:val="00FD53B9"/>
    <w:rsid w:val="00FD6210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1FF5B21"/>
  <w15:docId w15:val="{B4D1485C-63A6-4734-9603-26E92F6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F5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100F5F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F5F"/>
  </w:style>
  <w:style w:type="character" w:customStyle="1" w:styleId="WW8Num1z1">
    <w:name w:val="WW8Num1z1"/>
    <w:rsid w:val="00100F5F"/>
  </w:style>
  <w:style w:type="character" w:customStyle="1" w:styleId="WW8Num1z2">
    <w:name w:val="WW8Num1z2"/>
    <w:rsid w:val="00100F5F"/>
  </w:style>
  <w:style w:type="character" w:customStyle="1" w:styleId="WW8Num1z3">
    <w:name w:val="WW8Num1z3"/>
    <w:rsid w:val="00100F5F"/>
  </w:style>
  <w:style w:type="character" w:customStyle="1" w:styleId="WW8Num1z4">
    <w:name w:val="WW8Num1z4"/>
    <w:rsid w:val="00100F5F"/>
  </w:style>
  <w:style w:type="character" w:customStyle="1" w:styleId="WW8Num1z5">
    <w:name w:val="WW8Num1z5"/>
    <w:rsid w:val="00100F5F"/>
  </w:style>
  <w:style w:type="character" w:customStyle="1" w:styleId="WW8Num1z6">
    <w:name w:val="WW8Num1z6"/>
    <w:rsid w:val="00100F5F"/>
  </w:style>
  <w:style w:type="character" w:customStyle="1" w:styleId="WW8Num1z7">
    <w:name w:val="WW8Num1z7"/>
    <w:rsid w:val="00100F5F"/>
  </w:style>
  <w:style w:type="character" w:customStyle="1" w:styleId="WW8Num1z8">
    <w:name w:val="WW8Num1z8"/>
    <w:rsid w:val="00100F5F"/>
  </w:style>
  <w:style w:type="character" w:customStyle="1" w:styleId="WW8Num2z0">
    <w:name w:val="WW8Num2z0"/>
    <w:rsid w:val="00100F5F"/>
  </w:style>
  <w:style w:type="character" w:customStyle="1" w:styleId="Domylnaczcionkaakapitu2">
    <w:name w:val="Domyślna czcionka akapitu2"/>
    <w:rsid w:val="00100F5F"/>
  </w:style>
  <w:style w:type="character" w:customStyle="1" w:styleId="WW8Num2z1">
    <w:name w:val="WW8Num2z1"/>
    <w:rsid w:val="00100F5F"/>
  </w:style>
  <w:style w:type="character" w:customStyle="1" w:styleId="WW8Num2z2">
    <w:name w:val="WW8Num2z2"/>
    <w:rsid w:val="00100F5F"/>
  </w:style>
  <w:style w:type="character" w:customStyle="1" w:styleId="WW8Num2z3">
    <w:name w:val="WW8Num2z3"/>
    <w:rsid w:val="00100F5F"/>
  </w:style>
  <w:style w:type="character" w:customStyle="1" w:styleId="WW8Num2z4">
    <w:name w:val="WW8Num2z4"/>
    <w:rsid w:val="00100F5F"/>
  </w:style>
  <w:style w:type="character" w:customStyle="1" w:styleId="WW8Num2z5">
    <w:name w:val="WW8Num2z5"/>
    <w:rsid w:val="00100F5F"/>
  </w:style>
  <w:style w:type="character" w:customStyle="1" w:styleId="WW8Num2z6">
    <w:name w:val="WW8Num2z6"/>
    <w:rsid w:val="00100F5F"/>
  </w:style>
  <w:style w:type="character" w:customStyle="1" w:styleId="WW8Num2z7">
    <w:name w:val="WW8Num2z7"/>
    <w:rsid w:val="00100F5F"/>
  </w:style>
  <w:style w:type="character" w:customStyle="1" w:styleId="WW8Num2z8">
    <w:name w:val="WW8Num2z8"/>
    <w:rsid w:val="00100F5F"/>
  </w:style>
  <w:style w:type="character" w:customStyle="1" w:styleId="Domylnaczcionkaakapitu1">
    <w:name w:val="Domyślna czcionka akapitu1"/>
    <w:rsid w:val="00100F5F"/>
  </w:style>
  <w:style w:type="character" w:customStyle="1" w:styleId="NagwekZnak">
    <w:name w:val="Nagłówek Znak"/>
    <w:basedOn w:val="Domylnaczcionkaakapitu1"/>
    <w:rsid w:val="00100F5F"/>
  </w:style>
  <w:style w:type="character" w:customStyle="1" w:styleId="StopkaZnak">
    <w:name w:val="Stopka Znak"/>
    <w:basedOn w:val="Domylnaczcionkaakapitu1"/>
    <w:rsid w:val="00100F5F"/>
  </w:style>
  <w:style w:type="character" w:customStyle="1" w:styleId="TekstdymkaZnak">
    <w:name w:val="Tekst dymka Znak"/>
    <w:rsid w:val="00100F5F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sid w:val="00100F5F"/>
    <w:rPr>
      <w:smallCaps/>
      <w:color w:val="C0504D"/>
      <w:u w:val="single"/>
    </w:rPr>
  </w:style>
  <w:style w:type="character" w:customStyle="1" w:styleId="Nagwek2Znak">
    <w:name w:val="Nagłówek 2 Znak"/>
    <w:rsid w:val="00100F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sid w:val="00100F5F"/>
    <w:rPr>
      <w:b/>
      <w:bCs/>
    </w:rPr>
  </w:style>
  <w:style w:type="character" w:customStyle="1" w:styleId="apple-converted-space">
    <w:name w:val="apple-converted-space"/>
    <w:basedOn w:val="Domylnaczcionkaakapitu1"/>
    <w:rsid w:val="00100F5F"/>
  </w:style>
  <w:style w:type="character" w:styleId="Hipercze">
    <w:name w:val="Hyperlink"/>
    <w:uiPriority w:val="99"/>
    <w:rsid w:val="00100F5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00F5F"/>
    <w:pPr>
      <w:spacing w:after="140"/>
    </w:pPr>
  </w:style>
  <w:style w:type="paragraph" w:styleId="Lista">
    <w:name w:val="List"/>
    <w:basedOn w:val="Tekstpodstawowy"/>
    <w:rsid w:val="00100F5F"/>
    <w:rPr>
      <w:rFonts w:cs="Arial"/>
    </w:rPr>
  </w:style>
  <w:style w:type="paragraph" w:styleId="Legenda">
    <w:name w:val="caption"/>
    <w:basedOn w:val="Normalny"/>
    <w:qFormat/>
    <w:rsid w:val="00100F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0F5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100F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100F5F"/>
    <w:pPr>
      <w:spacing w:after="0" w:line="240" w:lineRule="auto"/>
    </w:pPr>
  </w:style>
  <w:style w:type="paragraph" w:styleId="Stopka">
    <w:name w:val="footer"/>
    <w:basedOn w:val="Normalny"/>
    <w:rsid w:val="00100F5F"/>
    <w:pPr>
      <w:spacing w:after="0" w:line="240" w:lineRule="auto"/>
    </w:pPr>
  </w:style>
  <w:style w:type="paragraph" w:styleId="Tekstdymka">
    <w:name w:val="Balloon Text"/>
    <w:basedOn w:val="Normalny"/>
    <w:rsid w:val="00100F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00F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00F5F"/>
    <w:pPr>
      <w:suppressLineNumbers/>
    </w:pPr>
  </w:style>
  <w:style w:type="paragraph" w:customStyle="1" w:styleId="Nagwektabeli">
    <w:name w:val="Nagłówek tabeli"/>
    <w:basedOn w:val="Zawartotabeli"/>
    <w:rsid w:val="00100F5F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,List Paragraph,Akapit z listą BS,Obiekt,List Paragraph1,BulletC"/>
    <w:basedOn w:val="Normalny"/>
    <w:link w:val="AkapitzlistZnak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5231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,List Paragraph Znak,Obiekt Znak"/>
    <w:link w:val="Akapitzlist"/>
    <w:qFormat/>
    <w:locked/>
    <w:rsid w:val="00E41301"/>
  </w:style>
  <w:style w:type="character" w:styleId="Tekstzastpczy">
    <w:name w:val="Placeholder Text"/>
    <w:basedOn w:val="Domylnaczcionkaakapitu"/>
    <w:uiPriority w:val="99"/>
    <w:semiHidden/>
    <w:rsid w:val="000C53EE"/>
    <w:rPr>
      <w:color w:val="808080"/>
    </w:rPr>
  </w:style>
  <w:style w:type="paragraph" w:customStyle="1" w:styleId="Obszartekstu">
    <w:name w:val="Obszar tekstu"/>
    <w:basedOn w:val="Normalny"/>
    <w:rsid w:val="004F1C56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A1453-1644-4541-B7E0-42F8BFE6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Małgorzata Metlerska-Majewska</cp:lastModifiedBy>
  <cp:revision>12</cp:revision>
  <cp:lastPrinted>2022-12-13T09:17:00Z</cp:lastPrinted>
  <dcterms:created xsi:type="dcterms:W3CDTF">2021-03-03T08:04:00Z</dcterms:created>
  <dcterms:modified xsi:type="dcterms:W3CDTF">2022-12-13T09:40:00Z</dcterms:modified>
</cp:coreProperties>
</file>