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2D9CF051"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AB2839">
        <w:rPr>
          <w:rFonts w:ascii="Calibri" w:eastAsia="Calibri" w:hAnsi="Calibri" w:cs="Calibri"/>
          <w:color w:val="000000"/>
          <w:sz w:val="20"/>
          <w:szCs w:val="20"/>
        </w:rPr>
        <w:t>1</w:t>
      </w:r>
      <w:r w:rsidR="00A13176">
        <w:rPr>
          <w:rFonts w:ascii="Calibri" w:eastAsia="Calibri" w:hAnsi="Calibri" w:cs="Calibri"/>
          <w:color w:val="000000"/>
          <w:sz w:val="20"/>
          <w:szCs w:val="20"/>
        </w:rPr>
        <w:t>6</w:t>
      </w:r>
      <w:r>
        <w:rPr>
          <w:rFonts w:ascii="Calibri" w:eastAsia="Calibri" w:hAnsi="Calibri" w:cs="Calibri"/>
          <w:color w:val="000000"/>
          <w:sz w:val="20"/>
          <w:szCs w:val="20"/>
        </w:rPr>
        <w:t>.202</w:t>
      </w:r>
      <w:r w:rsidR="002624D7">
        <w:rPr>
          <w:rFonts w:ascii="Calibri" w:eastAsia="Calibri" w:hAnsi="Calibri" w:cs="Calibri"/>
          <w:color w:val="000000"/>
          <w:sz w:val="20"/>
          <w:szCs w:val="20"/>
        </w:rPr>
        <w:t>3</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7ED84F50"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2624D7">
        <w:rPr>
          <w:rFonts w:asciiTheme="minorHAnsi" w:eastAsiaTheme="minorHAnsi" w:hAnsiTheme="minorHAnsi" w:cstheme="minorHAnsi"/>
          <w:lang w:eastAsia="en-US"/>
        </w:rPr>
        <w:t>2</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EC48C9">
        <w:rPr>
          <w:rFonts w:asciiTheme="minorHAnsi" w:eastAsiaTheme="minorHAnsi" w:hAnsiTheme="minorHAnsi" w:cstheme="minorHAnsi"/>
          <w:lang w:eastAsia="en-US"/>
        </w:rPr>
        <w:t xml:space="preserve"> 1</w:t>
      </w:r>
      <w:r w:rsidR="002624D7">
        <w:rPr>
          <w:rFonts w:asciiTheme="minorHAnsi" w:eastAsiaTheme="minorHAnsi" w:hAnsiTheme="minorHAnsi" w:cstheme="minorHAnsi"/>
          <w:lang w:eastAsia="en-US"/>
        </w:rPr>
        <w:t>710</w:t>
      </w:r>
      <w:r w:rsidR="000D7BF3">
        <w:rPr>
          <w:rFonts w:asciiTheme="minorHAnsi" w:eastAsiaTheme="minorHAnsi" w:hAnsiTheme="minorHAnsi" w:cstheme="minorHAnsi"/>
          <w:lang w:eastAsia="en-US"/>
        </w:rPr>
        <w:t xml:space="preserve"> ze zm.</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04299BCE" w:rsidR="00FE3C43" w:rsidRPr="002624D7" w:rsidRDefault="00DA3701">
      <w:pPr>
        <w:spacing w:line="259" w:lineRule="auto"/>
        <w:ind w:left="10" w:right="328" w:hanging="10"/>
        <w:jc w:val="center"/>
        <w:rPr>
          <w:rFonts w:asciiTheme="minorHAnsi" w:eastAsia="Calibri" w:hAnsiTheme="minorHAnsi" w:cstheme="minorHAnsi"/>
          <w:b/>
          <w:color w:val="000000"/>
          <w:szCs w:val="22"/>
        </w:rPr>
      </w:pPr>
      <w:r w:rsidRPr="002624D7">
        <w:rPr>
          <w:rFonts w:asciiTheme="minorHAnsi" w:hAnsiTheme="minorHAnsi" w:cstheme="minorHAnsi"/>
          <w:b/>
          <w:bCs/>
        </w:rPr>
        <w:t>„</w:t>
      </w:r>
      <w:r w:rsidR="002624D7" w:rsidRPr="002624D7">
        <w:rPr>
          <w:rFonts w:asciiTheme="minorHAnsi" w:hAnsiTheme="minorHAnsi" w:cstheme="minorHAnsi"/>
          <w:b/>
        </w:rPr>
        <w:t>Dokumentacja projektowa budowy drogi dla pieszych i rowerów na odcinku Wielki Klincz - granica z gminą Nowa Karczma</w:t>
      </w:r>
      <w:r w:rsidR="00A83849">
        <w:rPr>
          <w:rFonts w:asciiTheme="minorHAnsi" w:hAnsiTheme="minorHAnsi" w:cstheme="minorHAnsi"/>
          <w:b/>
        </w:rPr>
        <w:t xml:space="preserve"> wraz z uzyskaniem decyzji o zezwoleniu na realizację inwestycji drogowej</w:t>
      </w:r>
      <w:r w:rsidRPr="002624D7">
        <w:rPr>
          <w:rFonts w:asciiTheme="minorHAnsi" w:hAnsiTheme="minorHAnsi" w:cstheme="minorHAnsi"/>
          <w:b/>
        </w:rPr>
        <w:t>”</w:t>
      </w:r>
    </w:p>
    <w:p w14:paraId="5D0AE4B5" w14:textId="77777777" w:rsidR="00FE3C43" w:rsidRPr="002624D7" w:rsidRDefault="00FE3C43">
      <w:pPr>
        <w:spacing w:line="259" w:lineRule="auto"/>
        <w:ind w:left="10" w:right="328" w:hanging="10"/>
        <w:jc w:val="center"/>
        <w:rPr>
          <w:rFonts w:asciiTheme="minorHAnsi" w:eastAsia="Calibri" w:hAnsiTheme="minorHAnsi" w:cstheme="minorHAns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6067FC9D"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F44092">
        <w:rPr>
          <w:rFonts w:asciiTheme="minorHAnsi" w:eastAsia="Calibri" w:hAnsiTheme="minorHAnsi" w:cstheme="minorHAnsi"/>
          <w:color w:val="000000"/>
          <w:sz w:val="22"/>
          <w:szCs w:val="22"/>
        </w:rPr>
        <w:t xml:space="preserve">Grzegorz Kucharski i </w:t>
      </w:r>
      <w:r>
        <w:rPr>
          <w:rFonts w:asciiTheme="minorHAnsi" w:eastAsia="Calibri" w:hAnsiTheme="minorHAnsi" w:cstheme="minorHAnsi"/>
          <w:color w:val="000000"/>
          <w:sz w:val="22"/>
          <w:szCs w:val="22"/>
        </w:rPr>
        <w:t>Szymon Malek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7FBAB854" w:rsidR="00D16643" w:rsidRDefault="000224AA" w:rsidP="000224AA">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Zastępca </w:t>
      </w:r>
      <w:r w:rsidR="00D16643">
        <w:rPr>
          <w:rFonts w:ascii="Calibri" w:eastAsia="Calibri" w:hAnsi="Calibri" w:cs="Calibri"/>
          <w:b/>
          <w:color w:val="000000"/>
          <w:szCs w:val="22"/>
        </w:rPr>
        <w:t>Wójt Gminy Kościerzyna</w:t>
      </w:r>
    </w:p>
    <w:p w14:paraId="01EE779D" w14:textId="24B6EA31" w:rsidR="00D16643" w:rsidRDefault="00D16643">
      <w:pPr>
        <w:spacing w:after="10" w:line="247" w:lineRule="auto"/>
        <w:ind w:left="5903" w:hanging="10"/>
        <w:rPr>
          <w:rFonts w:ascii="Calibri" w:eastAsia="Calibri" w:hAnsi="Calibri" w:cs="Calibri"/>
          <w:color w:val="000000"/>
          <w:szCs w:val="22"/>
        </w:rPr>
      </w:pPr>
      <w:r>
        <w:rPr>
          <w:rFonts w:ascii="Calibri" w:eastAsia="Calibri" w:hAnsi="Calibri" w:cs="Calibri"/>
          <w:b/>
          <w:color w:val="000000"/>
          <w:szCs w:val="22"/>
        </w:rPr>
        <w:t xml:space="preserve">Grzegorz </w:t>
      </w:r>
      <w:r w:rsidR="000224AA">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7570E9E" w14:textId="0FC03C9A" w:rsidR="00FE3C43" w:rsidRDefault="00DA3701" w:rsidP="00BD7A9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lastRenderedPageBreak/>
        <w:t xml:space="preserve"> </w:t>
      </w:r>
    </w:p>
    <w:p w14:paraId="749D806B" w14:textId="1878FB13" w:rsidR="00FE3C43" w:rsidRPr="00502607" w:rsidRDefault="00FE3C43" w:rsidP="00691443">
      <w:pPr>
        <w:spacing w:line="259" w:lineRule="auto"/>
        <w:ind w:right="272"/>
        <w:jc w:val="center"/>
        <w:rPr>
          <w:rFonts w:ascii="Calibri" w:eastAsia="Calibri" w:hAnsi="Calibri" w:cs="Calibri"/>
          <w:color w:val="000000"/>
          <w:szCs w:val="22"/>
        </w:rPr>
      </w:pP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703E84"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703E84">
        <w:rPr>
          <w:rFonts w:asciiTheme="minorHAnsi" w:eastAsia="Calibri" w:hAnsiTheme="minorHAnsi" w:cstheme="minorHAnsi"/>
          <w:color w:val="000000"/>
          <w:sz w:val="22"/>
          <w:szCs w:val="22"/>
          <w:lang w:val="en-US"/>
        </w:rPr>
        <w:t xml:space="preserve">      adres e-mail: </w:t>
      </w:r>
      <w:hyperlink r:id="rId8">
        <w:r w:rsidRPr="00703E84">
          <w:rPr>
            <w:rFonts w:asciiTheme="minorHAnsi" w:eastAsia="Calibri" w:hAnsiTheme="minorHAnsi" w:cstheme="minorHAnsi"/>
            <w:color w:val="0563C1" w:themeColor="hyperlink"/>
            <w:sz w:val="22"/>
            <w:szCs w:val="22"/>
            <w:u w:val="single"/>
            <w:lang w:val="en-US"/>
          </w:rPr>
          <w:t>z</w:t>
        </w:r>
      </w:hyperlink>
      <w:r w:rsidRPr="00703E84">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703E84">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Pr>
          <w:rFonts w:asciiTheme="minorHAnsi" w:eastAsiaTheme="minorHAnsi" w:hAnsiTheme="minorHAnsi" w:cstheme="minorHAnsi"/>
          <w:b/>
          <w:bCs/>
          <w:sz w:val="20"/>
          <w:szCs w:val="20"/>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zakupową,  na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57919866"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FB1CBA">
        <w:rPr>
          <w:rFonts w:asciiTheme="minorHAnsi" w:hAnsiTheme="minorHAnsi" w:cstheme="minorHAnsi"/>
          <w:color w:val="000000"/>
          <w:sz w:val="22"/>
          <w:szCs w:val="22"/>
        </w:rPr>
        <w:t>2</w:t>
      </w:r>
      <w:r>
        <w:rPr>
          <w:rFonts w:asciiTheme="minorHAnsi" w:hAnsiTheme="minorHAnsi" w:cstheme="minorHAnsi"/>
          <w:color w:val="000000"/>
          <w:sz w:val="22"/>
          <w:szCs w:val="22"/>
        </w:rPr>
        <w:t xml:space="preserve"> r. poz. </w:t>
      </w:r>
      <w:r w:rsidR="00EC48C9">
        <w:rPr>
          <w:rFonts w:asciiTheme="minorHAnsi" w:hAnsiTheme="minorHAnsi" w:cstheme="minorHAnsi"/>
          <w:color w:val="000000"/>
          <w:sz w:val="22"/>
          <w:szCs w:val="22"/>
        </w:rPr>
        <w:t>1</w:t>
      </w:r>
      <w:r w:rsidR="00FB1CBA">
        <w:rPr>
          <w:rFonts w:asciiTheme="minorHAnsi" w:hAnsiTheme="minorHAnsi" w:cstheme="minorHAnsi"/>
          <w:color w:val="000000"/>
          <w:sz w:val="22"/>
          <w:szCs w:val="22"/>
        </w:rPr>
        <w:t>710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243C8A45" w14:textId="1590BD1A" w:rsidR="00BB5349" w:rsidRPr="00BB5349" w:rsidRDefault="00DA3701" w:rsidP="00BB5349">
      <w:pPr>
        <w:ind w:left="-5"/>
        <w:jc w:val="both"/>
        <w:rPr>
          <w:rFonts w:asciiTheme="minorHAnsi" w:hAnsiTheme="minorHAnsi" w:cstheme="minorHAnsi"/>
          <w:sz w:val="22"/>
          <w:szCs w:val="22"/>
        </w:rPr>
      </w:pPr>
      <w:r w:rsidRPr="00BB5349">
        <w:rPr>
          <w:rFonts w:asciiTheme="minorHAnsi" w:eastAsiaTheme="minorHAnsi" w:hAnsiTheme="minorHAnsi" w:cstheme="minorHAnsi"/>
          <w:sz w:val="22"/>
          <w:szCs w:val="22"/>
          <w:lang w:eastAsia="en-US"/>
        </w:rPr>
        <w:t>Przedmiotem zamówienia</w:t>
      </w:r>
      <w:r w:rsidR="00946C09" w:rsidRPr="00BB5349">
        <w:rPr>
          <w:rFonts w:asciiTheme="minorHAnsi" w:eastAsiaTheme="minorHAnsi" w:hAnsiTheme="minorHAnsi" w:cstheme="minorHAnsi"/>
          <w:sz w:val="22"/>
          <w:szCs w:val="22"/>
          <w:lang w:eastAsia="en-US"/>
        </w:rPr>
        <w:t xml:space="preserve"> jest</w:t>
      </w:r>
      <w:r w:rsidR="00BD6735" w:rsidRPr="00BB5349">
        <w:rPr>
          <w:rFonts w:asciiTheme="minorHAnsi" w:hAnsiTheme="minorHAnsi" w:cstheme="minorHAnsi"/>
          <w:sz w:val="22"/>
          <w:szCs w:val="22"/>
        </w:rPr>
        <w:t xml:space="preserve"> </w:t>
      </w:r>
      <w:bookmarkStart w:id="1" w:name="_Hlk62035037"/>
      <w:bookmarkEnd w:id="1"/>
      <w:r w:rsidR="00BB5349" w:rsidRPr="00BB5349">
        <w:rPr>
          <w:rFonts w:asciiTheme="minorHAnsi" w:hAnsiTheme="minorHAnsi" w:cstheme="minorHAnsi"/>
          <w:sz w:val="22"/>
          <w:szCs w:val="22"/>
        </w:rPr>
        <w:t>opracowanie kompleksowej dokumentacji technicznej, środowiskowej i kosztorysowej dla zadania polegającego na budowie drogi dla pieszych i rowerów w miejscowości Wielki Klincz w Gminie Kościerzyna</w:t>
      </w:r>
      <w:r w:rsidR="00AB2839">
        <w:rPr>
          <w:rFonts w:asciiTheme="minorHAnsi" w:hAnsiTheme="minorHAnsi" w:cstheme="minorHAnsi"/>
          <w:sz w:val="22"/>
          <w:szCs w:val="22"/>
        </w:rPr>
        <w:t xml:space="preserve"> </w:t>
      </w:r>
      <w:r w:rsidR="00AB2839" w:rsidRPr="00296740">
        <w:rPr>
          <w:rFonts w:asciiTheme="minorHAnsi" w:hAnsiTheme="minorHAnsi" w:cstheme="minorHAnsi"/>
          <w:color w:val="000000" w:themeColor="text1"/>
          <w:sz w:val="22"/>
          <w:szCs w:val="22"/>
        </w:rPr>
        <w:t>wraz z uzyskaniem decyzji ZRID.</w:t>
      </w:r>
    </w:p>
    <w:p w14:paraId="41913F59" w14:textId="1171986C" w:rsidR="00BB5349" w:rsidRPr="00BB5349" w:rsidRDefault="00BB5349" w:rsidP="00BB5349">
      <w:pPr>
        <w:ind w:left="-5"/>
        <w:jc w:val="both"/>
        <w:rPr>
          <w:rFonts w:asciiTheme="minorHAnsi" w:hAnsiTheme="minorHAnsi" w:cstheme="minorHAnsi"/>
          <w:sz w:val="22"/>
          <w:szCs w:val="22"/>
        </w:rPr>
      </w:pPr>
      <w:r w:rsidRPr="00BB5349">
        <w:rPr>
          <w:rFonts w:asciiTheme="minorHAnsi" w:hAnsiTheme="minorHAnsi" w:cstheme="minorHAnsi"/>
          <w:sz w:val="22"/>
          <w:szCs w:val="22"/>
        </w:rPr>
        <w:t>Zadanie dotyczy zaprojektowania nowej drogi publicznej składającej się z drogi dla pieszych i rowerów, na odcinku od Wielki Klincz, ul. Kościerska - skrzyżowanie z drogą powiatow</w:t>
      </w:r>
      <w:r w:rsidR="00602C6F">
        <w:rPr>
          <w:rFonts w:asciiTheme="minorHAnsi" w:hAnsiTheme="minorHAnsi" w:cstheme="minorHAnsi"/>
          <w:sz w:val="22"/>
          <w:szCs w:val="22"/>
        </w:rPr>
        <w:t>ą</w:t>
      </w:r>
      <w:r w:rsidRPr="00BB5349">
        <w:rPr>
          <w:rFonts w:asciiTheme="minorHAnsi" w:hAnsiTheme="minorHAnsi" w:cstheme="minorHAnsi"/>
          <w:sz w:val="22"/>
          <w:szCs w:val="22"/>
        </w:rPr>
        <w:t xml:space="preserve"> nr 2201G do granicy z gm. Nowa Karczma, obręb Nowy Barkoczyn. Szlak planowanej drogi biegnie gruntami po trasie byłej linii kolejowej. Szczegółową lokalizację planowanej drogi wskazano na załączonym szkicu na podkładzie </w:t>
      </w:r>
      <w:r w:rsidRPr="00BB5349">
        <w:rPr>
          <w:rFonts w:asciiTheme="minorHAnsi" w:hAnsiTheme="minorHAnsi" w:cstheme="minorHAnsi"/>
          <w:sz w:val="22"/>
          <w:szCs w:val="22"/>
        </w:rPr>
        <w:lastRenderedPageBreak/>
        <w:t xml:space="preserve">mapy zasadniczej. Z uwagi na konieczność przejęcia gruntów Skarbu Państwa, zadanie będzie realizowane na podstawie decyzji o zezwoleniu na realizację inwestycji drogowej (Ustawa z dnia 10 kwietnia 2003 r. o szczególnych zasadach przygotowania i realizacji inwestycji w zakresie dróg publicznych). Długość planowanego odcinka drogi to około 2750mb, szerokość 2,5m („trudne warunki”). W ramach projektu należy przewidzieć między innymi:  </w:t>
      </w:r>
    </w:p>
    <w:p w14:paraId="7C3821B4" w14:textId="77777777"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zaprojektowanie drogi dla pieszych i rowerów o długości łącznej około 2750mb:  o nawierzchni asfaltowej - 1 x 5cm, czarny, o nawierzchni z kostki betonowej czerwonej (w obrębie skrzyżowania z DP).  </w:t>
      </w:r>
    </w:p>
    <w:p w14:paraId="1071F792" w14:textId="77777777"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przebudowę skrzyżowania drogi powiatowej nr 2201G z gminną drogą wewnętrzną poprzez zaprojektowanie dwóch przejść pieszo-rowerowych wraz z dedykowanym oświetleniem tych przejść,  </w:t>
      </w:r>
    </w:p>
    <w:p w14:paraId="7F335535" w14:textId="55BCF68D"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rozbiórka istniejącego mostu drogowego nad trasą planowanej ścieżki</w:t>
      </w:r>
      <w:r w:rsidR="00BE72E8">
        <w:rPr>
          <w:rFonts w:asciiTheme="minorHAnsi" w:hAnsiTheme="minorHAnsi" w:cstheme="minorHAnsi"/>
          <w:sz w:val="22"/>
          <w:szCs w:val="22"/>
        </w:rPr>
        <w:t xml:space="preserve"> (kolizja z mostem w bardzo złym stanie technicznym)</w:t>
      </w:r>
      <w:r w:rsidRPr="00BB5349">
        <w:rPr>
          <w:rFonts w:asciiTheme="minorHAnsi" w:hAnsiTheme="minorHAnsi" w:cstheme="minorHAnsi"/>
          <w:sz w:val="22"/>
          <w:szCs w:val="22"/>
        </w:rPr>
        <w:t xml:space="preserve"> </w:t>
      </w:r>
    </w:p>
    <w:p w14:paraId="6F58C2CB" w14:textId="77777777"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zaprojektowanie komunikacji z drogami prowadzącymi obecnie do rozbieranego mostu,  </w:t>
      </w:r>
    </w:p>
    <w:p w14:paraId="3B35DF5B" w14:textId="4D4B56F7" w:rsid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stałą organizację ruchu (w tym zmianę organizacji w zakresie DP2201G),  </w:t>
      </w:r>
    </w:p>
    <w:p w14:paraId="613E4614" w14:textId="23A3F39D" w:rsidR="00BE72E8" w:rsidRPr="00BE72E8" w:rsidRDefault="00BE72E8" w:rsidP="00A56020">
      <w:pPr>
        <w:numPr>
          <w:ilvl w:val="0"/>
          <w:numId w:val="38"/>
        </w:numPr>
        <w:suppressAutoHyphens w:val="0"/>
        <w:spacing w:after="5" w:line="249" w:lineRule="auto"/>
        <w:ind w:hanging="118"/>
        <w:jc w:val="both"/>
        <w:rPr>
          <w:rFonts w:asciiTheme="minorHAnsi" w:hAnsiTheme="minorHAnsi" w:cstheme="minorHAnsi"/>
          <w:sz w:val="22"/>
          <w:szCs w:val="22"/>
        </w:rPr>
      </w:pPr>
      <w:r>
        <w:rPr>
          <w:rFonts w:asciiTheme="minorHAnsi" w:hAnsiTheme="minorHAnsi" w:cstheme="minorHAnsi"/>
          <w:sz w:val="22"/>
          <w:szCs w:val="22"/>
        </w:rPr>
        <w:t xml:space="preserve"> połączenie z projektowaną drogą pieszo-rowerową po stronie gminy Nowa Karczma,</w:t>
      </w:r>
    </w:p>
    <w:p w14:paraId="1CC67868" w14:textId="77777777"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projekty podziału geodezyjnego - 5 działek,  </w:t>
      </w:r>
    </w:p>
    <w:p w14:paraId="0505F92A" w14:textId="77777777"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usunięcia kolizji (m.in. projektowany gazociąg, istniejący słup linii elektroenergetycznej),  </w:t>
      </w:r>
    </w:p>
    <w:p w14:paraId="51346965" w14:textId="77777777"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uzgodnienia (m.in. istniejąca infrastruktura telekomunikacyjna, istniejący gazociąg, sieci wod-kan., uzgodnienie z Zarządem Dróg Powiatowych w Kościerzynie przebudowy DP2201G, uzgodnienie z Zakładem Komunalnym Gminy Kościerzyna przebudowy dróg przy rozbieranym moście).  </w:t>
      </w:r>
    </w:p>
    <w:p w14:paraId="62BC16D0" w14:textId="77777777"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opracowanie Karty Informacyjnej Przedsięwzięcia, o której mowa w Ustawie z dnia 3 października 2008 r. o udostępnianiu informacji o środowisku i jego ochronie, udziale społeczeństwa w ochronie środowiska oraz o ocenach oddziaływania na środowisko.  </w:t>
      </w:r>
    </w:p>
    <w:p w14:paraId="64C42292" w14:textId="5DF9FEB5"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opracowanie załączników do wniosku o wydanie decyzji o zezwoleniu na realizację inwestycji drogowej  w tym materiałów do wniosków o wydanie opinii.  </w:t>
      </w:r>
    </w:p>
    <w:p w14:paraId="536F224A" w14:textId="524140AA" w:rsidR="00BB5349" w:rsidRDefault="00BB5349" w:rsidP="00BB5349">
      <w:pPr>
        <w:ind w:left="-5"/>
        <w:jc w:val="both"/>
        <w:rPr>
          <w:rFonts w:asciiTheme="minorHAnsi" w:hAnsiTheme="minorHAnsi" w:cstheme="minorHAnsi"/>
          <w:sz w:val="22"/>
          <w:szCs w:val="22"/>
        </w:rPr>
      </w:pPr>
      <w:r w:rsidRPr="00BB5349">
        <w:rPr>
          <w:rFonts w:asciiTheme="minorHAnsi" w:hAnsiTheme="minorHAnsi" w:cstheme="minorHAnsi"/>
          <w:sz w:val="22"/>
          <w:szCs w:val="22"/>
        </w:rPr>
        <w:t xml:space="preserve">Zamówienie należy złożyć w liczbie egzemplarzy: </w:t>
      </w:r>
    </w:p>
    <w:p w14:paraId="37C9004F" w14:textId="3C6C2606" w:rsidR="00AB2839" w:rsidRDefault="00AB2839" w:rsidP="00BB5349">
      <w:pPr>
        <w:ind w:left="-5"/>
        <w:jc w:val="both"/>
        <w:rPr>
          <w:rFonts w:asciiTheme="minorHAnsi" w:hAnsiTheme="minorHAnsi" w:cstheme="minorHAnsi"/>
          <w:sz w:val="22"/>
          <w:szCs w:val="22"/>
        </w:rPr>
      </w:pPr>
      <w:r>
        <w:rPr>
          <w:rFonts w:asciiTheme="minorHAnsi" w:hAnsiTheme="minorHAnsi" w:cstheme="minorHAnsi"/>
          <w:sz w:val="22"/>
          <w:szCs w:val="22"/>
        </w:rPr>
        <w:t>- mapa do celów projektowych – 1 egz.</w:t>
      </w:r>
    </w:p>
    <w:p w14:paraId="69835642" w14:textId="77777777"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KIP- 4 egz.  </w:t>
      </w:r>
    </w:p>
    <w:p w14:paraId="6E9118F6" w14:textId="5A1C24C9"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Projekt </w:t>
      </w:r>
      <w:r w:rsidR="00AB2839">
        <w:rPr>
          <w:rFonts w:asciiTheme="minorHAnsi" w:hAnsiTheme="minorHAnsi" w:cstheme="minorHAnsi"/>
          <w:sz w:val="22"/>
          <w:szCs w:val="22"/>
        </w:rPr>
        <w:t xml:space="preserve">zagospodarowania terenu (dalej </w:t>
      </w:r>
      <w:r w:rsidRPr="00BB5349">
        <w:rPr>
          <w:rFonts w:asciiTheme="minorHAnsi" w:hAnsiTheme="minorHAnsi" w:cstheme="minorHAnsi"/>
          <w:sz w:val="22"/>
          <w:szCs w:val="22"/>
        </w:rPr>
        <w:t>PZT</w:t>
      </w:r>
      <w:r w:rsidR="00AB2839">
        <w:rPr>
          <w:rFonts w:asciiTheme="minorHAnsi" w:hAnsiTheme="minorHAnsi" w:cstheme="minorHAnsi"/>
          <w:sz w:val="22"/>
          <w:szCs w:val="22"/>
        </w:rPr>
        <w:t>)</w:t>
      </w:r>
      <w:r w:rsidRPr="00BB5349">
        <w:rPr>
          <w:rFonts w:asciiTheme="minorHAnsi" w:hAnsiTheme="minorHAnsi" w:cstheme="minorHAnsi"/>
          <w:sz w:val="22"/>
          <w:szCs w:val="22"/>
        </w:rPr>
        <w:t xml:space="preserve"> z projektem architektoniczno-budowlanym - 5 egz.  </w:t>
      </w:r>
    </w:p>
    <w:p w14:paraId="4F77804A" w14:textId="77777777" w:rsid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Projekty techniczne - 3 egz.  </w:t>
      </w:r>
    </w:p>
    <w:p w14:paraId="408D7FD5" w14:textId="41E84C95" w:rsidR="00AB2839" w:rsidRPr="00BB5349" w:rsidRDefault="00AB2839" w:rsidP="00A56020">
      <w:pPr>
        <w:numPr>
          <w:ilvl w:val="0"/>
          <w:numId w:val="38"/>
        </w:numPr>
        <w:suppressAutoHyphens w:val="0"/>
        <w:spacing w:after="5" w:line="249" w:lineRule="auto"/>
        <w:ind w:hanging="118"/>
        <w:jc w:val="both"/>
        <w:rPr>
          <w:rFonts w:asciiTheme="minorHAnsi" w:hAnsiTheme="minorHAnsi" w:cstheme="minorHAnsi"/>
          <w:sz w:val="22"/>
          <w:szCs w:val="22"/>
        </w:rPr>
      </w:pPr>
      <w:r>
        <w:rPr>
          <w:rFonts w:asciiTheme="minorHAnsi" w:hAnsiTheme="minorHAnsi" w:cstheme="minorHAnsi"/>
          <w:sz w:val="22"/>
          <w:szCs w:val="22"/>
        </w:rPr>
        <w:t xml:space="preserve"> Dokumentacja geotechniczna – 3 egz.</w:t>
      </w:r>
    </w:p>
    <w:p w14:paraId="36817884" w14:textId="77777777" w:rsid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STWIORB - 2 egz.  </w:t>
      </w:r>
    </w:p>
    <w:p w14:paraId="532ADA95" w14:textId="4EE3815F" w:rsidR="00AB2839" w:rsidRDefault="007969F9" w:rsidP="007969F9">
      <w:pPr>
        <w:suppressAutoHyphens w:val="0"/>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AB2839" w:rsidRPr="007969F9">
        <w:rPr>
          <w:rFonts w:asciiTheme="minorHAnsi" w:hAnsiTheme="minorHAnsi" w:cstheme="minorHAnsi"/>
          <w:color w:val="000000"/>
          <w:sz w:val="22"/>
          <w:szCs w:val="22"/>
        </w:rPr>
        <w:t xml:space="preserve">Kosztorys inwestorski (sporządzony zgodnie z Rozporządzeniem Ministra Rozwoju i Technologii w sprawie określenia metod i podstaw sporządzania kosztorysu inwestorskiego, obliczania planowanych kosztów prac projektowych oraz planowanych kosztów robót budowlanych określonych w programie funkcjonalno-użytkowym z dnia 20 grudnia 2021 (Dz.U.2021,poz.2458)– w 2 egzemplarzach, </w:t>
      </w:r>
    </w:p>
    <w:p w14:paraId="5E23840E" w14:textId="5ECAD9E3" w:rsidR="00FE5707" w:rsidRPr="007969F9" w:rsidRDefault="00FE5707" w:rsidP="007969F9">
      <w:pPr>
        <w:suppressAutoHyphens w:val="0"/>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 przedmiar robót – 2 egz.,</w:t>
      </w:r>
    </w:p>
    <w:p w14:paraId="1FF92D6E" w14:textId="77777777"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Projekt stałej organizacja ruchu - 5 egz.  </w:t>
      </w:r>
    </w:p>
    <w:p w14:paraId="3550A7C2" w14:textId="77777777" w:rsidR="00BB5349" w:rsidRPr="00BB5349"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projekt podziałów nieruchomości - 5 egz.  </w:t>
      </w:r>
    </w:p>
    <w:p w14:paraId="7F839773" w14:textId="77777777" w:rsidR="00A56020" w:rsidRDefault="00BB5349" w:rsidP="00A56020">
      <w:pPr>
        <w:numPr>
          <w:ilvl w:val="0"/>
          <w:numId w:val="38"/>
        </w:numPr>
        <w:suppressAutoHyphens w:val="0"/>
        <w:spacing w:after="5" w:line="249" w:lineRule="auto"/>
        <w:ind w:hanging="118"/>
        <w:jc w:val="both"/>
        <w:rPr>
          <w:rFonts w:asciiTheme="minorHAnsi" w:hAnsiTheme="minorHAnsi" w:cstheme="minorHAnsi"/>
          <w:sz w:val="22"/>
          <w:szCs w:val="22"/>
        </w:rPr>
      </w:pPr>
      <w:r w:rsidRPr="00BB5349">
        <w:rPr>
          <w:rFonts w:asciiTheme="minorHAnsi" w:hAnsiTheme="minorHAnsi" w:cstheme="minorHAnsi"/>
          <w:sz w:val="22"/>
          <w:szCs w:val="22"/>
        </w:rPr>
        <w:t xml:space="preserve">Wnioski o opinie do ZRID 4 egz. (Samorządy). 5 egz. (Instytucje),  </w:t>
      </w:r>
    </w:p>
    <w:p w14:paraId="72408C4C" w14:textId="01077959" w:rsidR="00BB5349" w:rsidRPr="00BB5349" w:rsidRDefault="00BB5349" w:rsidP="00A56020">
      <w:pPr>
        <w:suppressAutoHyphens w:val="0"/>
        <w:spacing w:after="5" w:line="249" w:lineRule="auto"/>
        <w:jc w:val="both"/>
        <w:rPr>
          <w:rFonts w:asciiTheme="minorHAnsi" w:hAnsiTheme="minorHAnsi" w:cstheme="minorHAnsi"/>
          <w:sz w:val="22"/>
          <w:szCs w:val="22"/>
        </w:rPr>
      </w:pPr>
      <w:r w:rsidRPr="00BB5349">
        <w:rPr>
          <w:rFonts w:asciiTheme="minorHAnsi" w:hAnsiTheme="minorHAnsi" w:cstheme="minorHAnsi"/>
          <w:sz w:val="22"/>
          <w:szCs w:val="22"/>
        </w:rPr>
        <w:t xml:space="preserve"> - Wniosek o wydanie ZRID</w:t>
      </w:r>
      <w:r w:rsidR="00A56020">
        <w:rPr>
          <w:rFonts w:asciiTheme="minorHAnsi" w:hAnsiTheme="minorHAnsi" w:cstheme="minorHAnsi"/>
          <w:sz w:val="22"/>
          <w:szCs w:val="22"/>
        </w:rPr>
        <w:t xml:space="preserve"> wraz z kompletem załączników</w:t>
      </w:r>
      <w:r w:rsidRPr="00BB5349">
        <w:rPr>
          <w:rFonts w:asciiTheme="minorHAnsi" w:hAnsiTheme="minorHAnsi" w:cstheme="minorHAnsi"/>
          <w:sz w:val="22"/>
          <w:szCs w:val="22"/>
        </w:rPr>
        <w:t xml:space="preserve"> </w:t>
      </w:r>
      <w:r w:rsidR="00A56020">
        <w:rPr>
          <w:rFonts w:asciiTheme="minorHAnsi" w:hAnsiTheme="minorHAnsi" w:cstheme="minorHAnsi"/>
          <w:sz w:val="22"/>
          <w:szCs w:val="22"/>
        </w:rPr>
        <w:t xml:space="preserve">– w ilości wymaganej dla uzyskania decyzji ZRID + 1 egz. </w:t>
      </w:r>
      <w:r w:rsidR="003E76E4">
        <w:rPr>
          <w:rFonts w:asciiTheme="minorHAnsi" w:hAnsiTheme="minorHAnsi" w:cstheme="minorHAnsi"/>
          <w:sz w:val="22"/>
          <w:szCs w:val="22"/>
        </w:rPr>
        <w:t>d</w:t>
      </w:r>
      <w:r w:rsidR="00A56020">
        <w:rPr>
          <w:rFonts w:asciiTheme="minorHAnsi" w:hAnsiTheme="minorHAnsi" w:cstheme="minorHAnsi"/>
          <w:sz w:val="22"/>
          <w:szCs w:val="22"/>
        </w:rPr>
        <w:t>odatkowo dla Zamawiającego.</w:t>
      </w:r>
      <w:r w:rsidRPr="00BB5349">
        <w:rPr>
          <w:rFonts w:asciiTheme="minorHAnsi" w:hAnsiTheme="minorHAnsi" w:cstheme="minorHAnsi"/>
          <w:sz w:val="22"/>
          <w:szCs w:val="22"/>
        </w:rPr>
        <w:t xml:space="preserve">  </w:t>
      </w:r>
    </w:p>
    <w:p w14:paraId="365438CD" w14:textId="77777777" w:rsidR="00A56020" w:rsidRPr="00A56020" w:rsidRDefault="00A56020" w:rsidP="00A56020">
      <w:pPr>
        <w:suppressAutoHyphens w:val="0"/>
        <w:spacing w:after="5" w:line="249" w:lineRule="auto"/>
        <w:jc w:val="both"/>
        <w:rPr>
          <w:rFonts w:asciiTheme="minorHAnsi" w:hAnsiTheme="minorHAnsi" w:cstheme="minorHAnsi"/>
          <w:color w:val="000000"/>
          <w:sz w:val="22"/>
          <w:szCs w:val="22"/>
        </w:rPr>
      </w:pPr>
      <w:r w:rsidRPr="00A56020">
        <w:rPr>
          <w:rFonts w:asciiTheme="minorHAnsi" w:hAnsiTheme="minorHAnsi" w:cstheme="minorHAnsi"/>
          <w:sz w:val="22"/>
          <w:szCs w:val="22"/>
        </w:rPr>
        <w:t>Wykonawca zobowiązuje się przekazać Zamawiającemu c</w:t>
      </w:r>
      <w:r w:rsidRPr="00A56020">
        <w:rPr>
          <w:rFonts w:asciiTheme="minorHAnsi" w:hAnsiTheme="minorHAnsi" w:cstheme="minorHAnsi"/>
          <w:color w:val="000000"/>
          <w:sz w:val="22"/>
          <w:szCs w:val="22"/>
        </w:rPr>
        <w:t xml:space="preserve">ałość opracowania, która winna być złożona w wersji papierowej oraz w wersji elektronicznej ( 1 egz.) na płycie CD/DVD w formie edytowalnej i z rozszerzeniem PDF, a kosztorys inwestorski i przedmiar robót dodatkowo z  rozszerzeniem ath. </w:t>
      </w:r>
    </w:p>
    <w:p w14:paraId="76A13D6E" w14:textId="77777777" w:rsidR="00232867" w:rsidRDefault="00232867" w:rsidP="00A56020">
      <w:pPr>
        <w:suppressAutoHyphens w:val="0"/>
        <w:spacing w:after="5" w:line="249" w:lineRule="auto"/>
        <w:jc w:val="both"/>
        <w:rPr>
          <w:rFonts w:asciiTheme="minorHAnsi" w:hAnsiTheme="minorHAnsi" w:cstheme="minorHAnsi"/>
          <w:sz w:val="22"/>
          <w:szCs w:val="22"/>
        </w:rPr>
      </w:pPr>
    </w:p>
    <w:p w14:paraId="182AB591" w14:textId="77777777" w:rsidR="00232867" w:rsidRPr="00FB3CEF" w:rsidRDefault="00232867" w:rsidP="00232867">
      <w:pPr>
        <w:pStyle w:val="Akapitzlist"/>
        <w:ind w:left="118"/>
        <w:rPr>
          <w:rFonts w:asciiTheme="minorHAnsi" w:hAnsiTheme="minorHAnsi" w:cstheme="minorHAnsi"/>
          <w:sz w:val="22"/>
          <w:szCs w:val="22"/>
        </w:rPr>
      </w:pPr>
      <w:r w:rsidRPr="00FB3CEF">
        <w:rPr>
          <w:rFonts w:asciiTheme="minorHAnsi" w:hAnsiTheme="minorHAnsi" w:cstheme="minorHAnsi"/>
          <w:sz w:val="22"/>
          <w:szCs w:val="22"/>
        </w:rPr>
        <w:t xml:space="preserve">Zestawienie działek objętych zadaniem z wyszczególnieniem koniecznych podziałów nieruchomości: </w:t>
      </w:r>
    </w:p>
    <w:tbl>
      <w:tblPr>
        <w:tblStyle w:val="TableGrid"/>
        <w:tblW w:w="8627" w:type="dxa"/>
        <w:tblInd w:w="10" w:type="dxa"/>
        <w:tblCellMar>
          <w:top w:w="50" w:type="dxa"/>
          <w:right w:w="17" w:type="dxa"/>
        </w:tblCellMar>
        <w:tblLook w:val="04A0" w:firstRow="1" w:lastRow="0" w:firstColumn="1" w:lastColumn="0" w:noHBand="0" w:noVBand="1"/>
      </w:tblPr>
      <w:tblGrid>
        <w:gridCol w:w="839"/>
        <w:gridCol w:w="2459"/>
        <w:gridCol w:w="5329"/>
      </w:tblGrid>
      <w:tr w:rsidR="00232867" w:rsidRPr="00FB3CEF" w14:paraId="65A74DB2" w14:textId="77777777" w:rsidTr="00D4321A">
        <w:trPr>
          <w:trHeight w:val="1094"/>
        </w:trPr>
        <w:tc>
          <w:tcPr>
            <w:tcW w:w="839" w:type="dxa"/>
            <w:tcBorders>
              <w:top w:val="single" w:sz="8" w:space="0" w:color="000000"/>
              <w:left w:val="single" w:sz="8" w:space="0" w:color="000000"/>
              <w:bottom w:val="single" w:sz="8" w:space="0" w:color="000000"/>
              <w:right w:val="single" w:sz="8" w:space="0" w:color="000000"/>
            </w:tcBorders>
          </w:tcPr>
          <w:p w14:paraId="39842CAE"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lastRenderedPageBreak/>
              <w:t xml:space="preserve">Działka </w:t>
            </w:r>
          </w:p>
          <w:p w14:paraId="1EB2E11C" w14:textId="77777777" w:rsidR="00232867" w:rsidRPr="00FB3CEF" w:rsidRDefault="00232867" w:rsidP="00AB0004">
            <w:pPr>
              <w:spacing w:line="259" w:lineRule="auto"/>
              <w:ind w:left="108"/>
              <w:rPr>
                <w:rFonts w:asciiTheme="minorHAnsi" w:hAnsiTheme="minorHAnsi" w:cstheme="minorHAnsi"/>
                <w:sz w:val="22"/>
                <w:szCs w:val="22"/>
              </w:rPr>
            </w:pPr>
            <w:r w:rsidRPr="00FB3CEF">
              <w:rPr>
                <w:rFonts w:asciiTheme="minorHAnsi" w:hAnsiTheme="minorHAnsi" w:cstheme="minorHAnsi"/>
                <w:sz w:val="22"/>
                <w:szCs w:val="22"/>
              </w:rPr>
              <w:t xml:space="preserve">Obręb </w:t>
            </w:r>
          </w:p>
          <w:p w14:paraId="4F72B71A" w14:textId="77777777" w:rsidR="00232867" w:rsidRPr="00FB3CEF" w:rsidRDefault="00232867" w:rsidP="00AB0004">
            <w:pPr>
              <w:spacing w:line="259" w:lineRule="auto"/>
              <w:ind w:left="110"/>
              <w:rPr>
                <w:rFonts w:asciiTheme="minorHAnsi" w:hAnsiTheme="minorHAnsi" w:cstheme="minorHAnsi"/>
                <w:sz w:val="22"/>
                <w:szCs w:val="22"/>
              </w:rPr>
            </w:pPr>
            <w:r w:rsidRPr="00FB3CEF">
              <w:rPr>
                <w:rFonts w:asciiTheme="minorHAnsi" w:hAnsiTheme="minorHAnsi" w:cstheme="minorHAnsi"/>
                <w:sz w:val="22"/>
                <w:szCs w:val="22"/>
              </w:rPr>
              <w:t xml:space="preserve">Wielki </w:t>
            </w:r>
          </w:p>
          <w:p w14:paraId="7EE748AB" w14:textId="77777777" w:rsidR="00232867" w:rsidRPr="00FB3CEF" w:rsidRDefault="00232867" w:rsidP="00AB0004">
            <w:pPr>
              <w:spacing w:line="259" w:lineRule="auto"/>
              <w:ind w:left="134"/>
              <w:rPr>
                <w:rFonts w:asciiTheme="minorHAnsi" w:hAnsiTheme="minorHAnsi" w:cstheme="minorHAnsi"/>
                <w:sz w:val="22"/>
                <w:szCs w:val="22"/>
              </w:rPr>
            </w:pPr>
            <w:r w:rsidRPr="00FB3CEF">
              <w:rPr>
                <w:rFonts w:asciiTheme="minorHAnsi" w:hAnsiTheme="minorHAnsi" w:cstheme="minorHAnsi"/>
                <w:sz w:val="22"/>
                <w:szCs w:val="22"/>
              </w:rPr>
              <w:t xml:space="preserve">Klincz </w:t>
            </w:r>
          </w:p>
        </w:tc>
        <w:tc>
          <w:tcPr>
            <w:tcW w:w="2459" w:type="dxa"/>
            <w:tcBorders>
              <w:top w:val="single" w:sz="8" w:space="0" w:color="000000"/>
              <w:left w:val="single" w:sz="8" w:space="0" w:color="000000"/>
              <w:bottom w:val="single" w:sz="8" w:space="0" w:color="000000"/>
              <w:right w:val="single" w:sz="8" w:space="0" w:color="000000"/>
            </w:tcBorders>
            <w:vAlign w:val="center"/>
          </w:tcPr>
          <w:p w14:paraId="09DBBB5D" w14:textId="77777777" w:rsidR="00232867" w:rsidRPr="00FB3CEF" w:rsidRDefault="00232867" w:rsidP="00AB0004">
            <w:pPr>
              <w:spacing w:line="259" w:lineRule="auto"/>
              <w:ind w:left="19"/>
              <w:jc w:val="center"/>
              <w:rPr>
                <w:rFonts w:asciiTheme="minorHAnsi" w:hAnsiTheme="minorHAnsi" w:cstheme="minorHAnsi"/>
                <w:sz w:val="22"/>
                <w:szCs w:val="22"/>
              </w:rPr>
            </w:pPr>
            <w:r w:rsidRPr="00FB3CEF">
              <w:rPr>
                <w:rFonts w:asciiTheme="minorHAnsi" w:hAnsiTheme="minorHAnsi" w:cstheme="minorHAnsi"/>
                <w:sz w:val="22"/>
                <w:szCs w:val="22"/>
              </w:rPr>
              <w:t xml:space="preserve">Własność </w:t>
            </w:r>
          </w:p>
        </w:tc>
        <w:tc>
          <w:tcPr>
            <w:tcW w:w="5329" w:type="dxa"/>
            <w:tcBorders>
              <w:top w:val="single" w:sz="8" w:space="0" w:color="000000"/>
              <w:left w:val="single" w:sz="8" w:space="0" w:color="000000"/>
              <w:bottom w:val="single" w:sz="8" w:space="0" w:color="000000"/>
              <w:right w:val="single" w:sz="8" w:space="0" w:color="000000"/>
            </w:tcBorders>
            <w:vAlign w:val="center"/>
          </w:tcPr>
          <w:p w14:paraId="4DAFA059" w14:textId="77777777" w:rsidR="00232867" w:rsidRPr="00FB3CEF" w:rsidRDefault="00232867" w:rsidP="00AB0004">
            <w:pPr>
              <w:spacing w:line="259" w:lineRule="auto"/>
              <w:ind w:right="3"/>
              <w:jc w:val="center"/>
              <w:rPr>
                <w:rFonts w:asciiTheme="minorHAnsi" w:hAnsiTheme="minorHAnsi" w:cstheme="minorHAnsi"/>
                <w:sz w:val="22"/>
                <w:szCs w:val="22"/>
              </w:rPr>
            </w:pPr>
            <w:r w:rsidRPr="00FB3CEF">
              <w:rPr>
                <w:rFonts w:asciiTheme="minorHAnsi" w:hAnsiTheme="minorHAnsi" w:cstheme="minorHAnsi"/>
                <w:sz w:val="22"/>
                <w:szCs w:val="22"/>
              </w:rPr>
              <w:t xml:space="preserve">Podział nieruchomości </w:t>
            </w:r>
          </w:p>
        </w:tc>
      </w:tr>
      <w:tr w:rsidR="00232867" w:rsidRPr="00FB3CEF" w14:paraId="4FF2B371" w14:textId="77777777" w:rsidTr="00D4321A">
        <w:trPr>
          <w:trHeight w:val="322"/>
        </w:trPr>
        <w:tc>
          <w:tcPr>
            <w:tcW w:w="839" w:type="dxa"/>
            <w:tcBorders>
              <w:top w:val="single" w:sz="8" w:space="0" w:color="000000"/>
              <w:left w:val="single" w:sz="8" w:space="0" w:color="000000"/>
              <w:bottom w:val="single" w:sz="8" w:space="0" w:color="000000"/>
              <w:right w:val="single" w:sz="8" w:space="0" w:color="000000"/>
            </w:tcBorders>
          </w:tcPr>
          <w:p w14:paraId="5E5C9DEC"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435 </w:t>
            </w:r>
          </w:p>
        </w:tc>
        <w:tc>
          <w:tcPr>
            <w:tcW w:w="2459" w:type="dxa"/>
            <w:tcBorders>
              <w:top w:val="single" w:sz="8" w:space="0" w:color="000000"/>
              <w:left w:val="single" w:sz="8" w:space="0" w:color="000000"/>
              <w:bottom w:val="single" w:sz="8" w:space="0" w:color="000000"/>
              <w:right w:val="single" w:sz="8" w:space="0" w:color="000000"/>
            </w:tcBorders>
          </w:tcPr>
          <w:p w14:paraId="22235508"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4081D5C5"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173BB0C5"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2CDADDD4"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438 </w:t>
            </w:r>
          </w:p>
        </w:tc>
        <w:tc>
          <w:tcPr>
            <w:tcW w:w="2459" w:type="dxa"/>
            <w:tcBorders>
              <w:top w:val="single" w:sz="8" w:space="0" w:color="000000"/>
              <w:left w:val="single" w:sz="8" w:space="0" w:color="000000"/>
              <w:bottom w:val="single" w:sz="8" w:space="0" w:color="000000"/>
              <w:right w:val="single" w:sz="8" w:space="0" w:color="000000"/>
            </w:tcBorders>
          </w:tcPr>
          <w:p w14:paraId="637CD772"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Gmina Kościerzyna </w:t>
            </w:r>
          </w:p>
        </w:tc>
        <w:tc>
          <w:tcPr>
            <w:tcW w:w="5329" w:type="dxa"/>
            <w:tcBorders>
              <w:top w:val="single" w:sz="8" w:space="0" w:color="000000"/>
              <w:left w:val="single" w:sz="8" w:space="0" w:color="000000"/>
              <w:bottom w:val="single" w:sz="8" w:space="0" w:color="000000"/>
              <w:right w:val="single" w:sz="8" w:space="0" w:color="000000"/>
            </w:tcBorders>
          </w:tcPr>
          <w:p w14:paraId="47620A8D"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b/>
                <w:sz w:val="22"/>
                <w:szCs w:val="22"/>
              </w:rPr>
              <w:t xml:space="preserve">TAK - do szerokości projektowanego pasa drogowego </w:t>
            </w:r>
          </w:p>
        </w:tc>
      </w:tr>
      <w:tr w:rsidR="00232867" w:rsidRPr="00FB3CEF" w14:paraId="0D6E3ACF" w14:textId="77777777" w:rsidTr="00D4321A">
        <w:trPr>
          <w:trHeight w:val="320"/>
        </w:trPr>
        <w:tc>
          <w:tcPr>
            <w:tcW w:w="839" w:type="dxa"/>
            <w:tcBorders>
              <w:top w:val="single" w:sz="8" w:space="0" w:color="000000"/>
              <w:left w:val="single" w:sz="8" w:space="0" w:color="000000"/>
              <w:bottom w:val="single" w:sz="8" w:space="0" w:color="000000"/>
              <w:right w:val="single" w:sz="8" w:space="0" w:color="000000"/>
            </w:tcBorders>
          </w:tcPr>
          <w:p w14:paraId="67F93E78"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436 </w:t>
            </w:r>
          </w:p>
        </w:tc>
        <w:tc>
          <w:tcPr>
            <w:tcW w:w="2459" w:type="dxa"/>
            <w:tcBorders>
              <w:top w:val="single" w:sz="8" w:space="0" w:color="000000"/>
              <w:left w:val="single" w:sz="8" w:space="0" w:color="000000"/>
              <w:bottom w:val="single" w:sz="8" w:space="0" w:color="000000"/>
              <w:right w:val="single" w:sz="8" w:space="0" w:color="000000"/>
            </w:tcBorders>
          </w:tcPr>
          <w:p w14:paraId="5FDE77AE"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74A2323D"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6FA6C0B8" w14:textId="77777777" w:rsidTr="00D4321A">
        <w:trPr>
          <w:trHeight w:val="322"/>
        </w:trPr>
        <w:tc>
          <w:tcPr>
            <w:tcW w:w="839" w:type="dxa"/>
            <w:tcBorders>
              <w:top w:val="single" w:sz="8" w:space="0" w:color="000000"/>
              <w:left w:val="single" w:sz="8" w:space="0" w:color="000000"/>
              <w:bottom w:val="single" w:sz="8" w:space="0" w:color="000000"/>
              <w:right w:val="single" w:sz="8" w:space="0" w:color="000000"/>
            </w:tcBorders>
          </w:tcPr>
          <w:p w14:paraId="58D2D95C"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470 </w:t>
            </w:r>
          </w:p>
        </w:tc>
        <w:tc>
          <w:tcPr>
            <w:tcW w:w="2459" w:type="dxa"/>
            <w:tcBorders>
              <w:top w:val="single" w:sz="8" w:space="0" w:color="000000"/>
              <w:left w:val="single" w:sz="8" w:space="0" w:color="000000"/>
              <w:bottom w:val="single" w:sz="8" w:space="0" w:color="000000"/>
              <w:right w:val="single" w:sz="8" w:space="0" w:color="000000"/>
            </w:tcBorders>
          </w:tcPr>
          <w:p w14:paraId="2BE9872C"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Gmina Kościerzyna </w:t>
            </w:r>
          </w:p>
        </w:tc>
        <w:tc>
          <w:tcPr>
            <w:tcW w:w="5329" w:type="dxa"/>
            <w:tcBorders>
              <w:top w:val="single" w:sz="8" w:space="0" w:color="000000"/>
              <w:left w:val="single" w:sz="8" w:space="0" w:color="000000"/>
              <w:bottom w:val="single" w:sz="8" w:space="0" w:color="000000"/>
              <w:right w:val="single" w:sz="8" w:space="0" w:color="000000"/>
            </w:tcBorders>
          </w:tcPr>
          <w:p w14:paraId="38F37A47"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b/>
                <w:sz w:val="22"/>
                <w:szCs w:val="22"/>
              </w:rPr>
              <w:t xml:space="preserve">TAK - do szerokości projektowanego pasa drogowego </w:t>
            </w:r>
          </w:p>
        </w:tc>
      </w:tr>
      <w:tr w:rsidR="00232867" w:rsidRPr="00FB3CEF" w14:paraId="218FDF4B"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6B3C4542"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479 </w:t>
            </w:r>
          </w:p>
        </w:tc>
        <w:tc>
          <w:tcPr>
            <w:tcW w:w="2459" w:type="dxa"/>
            <w:tcBorders>
              <w:top w:val="single" w:sz="8" w:space="0" w:color="000000"/>
              <w:left w:val="single" w:sz="8" w:space="0" w:color="000000"/>
              <w:bottom w:val="single" w:sz="8" w:space="0" w:color="000000"/>
              <w:right w:val="single" w:sz="8" w:space="0" w:color="000000"/>
            </w:tcBorders>
          </w:tcPr>
          <w:p w14:paraId="0239DCE8"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00DC615D"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5E2421E0"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2775F4B1"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481 </w:t>
            </w:r>
          </w:p>
        </w:tc>
        <w:tc>
          <w:tcPr>
            <w:tcW w:w="2459" w:type="dxa"/>
            <w:tcBorders>
              <w:top w:val="single" w:sz="8" w:space="0" w:color="000000"/>
              <w:left w:val="single" w:sz="8" w:space="0" w:color="000000"/>
              <w:bottom w:val="single" w:sz="8" w:space="0" w:color="000000"/>
              <w:right w:val="single" w:sz="8" w:space="0" w:color="000000"/>
            </w:tcBorders>
          </w:tcPr>
          <w:p w14:paraId="7338F6B0"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Gmina Kościerzyna </w:t>
            </w:r>
          </w:p>
        </w:tc>
        <w:tc>
          <w:tcPr>
            <w:tcW w:w="5329" w:type="dxa"/>
            <w:tcBorders>
              <w:top w:val="single" w:sz="8" w:space="0" w:color="000000"/>
              <w:left w:val="single" w:sz="8" w:space="0" w:color="000000"/>
              <w:bottom w:val="single" w:sz="8" w:space="0" w:color="000000"/>
              <w:right w:val="single" w:sz="8" w:space="0" w:color="000000"/>
            </w:tcBorders>
          </w:tcPr>
          <w:p w14:paraId="6B5CB1F6"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b/>
                <w:sz w:val="22"/>
                <w:szCs w:val="22"/>
              </w:rPr>
              <w:t xml:space="preserve">TAK - do szerokości projektowanego pasa drogowego </w:t>
            </w:r>
          </w:p>
        </w:tc>
      </w:tr>
      <w:tr w:rsidR="00232867" w:rsidRPr="00FB3CEF" w14:paraId="56A6874B" w14:textId="77777777" w:rsidTr="00D4321A">
        <w:trPr>
          <w:trHeight w:val="322"/>
        </w:trPr>
        <w:tc>
          <w:tcPr>
            <w:tcW w:w="839" w:type="dxa"/>
            <w:tcBorders>
              <w:top w:val="single" w:sz="8" w:space="0" w:color="000000"/>
              <w:left w:val="single" w:sz="8" w:space="0" w:color="000000"/>
              <w:bottom w:val="single" w:sz="8" w:space="0" w:color="000000"/>
              <w:right w:val="single" w:sz="8" w:space="0" w:color="000000"/>
            </w:tcBorders>
          </w:tcPr>
          <w:p w14:paraId="2B3483CA"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400 </w:t>
            </w:r>
          </w:p>
        </w:tc>
        <w:tc>
          <w:tcPr>
            <w:tcW w:w="2459" w:type="dxa"/>
            <w:tcBorders>
              <w:top w:val="single" w:sz="8" w:space="0" w:color="000000"/>
              <w:left w:val="single" w:sz="8" w:space="0" w:color="000000"/>
              <w:bottom w:val="single" w:sz="8" w:space="0" w:color="000000"/>
              <w:right w:val="single" w:sz="8" w:space="0" w:color="000000"/>
            </w:tcBorders>
          </w:tcPr>
          <w:p w14:paraId="18B0A810"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4C2C32D2"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626E469E"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4DA11C64"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398 </w:t>
            </w:r>
          </w:p>
        </w:tc>
        <w:tc>
          <w:tcPr>
            <w:tcW w:w="2459" w:type="dxa"/>
            <w:tcBorders>
              <w:top w:val="single" w:sz="8" w:space="0" w:color="000000"/>
              <w:left w:val="single" w:sz="8" w:space="0" w:color="000000"/>
              <w:bottom w:val="single" w:sz="8" w:space="0" w:color="000000"/>
              <w:right w:val="single" w:sz="8" w:space="0" w:color="000000"/>
            </w:tcBorders>
          </w:tcPr>
          <w:p w14:paraId="38CB017E"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Gmina Kościerzyna </w:t>
            </w:r>
          </w:p>
        </w:tc>
        <w:tc>
          <w:tcPr>
            <w:tcW w:w="5329" w:type="dxa"/>
            <w:tcBorders>
              <w:top w:val="single" w:sz="8" w:space="0" w:color="000000"/>
              <w:left w:val="single" w:sz="8" w:space="0" w:color="000000"/>
              <w:bottom w:val="single" w:sz="8" w:space="0" w:color="000000"/>
              <w:right w:val="single" w:sz="8" w:space="0" w:color="000000"/>
            </w:tcBorders>
          </w:tcPr>
          <w:p w14:paraId="5F051E75"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b/>
                <w:sz w:val="22"/>
                <w:szCs w:val="22"/>
              </w:rPr>
              <w:t xml:space="preserve">TAK - do szerokości projektowanego pasa drogowego </w:t>
            </w:r>
          </w:p>
        </w:tc>
      </w:tr>
      <w:tr w:rsidR="00232867" w:rsidRPr="00FB3CEF" w14:paraId="3A056D0E"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3B980C9E"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392 </w:t>
            </w:r>
          </w:p>
        </w:tc>
        <w:tc>
          <w:tcPr>
            <w:tcW w:w="2459" w:type="dxa"/>
            <w:tcBorders>
              <w:top w:val="single" w:sz="8" w:space="0" w:color="000000"/>
              <w:left w:val="single" w:sz="8" w:space="0" w:color="000000"/>
              <w:bottom w:val="single" w:sz="8" w:space="0" w:color="000000"/>
              <w:right w:val="single" w:sz="8" w:space="0" w:color="000000"/>
            </w:tcBorders>
          </w:tcPr>
          <w:p w14:paraId="5328CE7B"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5F8630A7"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00B59E2A" w14:textId="77777777" w:rsidTr="00D4321A">
        <w:trPr>
          <w:trHeight w:val="290"/>
        </w:trPr>
        <w:tc>
          <w:tcPr>
            <w:tcW w:w="839" w:type="dxa"/>
            <w:tcBorders>
              <w:top w:val="single" w:sz="8" w:space="0" w:color="000000"/>
              <w:left w:val="single" w:sz="8" w:space="0" w:color="000000"/>
              <w:bottom w:val="single" w:sz="8" w:space="0" w:color="000000"/>
              <w:right w:val="single" w:sz="8" w:space="0" w:color="000000"/>
            </w:tcBorders>
          </w:tcPr>
          <w:p w14:paraId="7D358B9F"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383 </w:t>
            </w:r>
          </w:p>
        </w:tc>
        <w:tc>
          <w:tcPr>
            <w:tcW w:w="2459" w:type="dxa"/>
            <w:tcBorders>
              <w:top w:val="single" w:sz="8" w:space="0" w:color="000000"/>
              <w:left w:val="single" w:sz="8" w:space="0" w:color="000000"/>
              <w:bottom w:val="single" w:sz="8" w:space="0" w:color="000000"/>
              <w:right w:val="single" w:sz="8" w:space="0" w:color="000000"/>
            </w:tcBorders>
          </w:tcPr>
          <w:p w14:paraId="0A3A554A"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7AE6BB8A"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7DE10995"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52815CA4"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382/3 </w:t>
            </w:r>
          </w:p>
        </w:tc>
        <w:tc>
          <w:tcPr>
            <w:tcW w:w="2459" w:type="dxa"/>
            <w:tcBorders>
              <w:top w:val="single" w:sz="8" w:space="0" w:color="000000"/>
              <w:left w:val="single" w:sz="8" w:space="0" w:color="000000"/>
              <w:bottom w:val="single" w:sz="8" w:space="0" w:color="000000"/>
              <w:right w:val="single" w:sz="8" w:space="0" w:color="000000"/>
            </w:tcBorders>
          </w:tcPr>
          <w:p w14:paraId="47CBDFF0"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b/>
                <w:sz w:val="22"/>
                <w:szCs w:val="22"/>
              </w:rPr>
              <w:t xml:space="preserve">Gmina Kościerzyna </w:t>
            </w:r>
          </w:p>
        </w:tc>
        <w:tc>
          <w:tcPr>
            <w:tcW w:w="5329" w:type="dxa"/>
            <w:tcBorders>
              <w:top w:val="single" w:sz="8" w:space="0" w:color="000000"/>
              <w:left w:val="single" w:sz="8" w:space="0" w:color="000000"/>
              <w:bottom w:val="single" w:sz="8" w:space="0" w:color="000000"/>
              <w:right w:val="single" w:sz="8" w:space="0" w:color="000000"/>
            </w:tcBorders>
          </w:tcPr>
          <w:p w14:paraId="735ACFC1"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b/>
                <w:sz w:val="22"/>
                <w:szCs w:val="22"/>
              </w:rPr>
              <w:t xml:space="preserve">TAK - do szerokości projektowanego pasa drogowego </w:t>
            </w:r>
          </w:p>
        </w:tc>
      </w:tr>
      <w:tr w:rsidR="00232867" w:rsidRPr="00FB3CEF" w14:paraId="12B737EA"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3D399DAD"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377 </w:t>
            </w:r>
          </w:p>
        </w:tc>
        <w:tc>
          <w:tcPr>
            <w:tcW w:w="2459" w:type="dxa"/>
            <w:tcBorders>
              <w:top w:val="single" w:sz="8" w:space="0" w:color="000000"/>
              <w:left w:val="single" w:sz="8" w:space="0" w:color="000000"/>
              <w:bottom w:val="single" w:sz="8" w:space="0" w:color="000000"/>
              <w:right w:val="single" w:sz="8" w:space="0" w:color="000000"/>
            </w:tcBorders>
          </w:tcPr>
          <w:p w14:paraId="6662DC1F"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SP </w:t>
            </w:r>
          </w:p>
        </w:tc>
        <w:tc>
          <w:tcPr>
            <w:tcW w:w="5329" w:type="dxa"/>
            <w:tcBorders>
              <w:top w:val="single" w:sz="8" w:space="0" w:color="000000"/>
              <w:left w:val="single" w:sz="8" w:space="0" w:color="000000"/>
              <w:bottom w:val="single" w:sz="8" w:space="0" w:color="000000"/>
              <w:right w:val="single" w:sz="8" w:space="0" w:color="000000"/>
            </w:tcBorders>
          </w:tcPr>
          <w:p w14:paraId="79A38F23"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do przejęcia w całości </w:t>
            </w:r>
          </w:p>
        </w:tc>
      </w:tr>
      <w:tr w:rsidR="00232867" w:rsidRPr="00FB3CEF" w14:paraId="6D693A46" w14:textId="77777777" w:rsidTr="00D4321A">
        <w:trPr>
          <w:trHeight w:val="322"/>
        </w:trPr>
        <w:tc>
          <w:tcPr>
            <w:tcW w:w="839" w:type="dxa"/>
            <w:tcBorders>
              <w:top w:val="single" w:sz="8" w:space="0" w:color="000000"/>
              <w:left w:val="single" w:sz="8" w:space="0" w:color="000000"/>
              <w:bottom w:val="single" w:sz="8" w:space="0" w:color="000000"/>
              <w:right w:val="single" w:sz="8" w:space="0" w:color="000000"/>
            </w:tcBorders>
          </w:tcPr>
          <w:p w14:paraId="19E8CBC6"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378/2 </w:t>
            </w:r>
          </w:p>
        </w:tc>
        <w:tc>
          <w:tcPr>
            <w:tcW w:w="2459" w:type="dxa"/>
            <w:tcBorders>
              <w:top w:val="single" w:sz="8" w:space="0" w:color="000000"/>
              <w:left w:val="single" w:sz="8" w:space="0" w:color="000000"/>
              <w:bottom w:val="single" w:sz="8" w:space="0" w:color="000000"/>
              <w:right w:val="single" w:sz="8" w:space="0" w:color="000000"/>
            </w:tcBorders>
          </w:tcPr>
          <w:p w14:paraId="12DE3483"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Droga powiatowa </w:t>
            </w:r>
          </w:p>
        </w:tc>
        <w:tc>
          <w:tcPr>
            <w:tcW w:w="5329" w:type="dxa"/>
            <w:tcBorders>
              <w:top w:val="single" w:sz="8" w:space="0" w:color="000000"/>
              <w:left w:val="single" w:sz="8" w:space="0" w:color="000000"/>
              <w:bottom w:val="single" w:sz="8" w:space="0" w:color="000000"/>
              <w:right w:val="single" w:sz="8" w:space="0" w:color="000000"/>
            </w:tcBorders>
          </w:tcPr>
          <w:p w14:paraId="7191474D"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przebudowa skrzyżowania z inną drogą publiczną </w:t>
            </w:r>
          </w:p>
        </w:tc>
      </w:tr>
      <w:tr w:rsidR="00232867" w:rsidRPr="00FB3CEF" w14:paraId="6B7337BA" w14:textId="77777777" w:rsidTr="00D4321A">
        <w:trPr>
          <w:trHeight w:val="319"/>
        </w:trPr>
        <w:tc>
          <w:tcPr>
            <w:tcW w:w="839" w:type="dxa"/>
            <w:tcBorders>
              <w:top w:val="single" w:sz="8" w:space="0" w:color="000000"/>
              <w:left w:val="single" w:sz="8" w:space="0" w:color="000000"/>
              <w:bottom w:val="single" w:sz="8" w:space="0" w:color="000000"/>
              <w:right w:val="single" w:sz="8" w:space="0" w:color="000000"/>
            </w:tcBorders>
          </w:tcPr>
          <w:p w14:paraId="78ED7F72"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356/2 </w:t>
            </w:r>
          </w:p>
        </w:tc>
        <w:tc>
          <w:tcPr>
            <w:tcW w:w="2459" w:type="dxa"/>
            <w:tcBorders>
              <w:top w:val="single" w:sz="8" w:space="0" w:color="000000"/>
              <w:left w:val="single" w:sz="8" w:space="0" w:color="000000"/>
              <w:bottom w:val="single" w:sz="8" w:space="0" w:color="000000"/>
              <w:right w:val="single" w:sz="8" w:space="0" w:color="000000"/>
            </w:tcBorders>
          </w:tcPr>
          <w:p w14:paraId="4A3F2788" w14:textId="77777777" w:rsidR="00232867" w:rsidRPr="00FB3CEF" w:rsidRDefault="00232867" w:rsidP="00AB0004">
            <w:pPr>
              <w:spacing w:line="259" w:lineRule="auto"/>
              <w:ind w:left="72"/>
              <w:rPr>
                <w:rFonts w:asciiTheme="minorHAnsi" w:hAnsiTheme="minorHAnsi" w:cstheme="minorHAnsi"/>
                <w:sz w:val="22"/>
                <w:szCs w:val="22"/>
              </w:rPr>
            </w:pPr>
            <w:r w:rsidRPr="00FB3CEF">
              <w:rPr>
                <w:rFonts w:asciiTheme="minorHAnsi" w:hAnsiTheme="minorHAnsi" w:cstheme="minorHAnsi"/>
                <w:sz w:val="22"/>
                <w:szCs w:val="22"/>
              </w:rPr>
              <w:t xml:space="preserve">Droga powiatowa </w:t>
            </w:r>
          </w:p>
        </w:tc>
        <w:tc>
          <w:tcPr>
            <w:tcW w:w="5329" w:type="dxa"/>
            <w:tcBorders>
              <w:top w:val="single" w:sz="8" w:space="0" w:color="000000"/>
              <w:left w:val="single" w:sz="8" w:space="0" w:color="000000"/>
              <w:bottom w:val="single" w:sz="8" w:space="0" w:color="000000"/>
              <w:right w:val="single" w:sz="8" w:space="0" w:color="000000"/>
            </w:tcBorders>
          </w:tcPr>
          <w:p w14:paraId="73DC74A1" w14:textId="77777777" w:rsidR="00232867" w:rsidRPr="00FB3CEF" w:rsidRDefault="00232867" w:rsidP="00AB0004">
            <w:pPr>
              <w:spacing w:line="259" w:lineRule="auto"/>
              <w:rPr>
                <w:rFonts w:asciiTheme="minorHAnsi" w:hAnsiTheme="minorHAnsi" w:cstheme="minorHAnsi"/>
                <w:sz w:val="22"/>
                <w:szCs w:val="22"/>
              </w:rPr>
            </w:pPr>
            <w:r w:rsidRPr="00FB3CEF">
              <w:rPr>
                <w:rFonts w:asciiTheme="minorHAnsi" w:hAnsiTheme="minorHAnsi" w:cstheme="minorHAnsi"/>
                <w:sz w:val="22"/>
                <w:szCs w:val="22"/>
              </w:rPr>
              <w:t xml:space="preserve">Nie - przebudowa skrzyżowania z inną drogą publiczną </w:t>
            </w:r>
          </w:p>
        </w:tc>
      </w:tr>
    </w:tbl>
    <w:p w14:paraId="3E2DC27F" w14:textId="77777777" w:rsidR="00232867" w:rsidRDefault="00232867" w:rsidP="00232867">
      <w:pPr>
        <w:pStyle w:val="Akapitzlist"/>
        <w:spacing w:line="259" w:lineRule="auto"/>
        <w:ind w:left="118"/>
      </w:pPr>
      <w:r>
        <w:t xml:space="preserve"> </w:t>
      </w:r>
    </w:p>
    <w:p w14:paraId="27C74C9D" w14:textId="4AB2F081" w:rsidR="00241B3E" w:rsidRPr="00232867" w:rsidRDefault="00241B3E" w:rsidP="00232867">
      <w:pPr>
        <w:spacing w:line="259" w:lineRule="auto"/>
        <w:ind w:left="118"/>
      </w:pPr>
    </w:p>
    <w:p w14:paraId="54AB48C6" w14:textId="6A8D6255" w:rsidR="00241B3E" w:rsidRPr="00AC712A" w:rsidRDefault="00241B3E" w:rsidP="00241B3E">
      <w:pPr>
        <w:spacing w:after="160" w:line="259" w:lineRule="auto"/>
        <w:jc w:val="both"/>
        <w:rPr>
          <w:rFonts w:asciiTheme="minorHAnsi" w:eastAsiaTheme="minorHAnsi" w:hAnsiTheme="minorHAnsi" w:cstheme="minorHAnsi"/>
          <w:sz w:val="22"/>
          <w:szCs w:val="22"/>
          <w:lang w:eastAsia="en-US"/>
        </w:rPr>
      </w:pPr>
      <w:r w:rsidRPr="00AC712A">
        <w:rPr>
          <w:rFonts w:asciiTheme="minorHAnsi" w:eastAsiaTheme="minorHAnsi" w:hAnsiTheme="minorHAnsi" w:cstheme="minorHAnsi"/>
          <w:sz w:val="22"/>
          <w:szCs w:val="22"/>
          <w:lang w:eastAsia="en-US"/>
        </w:rPr>
        <w:t>Zakres rzeczowy zamówienia określa mapa z planowanym przebiegiem ścieżki pieszo-rowerowej</w:t>
      </w:r>
      <w:r w:rsidR="00E05120" w:rsidRPr="00AC712A">
        <w:rPr>
          <w:rFonts w:asciiTheme="minorHAnsi" w:eastAsiaTheme="minorHAnsi" w:hAnsiTheme="minorHAnsi" w:cstheme="minorHAnsi"/>
          <w:sz w:val="22"/>
          <w:szCs w:val="22"/>
          <w:lang w:eastAsia="en-US"/>
        </w:rPr>
        <w:t xml:space="preserve"> (załącznik nr </w:t>
      </w:r>
      <w:r w:rsidR="00113627" w:rsidRPr="00AC712A">
        <w:rPr>
          <w:rFonts w:asciiTheme="minorHAnsi" w:eastAsiaTheme="minorHAnsi" w:hAnsiTheme="minorHAnsi" w:cstheme="minorHAnsi"/>
          <w:sz w:val="22"/>
          <w:szCs w:val="22"/>
          <w:lang w:eastAsia="en-US"/>
        </w:rPr>
        <w:t>9</w:t>
      </w:r>
      <w:r w:rsidR="00E05120" w:rsidRPr="00AC712A">
        <w:rPr>
          <w:rFonts w:asciiTheme="minorHAnsi" w:eastAsiaTheme="minorHAnsi" w:hAnsiTheme="minorHAnsi" w:cstheme="minorHAnsi"/>
          <w:sz w:val="22"/>
          <w:szCs w:val="22"/>
          <w:lang w:eastAsia="en-US"/>
        </w:rPr>
        <w:t xml:space="preserve">) </w:t>
      </w:r>
      <w:r w:rsidRPr="00AC712A">
        <w:rPr>
          <w:rFonts w:asciiTheme="minorHAnsi" w:eastAsiaTheme="minorHAnsi" w:hAnsiTheme="minorHAnsi" w:cstheme="minorHAnsi"/>
          <w:sz w:val="22"/>
          <w:szCs w:val="22"/>
          <w:lang w:eastAsia="en-US"/>
        </w:rPr>
        <w:t xml:space="preserve"> oraz dokumentacja fotograficzna</w:t>
      </w:r>
      <w:r w:rsidR="00E05120" w:rsidRPr="00AC712A">
        <w:rPr>
          <w:rFonts w:asciiTheme="minorHAnsi" w:eastAsiaTheme="minorHAnsi" w:hAnsiTheme="minorHAnsi" w:cstheme="minorHAnsi"/>
          <w:sz w:val="22"/>
          <w:szCs w:val="22"/>
          <w:lang w:eastAsia="en-US"/>
        </w:rPr>
        <w:t xml:space="preserve"> (załącznik nr</w:t>
      </w:r>
      <w:r w:rsidR="00113627" w:rsidRPr="00AC712A">
        <w:rPr>
          <w:rFonts w:asciiTheme="minorHAnsi" w:eastAsiaTheme="minorHAnsi" w:hAnsiTheme="minorHAnsi" w:cstheme="minorHAnsi"/>
          <w:sz w:val="22"/>
          <w:szCs w:val="22"/>
          <w:lang w:eastAsia="en-US"/>
        </w:rPr>
        <w:t xml:space="preserve"> 10</w:t>
      </w:r>
      <w:r w:rsidR="00E05120" w:rsidRPr="00AC712A">
        <w:rPr>
          <w:rFonts w:asciiTheme="minorHAnsi" w:eastAsiaTheme="minorHAnsi" w:hAnsiTheme="minorHAnsi" w:cstheme="minorHAnsi"/>
          <w:sz w:val="22"/>
          <w:szCs w:val="22"/>
          <w:lang w:eastAsia="en-US"/>
        </w:rPr>
        <w:t>)</w:t>
      </w:r>
      <w:r w:rsidRPr="00AC712A">
        <w:rPr>
          <w:rFonts w:asciiTheme="minorHAnsi" w:eastAsiaTheme="minorHAnsi" w:hAnsiTheme="minorHAnsi" w:cstheme="minorHAnsi"/>
          <w:sz w:val="22"/>
          <w:szCs w:val="22"/>
          <w:lang w:eastAsia="en-US"/>
        </w:rPr>
        <w:t xml:space="preserve">. </w:t>
      </w:r>
    </w:p>
    <w:p w14:paraId="6CB41F3B" w14:textId="77777777" w:rsidR="00810F80" w:rsidRPr="00810F80" w:rsidRDefault="00810F80" w:rsidP="00810F80">
      <w:pPr>
        <w:suppressAutoHyphens w:val="0"/>
        <w:autoSpaceDE w:val="0"/>
        <w:autoSpaceDN w:val="0"/>
        <w:adjustRightInd w:val="0"/>
        <w:jc w:val="both"/>
        <w:rPr>
          <w:rFonts w:asciiTheme="minorHAnsi" w:hAnsiTheme="minorHAnsi" w:cstheme="minorHAnsi"/>
          <w:color w:val="000000"/>
          <w:sz w:val="22"/>
          <w:szCs w:val="22"/>
          <w:u w:val="single"/>
        </w:rPr>
      </w:pPr>
      <w:r w:rsidRPr="00810F80">
        <w:rPr>
          <w:rFonts w:asciiTheme="minorHAnsi" w:hAnsiTheme="minorHAnsi" w:cstheme="minorHAnsi"/>
          <w:color w:val="000000"/>
          <w:sz w:val="22"/>
          <w:szCs w:val="22"/>
          <w:u w:val="single"/>
        </w:rPr>
        <w:t>Zakres rzeczowy przedmiotu zamówienia określony wyżej obejmuje w szczególności:</w:t>
      </w:r>
    </w:p>
    <w:p w14:paraId="551F104B" w14:textId="77777777" w:rsidR="00810F80" w:rsidRPr="00810F80" w:rsidRDefault="00810F80" w:rsidP="00A56020">
      <w:pPr>
        <w:numPr>
          <w:ilvl w:val="0"/>
          <w:numId w:val="36"/>
        </w:numPr>
        <w:suppressAutoHyphens w:val="0"/>
        <w:ind w:left="714" w:hanging="357"/>
        <w:jc w:val="both"/>
        <w:rPr>
          <w:rFonts w:asciiTheme="minorHAnsi" w:eastAsia="Calibri" w:hAnsiTheme="minorHAnsi" w:cstheme="minorHAnsi"/>
          <w:color w:val="000000"/>
          <w:sz w:val="22"/>
          <w:szCs w:val="22"/>
          <w:lang w:eastAsia="en-US"/>
        </w:rPr>
      </w:pPr>
      <w:r w:rsidRPr="00810F80">
        <w:rPr>
          <w:rFonts w:asciiTheme="minorHAnsi" w:eastAsia="Calibri" w:hAnsiTheme="minorHAnsi" w:cstheme="minorHAnsi"/>
          <w:color w:val="000000"/>
          <w:sz w:val="22"/>
          <w:szCs w:val="22"/>
          <w:lang w:eastAsia="en-US"/>
        </w:rPr>
        <w:t xml:space="preserve">sporządzenie projektu wstępnego (koncepcji) i uzyskanie dla niego akceptacji Zamawiającego </w:t>
      </w:r>
    </w:p>
    <w:p w14:paraId="23C102D0" w14:textId="51467A39" w:rsidR="00810F80" w:rsidRPr="00A26BCC" w:rsidRDefault="00810F80" w:rsidP="00A56020">
      <w:pPr>
        <w:numPr>
          <w:ilvl w:val="0"/>
          <w:numId w:val="36"/>
        </w:numPr>
        <w:suppressAutoHyphens w:val="0"/>
        <w:ind w:left="714" w:hanging="357"/>
        <w:jc w:val="both"/>
        <w:rPr>
          <w:rFonts w:asciiTheme="minorHAnsi" w:eastAsia="Calibri" w:hAnsiTheme="minorHAnsi" w:cstheme="minorHAnsi"/>
          <w:color w:val="000000"/>
          <w:sz w:val="22"/>
          <w:szCs w:val="22"/>
          <w:lang w:eastAsia="en-US"/>
        </w:rPr>
      </w:pPr>
      <w:r w:rsidRPr="00810F80">
        <w:rPr>
          <w:rFonts w:asciiTheme="minorHAnsi" w:eastAsia="Calibri" w:hAnsiTheme="minorHAnsi" w:cstheme="minorHAnsi"/>
          <w:color w:val="000000"/>
          <w:sz w:val="22"/>
          <w:szCs w:val="22"/>
          <w:lang w:eastAsia="en-US"/>
        </w:rPr>
        <w:t xml:space="preserve">wykonanie kompletnej dokumentacji projektowej i uzyskanie wynikających z przepisów </w:t>
      </w:r>
      <w:r w:rsidRPr="00A26BCC">
        <w:rPr>
          <w:rFonts w:asciiTheme="minorHAnsi" w:eastAsia="Calibri" w:hAnsiTheme="minorHAnsi" w:cstheme="minorHAnsi"/>
          <w:color w:val="000000"/>
          <w:sz w:val="22"/>
          <w:szCs w:val="22"/>
          <w:lang w:eastAsia="en-US"/>
        </w:rPr>
        <w:t>uzgodnień</w:t>
      </w:r>
      <w:r w:rsidR="00A26BCC" w:rsidRPr="00A26BCC">
        <w:rPr>
          <w:rFonts w:asciiTheme="minorHAnsi" w:eastAsia="Calibri" w:hAnsiTheme="minorHAnsi" w:cstheme="minorHAnsi"/>
          <w:color w:val="000000"/>
          <w:sz w:val="22"/>
          <w:szCs w:val="22"/>
          <w:lang w:eastAsia="en-US"/>
        </w:rPr>
        <w:t xml:space="preserve"> i decyzji, w tym m.in.decyzji o środowiskowych uwarunkowaniach </w:t>
      </w:r>
      <w:r w:rsidRPr="00A26BCC">
        <w:rPr>
          <w:rFonts w:asciiTheme="minorHAnsi" w:eastAsia="Calibri" w:hAnsiTheme="minorHAnsi" w:cstheme="minorHAnsi"/>
          <w:color w:val="000000"/>
          <w:sz w:val="22"/>
          <w:szCs w:val="22"/>
          <w:lang w:eastAsia="en-US"/>
        </w:rPr>
        <w:t>;</w:t>
      </w:r>
    </w:p>
    <w:p w14:paraId="53F6CD9A" w14:textId="2093A64D" w:rsidR="00336C1C" w:rsidRPr="00AC712A" w:rsidRDefault="00336C1C" w:rsidP="00A56020">
      <w:pPr>
        <w:numPr>
          <w:ilvl w:val="0"/>
          <w:numId w:val="36"/>
        </w:numPr>
        <w:suppressAutoHyphens w:val="0"/>
        <w:jc w:val="both"/>
        <w:rPr>
          <w:rFonts w:asciiTheme="minorHAnsi" w:eastAsia="Calibri" w:hAnsiTheme="minorHAnsi" w:cstheme="minorHAnsi"/>
          <w:color w:val="000000"/>
          <w:sz w:val="22"/>
          <w:szCs w:val="22"/>
          <w:lang w:eastAsia="en-US"/>
        </w:rPr>
      </w:pPr>
      <w:r w:rsidRPr="00AC712A">
        <w:rPr>
          <w:rFonts w:asciiTheme="minorHAnsi" w:eastAsia="Calibri" w:hAnsiTheme="minorHAnsi" w:cstheme="minorHAnsi"/>
          <w:color w:val="000000"/>
          <w:sz w:val="22"/>
          <w:szCs w:val="22"/>
          <w:lang w:eastAsia="en-US"/>
        </w:rPr>
        <w:t xml:space="preserve">inwentaryzacja </w:t>
      </w:r>
      <w:r w:rsidR="00A26BCC">
        <w:rPr>
          <w:rFonts w:asciiTheme="minorHAnsi" w:eastAsia="Calibri" w:hAnsiTheme="minorHAnsi" w:cstheme="minorHAnsi"/>
          <w:color w:val="000000"/>
          <w:sz w:val="22"/>
          <w:szCs w:val="22"/>
          <w:lang w:eastAsia="en-US"/>
        </w:rPr>
        <w:t>drzew</w:t>
      </w:r>
      <w:r w:rsidRPr="00AC712A">
        <w:rPr>
          <w:rFonts w:asciiTheme="minorHAnsi" w:eastAsia="Calibri" w:hAnsiTheme="minorHAnsi" w:cstheme="minorHAnsi"/>
          <w:color w:val="000000"/>
          <w:sz w:val="22"/>
          <w:szCs w:val="22"/>
          <w:lang w:eastAsia="en-US"/>
        </w:rPr>
        <w:t xml:space="preserve"> przeznaczon</w:t>
      </w:r>
      <w:r w:rsidR="00A26BCC">
        <w:rPr>
          <w:rFonts w:asciiTheme="minorHAnsi" w:eastAsia="Calibri" w:hAnsiTheme="minorHAnsi" w:cstheme="minorHAnsi"/>
          <w:color w:val="000000"/>
          <w:sz w:val="22"/>
          <w:szCs w:val="22"/>
          <w:lang w:eastAsia="en-US"/>
        </w:rPr>
        <w:t>ych</w:t>
      </w:r>
      <w:r w:rsidRPr="00AC712A">
        <w:rPr>
          <w:rFonts w:asciiTheme="minorHAnsi" w:eastAsia="Calibri" w:hAnsiTheme="minorHAnsi" w:cstheme="minorHAnsi"/>
          <w:color w:val="000000"/>
          <w:sz w:val="22"/>
          <w:szCs w:val="22"/>
          <w:lang w:eastAsia="en-US"/>
        </w:rPr>
        <w:t xml:space="preserve"> do wycinki. Drzewa i inna roślinność przeznaczone do wycinki muszą być zaznaczone na PZT wraz z numeracją zgodną z pozycjami drzew wskazanymi w KIP,</w:t>
      </w:r>
    </w:p>
    <w:p w14:paraId="3E9598D0" w14:textId="77777777" w:rsidR="00810F80" w:rsidRPr="00810F80" w:rsidRDefault="00810F80" w:rsidP="00A56020">
      <w:pPr>
        <w:numPr>
          <w:ilvl w:val="0"/>
          <w:numId w:val="36"/>
        </w:numPr>
        <w:suppressAutoHyphens w:val="0"/>
        <w:ind w:left="714" w:hanging="357"/>
        <w:jc w:val="both"/>
        <w:rPr>
          <w:rFonts w:asciiTheme="minorHAnsi" w:eastAsia="Calibri" w:hAnsiTheme="minorHAnsi" w:cstheme="minorHAnsi"/>
          <w:color w:val="000000"/>
          <w:sz w:val="22"/>
          <w:szCs w:val="22"/>
          <w:lang w:eastAsia="en-US"/>
        </w:rPr>
      </w:pPr>
      <w:r w:rsidRPr="00810F80">
        <w:rPr>
          <w:rFonts w:asciiTheme="minorHAnsi" w:eastAsia="Calibri" w:hAnsiTheme="minorHAnsi" w:cstheme="minorHAnsi"/>
          <w:color w:val="000000"/>
          <w:sz w:val="22"/>
          <w:szCs w:val="22"/>
          <w:lang w:eastAsia="en-US"/>
        </w:rPr>
        <w:t>wykonanie projektu docelowej organizacji ruchu (w tym uzgodnienie),</w:t>
      </w:r>
    </w:p>
    <w:p w14:paraId="0C1446B2" w14:textId="77777777" w:rsidR="00810F80" w:rsidRPr="00810F80" w:rsidRDefault="00810F80" w:rsidP="00A56020">
      <w:pPr>
        <w:numPr>
          <w:ilvl w:val="0"/>
          <w:numId w:val="36"/>
        </w:numPr>
        <w:suppressAutoHyphens w:val="0"/>
        <w:ind w:left="714" w:hanging="357"/>
        <w:jc w:val="both"/>
        <w:rPr>
          <w:rFonts w:asciiTheme="minorHAnsi" w:eastAsia="Calibri" w:hAnsiTheme="minorHAnsi" w:cstheme="minorHAnsi"/>
          <w:color w:val="000000"/>
          <w:sz w:val="22"/>
          <w:szCs w:val="22"/>
          <w:lang w:eastAsia="en-US"/>
        </w:rPr>
      </w:pPr>
      <w:r w:rsidRPr="00810F80">
        <w:rPr>
          <w:rFonts w:asciiTheme="minorHAnsi" w:eastAsia="Calibri" w:hAnsiTheme="minorHAnsi" w:cstheme="minorHAnsi"/>
          <w:color w:val="000000"/>
          <w:sz w:val="22"/>
          <w:szCs w:val="22"/>
          <w:lang w:eastAsia="en-US"/>
        </w:rPr>
        <w:t>sporządzenie projektów technicznych,</w:t>
      </w:r>
    </w:p>
    <w:p w14:paraId="00E8DA0F" w14:textId="77777777" w:rsidR="00810F80" w:rsidRDefault="00810F80" w:rsidP="00A56020">
      <w:pPr>
        <w:numPr>
          <w:ilvl w:val="0"/>
          <w:numId w:val="36"/>
        </w:numPr>
        <w:suppressAutoHyphens w:val="0"/>
        <w:jc w:val="both"/>
        <w:rPr>
          <w:rFonts w:asciiTheme="minorHAnsi" w:eastAsia="Calibri" w:hAnsiTheme="minorHAnsi" w:cstheme="minorHAnsi"/>
          <w:color w:val="000000"/>
          <w:sz w:val="22"/>
          <w:szCs w:val="22"/>
          <w:lang w:eastAsia="en-US"/>
        </w:rPr>
      </w:pPr>
      <w:r w:rsidRPr="00810F80">
        <w:rPr>
          <w:rFonts w:asciiTheme="minorHAnsi" w:eastAsia="Calibri" w:hAnsiTheme="minorHAnsi" w:cstheme="minorHAnsi"/>
          <w:color w:val="000000"/>
          <w:sz w:val="22"/>
          <w:szCs w:val="22"/>
          <w:lang w:eastAsia="en-US"/>
        </w:rPr>
        <w:t>wykonanie projektów podziałów nieruchomości,</w:t>
      </w:r>
    </w:p>
    <w:p w14:paraId="6B4E1759" w14:textId="77777777" w:rsidR="00A26BCC" w:rsidRPr="00A26BCC" w:rsidRDefault="00A26BCC" w:rsidP="00A26BCC">
      <w:pPr>
        <w:numPr>
          <w:ilvl w:val="0"/>
          <w:numId w:val="36"/>
        </w:numPr>
        <w:jc w:val="both"/>
        <w:rPr>
          <w:rFonts w:asciiTheme="minorHAnsi" w:eastAsia="Calibri" w:hAnsiTheme="minorHAnsi" w:cstheme="minorHAnsi"/>
          <w:color w:val="000000"/>
          <w:sz w:val="22"/>
          <w:szCs w:val="22"/>
          <w:lang w:eastAsia="en-US"/>
        </w:rPr>
      </w:pPr>
      <w:r w:rsidRPr="00A26BCC">
        <w:rPr>
          <w:rFonts w:asciiTheme="minorHAnsi" w:eastAsia="Calibri" w:hAnsiTheme="minorHAnsi" w:cstheme="minorHAnsi"/>
          <w:color w:val="000000"/>
          <w:sz w:val="22"/>
          <w:szCs w:val="22"/>
          <w:lang w:eastAsia="en-US"/>
        </w:rPr>
        <w:t xml:space="preserve">opracowanie kompletnego wniosku o uzyskanie decyzji o zezwoleniu na realizację inwestycji drogowej (ZRID)wraz z załącznikami </w:t>
      </w:r>
    </w:p>
    <w:p w14:paraId="2DE29ECE" w14:textId="77777777" w:rsidR="00A26BCC" w:rsidRPr="00A26BCC" w:rsidRDefault="00A26BCC" w:rsidP="00A26BCC">
      <w:pPr>
        <w:numPr>
          <w:ilvl w:val="0"/>
          <w:numId w:val="36"/>
        </w:numPr>
        <w:jc w:val="both"/>
        <w:rPr>
          <w:rFonts w:asciiTheme="minorHAnsi" w:eastAsia="Calibri" w:hAnsiTheme="minorHAnsi" w:cstheme="minorHAnsi"/>
          <w:color w:val="000000"/>
          <w:sz w:val="22"/>
          <w:szCs w:val="22"/>
          <w:lang w:eastAsia="en-US"/>
        </w:rPr>
      </w:pPr>
      <w:r w:rsidRPr="00A26BCC">
        <w:rPr>
          <w:rFonts w:asciiTheme="minorHAnsi" w:eastAsia="Calibri" w:hAnsiTheme="minorHAnsi" w:cstheme="minorHAnsi"/>
          <w:color w:val="000000"/>
          <w:sz w:val="22"/>
          <w:szCs w:val="22"/>
          <w:lang w:eastAsia="en-US"/>
        </w:rPr>
        <w:t>Uzyskanie decyzji o zezwoleniu na realizację inwestycji drogowej (ZRID).</w:t>
      </w:r>
    </w:p>
    <w:p w14:paraId="7B924B27" w14:textId="77777777" w:rsidR="00A26BCC" w:rsidRPr="00A26BCC" w:rsidRDefault="00A26BCC" w:rsidP="00A26BCC">
      <w:pPr>
        <w:suppressAutoHyphens w:val="0"/>
        <w:ind w:left="720"/>
        <w:jc w:val="both"/>
        <w:rPr>
          <w:rFonts w:asciiTheme="minorHAnsi" w:eastAsia="Calibri" w:hAnsiTheme="minorHAnsi" w:cstheme="minorHAnsi"/>
          <w:color w:val="000000"/>
          <w:sz w:val="22"/>
          <w:szCs w:val="22"/>
          <w:lang w:eastAsia="en-US"/>
        </w:rPr>
      </w:pPr>
    </w:p>
    <w:p w14:paraId="45C47F87" w14:textId="4B5B6D87" w:rsidR="006A2827" w:rsidRDefault="006A2827" w:rsidP="006A2827">
      <w:pPr>
        <w:jc w:val="both"/>
        <w:rPr>
          <w:rFonts w:asciiTheme="minorHAnsi" w:hAnsiTheme="minorHAnsi" w:cstheme="minorHAnsi"/>
          <w:color w:val="000000"/>
          <w:sz w:val="22"/>
          <w:szCs w:val="22"/>
          <w:u w:val="single"/>
        </w:rPr>
      </w:pPr>
      <w:r w:rsidRPr="006A2827">
        <w:rPr>
          <w:rFonts w:asciiTheme="minorHAnsi" w:hAnsiTheme="minorHAnsi" w:cstheme="minorHAnsi"/>
          <w:color w:val="000000"/>
          <w:sz w:val="22"/>
          <w:szCs w:val="22"/>
          <w:u w:val="single"/>
        </w:rPr>
        <w:t>W zakresie projektowania wykonawca zastosuje się do wymagań</w:t>
      </w:r>
      <w:r w:rsidR="00E12FD4">
        <w:rPr>
          <w:rFonts w:asciiTheme="minorHAnsi" w:hAnsiTheme="minorHAnsi" w:cstheme="minorHAnsi"/>
          <w:color w:val="000000"/>
          <w:sz w:val="22"/>
          <w:szCs w:val="22"/>
          <w:u w:val="single"/>
        </w:rPr>
        <w:t xml:space="preserve"> </w:t>
      </w:r>
      <w:r w:rsidR="00BB7481">
        <w:rPr>
          <w:rFonts w:asciiTheme="minorHAnsi" w:hAnsiTheme="minorHAnsi" w:cstheme="minorHAnsi"/>
          <w:color w:val="000000"/>
          <w:sz w:val="22"/>
          <w:szCs w:val="22"/>
          <w:u w:val="single"/>
        </w:rPr>
        <w:t>opisu przedmiotu zamówienia</w:t>
      </w:r>
      <w:r w:rsidRPr="006A2827">
        <w:rPr>
          <w:rFonts w:asciiTheme="minorHAnsi" w:hAnsiTheme="minorHAnsi" w:cstheme="minorHAnsi"/>
          <w:color w:val="000000"/>
          <w:sz w:val="22"/>
          <w:szCs w:val="22"/>
          <w:u w:val="single"/>
        </w:rPr>
        <w:t xml:space="preserve"> i umowy. </w:t>
      </w:r>
    </w:p>
    <w:p w14:paraId="4528E3E4" w14:textId="77777777" w:rsidR="000B1E44" w:rsidRDefault="000B1E44" w:rsidP="006A2827">
      <w:pPr>
        <w:jc w:val="both"/>
        <w:rPr>
          <w:rFonts w:asciiTheme="minorHAnsi" w:hAnsiTheme="minorHAnsi" w:cstheme="minorHAnsi"/>
          <w:color w:val="000000"/>
          <w:sz w:val="22"/>
          <w:szCs w:val="22"/>
          <w:u w:val="single"/>
        </w:rPr>
      </w:pPr>
    </w:p>
    <w:p w14:paraId="2CD74E86" w14:textId="77777777" w:rsidR="007E716E" w:rsidRPr="007E716E" w:rsidRDefault="007E716E" w:rsidP="007E716E">
      <w:pPr>
        <w:suppressAutoHyphens w:val="0"/>
        <w:spacing w:after="281" w:line="247" w:lineRule="auto"/>
        <w:ind w:left="502"/>
        <w:jc w:val="both"/>
        <w:rPr>
          <w:rFonts w:ascii="Calibri" w:eastAsia="Calibri" w:hAnsi="Calibri" w:cs="Calibri"/>
          <w:color w:val="000000"/>
          <w:sz w:val="22"/>
          <w:szCs w:val="22"/>
        </w:rPr>
      </w:pPr>
      <w:r w:rsidRPr="007E716E">
        <w:rPr>
          <w:rFonts w:ascii="Calibri" w:eastAsia="Calibri" w:hAnsi="Calibri" w:cs="Calibri"/>
          <w:color w:val="000000"/>
          <w:sz w:val="22"/>
          <w:szCs w:val="22"/>
        </w:rPr>
        <w:t>Dokumentację projektową należy sporządzić w zakresie zgodnym w szczególności z:</w:t>
      </w:r>
      <w:r w:rsidRPr="007E716E">
        <w:rPr>
          <w:rFonts w:ascii="Calibri" w:eastAsia="Calibri" w:hAnsi="Calibri" w:cs="Calibri"/>
          <w:color w:val="000000"/>
          <w:szCs w:val="22"/>
        </w:rPr>
        <w:t xml:space="preserve"> </w:t>
      </w:r>
    </w:p>
    <w:p w14:paraId="5AEC23EC" w14:textId="1AFA2C28" w:rsidR="007E716E" w:rsidRPr="007E716E" w:rsidRDefault="007E716E"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rozporządzeniem Ministra Rozwoju z dnia 11 września 2020 r. w sprawie szczegółowego zakresu i formy projektu budowlanego</w:t>
      </w:r>
      <w:r w:rsidR="0082771B">
        <w:rPr>
          <w:rFonts w:ascii="Calibri" w:eastAsia="Calibri" w:hAnsi="Calibri" w:cs="Calibri"/>
          <w:color w:val="000000"/>
          <w:sz w:val="22"/>
          <w:szCs w:val="22"/>
        </w:rPr>
        <w:t xml:space="preserve"> (Dz.U.2020 poz.1609)</w:t>
      </w:r>
      <w:r w:rsidRPr="007E716E">
        <w:rPr>
          <w:rFonts w:ascii="Calibri" w:eastAsia="Calibri" w:hAnsi="Calibri" w:cs="Calibri"/>
          <w:color w:val="000000"/>
          <w:sz w:val="22"/>
          <w:szCs w:val="22"/>
        </w:rPr>
        <w:t>,</w:t>
      </w:r>
      <w:r w:rsidRPr="007E716E">
        <w:rPr>
          <w:rFonts w:ascii="Calibri" w:eastAsia="Calibri" w:hAnsi="Calibri" w:cs="Calibri"/>
          <w:b/>
          <w:color w:val="000000"/>
          <w:szCs w:val="22"/>
        </w:rPr>
        <w:t xml:space="preserve"> </w:t>
      </w:r>
    </w:p>
    <w:p w14:paraId="302B0C3F" w14:textId="4AF6239F" w:rsidR="007E716E" w:rsidRPr="00B12389" w:rsidRDefault="007E716E"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lastRenderedPageBreak/>
        <w:t xml:space="preserve">rozporządzeniem Ministra </w:t>
      </w:r>
      <w:r w:rsidR="008A17FD">
        <w:rPr>
          <w:rFonts w:ascii="Calibri" w:eastAsia="Calibri" w:hAnsi="Calibri" w:cs="Calibri"/>
          <w:color w:val="000000"/>
          <w:sz w:val="22"/>
          <w:szCs w:val="22"/>
        </w:rPr>
        <w:t>Rozwoju i Technologii</w:t>
      </w:r>
      <w:r w:rsidRPr="007E716E">
        <w:rPr>
          <w:rFonts w:ascii="Calibri" w:eastAsia="Calibri" w:hAnsi="Calibri" w:cs="Calibri"/>
          <w:color w:val="000000"/>
          <w:sz w:val="22"/>
          <w:szCs w:val="22"/>
        </w:rPr>
        <w:t xml:space="preserve"> w sprawie szczegółowego zakresu i formy dokumentacji projektowej, specyfikacji technicznych wykonania i odbioru robót budowlanych oraz programu funkcjonalno-użytkowego</w:t>
      </w:r>
      <w:r w:rsidR="008227BD">
        <w:rPr>
          <w:rFonts w:ascii="Calibri" w:eastAsia="Calibri" w:hAnsi="Calibri" w:cs="Calibri"/>
          <w:color w:val="000000"/>
          <w:sz w:val="22"/>
          <w:szCs w:val="22"/>
        </w:rPr>
        <w:t xml:space="preserve"> z dnia 20 grudnia  2021 r. (Dz.U.2021, poz. 2454)</w:t>
      </w:r>
      <w:r w:rsidRPr="007E716E">
        <w:rPr>
          <w:rFonts w:ascii="Calibri" w:eastAsia="Calibri" w:hAnsi="Calibri" w:cs="Calibri"/>
          <w:color w:val="000000"/>
          <w:sz w:val="22"/>
          <w:szCs w:val="22"/>
        </w:rPr>
        <w:t xml:space="preserve">, </w:t>
      </w:r>
      <w:r w:rsidRPr="007E716E">
        <w:rPr>
          <w:rFonts w:ascii="Calibri" w:eastAsia="Calibri" w:hAnsi="Calibri" w:cs="Calibri"/>
          <w:b/>
          <w:color w:val="000000"/>
          <w:szCs w:val="22"/>
        </w:rPr>
        <w:t xml:space="preserve"> </w:t>
      </w:r>
    </w:p>
    <w:p w14:paraId="26290612" w14:textId="66B0056A" w:rsidR="00B12389" w:rsidRPr="006E1788" w:rsidRDefault="00B12389" w:rsidP="00A56020">
      <w:pPr>
        <w:numPr>
          <w:ilvl w:val="1"/>
          <w:numId w:val="37"/>
        </w:numPr>
        <w:suppressAutoHyphens w:val="0"/>
        <w:spacing w:after="24" w:line="247" w:lineRule="auto"/>
        <w:ind w:right="3" w:hanging="293"/>
        <w:jc w:val="both"/>
        <w:rPr>
          <w:rFonts w:ascii="Calibri" w:eastAsia="Calibri" w:hAnsi="Calibri" w:cs="Calibri"/>
          <w:bCs/>
          <w:color w:val="000000"/>
          <w:sz w:val="22"/>
          <w:szCs w:val="22"/>
        </w:rPr>
      </w:pPr>
      <w:r w:rsidRPr="006E1788">
        <w:rPr>
          <w:rFonts w:ascii="Calibri" w:eastAsia="Calibri" w:hAnsi="Calibri" w:cs="Calibri"/>
          <w:bCs/>
          <w:color w:val="000000"/>
          <w:sz w:val="22"/>
          <w:szCs w:val="22"/>
        </w:rPr>
        <w:t>Rozporządzeniem Ministra Infrastruktury z dnia 23 czerwca 2003 r. w sprawie informacji dotyczącej bezpieczeństwa i ochrony zdrowia oraz planu bezpieczeństwa i ochrony zdrowia,</w:t>
      </w:r>
    </w:p>
    <w:p w14:paraId="0A068F43" w14:textId="5A15DF9C" w:rsidR="00B12389" w:rsidRPr="007E716E" w:rsidRDefault="00B12389"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Pr>
          <w:rFonts w:ascii="Calibri" w:eastAsia="Calibri" w:hAnsi="Calibri" w:cs="Calibri"/>
          <w:color w:val="000000"/>
          <w:sz w:val="22"/>
          <w:szCs w:val="22"/>
        </w:rPr>
        <w:t>Rozporządzeniem Ministra</w:t>
      </w:r>
      <w:r w:rsidR="008A17FD">
        <w:rPr>
          <w:rFonts w:ascii="Calibri" w:eastAsia="Calibri" w:hAnsi="Calibri" w:cs="Calibri"/>
          <w:color w:val="000000"/>
          <w:sz w:val="22"/>
          <w:szCs w:val="22"/>
        </w:rPr>
        <w:t xml:space="preserve"> Rozwoju i Technologii</w:t>
      </w:r>
      <w:r>
        <w:rPr>
          <w:rFonts w:ascii="Calibri" w:eastAsia="Calibri" w:hAnsi="Calibri" w:cs="Calibri"/>
          <w:color w:val="000000"/>
          <w:sz w:val="22"/>
          <w:szCs w:val="22"/>
        </w:rPr>
        <w:t xml:space="preserve"> w sprawie określenia metod i podstaw sporządzania kosztorysu inwestorskiego, obliczania planowanych kosztów prac projektowych oraz planowanych kosztów robót budowlanych określonych w programie funkcjonalno-użytkowym</w:t>
      </w:r>
      <w:r w:rsidR="008A17FD">
        <w:rPr>
          <w:rFonts w:ascii="Calibri" w:eastAsia="Calibri" w:hAnsi="Calibri" w:cs="Calibri"/>
          <w:color w:val="000000"/>
          <w:sz w:val="22"/>
          <w:szCs w:val="22"/>
        </w:rPr>
        <w:t xml:space="preserve"> z dnia 20 grudnia 2021 (Dz.U.2021,poz.2458),</w:t>
      </w:r>
    </w:p>
    <w:p w14:paraId="7E819BDC" w14:textId="4250FD17" w:rsidR="007E716E" w:rsidRPr="007E716E" w:rsidRDefault="007E716E"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ustawą Prawo budowlane</w:t>
      </w:r>
      <w:r w:rsidR="008A17FD">
        <w:rPr>
          <w:rFonts w:ascii="Calibri" w:eastAsia="Calibri" w:hAnsi="Calibri" w:cs="Calibri"/>
          <w:color w:val="000000"/>
          <w:sz w:val="22"/>
          <w:szCs w:val="22"/>
        </w:rPr>
        <w:t xml:space="preserve"> (t.j. Dz.U.2021 poz. 1973 ze zm.)</w:t>
      </w:r>
      <w:r w:rsidRPr="007E716E">
        <w:rPr>
          <w:rFonts w:ascii="Calibri" w:eastAsia="Calibri" w:hAnsi="Calibri" w:cs="Calibri"/>
          <w:color w:val="000000"/>
          <w:sz w:val="22"/>
          <w:szCs w:val="22"/>
        </w:rPr>
        <w:t>,</w:t>
      </w:r>
      <w:r w:rsidRPr="007E716E">
        <w:rPr>
          <w:rFonts w:ascii="Calibri" w:eastAsia="Calibri" w:hAnsi="Calibri" w:cs="Calibri"/>
          <w:b/>
          <w:color w:val="000000"/>
          <w:szCs w:val="22"/>
        </w:rPr>
        <w:t xml:space="preserve"> </w:t>
      </w:r>
    </w:p>
    <w:p w14:paraId="4D4531FE" w14:textId="77777777" w:rsidR="007E716E" w:rsidRPr="007E716E" w:rsidRDefault="007E716E"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21 marca 1985r. o drogach publicznych, </w:t>
      </w:r>
    </w:p>
    <w:p w14:paraId="729BCCD7" w14:textId="77777777" w:rsidR="007E716E" w:rsidRPr="007E716E" w:rsidRDefault="007E716E" w:rsidP="00A56020">
      <w:pPr>
        <w:numPr>
          <w:ilvl w:val="1"/>
          <w:numId w:val="37"/>
        </w:numPr>
        <w:suppressAutoHyphens w:val="0"/>
        <w:spacing w:after="25"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20 czerwca 1997 r. Prawo o ruchu drogowym, </w:t>
      </w:r>
    </w:p>
    <w:p w14:paraId="5E0E3FB3" w14:textId="77777777" w:rsidR="007E716E" w:rsidRPr="007E716E" w:rsidRDefault="007E716E"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ustawą z dnia 19 lipca 2019r. o zapewnieniu dostępności osobom ze szczególnymi potrzebami,</w:t>
      </w:r>
      <w:r w:rsidRPr="007E716E">
        <w:rPr>
          <w:rFonts w:ascii="Calibri" w:eastAsia="Calibri" w:hAnsi="Calibri" w:cs="Calibri"/>
          <w:b/>
          <w:color w:val="000000"/>
          <w:szCs w:val="22"/>
        </w:rPr>
        <w:t xml:space="preserve"> </w:t>
      </w:r>
    </w:p>
    <w:p w14:paraId="63AEAFEF" w14:textId="77777777" w:rsidR="007E716E" w:rsidRPr="007E716E" w:rsidRDefault="007E716E"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rozporządzeniem Ministra Transportu i Gospodarki Morskiej z dnia 2 marca 1999r. w sprawie warunków technicznych, jakim powinny odpowiadać drogi publiczne i ich usytuowanie,</w:t>
      </w:r>
      <w:r w:rsidRPr="007E716E">
        <w:rPr>
          <w:rFonts w:ascii="Calibri" w:eastAsia="Calibri" w:hAnsi="Calibri" w:cs="Calibri"/>
          <w:b/>
          <w:color w:val="000000"/>
          <w:szCs w:val="22"/>
        </w:rPr>
        <w:t xml:space="preserve"> </w:t>
      </w:r>
    </w:p>
    <w:p w14:paraId="3FA051F8" w14:textId="77777777" w:rsidR="007E716E" w:rsidRPr="007E716E" w:rsidRDefault="007E716E"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rozporządzeniem Ministra Administracji i Cyfryzacji z dnia 21 kwietnia 2015 r. w sprawie warunków technicznych, jakim powinny odpowiadać kanały technologiczne,</w:t>
      </w:r>
      <w:r w:rsidRPr="007E716E">
        <w:rPr>
          <w:rFonts w:ascii="Calibri" w:eastAsia="Calibri" w:hAnsi="Calibri" w:cs="Calibri"/>
          <w:b/>
          <w:color w:val="000000"/>
          <w:szCs w:val="22"/>
        </w:rPr>
        <w:t xml:space="preserve"> </w:t>
      </w:r>
    </w:p>
    <w:p w14:paraId="04757163" w14:textId="77777777" w:rsidR="007E716E" w:rsidRPr="007E716E" w:rsidRDefault="007E716E"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10 kwietnia 2003 r. o szczególnych zasadach przygotowania i realizacji inwestycji w zakresie dróg publicznych, </w:t>
      </w:r>
    </w:p>
    <w:p w14:paraId="288B91B9" w14:textId="77777777" w:rsidR="007E716E" w:rsidRPr="007E716E" w:rsidRDefault="007E716E"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27 kwietnia 2001r. Prawo ochrony środowiska, </w:t>
      </w:r>
    </w:p>
    <w:p w14:paraId="0D6226E0" w14:textId="77777777" w:rsidR="007E716E" w:rsidRPr="007E716E" w:rsidRDefault="007E716E" w:rsidP="00A56020">
      <w:pPr>
        <w:numPr>
          <w:ilvl w:val="1"/>
          <w:numId w:val="37"/>
        </w:numPr>
        <w:suppressAutoHyphens w:val="0"/>
        <w:spacing w:after="24"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20 lipca 2017r. Prawo wodne, </w:t>
      </w:r>
    </w:p>
    <w:p w14:paraId="316D4C79" w14:textId="39A30AA9" w:rsidR="002E5BC2" w:rsidRPr="007E716E" w:rsidRDefault="007E716E" w:rsidP="00A56020">
      <w:pPr>
        <w:numPr>
          <w:ilvl w:val="1"/>
          <w:numId w:val="37"/>
        </w:numPr>
        <w:suppressAutoHyphens w:val="0"/>
        <w:spacing w:after="256" w:line="247" w:lineRule="auto"/>
        <w:ind w:right="3" w:hanging="293"/>
        <w:jc w:val="both"/>
        <w:rPr>
          <w:rFonts w:ascii="Calibri" w:eastAsia="Calibri" w:hAnsi="Calibri" w:cs="Calibri"/>
          <w:color w:val="000000"/>
          <w:sz w:val="22"/>
          <w:szCs w:val="22"/>
        </w:rPr>
      </w:pPr>
      <w:r w:rsidRPr="007E716E">
        <w:rPr>
          <w:rFonts w:ascii="Calibri" w:eastAsia="Calibri" w:hAnsi="Calibri" w:cs="Calibri"/>
          <w:color w:val="000000"/>
          <w:sz w:val="22"/>
          <w:szCs w:val="22"/>
        </w:rPr>
        <w:t xml:space="preserve">ustawą z dnia 11 września 2019 r. Prawo zamówień publicznych, ze szczególnym uwzględnieniem art. 99-103, w szczególności dotyczącym zakazu wskazywania znaków towarowych, patentów lub pochodzenia z uwzględnieniem faktu, że </w:t>
      </w:r>
      <w:r w:rsidRPr="007E716E">
        <w:rPr>
          <w:rFonts w:ascii="Calibri" w:eastAsia="Calibri" w:hAnsi="Calibri" w:cs="Calibri"/>
          <w:color w:val="000000"/>
          <w:sz w:val="22"/>
          <w:szCs w:val="22"/>
          <w:u w:val="single" w:color="000000"/>
        </w:rPr>
        <w:t>zamawiana</w:t>
      </w:r>
      <w:r w:rsidRPr="007E716E">
        <w:rPr>
          <w:rFonts w:ascii="Calibri" w:eastAsia="Calibri" w:hAnsi="Calibri" w:cs="Calibri"/>
          <w:color w:val="000000"/>
          <w:sz w:val="22"/>
          <w:szCs w:val="22"/>
        </w:rPr>
        <w:t xml:space="preserve"> </w:t>
      </w:r>
      <w:r w:rsidRPr="007E716E">
        <w:rPr>
          <w:rFonts w:ascii="Calibri" w:eastAsia="Calibri" w:hAnsi="Calibri" w:cs="Calibri"/>
          <w:color w:val="000000"/>
          <w:sz w:val="22"/>
          <w:szCs w:val="22"/>
          <w:u w:val="single" w:color="000000"/>
        </w:rPr>
        <w:t>dokumentacja zostanie użyta przez Zamawiającego między innymi jako opis przedmiotu</w:t>
      </w:r>
      <w:r w:rsidRPr="007E716E">
        <w:rPr>
          <w:rFonts w:ascii="Calibri" w:eastAsia="Calibri" w:hAnsi="Calibri" w:cs="Calibri"/>
          <w:color w:val="000000"/>
          <w:sz w:val="22"/>
          <w:szCs w:val="22"/>
        </w:rPr>
        <w:t xml:space="preserve"> </w:t>
      </w:r>
      <w:r w:rsidRPr="007E716E">
        <w:rPr>
          <w:rFonts w:ascii="Calibri" w:eastAsia="Calibri" w:hAnsi="Calibri" w:cs="Calibri"/>
          <w:color w:val="000000"/>
          <w:sz w:val="22"/>
          <w:szCs w:val="22"/>
          <w:u w:val="single" w:color="000000"/>
        </w:rPr>
        <w:t>zamówienia w postępowaniu o udzielenie zamówienia publicznego na wykonanie robót</w:t>
      </w:r>
      <w:r w:rsidRPr="007E716E">
        <w:rPr>
          <w:rFonts w:ascii="Calibri" w:eastAsia="Calibri" w:hAnsi="Calibri" w:cs="Calibri"/>
          <w:color w:val="000000"/>
          <w:sz w:val="22"/>
          <w:szCs w:val="22"/>
        </w:rPr>
        <w:t xml:space="preserve"> </w:t>
      </w:r>
      <w:r w:rsidRPr="007E716E">
        <w:rPr>
          <w:rFonts w:ascii="Calibri" w:eastAsia="Calibri" w:hAnsi="Calibri" w:cs="Calibri"/>
          <w:color w:val="000000"/>
          <w:sz w:val="22"/>
          <w:szCs w:val="22"/>
          <w:u w:val="single" w:color="000000"/>
        </w:rPr>
        <w:t>budowlanych dla niniejszego zadania.</w:t>
      </w:r>
      <w:r w:rsidRPr="007E716E">
        <w:rPr>
          <w:rFonts w:ascii="Calibri" w:eastAsia="Calibri" w:hAnsi="Calibri" w:cs="Calibri"/>
          <w:b/>
          <w:color w:val="000000"/>
          <w:szCs w:val="22"/>
        </w:rPr>
        <w:t xml:space="preserve"> </w:t>
      </w:r>
      <w:r w:rsidRPr="007E716E">
        <w:rPr>
          <w:rFonts w:ascii="Calibri" w:eastAsia="Calibri" w:hAnsi="Calibri" w:cs="Calibri"/>
          <w:color w:val="000000"/>
          <w:sz w:val="22"/>
          <w:szCs w:val="22"/>
        </w:rPr>
        <w:t>Dokonywanie opisu przedmiotu zamówienia ze wskazaniami, o których mowa w art. 99 ust. 5 i 6 oraz art. 101 ust.4  ustawy Pzp wymaga uprzedniej konsultacji z Zamawiającym.</w:t>
      </w:r>
      <w:r w:rsidRPr="007E716E">
        <w:rPr>
          <w:rFonts w:ascii="Calibri" w:eastAsia="Calibri" w:hAnsi="Calibri" w:cs="Calibri"/>
          <w:b/>
          <w:color w:val="000000"/>
          <w:szCs w:val="22"/>
        </w:rPr>
        <w:t xml:space="preserve"> </w:t>
      </w:r>
    </w:p>
    <w:p w14:paraId="491B9579" w14:textId="5FDC73A9"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Pzp Zamawiający wskazuje, że nie dokonuje podziału zamówienia na części. </w:t>
      </w:r>
      <w:r w:rsidR="00D6567F">
        <w:rPr>
          <w:rFonts w:ascii="Calibri" w:hAnsi="Calibri"/>
          <w:sz w:val="22"/>
          <w:szCs w:val="22"/>
        </w:rPr>
        <w:t xml:space="preserve"> </w:t>
      </w:r>
      <w:r w:rsidR="000D7D62">
        <w:rPr>
          <w:rFonts w:ascii="Calibri" w:hAnsi="Calibri"/>
          <w:sz w:val="22"/>
          <w:szCs w:val="22"/>
        </w:rPr>
        <w:t>Opracowana w wyniku zamówienia dokumentacja powinna być spójna</w:t>
      </w:r>
      <w:r w:rsidR="00CC6963">
        <w:rPr>
          <w:rFonts w:ascii="Calibri" w:hAnsi="Calibri"/>
          <w:sz w:val="22"/>
          <w:szCs w:val="22"/>
        </w:rPr>
        <w:t>.</w:t>
      </w:r>
    </w:p>
    <w:p w14:paraId="424222CA" w14:textId="274DFCED" w:rsidR="002E5BC2"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75ECE477" w14:textId="24C863DB" w:rsidR="00D6567F" w:rsidRPr="00391137" w:rsidRDefault="00D6567F" w:rsidP="002E5BC2">
      <w:pPr>
        <w:spacing w:after="120"/>
        <w:jc w:val="both"/>
        <w:rPr>
          <w:rFonts w:ascii="Calibri" w:hAnsi="Calibri"/>
          <w:sz w:val="22"/>
          <w:szCs w:val="22"/>
        </w:rPr>
      </w:pPr>
      <w:r>
        <w:rPr>
          <w:rFonts w:ascii="Calibri" w:hAnsi="Calibri"/>
          <w:sz w:val="22"/>
          <w:szCs w:val="22"/>
        </w:rPr>
        <w:t>Wobec powyższego podział tego zamówienia jest niezasadny.</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14791BEF" w14:textId="613030A8" w:rsidR="00EB3353" w:rsidRDefault="00F67373" w:rsidP="00F67373">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71320000-7 – usługi inżynieryjne w zakresie projektowania</w:t>
      </w:r>
    </w:p>
    <w:p w14:paraId="10C7888E" w14:textId="77777777" w:rsidR="00F67373" w:rsidRPr="00B87DE0" w:rsidRDefault="00F67373" w:rsidP="00F67373">
      <w:pPr>
        <w:autoSpaceDE w:val="0"/>
        <w:autoSpaceDN w:val="0"/>
        <w:adjustRightInd w:val="0"/>
        <w:ind w:left="284"/>
        <w:jc w:val="both"/>
      </w:pP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335E31A5"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bookmarkStart w:id="2" w:name="_Hlk130553940"/>
      <w:r>
        <w:rPr>
          <w:rFonts w:ascii="Calibri" w:eastAsiaTheme="majorEastAsia" w:hAnsi="Calibri" w:cstheme="minorHAnsi"/>
          <w:color w:val="000000"/>
          <w:sz w:val="22"/>
          <w:szCs w:val="22"/>
          <w:lang w:eastAsia="en-US"/>
        </w:rPr>
        <w:lastRenderedPageBreak/>
        <w:t>Zatrudnienie</w:t>
      </w:r>
      <w:r w:rsidR="00E71A93">
        <w:rPr>
          <w:rFonts w:ascii="Calibri" w:eastAsiaTheme="majorEastAsia" w:hAnsi="Calibri" w:cstheme="minorHAnsi"/>
          <w:color w:val="000000"/>
          <w:sz w:val="22"/>
          <w:szCs w:val="22"/>
          <w:lang w:eastAsia="en-US"/>
        </w:rPr>
        <w:t>.</w:t>
      </w:r>
    </w:p>
    <w:p w14:paraId="0C184F5A" w14:textId="3A1FDE3B" w:rsidR="00FE3C43" w:rsidRPr="00503D5B" w:rsidRDefault="00F67373" w:rsidP="00D47546">
      <w:pPr>
        <w:ind w:left="284"/>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Zamawiaj</w:t>
      </w:r>
      <w:r w:rsidR="00E71A93">
        <w:rPr>
          <w:rFonts w:asciiTheme="minorHAnsi" w:eastAsiaTheme="majorEastAsia" w:hAnsiTheme="minorHAnsi" w:cstheme="minorHAnsi"/>
          <w:sz w:val="22"/>
          <w:szCs w:val="22"/>
        </w:rPr>
        <w:t>ą</w:t>
      </w:r>
      <w:r>
        <w:rPr>
          <w:rFonts w:asciiTheme="minorHAnsi" w:eastAsiaTheme="majorEastAsia" w:hAnsiTheme="minorHAnsi" w:cstheme="minorHAnsi"/>
          <w:sz w:val="22"/>
          <w:szCs w:val="22"/>
        </w:rPr>
        <w:t xml:space="preserve">cy nie wymaga zatrudnienia na podstawie umowy o </w:t>
      </w:r>
      <w:r w:rsidR="00D47546">
        <w:rPr>
          <w:rFonts w:asciiTheme="minorHAnsi" w:eastAsiaTheme="majorEastAsia" w:hAnsiTheme="minorHAnsi" w:cstheme="minorHAnsi"/>
          <w:sz w:val="22"/>
          <w:szCs w:val="22"/>
        </w:rPr>
        <w:t xml:space="preserve">pracę przez Wykonawcę lub podwykonawcę osób wykonujących </w:t>
      </w:r>
      <w:r w:rsidR="007F2B54">
        <w:rPr>
          <w:rFonts w:asciiTheme="minorHAnsi" w:eastAsiaTheme="majorEastAsia" w:hAnsiTheme="minorHAnsi" w:cstheme="minorHAnsi"/>
          <w:sz w:val="22"/>
          <w:szCs w:val="22"/>
        </w:rPr>
        <w:t>czynności w trakcie realizacji zamówienia, o którym mowa w</w:t>
      </w:r>
      <w:r w:rsidR="007F2B54">
        <w:rPr>
          <w:rFonts w:asciiTheme="minorHAnsi" w:eastAsiaTheme="majorEastAsia" w:hAnsiTheme="minorHAnsi" w:cstheme="minorHAnsi"/>
          <w:sz w:val="22"/>
          <w:szCs w:val="22"/>
        </w:rPr>
        <w:br/>
        <w:t xml:space="preserve"> art. 95 ustawy Pzp.</w:t>
      </w:r>
    </w:p>
    <w:bookmarkEnd w:id="2"/>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6E0650C8" w14:textId="147D39C6" w:rsidR="003A7D1C" w:rsidRPr="00296740" w:rsidRDefault="00DA3701" w:rsidP="003E5790">
      <w:pPr>
        <w:pStyle w:val="Akapitzlist"/>
        <w:tabs>
          <w:tab w:val="left" w:pos="142"/>
        </w:tabs>
        <w:ind w:left="660"/>
        <w:rPr>
          <w:rFonts w:asciiTheme="minorHAnsi" w:eastAsiaTheme="minorHAnsi" w:hAnsiTheme="minorHAnsi" w:cstheme="minorHAnsi"/>
          <w:color w:val="000000" w:themeColor="text1"/>
          <w:sz w:val="22"/>
          <w:szCs w:val="22"/>
          <w:lang w:eastAsia="en-US"/>
        </w:rPr>
      </w:pPr>
      <w:r w:rsidRPr="00296740">
        <w:rPr>
          <w:rFonts w:asciiTheme="minorHAnsi" w:eastAsiaTheme="minorHAnsi" w:hAnsiTheme="minorHAnsi" w:cstheme="minorHAnsi"/>
          <w:color w:val="000000" w:themeColor="text1"/>
          <w:sz w:val="22"/>
          <w:szCs w:val="22"/>
          <w:lang w:eastAsia="en-US"/>
        </w:rPr>
        <w:t xml:space="preserve">- </w:t>
      </w:r>
      <w:r w:rsidR="00F86368" w:rsidRPr="00296740">
        <w:rPr>
          <w:rFonts w:asciiTheme="minorHAnsi" w:eastAsiaTheme="minorHAnsi" w:hAnsiTheme="minorHAnsi" w:cstheme="minorHAnsi"/>
          <w:color w:val="000000" w:themeColor="text1"/>
          <w:sz w:val="22"/>
          <w:szCs w:val="22"/>
          <w:lang w:eastAsia="en-US"/>
        </w:rPr>
        <w:t>1</w:t>
      </w:r>
      <w:r w:rsidR="003E5790" w:rsidRPr="00296740">
        <w:rPr>
          <w:rFonts w:asciiTheme="minorHAnsi" w:eastAsiaTheme="minorHAnsi" w:hAnsiTheme="minorHAnsi" w:cstheme="minorHAnsi"/>
          <w:color w:val="000000" w:themeColor="text1"/>
          <w:sz w:val="22"/>
          <w:szCs w:val="22"/>
          <w:lang w:eastAsia="en-US"/>
        </w:rPr>
        <w:t>1</w:t>
      </w:r>
      <w:r w:rsidR="0087738C" w:rsidRPr="00296740">
        <w:rPr>
          <w:rFonts w:asciiTheme="minorHAnsi" w:eastAsiaTheme="minorHAnsi" w:hAnsiTheme="minorHAnsi" w:cstheme="minorHAnsi"/>
          <w:color w:val="000000" w:themeColor="text1"/>
          <w:sz w:val="22"/>
          <w:szCs w:val="22"/>
          <w:lang w:eastAsia="en-US"/>
        </w:rPr>
        <w:t xml:space="preserve"> </w:t>
      </w:r>
      <w:r w:rsidR="00695E43" w:rsidRPr="00296740">
        <w:rPr>
          <w:rFonts w:asciiTheme="minorHAnsi" w:eastAsiaTheme="minorHAnsi" w:hAnsiTheme="minorHAnsi" w:cstheme="minorHAnsi"/>
          <w:color w:val="000000" w:themeColor="text1"/>
          <w:sz w:val="22"/>
          <w:szCs w:val="22"/>
          <w:lang w:eastAsia="en-US"/>
        </w:rPr>
        <w:t>miesięcy</w:t>
      </w:r>
      <w:r w:rsidR="00E72877" w:rsidRPr="00296740">
        <w:rPr>
          <w:rFonts w:asciiTheme="minorHAnsi" w:eastAsiaTheme="minorHAnsi" w:hAnsiTheme="minorHAnsi" w:cstheme="minorHAnsi"/>
          <w:color w:val="000000" w:themeColor="text1"/>
          <w:sz w:val="22"/>
          <w:szCs w:val="22"/>
          <w:lang w:eastAsia="en-US"/>
        </w:rPr>
        <w:t xml:space="preserve"> od daty zawarcia umowy</w:t>
      </w:r>
      <w:r w:rsidR="003E5790" w:rsidRPr="00296740">
        <w:rPr>
          <w:rFonts w:asciiTheme="minorHAnsi" w:eastAsiaTheme="minorHAnsi" w:hAnsiTheme="minorHAnsi" w:cstheme="minorHAnsi"/>
          <w:color w:val="000000" w:themeColor="text1"/>
          <w:sz w:val="22"/>
          <w:szCs w:val="22"/>
          <w:lang w:eastAsia="en-US"/>
        </w:rPr>
        <w:t>.</w:t>
      </w:r>
    </w:p>
    <w:p w14:paraId="17034D38" w14:textId="77777777" w:rsidR="003A7D1C" w:rsidRPr="00106005" w:rsidRDefault="003A7D1C">
      <w:pPr>
        <w:pStyle w:val="Akapitzlist"/>
        <w:ind w:left="709"/>
        <w:jc w:val="both"/>
        <w:rPr>
          <w:rFonts w:asciiTheme="minorHAnsi" w:eastAsiaTheme="minorHAnsi" w:hAnsiTheme="minorHAnsi" w:cstheme="minorHAnsi"/>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lastRenderedPageBreak/>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74E747B0" w14:textId="512EA6E4" w:rsidR="00FE3C43" w:rsidRPr="00296740" w:rsidRDefault="00DA3701">
      <w:pPr>
        <w:rPr>
          <w:rFonts w:ascii="Calibri" w:hAnsi="Calibri"/>
          <w:color w:val="000000" w:themeColor="text1"/>
          <w:sz w:val="22"/>
          <w:szCs w:val="22"/>
        </w:rPr>
      </w:pPr>
      <w:r w:rsidRPr="00296740">
        <w:rPr>
          <w:rFonts w:ascii="Calibri" w:hAnsi="Calibri" w:cstheme="minorHAnsi"/>
          <w:b/>
          <w:bCs/>
          <w:color w:val="000000" w:themeColor="text1"/>
          <w:sz w:val="22"/>
          <w:szCs w:val="22"/>
        </w:rPr>
        <w:t xml:space="preserve">Wykaz </w:t>
      </w:r>
      <w:r w:rsidR="00E3760B" w:rsidRPr="00296740">
        <w:rPr>
          <w:rFonts w:ascii="Calibri" w:hAnsi="Calibri" w:cstheme="minorHAnsi"/>
          <w:b/>
          <w:bCs/>
          <w:color w:val="000000" w:themeColor="text1"/>
          <w:sz w:val="22"/>
          <w:szCs w:val="22"/>
        </w:rPr>
        <w:t>usług</w:t>
      </w:r>
    </w:p>
    <w:p w14:paraId="7C7A4D61" w14:textId="40A29268" w:rsidR="00E3760B" w:rsidRPr="00296740" w:rsidRDefault="00E3760B" w:rsidP="00E3760B">
      <w:pPr>
        <w:jc w:val="both"/>
        <w:rPr>
          <w:rFonts w:asciiTheme="minorHAnsi" w:eastAsiaTheme="minorHAnsi" w:hAnsiTheme="minorHAnsi" w:cstheme="minorHAnsi"/>
          <w:color w:val="000000" w:themeColor="text1"/>
          <w:sz w:val="22"/>
          <w:szCs w:val="22"/>
          <w:lang w:eastAsia="en-US"/>
        </w:rPr>
      </w:pPr>
      <w:bookmarkStart w:id="3" w:name="_Hlk514325502"/>
      <w:r w:rsidRPr="00296740">
        <w:rPr>
          <w:rFonts w:asciiTheme="minorHAnsi" w:hAnsiTheme="minorHAnsi" w:cstheme="minorHAnsi"/>
          <w:color w:val="000000" w:themeColor="text1"/>
          <w:sz w:val="22"/>
          <w:szCs w:val="22"/>
        </w:rPr>
        <w:t xml:space="preserve">O udzielenie zamówienia mogą ubiegać się wykonawcy, którzy nie wcześniej niż w okresie ostatnich 3 lat przed upływem terminu składania ofert, a jeżeli okres prowadzenia działalności jest krótszy – w tym okresie, wykonali należycie co najmniej jedną usługę polegającą na wykonaniu </w:t>
      </w:r>
      <w:r w:rsidRPr="00296740">
        <w:rPr>
          <w:rFonts w:asciiTheme="minorHAnsi" w:eastAsiaTheme="minorHAnsi" w:hAnsiTheme="minorHAnsi" w:cstheme="minorHAnsi"/>
          <w:color w:val="000000" w:themeColor="text1"/>
          <w:sz w:val="22"/>
          <w:szCs w:val="22"/>
          <w:lang w:eastAsia="en-US"/>
        </w:rPr>
        <w:t xml:space="preserve">dokumentacji projektowej </w:t>
      </w:r>
      <w:bookmarkEnd w:id="3"/>
      <w:r w:rsidRPr="00296740">
        <w:rPr>
          <w:rFonts w:asciiTheme="minorHAnsi" w:eastAsiaTheme="minorHAnsi" w:hAnsiTheme="minorHAnsi" w:cstheme="minorHAnsi"/>
          <w:color w:val="000000" w:themeColor="text1"/>
          <w:sz w:val="22"/>
          <w:szCs w:val="22"/>
          <w:lang w:eastAsia="en-US"/>
        </w:rPr>
        <w:t>budowy</w:t>
      </w:r>
      <w:r w:rsidR="003A7D1C" w:rsidRPr="00296740">
        <w:rPr>
          <w:rFonts w:asciiTheme="minorHAnsi" w:eastAsiaTheme="minorHAnsi" w:hAnsiTheme="minorHAnsi" w:cstheme="minorHAnsi"/>
          <w:color w:val="000000" w:themeColor="text1"/>
          <w:sz w:val="22"/>
          <w:szCs w:val="22"/>
          <w:lang w:eastAsia="en-US"/>
        </w:rPr>
        <w:t xml:space="preserve"> lub przebudowy lub rozbudowy</w:t>
      </w:r>
      <w:r w:rsidRPr="00296740">
        <w:rPr>
          <w:rFonts w:asciiTheme="minorHAnsi" w:eastAsiaTheme="minorHAnsi" w:hAnsiTheme="minorHAnsi" w:cstheme="minorHAnsi"/>
          <w:color w:val="000000" w:themeColor="text1"/>
          <w:sz w:val="22"/>
          <w:szCs w:val="22"/>
          <w:lang w:eastAsia="en-US"/>
        </w:rPr>
        <w:t xml:space="preserve"> drogi o długości co najmniej </w:t>
      </w:r>
      <w:r w:rsidR="00AD0AD5" w:rsidRPr="00296740">
        <w:rPr>
          <w:rFonts w:asciiTheme="minorHAnsi" w:eastAsiaTheme="minorHAnsi" w:hAnsiTheme="minorHAnsi" w:cstheme="minorHAnsi"/>
          <w:color w:val="000000" w:themeColor="text1"/>
          <w:sz w:val="22"/>
          <w:szCs w:val="22"/>
          <w:lang w:eastAsia="en-US"/>
        </w:rPr>
        <w:t xml:space="preserve">2 </w:t>
      </w:r>
      <w:r w:rsidRPr="00296740">
        <w:rPr>
          <w:rFonts w:asciiTheme="minorHAnsi" w:eastAsiaTheme="minorHAnsi" w:hAnsiTheme="minorHAnsi" w:cstheme="minorHAnsi"/>
          <w:color w:val="000000" w:themeColor="text1"/>
          <w:sz w:val="22"/>
          <w:szCs w:val="22"/>
          <w:lang w:eastAsia="en-US"/>
        </w:rPr>
        <w:t>km</w:t>
      </w:r>
      <w:r w:rsidR="004342B7" w:rsidRPr="00296740">
        <w:rPr>
          <w:rFonts w:asciiTheme="minorHAnsi" w:eastAsiaTheme="minorHAnsi" w:hAnsiTheme="minorHAnsi" w:cstheme="minorHAnsi"/>
          <w:color w:val="000000" w:themeColor="text1"/>
          <w:sz w:val="22"/>
          <w:szCs w:val="22"/>
          <w:lang w:eastAsia="en-US"/>
        </w:rPr>
        <w:t xml:space="preserve">, lub </w:t>
      </w:r>
      <w:r w:rsidR="002B1CF7" w:rsidRPr="00296740">
        <w:rPr>
          <w:rFonts w:asciiTheme="minorHAnsi" w:eastAsiaTheme="minorHAnsi" w:hAnsiTheme="minorHAnsi" w:cstheme="minorHAnsi"/>
          <w:color w:val="000000" w:themeColor="text1"/>
          <w:sz w:val="22"/>
          <w:szCs w:val="22"/>
          <w:lang w:eastAsia="en-US"/>
        </w:rPr>
        <w:t xml:space="preserve">co najmniej jedna usługę polegającą na wykonaniu </w:t>
      </w:r>
      <w:r w:rsidR="004342B7" w:rsidRPr="00296740">
        <w:rPr>
          <w:rFonts w:asciiTheme="minorHAnsi" w:eastAsiaTheme="minorHAnsi" w:hAnsiTheme="minorHAnsi" w:cstheme="minorHAnsi"/>
          <w:color w:val="000000" w:themeColor="text1"/>
          <w:sz w:val="22"/>
          <w:szCs w:val="22"/>
          <w:lang w:eastAsia="en-US"/>
        </w:rPr>
        <w:t>dokumentacj</w:t>
      </w:r>
      <w:r w:rsidR="002B1CF7" w:rsidRPr="00296740">
        <w:rPr>
          <w:rFonts w:asciiTheme="minorHAnsi" w:eastAsiaTheme="minorHAnsi" w:hAnsiTheme="minorHAnsi" w:cstheme="minorHAnsi"/>
          <w:color w:val="000000" w:themeColor="text1"/>
          <w:sz w:val="22"/>
          <w:szCs w:val="22"/>
          <w:lang w:eastAsia="en-US"/>
        </w:rPr>
        <w:t>i</w:t>
      </w:r>
      <w:r w:rsidR="004342B7" w:rsidRPr="00296740">
        <w:rPr>
          <w:rFonts w:asciiTheme="minorHAnsi" w:eastAsiaTheme="minorHAnsi" w:hAnsiTheme="minorHAnsi" w:cstheme="minorHAnsi"/>
          <w:color w:val="000000" w:themeColor="text1"/>
          <w:sz w:val="22"/>
          <w:szCs w:val="22"/>
          <w:lang w:eastAsia="en-US"/>
        </w:rPr>
        <w:t xml:space="preserve"> projektow</w:t>
      </w:r>
      <w:r w:rsidR="002B1CF7" w:rsidRPr="00296740">
        <w:rPr>
          <w:rFonts w:asciiTheme="minorHAnsi" w:eastAsiaTheme="minorHAnsi" w:hAnsiTheme="minorHAnsi" w:cstheme="minorHAnsi"/>
          <w:color w:val="000000" w:themeColor="text1"/>
          <w:sz w:val="22"/>
          <w:szCs w:val="22"/>
          <w:lang w:eastAsia="en-US"/>
        </w:rPr>
        <w:t>ej</w:t>
      </w:r>
      <w:r w:rsidR="004342B7" w:rsidRPr="00296740">
        <w:rPr>
          <w:rFonts w:asciiTheme="minorHAnsi" w:eastAsiaTheme="minorHAnsi" w:hAnsiTheme="minorHAnsi" w:cstheme="minorHAnsi"/>
          <w:color w:val="000000" w:themeColor="text1"/>
          <w:sz w:val="22"/>
          <w:szCs w:val="22"/>
          <w:lang w:eastAsia="en-US"/>
        </w:rPr>
        <w:t xml:space="preserve"> budowy</w:t>
      </w:r>
      <w:r w:rsidR="006610E1" w:rsidRPr="00296740">
        <w:rPr>
          <w:rFonts w:asciiTheme="minorHAnsi" w:eastAsiaTheme="minorHAnsi" w:hAnsiTheme="minorHAnsi" w:cstheme="minorHAnsi"/>
          <w:color w:val="000000" w:themeColor="text1"/>
          <w:sz w:val="22"/>
          <w:szCs w:val="22"/>
          <w:lang w:eastAsia="en-US"/>
        </w:rPr>
        <w:t xml:space="preserve"> lub przebudowy lub rozbudowy</w:t>
      </w:r>
      <w:r w:rsidR="004342B7" w:rsidRPr="00296740">
        <w:rPr>
          <w:rFonts w:asciiTheme="minorHAnsi" w:eastAsiaTheme="minorHAnsi" w:hAnsiTheme="minorHAnsi" w:cstheme="minorHAnsi"/>
          <w:color w:val="000000" w:themeColor="text1"/>
          <w:sz w:val="22"/>
          <w:szCs w:val="22"/>
          <w:lang w:eastAsia="en-US"/>
        </w:rPr>
        <w:t xml:space="preserve"> drogi rowerowej lub ciągu pieszo-rowerowego o długości co najmniej 2 km.</w:t>
      </w:r>
    </w:p>
    <w:p w14:paraId="0EA82884" w14:textId="1DE3135E" w:rsidR="00D83E76" w:rsidRPr="00296740" w:rsidRDefault="00D83E76" w:rsidP="00886755">
      <w:pPr>
        <w:jc w:val="both"/>
        <w:rPr>
          <w:rFonts w:asciiTheme="minorHAnsi" w:eastAsia="Calibri" w:hAnsiTheme="minorHAnsi" w:cstheme="minorHAnsi"/>
          <w:color w:val="000000" w:themeColor="text1"/>
          <w:sz w:val="22"/>
          <w:szCs w:val="22"/>
          <w:lang w:eastAsia="en-US"/>
        </w:rPr>
      </w:pPr>
    </w:p>
    <w:p w14:paraId="2B6ACC33" w14:textId="77777777" w:rsidR="00EC2C99" w:rsidRPr="00296740" w:rsidRDefault="00EC2C99" w:rsidP="00886755">
      <w:pPr>
        <w:jc w:val="both"/>
        <w:rPr>
          <w:rFonts w:asciiTheme="minorHAnsi" w:eastAsia="Calibri" w:hAnsiTheme="minorHAnsi" w:cstheme="minorHAnsi"/>
          <w:color w:val="000000" w:themeColor="text1"/>
          <w:sz w:val="22"/>
          <w:szCs w:val="22"/>
          <w:lang w:eastAsia="en-US"/>
        </w:rPr>
      </w:pPr>
    </w:p>
    <w:p w14:paraId="4A9FB052" w14:textId="77777777" w:rsidR="00FE3C43" w:rsidRPr="00296740" w:rsidRDefault="00DA3701">
      <w:pPr>
        <w:jc w:val="both"/>
        <w:rPr>
          <w:rFonts w:ascii="Calibri" w:hAnsi="Calibri"/>
          <w:b/>
          <w:bCs/>
          <w:color w:val="000000" w:themeColor="text1"/>
        </w:rPr>
      </w:pPr>
      <w:r w:rsidRPr="00296740">
        <w:rPr>
          <w:rFonts w:ascii="Calibri" w:hAnsi="Calibri"/>
          <w:b/>
          <w:bCs/>
          <w:color w:val="000000" w:themeColor="text1"/>
        </w:rPr>
        <w:t>Wykaz osób</w:t>
      </w:r>
    </w:p>
    <w:p w14:paraId="6B3C07B6" w14:textId="77777777" w:rsidR="00FE3C43" w:rsidRPr="00296740" w:rsidRDefault="00DA3701">
      <w:pPr>
        <w:jc w:val="both"/>
        <w:rPr>
          <w:rFonts w:ascii="Calibri" w:hAnsi="Calibri"/>
          <w:color w:val="000000" w:themeColor="text1"/>
          <w:sz w:val="22"/>
          <w:szCs w:val="22"/>
        </w:rPr>
      </w:pPr>
      <w:r w:rsidRPr="00296740">
        <w:rPr>
          <w:rFonts w:ascii="Calibri" w:hAnsi="Calibri" w:cstheme="minorHAnsi"/>
          <w:color w:val="000000" w:themeColor="text1"/>
          <w:sz w:val="22"/>
          <w:szCs w:val="22"/>
        </w:rPr>
        <w:t xml:space="preserve">Wykonawca musi wykazać </w:t>
      </w:r>
      <w:r w:rsidRPr="00296740">
        <w:rPr>
          <w:rFonts w:ascii="Calibri" w:hAnsi="Calibri" w:cstheme="minorHAnsi"/>
          <w:b/>
          <w:bCs/>
          <w:color w:val="000000" w:themeColor="text1"/>
          <w:sz w:val="22"/>
          <w:szCs w:val="22"/>
        </w:rPr>
        <w:t xml:space="preserve">osoby, które zostaną skierowane do realizacji zamówienia </w:t>
      </w:r>
      <w:r w:rsidRPr="00296740">
        <w:rPr>
          <w:rFonts w:ascii="Calibri" w:hAnsi="Calibri" w:cstheme="minorHAnsi"/>
          <w:color w:val="000000" w:themeColor="text1"/>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Pr="00296740" w:rsidRDefault="00FE3C43">
      <w:pPr>
        <w:jc w:val="both"/>
        <w:rPr>
          <w:rFonts w:ascii="Calibri" w:hAnsi="Calibri" w:cstheme="minorHAnsi"/>
          <w:color w:val="000000" w:themeColor="text1"/>
          <w:sz w:val="22"/>
          <w:szCs w:val="22"/>
        </w:rPr>
      </w:pPr>
    </w:p>
    <w:p w14:paraId="1604F52C" w14:textId="68A41C57" w:rsidR="00DE7B00" w:rsidRPr="00296740" w:rsidRDefault="00DA3701" w:rsidP="00686F60">
      <w:pPr>
        <w:jc w:val="both"/>
        <w:rPr>
          <w:rFonts w:asciiTheme="minorHAnsi" w:hAnsiTheme="minorHAnsi" w:cstheme="minorHAnsi"/>
          <w:color w:val="000000" w:themeColor="text1"/>
          <w:sz w:val="22"/>
          <w:szCs w:val="22"/>
        </w:rPr>
      </w:pPr>
      <w:r w:rsidRPr="00296740">
        <w:rPr>
          <w:rFonts w:asciiTheme="minorHAnsi" w:hAnsiTheme="minorHAnsi" w:cstheme="minorHAnsi"/>
          <w:color w:val="000000" w:themeColor="text1"/>
          <w:sz w:val="22"/>
          <w:szCs w:val="22"/>
          <w:u w:val="single"/>
        </w:rPr>
        <w:t xml:space="preserve"> - </w:t>
      </w:r>
      <w:r w:rsidR="005C3305" w:rsidRPr="00296740">
        <w:rPr>
          <w:rFonts w:asciiTheme="minorHAnsi" w:hAnsiTheme="minorHAnsi" w:cstheme="minorHAnsi"/>
          <w:b/>
          <w:bCs/>
          <w:color w:val="000000" w:themeColor="text1"/>
          <w:sz w:val="22"/>
          <w:szCs w:val="22"/>
          <w:u w:val="single"/>
        </w:rPr>
        <w:t>projektant branży</w:t>
      </w:r>
      <w:r w:rsidR="00E54610" w:rsidRPr="00296740">
        <w:rPr>
          <w:rFonts w:asciiTheme="minorHAnsi" w:hAnsiTheme="minorHAnsi" w:cstheme="minorHAnsi"/>
          <w:b/>
          <w:bCs/>
          <w:color w:val="000000" w:themeColor="text1"/>
          <w:sz w:val="22"/>
          <w:szCs w:val="22"/>
          <w:u w:val="single"/>
        </w:rPr>
        <w:t xml:space="preserve"> drogowej </w:t>
      </w:r>
      <w:r w:rsidRPr="00296740">
        <w:rPr>
          <w:rFonts w:asciiTheme="minorHAnsi" w:hAnsiTheme="minorHAnsi" w:cstheme="minorHAnsi"/>
          <w:color w:val="000000" w:themeColor="text1"/>
          <w:sz w:val="22"/>
          <w:szCs w:val="22"/>
          <w:u w:val="single"/>
        </w:rPr>
        <w:t xml:space="preserve"> </w:t>
      </w:r>
      <w:r w:rsidRPr="00296740">
        <w:rPr>
          <w:rFonts w:asciiTheme="minorHAnsi" w:hAnsiTheme="minorHAnsi" w:cstheme="minorHAnsi"/>
          <w:color w:val="000000" w:themeColor="text1"/>
          <w:sz w:val="22"/>
          <w:szCs w:val="22"/>
        </w:rPr>
        <w:t xml:space="preserve">- minimum 1 osoba posiadająca uprawnienia budowlane do </w:t>
      </w:r>
      <w:r w:rsidR="005C3305" w:rsidRPr="00296740">
        <w:rPr>
          <w:rFonts w:asciiTheme="minorHAnsi" w:hAnsiTheme="minorHAnsi" w:cstheme="minorHAnsi"/>
          <w:color w:val="000000" w:themeColor="text1"/>
          <w:sz w:val="22"/>
          <w:szCs w:val="22"/>
        </w:rPr>
        <w:t>projektowania</w:t>
      </w:r>
      <w:r w:rsidRPr="00296740">
        <w:rPr>
          <w:rFonts w:asciiTheme="minorHAnsi" w:hAnsiTheme="minorHAnsi" w:cstheme="minorHAnsi"/>
          <w:color w:val="000000" w:themeColor="text1"/>
          <w:sz w:val="22"/>
          <w:szCs w:val="22"/>
        </w:rPr>
        <w:t xml:space="preserve"> w</w:t>
      </w:r>
      <w:r w:rsidR="005C645E" w:rsidRPr="00296740">
        <w:rPr>
          <w:rFonts w:asciiTheme="minorHAnsi" w:hAnsiTheme="minorHAnsi" w:cstheme="minorHAnsi"/>
          <w:color w:val="000000" w:themeColor="text1"/>
          <w:sz w:val="22"/>
          <w:szCs w:val="22"/>
        </w:rPr>
        <w:t xml:space="preserve"> specjalności </w:t>
      </w:r>
      <w:r w:rsidR="00E54610" w:rsidRPr="00296740">
        <w:rPr>
          <w:rFonts w:asciiTheme="minorHAnsi" w:hAnsiTheme="minorHAnsi" w:cstheme="minorHAnsi"/>
          <w:color w:val="000000" w:themeColor="text1"/>
          <w:sz w:val="22"/>
          <w:szCs w:val="22"/>
        </w:rPr>
        <w:t>drogowej</w:t>
      </w:r>
      <w:r w:rsidRPr="00296740">
        <w:rPr>
          <w:rFonts w:asciiTheme="minorHAnsi" w:hAnsiTheme="minorHAnsi" w:cstheme="minorHAnsi"/>
          <w:color w:val="000000" w:themeColor="text1"/>
          <w:sz w:val="22"/>
          <w:szCs w:val="22"/>
        </w:rPr>
        <w:t xml:space="preserve">  lub odpowiadające im ważne uprawnienia, które zostały wydane na podstawie wcześniej obowiązujących przepisów</w:t>
      </w:r>
      <w:r w:rsidR="00F55ECD" w:rsidRPr="00296740">
        <w:rPr>
          <w:rFonts w:asciiTheme="minorHAnsi" w:hAnsiTheme="minorHAnsi" w:cstheme="minorHAnsi"/>
          <w:color w:val="000000" w:themeColor="text1"/>
          <w:sz w:val="22"/>
          <w:szCs w:val="22"/>
        </w:rPr>
        <w:t>;</w:t>
      </w:r>
    </w:p>
    <w:p w14:paraId="2FC8FC14" w14:textId="4C7B4B2E" w:rsidR="0017600D" w:rsidRDefault="0017600D" w:rsidP="00686F60">
      <w:pPr>
        <w:jc w:val="both"/>
        <w:rPr>
          <w:rFonts w:asciiTheme="minorHAnsi" w:hAnsiTheme="minorHAnsi" w:cstheme="minorHAnsi"/>
          <w:color w:val="FF0000"/>
          <w:sz w:val="22"/>
          <w:szCs w:val="22"/>
        </w:rPr>
      </w:pPr>
    </w:p>
    <w:p w14:paraId="686632CD" w14:textId="22D150FB" w:rsidR="0017600D" w:rsidRPr="0017600D" w:rsidRDefault="0017600D" w:rsidP="0017600D">
      <w:pPr>
        <w:suppressAutoHyphens w:val="0"/>
        <w:autoSpaceDE w:val="0"/>
        <w:autoSpaceDN w:val="0"/>
        <w:adjustRightInd w:val="0"/>
        <w:jc w:val="both"/>
        <w:rPr>
          <w:rFonts w:asciiTheme="minorHAnsi" w:eastAsiaTheme="minorHAnsi" w:hAnsiTheme="minorHAnsi" w:cstheme="minorHAnsi"/>
          <w:sz w:val="22"/>
          <w:szCs w:val="22"/>
          <w:lang w:eastAsia="en-US"/>
        </w:rPr>
      </w:pPr>
      <w:r w:rsidRPr="0017600D">
        <w:rPr>
          <w:rFonts w:asciiTheme="minorHAnsi" w:eastAsiaTheme="minorHAnsi" w:hAnsiTheme="minorHAnsi" w:cstheme="minorHAnsi"/>
          <w:sz w:val="22"/>
          <w:szCs w:val="22"/>
          <w:lang w:eastAsia="en-US"/>
        </w:rPr>
        <w:t>Zamawiający określając wymogi w zakresie posiadanego doświadczenia kwalifikacji i uprawnień budowlanych, dopuszcza doświadczenie, kwalifikacje i uprawnienia, które zostały wydane na podstawie wcześniej obowiązujących przepisów oraz odpowiadające im doświadczenie, kwalifikacje i uprawnienia wydane obywatelom państw Europejskiego Obszaru Gospodarczego oraz Konfederacji Szwajcarskiej z uwzględnieniem ustawy z dnia 22.12.2015r. o zasadach uznawania kwalifikacji zawodowych nabytych w państwach członkowskich Unii Europejskiej (t. j. Dz.U. z 2020 r., poz. 220).</w:t>
      </w:r>
    </w:p>
    <w:p w14:paraId="70F034F3" w14:textId="77777777" w:rsidR="00FE3C43" w:rsidRPr="00365E9B" w:rsidRDefault="00FE3C43" w:rsidP="00E54610">
      <w:pPr>
        <w:jc w:val="both"/>
        <w:rPr>
          <w:rFonts w:cstheme="minorHAnsi"/>
          <w:b/>
          <w:bCs/>
          <w:color w:val="FF0000"/>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Oceniając zdolność techniczną lub zawodową, zamawiający może, na każdym etapie postepowania, uznać, że wykonawca nie posiada wymaganych zdolności, jeżeli posiadanie przez wykonawcę </w:t>
      </w:r>
      <w:r>
        <w:rPr>
          <w:rFonts w:asciiTheme="minorHAnsi" w:hAnsiTheme="minorHAnsi" w:cstheme="minorHAnsi"/>
          <w:iCs/>
          <w:sz w:val="22"/>
          <w:szCs w:val="22"/>
        </w:rPr>
        <w:lastRenderedPageBreak/>
        <w:t>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0545421D"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4"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BB18A6">
        <w:rPr>
          <w:rFonts w:asciiTheme="minorHAnsi" w:eastAsiaTheme="minorHAnsi" w:hAnsiTheme="minorHAnsi" w:cstheme="minorHAnsi"/>
          <w:sz w:val="22"/>
          <w:szCs w:val="22"/>
          <w:lang w:eastAsia="en-US"/>
        </w:rPr>
        <w:t>usługi</w:t>
      </w:r>
      <w:r>
        <w:rPr>
          <w:rFonts w:asciiTheme="minorHAnsi" w:eastAsiaTheme="minorHAnsi" w:hAnsiTheme="minorHAnsi" w:cstheme="minorHAnsi"/>
          <w:sz w:val="22"/>
          <w:szCs w:val="22"/>
          <w:lang w:eastAsia="en-US"/>
        </w:rPr>
        <w:t xml:space="preserve"> ,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w:t>
      </w:r>
      <w:r w:rsidR="00BB18A6">
        <w:rPr>
          <w:rFonts w:asciiTheme="minorHAnsi" w:eastAsiaTheme="minorHAnsi" w:hAnsiTheme="minorHAnsi" w:cstheme="minorHAnsi"/>
          <w:b/>
          <w:bCs/>
          <w:sz w:val="22"/>
          <w:szCs w:val="22"/>
          <w:lang w:eastAsia="en-US"/>
        </w:rPr>
        <w:t>usługi</w:t>
      </w:r>
      <w:r>
        <w:rPr>
          <w:rFonts w:asciiTheme="minorHAnsi" w:eastAsiaTheme="minorHAnsi" w:hAnsiTheme="minorHAnsi" w:cstheme="minorHAnsi"/>
          <w:b/>
          <w:bCs/>
          <w:sz w:val="22"/>
          <w:szCs w:val="22"/>
          <w:lang w:eastAsia="en-US"/>
        </w:rPr>
        <w:t xml:space="preserve"> wykonają poszczególni wykonawcy</w:t>
      </w:r>
      <w:bookmarkEnd w:id="4"/>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6D8F0E9" w:rsidR="00FE3C43" w:rsidRDefault="00DA370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wykazu osób </w:t>
      </w:r>
      <w:bookmarkStart w:id="5"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5"/>
      <w:r>
        <w:rPr>
          <w:rFonts w:asciiTheme="minorHAnsi" w:hAnsiTheme="minorHAnsi" w:cstheme="minorHAnsi"/>
          <w:sz w:val="22"/>
          <w:szCs w:val="22"/>
        </w:rPr>
        <w:t xml:space="preserve"> </w:t>
      </w:r>
      <w:r w:rsidRPr="00461175">
        <w:rPr>
          <w:rFonts w:ascii="Calibri" w:hAnsi="Calibri" w:cstheme="minorHAnsi"/>
          <w:b/>
          <w:bCs/>
          <w:sz w:val="22"/>
          <w:szCs w:val="22"/>
        </w:rPr>
        <w:t xml:space="preserve">Załącznik nr </w:t>
      </w:r>
      <w:r w:rsidR="00461175" w:rsidRPr="00461175">
        <w:rPr>
          <w:rFonts w:ascii="Calibri" w:hAnsi="Calibri" w:cstheme="minorHAnsi"/>
          <w:b/>
          <w:bCs/>
          <w:sz w:val="22"/>
          <w:szCs w:val="22"/>
        </w:rPr>
        <w:t>6</w:t>
      </w:r>
      <w:r w:rsidRPr="00461175">
        <w:rPr>
          <w:rFonts w:ascii="Calibri" w:hAnsi="Calibri" w:cstheme="minorHAnsi"/>
          <w:b/>
          <w:bCs/>
          <w:sz w:val="22"/>
          <w:szCs w:val="22"/>
        </w:rPr>
        <w:t xml:space="preserve"> SWZ (wykaz osób, kwalifikacje).</w:t>
      </w:r>
    </w:p>
    <w:p w14:paraId="6F67015F" w14:textId="373B55B5" w:rsidR="00FE3C43" w:rsidRPr="00461175" w:rsidRDefault="00DA3701" w:rsidP="006E553A">
      <w:pPr>
        <w:pStyle w:val="Tekstpodstawowy"/>
        <w:spacing w:after="0"/>
        <w:ind w:left="680" w:right="20" w:firstLine="25"/>
        <w:jc w:val="both"/>
        <w:rPr>
          <w:rFonts w:ascii="Calibri" w:hAnsi="Calibri"/>
          <w:sz w:val="22"/>
          <w:szCs w:val="22"/>
        </w:rPr>
      </w:pPr>
      <w:r>
        <w:rPr>
          <w:rFonts w:ascii="Calibri" w:hAnsi="Calibri"/>
          <w:sz w:val="22"/>
          <w:szCs w:val="22"/>
          <w:u w:val="single"/>
        </w:rPr>
        <w:t xml:space="preserve">- </w:t>
      </w:r>
      <w:r>
        <w:rPr>
          <w:rFonts w:ascii="Calibri" w:hAnsi="Calibri"/>
          <w:b/>
          <w:bCs/>
          <w:sz w:val="22"/>
          <w:szCs w:val="22"/>
          <w:u w:val="single"/>
        </w:rPr>
        <w:t xml:space="preserve">wykaz </w:t>
      </w:r>
      <w:r w:rsidR="00BC4E50">
        <w:rPr>
          <w:rFonts w:ascii="Calibri" w:hAnsi="Calibri"/>
          <w:b/>
          <w:bCs/>
          <w:sz w:val="22"/>
          <w:szCs w:val="22"/>
          <w:u w:val="single"/>
        </w:rPr>
        <w:t xml:space="preserve">usług </w:t>
      </w:r>
      <w:r>
        <w:rPr>
          <w:rFonts w:ascii="Calibri" w:hAnsi="Calibri"/>
          <w:sz w:val="22"/>
          <w:szCs w:val="22"/>
        </w:rPr>
        <w:t>wykonanych</w:t>
      </w:r>
      <w:r w:rsidR="00D31912" w:rsidRPr="00F2456F">
        <w:rPr>
          <w:rFonts w:ascii="Calibri" w:hAnsi="Calibri" w:cstheme="minorHAnsi"/>
          <w:color w:val="000000" w:themeColor="text1"/>
          <w:sz w:val="22"/>
          <w:szCs w:val="22"/>
          <w:lang w:eastAsia="ar-SA"/>
        </w:rPr>
        <w:t>, a w przypadku świadczeń powtarzających się lub ciągłych również wykonywanych, w okresie ostatnich trzech lat, a jeżeli okres prowadzenia działalności jest krótszy – w tym okresie, wraz z podaniem ich</w:t>
      </w:r>
      <w:r w:rsidR="005D45C6">
        <w:rPr>
          <w:rFonts w:ascii="Calibri" w:hAnsi="Calibri" w:cstheme="minorHAnsi"/>
          <w:color w:val="000000" w:themeColor="text1"/>
          <w:sz w:val="22"/>
          <w:szCs w:val="22"/>
          <w:lang w:eastAsia="ar-SA"/>
        </w:rPr>
        <w:t xml:space="preserve"> wartości</w:t>
      </w:r>
      <w:r w:rsidR="004E34A8">
        <w:rPr>
          <w:rFonts w:ascii="Calibri" w:hAnsi="Calibri" w:cstheme="minorHAnsi"/>
          <w:color w:val="000000" w:themeColor="text1"/>
          <w:sz w:val="22"/>
          <w:szCs w:val="22"/>
          <w:lang w:eastAsia="ar-SA"/>
        </w:rPr>
        <w:t>,</w:t>
      </w:r>
      <w:r w:rsidR="00D31912" w:rsidRPr="00F2456F">
        <w:rPr>
          <w:rFonts w:ascii="Calibri" w:hAnsi="Calibri" w:cstheme="minorHAnsi"/>
          <w:color w:val="000000" w:themeColor="text1"/>
          <w:sz w:val="22"/>
          <w:szCs w:val="22"/>
          <w:lang w:eastAsia="ar-SA"/>
        </w:rPr>
        <w:t xml:space="preserve"> przedmiotu, dat wykonania i podmiotów, na rzecz których </w:t>
      </w:r>
      <w:r w:rsidR="004E34A8">
        <w:rPr>
          <w:rFonts w:ascii="Calibri" w:hAnsi="Calibri" w:cstheme="minorHAnsi"/>
          <w:color w:val="000000" w:themeColor="text1"/>
          <w:sz w:val="22"/>
          <w:szCs w:val="22"/>
          <w:lang w:eastAsia="ar-SA"/>
        </w:rPr>
        <w:t>usługi</w:t>
      </w:r>
      <w:r w:rsidR="00D31912" w:rsidRPr="00F2456F">
        <w:rPr>
          <w:rFonts w:ascii="Calibri" w:hAnsi="Calibri" w:cstheme="minorHAnsi"/>
          <w:color w:val="000000" w:themeColor="text1"/>
          <w:sz w:val="22"/>
          <w:szCs w:val="22"/>
          <w:lang w:eastAsia="ar-SA"/>
        </w:rPr>
        <w:t xml:space="preserve"> zostały wykonane lub są wykonywane, oraz załączeniem dowodów określających, czy te </w:t>
      </w:r>
      <w:r w:rsidR="004E34A8">
        <w:rPr>
          <w:rFonts w:ascii="Calibri" w:hAnsi="Calibri" w:cstheme="minorHAnsi"/>
          <w:color w:val="000000" w:themeColor="text1"/>
          <w:sz w:val="22"/>
          <w:szCs w:val="22"/>
          <w:lang w:eastAsia="ar-SA"/>
        </w:rPr>
        <w:t>usługi</w:t>
      </w:r>
      <w:r w:rsidR="00D31912" w:rsidRPr="00F2456F">
        <w:rPr>
          <w:rFonts w:ascii="Calibri" w:hAnsi="Calibri" w:cstheme="minorHAnsi"/>
          <w:color w:val="000000" w:themeColor="text1"/>
          <w:sz w:val="22"/>
          <w:szCs w:val="22"/>
          <w:lang w:eastAsia="ar-SA"/>
        </w:rPr>
        <w:t xml:space="preserve"> zostały wykonane lub są wykonywane należycie, przy czym dowodami, o których mowa, są referencje bądź inne dokumenty sporządzone przez podmiot, na rzecz którego </w:t>
      </w:r>
      <w:r w:rsidR="004E34A8">
        <w:rPr>
          <w:rFonts w:ascii="Calibri" w:hAnsi="Calibri" w:cstheme="minorHAnsi"/>
          <w:color w:val="000000" w:themeColor="text1"/>
          <w:sz w:val="22"/>
          <w:szCs w:val="22"/>
          <w:lang w:eastAsia="ar-SA"/>
        </w:rPr>
        <w:t>usługi</w:t>
      </w:r>
      <w:r w:rsidR="00D31912" w:rsidRPr="00F2456F">
        <w:rPr>
          <w:rFonts w:ascii="Calibri" w:hAnsi="Calibri" w:cstheme="minorHAnsi"/>
          <w:color w:val="000000" w:themeColor="text1"/>
          <w:sz w:val="22"/>
          <w:szCs w:val="22"/>
          <w:lang w:eastAsia="ar-SA"/>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D31912">
        <w:rPr>
          <w:rFonts w:ascii="Calibri" w:hAnsi="Calibri" w:cstheme="minorHAnsi"/>
          <w:color w:val="000000" w:themeColor="text1"/>
          <w:sz w:val="22"/>
          <w:szCs w:val="22"/>
          <w:lang w:eastAsia="ar-SA"/>
        </w:rPr>
        <w:t>.</w:t>
      </w:r>
    </w:p>
    <w:p w14:paraId="5DAC9D4F" w14:textId="7EDAC28D" w:rsidR="00FE3C43" w:rsidRPr="00461175" w:rsidRDefault="00DA3701">
      <w:pPr>
        <w:pStyle w:val="Tekstpodstawowy"/>
        <w:spacing w:after="0"/>
        <w:ind w:right="20"/>
        <w:jc w:val="both"/>
        <w:rPr>
          <w:rFonts w:ascii="Calibri" w:hAnsi="Calibri"/>
          <w:sz w:val="22"/>
          <w:szCs w:val="22"/>
        </w:rPr>
      </w:pPr>
      <w:r w:rsidRPr="00461175">
        <w:rPr>
          <w:rFonts w:ascii="Calibri" w:hAnsi="Calibri" w:cstheme="minorHAnsi"/>
          <w:b/>
          <w:bCs/>
          <w:sz w:val="22"/>
          <w:szCs w:val="22"/>
        </w:rPr>
        <w:tab/>
        <w:t>Załącznik nr</w:t>
      </w:r>
      <w:r w:rsidR="001E6D4B" w:rsidRPr="00461175">
        <w:rPr>
          <w:rFonts w:ascii="Calibri" w:hAnsi="Calibri" w:cstheme="minorHAnsi"/>
          <w:b/>
          <w:bCs/>
          <w:sz w:val="22"/>
          <w:szCs w:val="22"/>
        </w:rPr>
        <w:t xml:space="preserve"> </w:t>
      </w:r>
      <w:r w:rsidR="00461175" w:rsidRPr="00461175">
        <w:rPr>
          <w:rFonts w:ascii="Calibri" w:hAnsi="Calibri" w:cstheme="minorHAnsi"/>
          <w:b/>
          <w:bCs/>
          <w:sz w:val="22"/>
          <w:szCs w:val="22"/>
        </w:rPr>
        <w:t xml:space="preserve">5 </w:t>
      </w:r>
      <w:r w:rsidRPr="00461175">
        <w:rPr>
          <w:rFonts w:ascii="Calibri" w:hAnsi="Calibri" w:cstheme="minorHAnsi"/>
          <w:b/>
          <w:bCs/>
          <w:sz w:val="22"/>
          <w:szCs w:val="22"/>
        </w:rPr>
        <w:t xml:space="preserve">SWZ (wykaz wykonanych </w:t>
      </w:r>
      <w:r w:rsidR="00106005">
        <w:rPr>
          <w:rFonts w:ascii="Calibri" w:hAnsi="Calibri" w:cstheme="minorHAnsi"/>
          <w:b/>
          <w:bCs/>
          <w:sz w:val="22"/>
          <w:szCs w:val="22"/>
        </w:rPr>
        <w:t>usług</w:t>
      </w:r>
      <w:r w:rsidRPr="00461175">
        <w:rPr>
          <w:rFonts w:ascii="Calibri" w:hAnsi="Calibri" w:cstheme="minorHAnsi"/>
          <w:b/>
          <w:bCs/>
          <w:sz w:val="22"/>
          <w:szCs w:val="22"/>
        </w:rPr>
        <w:t xml:space="preserve">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6" w:name="_Hlk65057873"/>
      <w:bookmarkEnd w:id="6"/>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7" w:name="_Hlk62401408"/>
      <w:bookmarkEnd w:id="7"/>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lastRenderedPageBreak/>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6241F82B"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w:t>
      </w:r>
      <w:r w:rsidR="00703E84">
        <w:rPr>
          <w:rFonts w:asciiTheme="minorHAnsi" w:hAnsiTheme="minorHAnsi"/>
          <w:sz w:val="22"/>
          <w:szCs w:val="22"/>
        </w:rPr>
        <w:t>usługi</w:t>
      </w:r>
      <w:r>
        <w:rPr>
          <w:rFonts w:asciiTheme="minorHAnsi" w:hAnsiTheme="minorHAnsi"/>
          <w:sz w:val="22"/>
          <w:szCs w:val="22"/>
        </w:rPr>
        <w:t xml:space="preserve">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xml:space="preserve">. Oświadczenia te potwierdzają brak </w:t>
      </w:r>
      <w:r>
        <w:rPr>
          <w:rFonts w:asciiTheme="minorHAnsi" w:eastAsiaTheme="minorHAnsi" w:hAnsiTheme="minorHAnsi" w:cs="CIDFont+F2"/>
          <w:sz w:val="22"/>
          <w:szCs w:val="22"/>
          <w:lang w:eastAsia="en-US"/>
        </w:rPr>
        <w:lastRenderedPageBreak/>
        <w:t>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8"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8"/>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9"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9"/>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ADE892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w:t>
      </w:r>
      <w:r w:rsidR="009F6E58">
        <w:rPr>
          <w:rFonts w:asciiTheme="minorHAnsi" w:hAnsiTheme="minorHAnsi" w:cstheme="minorHAnsi"/>
          <w:sz w:val="22"/>
          <w:szCs w:val="22"/>
        </w:rPr>
        <w:t>usługi</w:t>
      </w:r>
      <w:r>
        <w:rPr>
          <w:rFonts w:asciiTheme="minorHAnsi" w:hAnsiTheme="minorHAnsi" w:cstheme="minorHAnsi"/>
          <w:sz w:val="22"/>
          <w:szCs w:val="22"/>
        </w:rPr>
        <w:t xml:space="preserve">,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które  </w:t>
      </w:r>
      <w:r w:rsidR="009F6E58">
        <w:rPr>
          <w:rFonts w:asciiTheme="minorHAnsi" w:hAnsiTheme="minorHAnsi" w:cstheme="minorHAnsi"/>
          <w:b/>
          <w:bCs/>
          <w:sz w:val="22"/>
          <w:szCs w:val="22"/>
        </w:rPr>
        <w:t>usługi</w:t>
      </w:r>
      <w:r>
        <w:rPr>
          <w:rFonts w:asciiTheme="minorHAnsi" w:hAnsiTheme="minorHAnsi" w:cstheme="minorHAnsi"/>
          <w:b/>
          <w:bCs/>
          <w:sz w:val="22"/>
          <w:szCs w:val="22"/>
        </w:rPr>
        <w:t xml:space="preserve">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695AE4A" w14:textId="2168C532" w:rsidR="00FE3C43" w:rsidRDefault="00FE3C43" w:rsidP="00AB4507">
      <w:pPr>
        <w:jc w:val="both"/>
        <w:rPr>
          <w:rFonts w:ascii="Calibri" w:hAnsi="Calibri"/>
          <w:sz w:val="22"/>
          <w:szCs w:val="22"/>
        </w:rPr>
      </w:pPr>
    </w:p>
    <w:p w14:paraId="62717663" w14:textId="2AE8687C" w:rsidR="003768EB" w:rsidRPr="003768EB" w:rsidRDefault="00DA3701" w:rsidP="00931098">
      <w:pPr>
        <w:pStyle w:val="Standard"/>
        <w:numPr>
          <w:ilvl w:val="0"/>
          <w:numId w:val="10"/>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0" w:name="_Hlk631545351"/>
      <w:r w:rsidRPr="00504FC4">
        <w:rPr>
          <w:rFonts w:ascii="Arial" w:hAnsi="Arial" w:cs="Arial"/>
          <w:b/>
          <w:bCs/>
          <w:sz w:val="20"/>
          <w:szCs w:val="20"/>
        </w:rPr>
        <w:t>platformazakupowa.pl/pn/ug_koscierzyna</w:t>
      </w:r>
      <w:bookmarkEnd w:id="10"/>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00041E41"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A13176">
        <w:rPr>
          <w:rFonts w:asciiTheme="minorHAnsi" w:eastAsia="Arial" w:hAnsiTheme="minorHAnsi" w:cstheme="minorHAnsi"/>
          <w:b/>
          <w:bCs/>
          <w:color w:val="000000"/>
          <w:sz w:val="22"/>
        </w:rPr>
        <w:t>10 lipca</w:t>
      </w:r>
      <w:r w:rsidR="005325D1">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DE5D89">
        <w:rPr>
          <w:rFonts w:asciiTheme="minorHAnsi" w:eastAsia="Arial" w:hAnsiTheme="minorHAnsi" w:cstheme="minorHAnsi"/>
          <w:b/>
          <w:bCs/>
          <w:color w:val="000000"/>
          <w:sz w:val="22"/>
        </w:rPr>
        <w:t>3</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DE5D8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484EC9FB"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w:t>
      </w:r>
      <w:r>
        <w:rPr>
          <w:rFonts w:ascii="Calibri" w:eastAsiaTheme="minorHAnsi" w:hAnsi="Calibri" w:cs="Calibri"/>
          <w:color w:val="000000"/>
          <w:sz w:val="22"/>
          <w:szCs w:val="22"/>
          <w:lang w:eastAsia="en-US"/>
        </w:rPr>
        <w:lastRenderedPageBreak/>
        <w:t>technicznymi platformy, czy różnymi innymi trudnościami technicznymi), tak aby mie</w:t>
      </w:r>
      <w:r w:rsidR="00CE0DF2">
        <w:rPr>
          <w:rFonts w:ascii="Calibri" w:eastAsiaTheme="minorHAnsi" w:hAnsi="Calibri" w:cs="Calibri"/>
          <w:color w:val="000000"/>
          <w:sz w:val="22"/>
          <w:szCs w:val="22"/>
          <w:lang w:eastAsia="en-US"/>
        </w:rPr>
        <w:t xml:space="preserve">ć </w:t>
      </w:r>
      <w:r>
        <w:rPr>
          <w:rFonts w:ascii="Calibri" w:eastAsiaTheme="minorHAnsi" w:hAnsi="Calibri" w:cs="Calibri"/>
          <w:color w:val="000000"/>
          <w:sz w:val="22"/>
          <w:szCs w:val="22"/>
          <w:lang w:eastAsia="en-US"/>
        </w:rPr>
        <w:t>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40B02DCC" w14:textId="77777777" w:rsidR="000C6BDD" w:rsidRPr="0050776E" w:rsidRDefault="000C6BDD" w:rsidP="000C6BDD">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41D9D090" w14:textId="77777777" w:rsidR="000C6BDD" w:rsidRPr="0050776E" w:rsidRDefault="000C6BDD" w:rsidP="000C6BDD">
      <w:pPr>
        <w:ind w:left="2124" w:firstLine="708"/>
        <w:rPr>
          <w:rFonts w:asciiTheme="minorHAnsi" w:hAnsiTheme="minorHAnsi" w:cstheme="minorHAnsi"/>
          <w:sz w:val="22"/>
          <w:szCs w:val="22"/>
        </w:rPr>
      </w:pPr>
    </w:p>
    <w:p w14:paraId="5C23075E" w14:textId="77777777" w:rsidR="000C6BDD" w:rsidRPr="0050776E" w:rsidRDefault="000C6BDD" w:rsidP="000C6BDD">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46DE7FEF" w14:textId="77777777" w:rsidR="000C6BDD" w:rsidRPr="0050776E" w:rsidRDefault="000C6BDD" w:rsidP="000C6BDD">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60DEC50B" w14:textId="1635A4E0" w:rsidR="000C6BDD" w:rsidRPr="00620284" w:rsidRDefault="000C6BDD" w:rsidP="000C6BDD">
      <w:pPr>
        <w:ind w:left="709"/>
        <w:rPr>
          <w:rFonts w:asciiTheme="minorHAnsi" w:hAnsiTheme="minorHAnsi" w:cstheme="minorHAnsi"/>
          <w:color w:val="000000" w:themeColor="text1"/>
          <w:sz w:val="22"/>
          <w:szCs w:val="22"/>
          <w:u w:val="single"/>
        </w:rPr>
      </w:pPr>
      <w:r w:rsidRPr="00620284">
        <w:rPr>
          <w:rFonts w:asciiTheme="minorHAnsi" w:hAnsiTheme="minorHAnsi" w:cstheme="minorHAnsi"/>
          <w:b/>
          <w:color w:val="000000" w:themeColor="text1"/>
          <w:sz w:val="22"/>
          <w:szCs w:val="22"/>
        </w:rPr>
        <w:t xml:space="preserve">Termin gwarancji na dokumentację projektową    </w:t>
      </w:r>
      <w:r w:rsidRPr="00620284">
        <w:rPr>
          <w:rFonts w:asciiTheme="minorHAnsi" w:hAnsiTheme="minorHAnsi" w:cstheme="minorHAnsi"/>
          <w:b/>
          <w:color w:val="000000" w:themeColor="text1"/>
          <w:sz w:val="22"/>
          <w:szCs w:val="22"/>
        </w:rPr>
        <w:tab/>
      </w:r>
      <w:r w:rsidRPr="00620284">
        <w:rPr>
          <w:rFonts w:asciiTheme="minorHAnsi" w:hAnsiTheme="minorHAnsi" w:cstheme="minorHAnsi"/>
          <w:b/>
          <w:color w:val="000000" w:themeColor="text1"/>
          <w:sz w:val="22"/>
          <w:szCs w:val="22"/>
        </w:rPr>
        <w:tab/>
      </w:r>
      <w:r w:rsidRPr="00620284">
        <w:rPr>
          <w:rFonts w:asciiTheme="minorHAnsi" w:hAnsiTheme="minorHAnsi" w:cstheme="minorHAnsi"/>
          <w:b/>
          <w:color w:val="000000" w:themeColor="text1"/>
          <w:sz w:val="22"/>
          <w:szCs w:val="22"/>
        </w:rPr>
        <w:tab/>
      </w:r>
      <w:r w:rsidRPr="00620284">
        <w:rPr>
          <w:rFonts w:asciiTheme="minorHAnsi" w:hAnsiTheme="minorHAnsi" w:cstheme="minorHAnsi"/>
          <w:b/>
          <w:color w:val="000000" w:themeColor="text1"/>
          <w:sz w:val="22"/>
          <w:szCs w:val="22"/>
        </w:rPr>
        <w:tab/>
        <w:t xml:space="preserve">40%                                                                             </w:t>
      </w:r>
    </w:p>
    <w:p w14:paraId="5D3A334D" w14:textId="77777777" w:rsidR="000C6BDD" w:rsidRPr="00620284" w:rsidRDefault="000C6BDD" w:rsidP="000C6BDD">
      <w:pPr>
        <w:rPr>
          <w:rFonts w:asciiTheme="minorHAnsi" w:hAnsiTheme="minorHAnsi" w:cstheme="minorHAnsi"/>
          <w:color w:val="000000" w:themeColor="text1"/>
          <w:sz w:val="22"/>
          <w:szCs w:val="22"/>
        </w:rPr>
      </w:pPr>
    </w:p>
    <w:p w14:paraId="1CCEF7ED" w14:textId="77777777" w:rsidR="000C6BDD" w:rsidRPr="0050776E" w:rsidRDefault="000C6BDD" w:rsidP="000C6BDD">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4B0A089A" w14:textId="77777777" w:rsidR="000C6BDD" w:rsidRPr="0050776E" w:rsidRDefault="000C6BDD" w:rsidP="000C6BDD">
      <w:pPr>
        <w:rPr>
          <w:rFonts w:asciiTheme="minorHAnsi" w:hAnsiTheme="minorHAnsi" w:cstheme="minorHAnsi"/>
          <w:sz w:val="22"/>
          <w:szCs w:val="22"/>
        </w:rPr>
      </w:pPr>
    </w:p>
    <w:p w14:paraId="5AF8DD0D" w14:textId="77777777" w:rsidR="000C6BDD" w:rsidRPr="0050776E" w:rsidRDefault="000C6BDD" w:rsidP="000C6BDD">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18452526" w14:textId="77777777" w:rsidR="000C6BDD" w:rsidRPr="0050776E" w:rsidRDefault="000C6BDD" w:rsidP="000C6BDD">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FAEEC16" w14:textId="77777777" w:rsidR="000C6BDD" w:rsidRPr="0050776E" w:rsidRDefault="000C6BDD" w:rsidP="000C6BDD">
      <w:pPr>
        <w:ind w:left="709"/>
        <w:rPr>
          <w:rFonts w:asciiTheme="minorHAnsi" w:hAnsiTheme="minorHAnsi" w:cstheme="minorHAnsi"/>
          <w:sz w:val="22"/>
          <w:szCs w:val="22"/>
        </w:rPr>
      </w:pPr>
    </w:p>
    <w:p w14:paraId="64A3D431" w14:textId="77777777" w:rsidR="000C6BDD" w:rsidRPr="0050776E" w:rsidRDefault="000C6BDD" w:rsidP="000C6BDD">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C105196" w14:textId="77777777" w:rsidR="000C6BDD" w:rsidRPr="0050776E" w:rsidRDefault="000C6BDD" w:rsidP="000C6BDD">
      <w:pPr>
        <w:rPr>
          <w:rFonts w:asciiTheme="minorHAnsi" w:hAnsiTheme="minorHAnsi" w:cstheme="minorHAnsi"/>
          <w:sz w:val="22"/>
          <w:szCs w:val="22"/>
        </w:rPr>
      </w:pPr>
    </w:p>
    <w:p w14:paraId="1916D604"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1C1D07EF"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20C6234F" w14:textId="3C2BD95A"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r>
        <w:rPr>
          <w:rFonts w:asciiTheme="minorHAnsi" w:hAnsiTheme="minorHAnsi" w:cstheme="minorHAnsi"/>
          <w:sz w:val="22"/>
          <w:szCs w:val="22"/>
        </w:rPr>
        <w:t xml:space="preserve"> na dokumentację projektową</w:t>
      </w:r>
      <w:r w:rsidRPr="0050776E">
        <w:rPr>
          <w:rFonts w:asciiTheme="minorHAnsi" w:hAnsiTheme="minorHAnsi" w:cstheme="minorHAnsi"/>
          <w:sz w:val="22"/>
          <w:szCs w:val="22"/>
        </w:rPr>
        <w:t>”</w:t>
      </w:r>
    </w:p>
    <w:p w14:paraId="6C454C1D" w14:textId="77777777" w:rsidR="000C6BDD" w:rsidRPr="0050776E" w:rsidRDefault="000C6BDD" w:rsidP="000C6BDD">
      <w:pPr>
        <w:rPr>
          <w:rFonts w:asciiTheme="minorHAnsi" w:hAnsiTheme="minorHAnsi" w:cstheme="minorHAnsi"/>
          <w:sz w:val="22"/>
          <w:szCs w:val="22"/>
        </w:rPr>
      </w:pPr>
    </w:p>
    <w:p w14:paraId="3985DA23" w14:textId="77777777" w:rsidR="000C6BDD" w:rsidRPr="0050776E" w:rsidRDefault="000C6BDD" w:rsidP="000C6BDD">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5F0E563E" w14:textId="77777777" w:rsidR="000C6BDD" w:rsidRPr="0050776E" w:rsidRDefault="000C6BDD" w:rsidP="000C6BDD">
      <w:pPr>
        <w:rPr>
          <w:rFonts w:asciiTheme="minorHAnsi" w:hAnsiTheme="minorHAnsi" w:cstheme="minorHAnsi"/>
          <w:sz w:val="22"/>
          <w:szCs w:val="22"/>
        </w:rPr>
      </w:pPr>
    </w:p>
    <w:p w14:paraId="440F6715"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1DF27350" w14:textId="77777777" w:rsidR="000C6BDD" w:rsidRPr="0050776E" w:rsidRDefault="000C6BDD" w:rsidP="000C6BDD">
      <w:pPr>
        <w:ind w:left="709"/>
        <w:rPr>
          <w:rFonts w:asciiTheme="minorHAnsi" w:hAnsiTheme="minorHAnsi" w:cstheme="minorHAnsi"/>
          <w:sz w:val="22"/>
          <w:szCs w:val="22"/>
        </w:rPr>
      </w:pPr>
    </w:p>
    <w:p w14:paraId="793E8001"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6DC18C30"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352C07F2" w14:textId="77777777" w:rsidR="000C6BDD" w:rsidRPr="0050776E" w:rsidRDefault="000C6BDD" w:rsidP="000C6BDD">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7539A827" w14:textId="77777777" w:rsidR="000C6BDD" w:rsidRPr="0050776E" w:rsidRDefault="000C6BDD" w:rsidP="000C6BDD">
      <w:pPr>
        <w:ind w:left="709"/>
        <w:jc w:val="both"/>
        <w:rPr>
          <w:rFonts w:asciiTheme="minorHAnsi" w:hAnsiTheme="minorHAnsi" w:cstheme="minorHAnsi"/>
          <w:sz w:val="22"/>
          <w:szCs w:val="22"/>
        </w:rPr>
      </w:pPr>
    </w:p>
    <w:p w14:paraId="3FF4C6D2" w14:textId="77777777" w:rsidR="000C6BDD" w:rsidRPr="0050776E" w:rsidRDefault="000C6BDD" w:rsidP="000C6BDD">
      <w:pPr>
        <w:rPr>
          <w:rFonts w:asciiTheme="minorHAnsi" w:hAnsiTheme="minorHAnsi" w:cstheme="minorHAnsi"/>
          <w:sz w:val="22"/>
          <w:szCs w:val="22"/>
        </w:rPr>
      </w:pPr>
    </w:p>
    <w:p w14:paraId="2C7C3A6F" w14:textId="1D114127" w:rsidR="000C6BDD" w:rsidRPr="0050776E" w:rsidRDefault="000C6BDD" w:rsidP="000C6BDD">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w:t>
      </w:r>
      <w:r>
        <w:rPr>
          <w:rFonts w:asciiTheme="minorHAnsi" w:hAnsiTheme="minorHAnsi" w:cstheme="minorHAnsi"/>
          <w:b/>
          <w:sz w:val="22"/>
          <w:szCs w:val="22"/>
          <w:u w:val="single"/>
        </w:rPr>
        <w:t xml:space="preserve">na dokumentację projektową </w:t>
      </w:r>
      <w:r w:rsidRPr="0050776E">
        <w:rPr>
          <w:rFonts w:asciiTheme="minorHAnsi" w:hAnsiTheme="minorHAnsi" w:cstheme="minorHAnsi"/>
          <w:b/>
          <w:sz w:val="22"/>
          <w:szCs w:val="22"/>
          <w:u w:val="single"/>
        </w:rPr>
        <w:t xml:space="preserve">40% (okres rękojmi zrównany z okresem gwarancji) </w:t>
      </w:r>
    </w:p>
    <w:p w14:paraId="34DA8D7D" w14:textId="77777777" w:rsidR="000C6BDD" w:rsidRPr="0050776E" w:rsidRDefault="000C6BDD" w:rsidP="000C6BDD">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3F72D418" w14:textId="77777777" w:rsidR="000C6BDD" w:rsidRPr="00620284" w:rsidRDefault="000C6BDD" w:rsidP="000C6BDD">
      <w:pPr>
        <w:numPr>
          <w:ilvl w:val="0"/>
          <w:numId w:val="40"/>
        </w:numPr>
        <w:suppressAutoHyphens w:val="0"/>
        <w:ind w:left="284" w:firstLine="0"/>
        <w:jc w:val="both"/>
        <w:rPr>
          <w:rFonts w:asciiTheme="minorHAnsi" w:hAnsiTheme="minorHAnsi" w:cstheme="minorHAnsi"/>
          <w:color w:val="000000" w:themeColor="text1"/>
          <w:sz w:val="22"/>
          <w:szCs w:val="22"/>
        </w:rPr>
      </w:pPr>
      <w:r w:rsidRPr="00620284">
        <w:rPr>
          <w:rFonts w:asciiTheme="minorHAnsi" w:hAnsiTheme="minorHAnsi" w:cstheme="minorHAnsi"/>
          <w:color w:val="000000" w:themeColor="text1"/>
          <w:sz w:val="22"/>
          <w:szCs w:val="22"/>
        </w:rPr>
        <w:t>3 lata gwarancji – 0 pkt</w:t>
      </w:r>
    </w:p>
    <w:p w14:paraId="24720099" w14:textId="77777777" w:rsidR="000C6BDD" w:rsidRPr="00620284" w:rsidRDefault="000C6BDD" w:rsidP="000C6BDD">
      <w:pPr>
        <w:numPr>
          <w:ilvl w:val="0"/>
          <w:numId w:val="40"/>
        </w:numPr>
        <w:suppressAutoHyphens w:val="0"/>
        <w:ind w:left="284" w:firstLine="0"/>
        <w:jc w:val="both"/>
        <w:rPr>
          <w:rFonts w:asciiTheme="minorHAnsi" w:hAnsiTheme="minorHAnsi" w:cstheme="minorHAnsi"/>
          <w:color w:val="000000" w:themeColor="text1"/>
          <w:sz w:val="22"/>
          <w:szCs w:val="22"/>
        </w:rPr>
      </w:pPr>
      <w:r w:rsidRPr="00620284">
        <w:rPr>
          <w:rFonts w:asciiTheme="minorHAnsi" w:hAnsiTheme="minorHAnsi" w:cstheme="minorHAnsi"/>
          <w:color w:val="000000" w:themeColor="text1"/>
          <w:sz w:val="22"/>
          <w:szCs w:val="22"/>
        </w:rPr>
        <w:t>5 lat gwarancji – 20 pkt,</w:t>
      </w:r>
    </w:p>
    <w:p w14:paraId="0B0C0FBC" w14:textId="77777777" w:rsidR="000C6BDD" w:rsidRPr="00620284" w:rsidRDefault="000C6BDD" w:rsidP="000C6BDD">
      <w:pPr>
        <w:numPr>
          <w:ilvl w:val="0"/>
          <w:numId w:val="40"/>
        </w:numPr>
        <w:suppressAutoHyphens w:val="0"/>
        <w:ind w:left="284" w:firstLine="0"/>
        <w:jc w:val="both"/>
        <w:rPr>
          <w:rFonts w:asciiTheme="minorHAnsi" w:hAnsiTheme="minorHAnsi" w:cstheme="minorHAnsi"/>
          <w:color w:val="000000" w:themeColor="text1"/>
          <w:sz w:val="22"/>
          <w:szCs w:val="22"/>
        </w:rPr>
      </w:pPr>
      <w:r w:rsidRPr="00620284">
        <w:rPr>
          <w:rFonts w:asciiTheme="minorHAnsi" w:hAnsiTheme="minorHAnsi" w:cstheme="minorHAnsi"/>
          <w:color w:val="000000" w:themeColor="text1"/>
          <w:sz w:val="22"/>
          <w:szCs w:val="22"/>
        </w:rPr>
        <w:t>7 lat gwarancji – 40 pkt,</w:t>
      </w:r>
    </w:p>
    <w:p w14:paraId="68C448F4" w14:textId="77777777" w:rsidR="000C6BDD" w:rsidRPr="00620284" w:rsidRDefault="000C6BDD" w:rsidP="000C6BDD">
      <w:pPr>
        <w:jc w:val="both"/>
        <w:rPr>
          <w:rFonts w:asciiTheme="minorHAnsi" w:hAnsiTheme="minorHAnsi" w:cstheme="minorHAnsi"/>
          <w:color w:val="000000" w:themeColor="text1"/>
          <w:sz w:val="22"/>
          <w:szCs w:val="22"/>
        </w:rPr>
      </w:pPr>
    </w:p>
    <w:p w14:paraId="4D2FB88B" w14:textId="77777777" w:rsidR="000C6BDD" w:rsidRPr="0050776E" w:rsidRDefault="000C6BDD" w:rsidP="000C6BDD">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3AC788A9" w14:textId="77777777" w:rsidR="000C6BDD" w:rsidRPr="0050776E" w:rsidRDefault="000C6BDD" w:rsidP="000C6BDD">
      <w:pPr>
        <w:jc w:val="both"/>
        <w:rPr>
          <w:rFonts w:asciiTheme="minorHAnsi" w:eastAsiaTheme="minorHAnsi" w:hAnsiTheme="minorHAnsi" w:cs="CIDFont+F2"/>
          <w:sz w:val="22"/>
          <w:szCs w:val="22"/>
          <w:highlight w:val="yellow"/>
          <w:lang w:eastAsia="en-US"/>
        </w:rPr>
      </w:pPr>
    </w:p>
    <w:p w14:paraId="13D27EE8" w14:textId="77777777" w:rsidR="000C6BDD" w:rsidRDefault="000C6BDD" w:rsidP="000C6BDD">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0D5B5703" w14:textId="77777777" w:rsidR="000C6BDD" w:rsidRPr="0050776E" w:rsidRDefault="000C6BDD" w:rsidP="000C6BDD">
      <w:pPr>
        <w:pStyle w:val="Akapitzlist"/>
        <w:jc w:val="both"/>
        <w:rPr>
          <w:rFonts w:ascii="Calibri" w:hAnsi="Calibri"/>
          <w:sz w:val="22"/>
          <w:szCs w:val="22"/>
        </w:rPr>
      </w:pPr>
      <w:r>
        <w:rPr>
          <w:rFonts w:ascii="Calibri" w:hAnsi="Calibri"/>
          <w:color w:val="000000"/>
          <w:sz w:val="22"/>
          <w:szCs w:val="22"/>
        </w:rPr>
        <w:tab/>
      </w:r>
    </w:p>
    <w:p w14:paraId="6274803A" w14:textId="77777777" w:rsidR="000C6BDD" w:rsidRPr="000C6BDD" w:rsidRDefault="000C6BDD" w:rsidP="000C6BDD">
      <w:pPr>
        <w:jc w:val="both"/>
        <w:rPr>
          <w:rFonts w:asciiTheme="minorHAnsi" w:eastAsiaTheme="minorHAnsi" w:hAnsiTheme="minorHAnsi" w:cs="CIDFont+F2"/>
          <w:sz w:val="22"/>
          <w:szCs w:val="22"/>
          <w:lang w:eastAsia="en-US"/>
        </w:rPr>
      </w:pPr>
    </w:p>
    <w:p w14:paraId="48CAE291" w14:textId="19D383D0"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lastRenderedPageBreak/>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lastRenderedPageBreak/>
        <w:t xml:space="preserve">1. </w:t>
      </w:r>
      <w:r>
        <w:rPr>
          <w:rFonts w:ascii="Calibri" w:hAnsi="Calibri"/>
          <w:sz w:val="22"/>
          <w:szCs w:val="22"/>
        </w:rPr>
        <w:t>Wykonawca  zobowiązany jest do zabezpieczenia swojej oferty wadium w wysokości:</w:t>
      </w:r>
    </w:p>
    <w:p w14:paraId="69EB3F41" w14:textId="51CFA277" w:rsidR="00FE3C43" w:rsidRDefault="00811C92">
      <w:pPr>
        <w:pStyle w:val="pkt"/>
        <w:spacing w:before="240" w:after="0" w:line="360" w:lineRule="auto"/>
        <w:ind w:left="780" w:firstLine="0"/>
        <w:rPr>
          <w:rFonts w:ascii="Calibri" w:hAnsi="Calibri"/>
          <w:sz w:val="22"/>
          <w:szCs w:val="22"/>
        </w:rPr>
      </w:pPr>
      <w:r>
        <w:rPr>
          <w:rFonts w:ascii="Calibri" w:hAnsi="Calibri"/>
          <w:sz w:val="22"/>
          <w:szCs w:val="22"/>
        </w:rPr>
        <w:t>1000</w:t>
      </w:r>
      <w:r w:rsidR="003640E7">
        <w:rPr>
          <w:rFonts w:ascii="Calibri" w:hAnsi="Calibri"/>
          <w:sz w:val="22"/>
          <w:szCs w:val="22"/>
        </w:rPr>
        <w:t xml:space="preserve"> </w:t>
      </w:r>
      <w:r w:rsidR="00DA3701">
        <w:rPr>
          <w:rFonts w:ascii="Calibri" w:hAnsi="Calibri"/>
          <w:sz w:val="22"/>
          <w:szCs w:val="22"/>
        </w:rPr>
        <w:t>zł (słownie:</w:t>
      </w:r>
      <w:r w:rsidR="0079436F">
        <w:rPr>
          <w:rFonts w:ascii="Calibri" w:hAnsi="Calibri"/>
          <w:sz w:val="22"/>
          <w:szCs w:val="22"/>
        </w:rPr>
        <w:t xml:space="preserve"> </w:t>
      </w:r>
      <w:r>
        <w:rPr>
          <w:rFonts w:ascii="Calibri" w:hAnsi="Calibri"/>
          <w:sz w:val="22"/>
          <w:szCs w:val="22"/>
        </w:rPr>
        <w:t>jeden tysiąc</w:t>
      </w:r>
      <w:r w:rsidR="00EF017B">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3A0CB6B0" w:rsidR="00FE3C43" w:rsidRPr="00DE5D89"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 xml:space="preserve">z podaniem tytułu: </w:t>
      </w:r>
      <w:r w:rsidRPr="00DE5D89">
        <w:rPr>
          <w:rFonts w:ascii="Calibri" w:hAnsi="Calibri"/>
          <w:sz w:val="22"/>
          <w:szCs w:val="22"/>
        </w:rPr>
        <w:t>„</w:t>
      </w:r>
      <w:r w:rsidR="00DE5D89" w:rsidRPr="00DE5D89">
        <w:rPr>
          <w:rFonts w:asciiTheme="minorHAnsi" w:hAnsiTheme="minorHAnsi" w:cstheme="minorHAnsi"/>
          <w:b/>
          <w:sz w:val="22"/>
          <w:szCs w:val="22"/>
        </w:rPr>
        <w:t>Dokumentacja projektowa budowy drogi dla pieszych i rowerów na odcinku Wielki Klincz - granica z gminą Nowa Karczma</w:t>
      </w:r>
      <w:r w:rsidR="00AD7792" w:rsidRPr="00AD7792">
        <w:rPr>
          <w:rFonts w:asciiTheme="minorHAnsi" w:hAnsiTheme="minorHAnsi" w:cstheme="minorHAnsi"/>
          <w:b/>
        </w:rPr>
        <w:t xml:space="preserve"> </w:t>
      </w:r>
      <w:r w:rsidR="00AD7792" w:rsidRPr="00AD7792">
        <w:rPr>
          <w:rFonts w:asciiTheme="minorHAnsi" w:hAnsiTheme="minorHAnsi" w:cstheme="minorHAnsi"/>
          <w:b/>
          <w:sz w:val="22"/>
          <w:szCs w:val="22"/>
        </w:rPr>
        <w:t xml:space="preserve">wraz z uzyskaniem decyzji o zezwoleniu na realizację inwestycji drogowej </w:t>
      </w:r>
      <w:r w:rsidR="00DE5D89" w:rsidRPr="00DE5D89">
        <w:rPr>
          <w:rFonts w:asciiTheme="minorHAnsi" w:hAnsiTheme="minorHAnsi" w:cstheme="minorHAnsi"/>
          <w:b/>
          <w:sz w:val="22"/>
          <w:szCs w:val="22"/>
        </w:rPr>
        <w:t>.</w:t>
      </w:r>
      <w:r w:rsidR="00A5761C" w:rsidRPr="00DE5D89">
        <w:rPr>
          <w:rFonts w:ascii="Calibri" w:hAnsi="Calibr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11845B48" w:rsidR="00FE3C43" w:rsidRPr="00654505" w:rsidRDefault="00DA3701" w:rsidP="00654505">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lastRenderedPageBreak/>
        <w:t>5.6.beneficjentem poręczenia lub gwarancji jest:</w:t>
      </w:r>
      <w:r w:rsidR="00654505" w:rsidRPr="00654505">
        <w:rPr>
          <w:rFonts w:asciiTheme="minorHAnsi" w:eastAsiaTheme="minorHAnsi" w:hAnsiTheme="minorHAnsi" w:cstheme="minorHAnsi"/>
          <w:sz w:val="22"/>
          <w:szCs w:val="22"/>
        </w:rPr>
        <w:t xml:space="preserve"> </w:t>
      </w:r>
      <w:r w:rsidR="00654505"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1" w:name="_Hlk631545352"/>
      <w:r>
        <w:rPr>
          <w:rFonts w:ascii="Arial" w:hAnsi="Arial" w:cs="Arial"/>
          <w:b/>
          <w:bCs/>
          <w:sz w:val="20"/>
          <w:szCs w:val="20"/>
        </w:rPr>
        <w:t>platformazakupowa.pl/pn/ug_koscierzyna</w:t>
      </w:r>
      <w:bookmarkEnd w:id="11"/>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2" w:name="_Hlk631545353"/>
      <w:r w:rsidRPr="00504FC4">
        <w:rPr>
          <w:rFonts w:ascii="Arial" w:eastAsiaTheme="minorHAnsi" w:hAnsi="Arial" w:cs="Arial"/>
          <w:color w:val="000000"/>
          <w:sz w:val="20"/>
          <w:szCs w:val="20"/>
          <w:lang w:eastAsia="en-US"/>
        </w:rPr>
        <w:t>platformazakupowa.pl/pn/ug_koscierzyna</w:t>
      </w:r>
      <w:bookmarkEnd w:id="12"/>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rsidP="00A56020">
      <w:pPr>
        <w:pStyle w:val="Akapitzlist"/>
        <w:numPr>
          <w:ilvl w:val="3"/>
          <w:numId w:val="33"/>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rsidP="00A56020">
      <w:pPr>
        <w:pStyle w:val="Akapitzlist"/>
        <w:numPr>
          <w:ilvl w:val="3"/>
          <w:numId w:val="33"/>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6A7FCAAF"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 xml:space="preserve">Pan </w:t>
      </w:r>
      <w:r w:rsidR="00620284">
        <w:rPr>
          <w:rFonts w:asciiTheme="minorHAnsi" w:hAnsiTheme="minorHAnsi" w:cstheme="minorHAnsi"/>
          <w:sz w:val="22"/>
          <w:szCs w:val="22"/>
        </w:rPr>
        <w:t xml:space="preserve">Grzegorz Kucharski i Pan </w:t>
      </w:r>
      <w:r w:rsidRPr="00635FED">
        <w:rPr>
          <w:rFonts w:asciiTheme="minorHAnsi" w:hAnsiTheme="minorHAnsi" w:cstheme="minorHAnsi"/>
          <w:sz w:val="22"/>
          <w:szCs w:val="22"/>
        </w:rPr>
        <w:t>Szymon Malek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3" w:name="_Hlk631545354"/>
      <w:r>
        <w:rPr>
          <w:rFonts w:ascii="Arial" w:hAnsi="Arial" w:cs="Arial"/>
          <w:b/>
          <w:bCs/>
          <w:sz w:val="20"/>
          <w:szCs w:val="20"/>
        </w:rPr>
        <w:t>platformazakupowa.pl/pn/ug_koscierzyna</w:t>
      </w:r>
      <w:bookmarkEnd w:id="13"/>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wymagała  od wykonawców dodatkowego czasu na zapoznanie się ze zmianą treści SWZ i przygotowanie ofert, </w:t>
      </w:r>
      <w:r>
        <w:rPr>
          <w:rFonts w:asciiTheme="minorHAnsi" w:hAnsiTheme="minorHAnsi" w:cstheme="minorHAnsi"/>
          <w:bCs/>
          <w:sz w:val="22"/>
          <w:szCs w:val="22"/>
        </w:rPr>
        <w:lastRenderedPageBreak/>
        <w:t>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6E36A24D"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A13176">
        <w:rPr>
          <w:rFonts w:asciiTheme="minorHAnsi" w:eastAsiaTheme="minorHAnsi" w:hAnsiTheme="minorHAnsi" w:cstheme="minorHAnsi"/>
          <w:sz w:val="22"/>
          <w:szCs w:val="22"/>
          <w:lang w:eastAsia="en-US"/>
        </w:rPr>
        <w:t>8 sierpnia</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DE5D89">
        <w:rPr>
          <w:rFonts w:asciiTheme="minorHAnsi" w:eastAsiaTheme="minorHAnsi" w:hAnsiTheme="minorHAnsi" w:cstheme="minorHAnsi"/>
          <w:sz w:val="22"/>
          <w:szCs w:val="22"/>
          <w:lang w:eastAsia="en-US"/>
        </w:rPr>
        <w:t>3</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AC51DE5" w14:textId="77777777" w:rsidR="00FE3C43" w:rsidRDefault="00FE3C43">
      <w:pPr>
        <w:jc w:val="both"/>
        <w:rPr>
          <w:rFonts w:ascii="TrebuchetMS-Bold" w:eastAsiaTheme="minorHAnsi" w:hAnsi="TrebuchetMS-Bold" w:cs="TrebuchetMS-Bold"/>
          <w:b/>
          <w:bCs/>
          <w:lang w:eastAsia="en-US"/>
        </w:rPr>
      </w:pPr>
    </w:p>
    <w:p w14:paraId="17189F34" w14:textId="40D39FCD" w:rsidR="00FE3C43" w:rsidRDefault="00FE3C43">
      <w:pPr>
        <w:rPr>
          <w:rFonts w:asciiTheme="minorHAnsi" w:eastAsiaTheme="minorHAnsi" w:hAnsiTheme="minorHAnsi" w:cs="CIDFont+F1"/>
          <w:b/>
          <w:bCs/>
          <w:lang w:eastAsia="en-US"/>
        </w:rPr>
      </w:pPr>
    </w:p>
    <w:p w14:paraId="11A64B0D" w14:textId="77777777" w:rsidR="00D658B7" w:rsidRDefault="00D658B7">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1A8A88A2"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A13176">
        <w:rPr>
          <w:rFonts w:asciiTheme="minorHAnsi" w:hAnsiTheme="minorHAnsi" w:cstheme="minorHAnsi"/>
          <w:b/>
          <w:bCs/>
          <w:sz w:val="22"/>
          <w:szCs w:val="22"/>
        </w:rPr>
        <w:t>10 lipca</w:t>
      </w:r>
      <w:r w:rsidR="00A628F4">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DE5D89">
        <w:rPr>
          <w:rFonts w:asciiTheme="minorHAnsi" w:hAnsiTheme="minorHAnsi" w:cstheme="minorHAnsi"/>
          <w:b/>
          <w:bCs/>
          <w:sz w:val="22"/>
          <w:szCs w:val="22"/>
        </w:rPr>
        <w:t>3</w:t>
      </w:r>
      <w:r w:rsidR="004F1A02" w:rsidRPr="00504FC4">
        <w:rPr>
          <w:rFonts w:asciiTheme="minorHAnsi" w:hAnsiTheme="minorHAnsi" w:cstheme="minorHAnsi"/>
          <w:b/>
          <w:bCs/>
          <w:sz w:val="22"/>
          <w:szCs w:val="22"/>
        </w:rPr>
        <w:t xml:space="preserve">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DE5D89">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lastRenderedPageBreak/>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4"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4"/>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 xml:space="preserve">11. W przypadku nieprzedłużenia lub niewniesienia nowego zabezpieczenia najpóźniej na 30 dni przed upływem terminu ważności dotychczasowego zabezpieczenia wniesionego w innej formie niż w </w:t>
      </w:r>
      <w:r>
        <w:rPr>
          <w:rFonts w:ascii="Calibri" w:hAnsi="Calibri" w:cstheme="minorHAnsi"/>
          <w:sz w:val="22"/>
          <w:szCs w:val="22"/>
        </w:rPr>
        <w:lastRenderedPageBreak/>
        <w:t>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54A3B9A"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D74A6B">
        <w:rPr>
          <w:rFonts w:asciiTheme="minorHAnsi" w:eastAsiaTheme="minorHAnsi" w:hAnsiTheme="minorHAnsi" w:cstheme="minorHAnsi"/>
          <w:sz w:val="22"/>
          <w:szCs w:val="22"/>
          <w:lang w:eastAsia="en-US"/>
        </w:rPr>
        <w:t>7</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lastRenderedPageBreak/>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71DE905" w14:textId="1522BC90" w:rsidR="00704EE1" w:rsidRPr="00904828" w:rsidRDefault="00DA3701" w:rsidP="00904828">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23AA0319" w14:textId="4C459279" w:rsidR="00704EE1" w:rsidRDefault="00704EE1">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7795FB12"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w:t>
      </w:r>
    </w:p>
    <w:p w14:paraId="7EDB4B1C" w14:textId="5FBCCEC6"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xml:space="preserve">: Wykaz </w:t>
      </w:r>
      <w:r w:rsidR="00AD21C5">
        <w:rPr>
          <w:rFonts w:asciiTheme="minorHAnsi" w:hAnsiTheme="minorHAnsi" w:cstheme="minorHAnsi"/>
          <w:color w:val="000000"/>
          <w:spacing w:val="-4"/>
          <w:sz w:val="22"/>
          <w:szCs w:val="22"/>
        </w:rPr>
        <w:t>usług</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6 </w:t>
      </w:r>
      <w:r w:rsidRPr="00C00E85">
        <w:rPr>
          <w:rFonts w:asciiTheme="minorHAnsi" w:hAnsiTheme="minorHAnsi" w:cstheme="minorHAnsi"/>
          <w:color w:val="000000"/>
          <w:spacing w:val="-4"/>
          <w:sz w:val="22"/>
          <w:szCs w:val="22"/>
        </w:rPr>
        <w:t>: Wykaz osób</w:t>
      </w:r>
    </w:p>
    <w:p w14:paraId="14E4BE79" w14:textId="15A873A4"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w:t>
      </w:r>
      <w:r w:rsidRPr="00D74A6B">
        <w:rPr>
          <w:rFonts w:asciiTheme="minorHAnsi" w:hAnsiTheme="minorHAnsi" w:cstheme="minorHAnsi"/>
          <w:spacing w:val="-4"/>
          <w:sz w:val="22"/>
          <w:szCs w:val="22"/>
        </w:rPr>
        <w:t>nik</w:t>
      </w:r>
      <w:r w:rsidR="00634A8B" w:rsidRPr="00D74A6B">
        <w:rPr>
          <w:rFonts w:asciiTheme="minorHAnsi" w:hAnsiTheme="minorHAnsi" w:cstheme="minorHAnsi"/>
          <w:spacing w:val="-4"/>
          <w:sz w:val="22"/>
          <w:szCs w:val="22"/>
        </w:rPr>
        <w:t xml:space="preserve"> </w:t>
      </w:r>
      <w:r w:rsidR="00E558E9" w:rsidRPr="00D74A6B">
        <w:rPr>
          <w:rFonts w:asciiTheme="minorHAnsi" w:hAnsiTheme="minorHAnsi" w:cstheme="minorHAnsi"/>
          <w:spacing w:val="-4"/>
          <w:sz w:val="22"/>
          <w:szCs w:val="22"/>
        </w:rPr>
        <w:t>7</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1E181DE5" w:rsidR="003640E7" w:rsidRDefault="00A04B22"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Załącznik nr 8: </w:t>
      </w:r>
      <w:r w:rsidR="003640E7" w:rsidRPr="00C00E85">
        <w:rPr>
          <w:rFonts w:asciiTheme="minorHAnsi" w:hAnsiTheme="minorHAnsi" w:cstheme="minorHAnsi"/>
          <w:color w:val="000000"/>
          <w:sz w:val="22"/>
          <w:szCs w:val="22"/>
        </w:rPr>
        <w:t>Wzór gwarancji należytego wykonania umowy i usunięcia wad</w:t>
      </w:r>
    </w:p>
    <w:p w14:paraId="35036B31" w14:textId="3E2052C8" w:rsidR="007308CC" w:rsidRPr="00A628F4" w:rsidRDefault="00A04B22" w:rsidP="00D11FED">
      <w:pPr>
        <w:spacing w:after="120"/>
        <w:jc w:val="both"/>
        <w:rPr>
          <w:rFonts w:asciiTheme="minorHAnsi" w:hAnsiTheme="minorHAnsi" w:cstheme="minorHAnsi"/>
          <w:sz w:val="22"/>
          <w:szCs w:val="22"/>
        </w:rPr>
      </w:pPr>
      <w:r w:rsidRPr="00A628F4">
        <w:rPr>
          <w:rFonts w:asciiTheme="minorHAnsi" w:hAnsiTheme="minorHAnsi" w:cstheme="minorHAnsi"/>
          <w:sz w:val="22"/>
          <w:szCs w:val="22"/>
        </w:rPr>
        <w:t xml:space="preserve">Załącznik nr </w:t>
      </w:r>
      <w:r w:rsidR="00F768B4" w:rsidRPr="00A628F4">
        <w:rPr>
          <w:rFonts w:asciiTheme="minorHAnsi" w:hAnsiTheme="minorHAnsi" w:cstheme="minorHAnsi"/>
          <w:sz w:val="22"/>
          <w:szCs w:val="22"/>
        </w:rPr>
        <w:t>9</w:t>
      </w:r>
      <w:r w:rsidRPr="00A628F4">
        <w:rPr>
          <w:rFonts w:asciiTheme="minorHAnsi" w:hAnsiTheme="minorHAnsi" w:cstheme="minorHAnsi"/>
          <w:sz w:val="22"/>
          <w:szCs w:val="22"/>
        </w:rPr>
        <w:t xml:space="preserve">: </w:t>
      </w:r>
      <w:r w:rsidR="006714CB" w:rsidRPr="00A628F4">
        <w:rPr>
          <w:rFonts w:asciiTheme="minorHAnsi" w:hAnsiTheme="minorHAnsi" w:cstheme="minorHAnsi"/>
          <w:sz w:val="22"/>
          <w:szCs w:val="22"/>
        </w:rPr>
        <w:t xml:space="preserve">Mapa z planowanym </w:t>
      </w:r>
      <w:r w:rsidR="007308CC" w:rsidRPr="00A628F4">
        <w:rPr>
          <w:rFonts w:asciiTheme="minorHAnsi" w:hAnsiTheme="minorHAnsi" w:cstheme="minorHAnsi"/>
          <w:sz w:val="22"/>
          <w:szCs w:val="22"/>
        </w:rPr>
        <w:t>przebieg</w:t>
      </w:r>
      <w:r w:rsidR="006714CB" w:rsidRPr="00A628F4">
        <w:rPr>
          <w:rFonts w:asciiTheme="minorHAnsi" w:hAnsiTheme="minorHAnsi" w:cstheme="minorHAnsi"/>
          <w:sz w:val="22"/>
          <w:szCs w:val="22"/>
        </w:rPr>
        <w:t>iem ścieżki pieszo-rowerowej</w:t>
      </w:r>
    </w:p>
    <w:p w14:paraId="0868BC35" w14:textId="275CDEF5" w:rsidR="007308CC" w:rsidRPr="00A628F4" w:rsidRDefault="00A04B22" w:rsidP="00D11FED">
      <w:pPr>
        <w:spacing w:after="120"/>
        <w:jc w:val="both"/>
        <w:rPr>
          <w:rFonts w:asciiTheme="minorHAnsi" w:hAnsiTheme="minorHAnsi" w:cstheme="minorHAnsi"/>
          <w:sz w:val="22"/>
          <w:szCs w:val="22"/>
        </w:rPr>
      </w:pPr>
      <w:r w:rsidRPr="00A628F4">
        <w:rPr>
          <w:rFonts w:asciiTheme="minorHAnsi" w:hAnsiTheme="minorHAnsi" w:cstheme="minorHAnsi"/>
          <w:sz w:val="22"/>
          <w:szCs w:val="22"/>
        </w:rPr>
        <w:t>Załącznik nr 1</w:t>
      </w:r>
      <w:r w:rsidR="00F768B4" w:rsidRPr="00A628F4">
        <w:rPr>
          <w:rFonts w:asciiTheme="minorHAnsi" w:hAnsiTheme="minorHAnsi" w:cstheme="minorHAnsi"/>
          <w:sz w:val="22"/>
          <w:szCs w:val="22"/>
        </w:rPr>
        <w:t>0</w:t>
      </w:r>
      <w:r w:rsidRPr="00A628F4">
        <w:rPr>
          <w:rFonts w:asciiTheme="minorHAnsi" w:hAnsiTheme="minorHAnsi" w:cstheme="minorHAnsi"/>
          <w:sz w:val="22"/>
          <w:szCs w:val="22"/>
        </w:rPr>
        <w:t xml:space="preserve">: </w:t>
      </w:r>
      <w:r w:rsidR="007308CC" w:rsidRPr="00A628F4">
        <w:rPr>
          <w:rFonts w:asciiTheme="minorHAnsi" w:hAnsiTheme="minorHAnsi" w:cstheme="minorHAnsi"/>
          <w:sz w:val="22"/>
          <w:szCs w:val="22"/>
        </w:rPr>
        <w:t>dokumentacja zdjęciowa</w:t>
      </w:r>
    </w:p>
    <w:p w14:paraId="04AAF7ED" w14:textId="77777777" w:rsidR="00D11FED" w:rsidRPr="00A628F4" w:rsidRDefault="00D11FED" w:rsidP="00D11FED">
      <w:pPr>
        <w:rPr>
          <w:rFonts w:asciiTheme="minorHAnsi" w:hAnsiTheme="minorHAnsi" w:cstheme="minorHAnsi"/>
          <w:sz w:val="22"/>
          <w:szCs w:val="22"/>
        </w:rPr>
      </w:pPr>
    </w:p>
    <w:p w14:paraId="08D14E83" w14:textId="77777777" w:rsidR="003640E7" w:rsidRPr="00DD1D37" w:rsidRDefault="003640E7" w:rsidP="003640E7">
      <w:pPr>
        <w:ind w:firstLine="708"/>
        <w:rPr>
          <w:rFonts w:asciiTheme="minorHAnsi" w:hAnsiTheme="minorHAnsi" w:cstheme="minorHAnsi"/>
          <w:sz w:val="22"/>
          <w:szCs w:val="22"/>
        </w:rPr>
      </w:pPr>
    </w:p>
    <w:p w14:paraId="2E260507" w14:textId="039BBBA8"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87AD4E8" w14:textId="6B467696"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9403C13" w14:textId="004D67D1"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4947845" w14:textId="3ED6C383"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75A0E97" w14:textId="70A897C2"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6D1E687" w14:textId="77777777" w:rsidR="00F97579" w:rsidRDefault="00F97579" w:rsidP="00F97579">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7BDA262" w14:textId="6E002680" w:rsidR="00FE3C43" w:rsidRDefault="00DA3701" w:rsidP="00F97579">
      <w:pPr>
        <w:pStyle w:val="Tekstpodstawowy"/>
        <w:tabs>
          <w:tab w:val="left" w:pos="426"/>
        </w:tabs>
        <w:spacing w:after="0"/>
        <w:ind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0A4CA822" w:rsidR="00FE3C43" w:rsidRPr="001B4E4D"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0F27CD">
        <w:rPr>
          <w:rFonts w:asciiTheme="minorHAnsi" w:hAnsiTheme="minorHAnsi" w:cstheme="minorHAnsi"/>
          <w:b/>
          <w:sz w:val="22"/>
          <w:szCs w:val="22"/>
        </w:rPr>
        <w:t>„</w:t>
      </w:r>
      <w:bookmarkStart w:id="15" w:name="_Hlk129941618"/>
      <w:r w:rsidR="000F27CD" w:rsidRPr="000F27CD">
        <w:rPr>
          <w:rFonts w:asciiTheme="minorHAnsi" w:hAnsiTheme="minorHAnsi" w:cstheme="minorHAnsi"/>
          <w:b/>
          <w:sz w:val="22"/>
          <w:szCs w:val="22"/>
        </w:rPr>
        <w:t>Dokumentacja projektowa budowy drogi dla pieszych i rowerów na odcinku Wielki Klincz - granica z gminą Nowa Karczma</w:t>
      </w:r>
      <w:bookmarkEnd w:id="15"/>
      <w:r w:rsidR="001B4E4D" w:rsidRPr="001B4E4D">
        <w:rPr>
          <w:rFonts w:asciiTheme="minorHAnsi" w:hAnsiTheme="minorHAnsi" w:cstheme="minorHAnsi"/>
          <w:b/>
        </w:rPr>
        <w:t xml:space="preserve"> </w:t>
      </w:r>
      <w:bookmarkStart w:id="16" w:name="_Hlk132872838"/>
      <w:r w:rsidR="001B4E4D" w:rsidRPr="001B4E4D">
        <w:rPr>
          <w:rFonts w:asciiTheme="minorHAnsi" w:hAnsiTheme="minorHAnsi" w:cstheme="minorHAnsi"/>
          <w:b/>
          <w:sz w:val="22"/>
          <w:szCs w:val="22"/>
        </w:rPr>
        <w:t>wraz z uzyskaniem decyzji o zezwoleniu na realizację inwestycji drogowej</w:t>
      </w:r>
      <w:bookmarkEnd w:id="16"/>
      <w:r w:rsidR="004F1A02" w:rsidRPr="001B4E4D">
        <w:rPr>
          <w:rFonts w:asciiTheme="minorHAnsi" w:hAnsiTheme="minorHAnsi" w:cstheme="minorHAnsi"/>
          <w:b/>
          <w:sz w:val="22"/>
          <w:szCs w:val="22"/>
        </w:rPr>
        <w:t>”</w:t>
      </w:r>
      <w:r w:rsidRPr="001B4E4D">
        <w:rPr>
          <w:rFonts w:asciiTheme="minorHAnsi" w:hAnsiTheme="minorHAnsi" w:cstheme="minorHAnsi"/>
          <w:b/>
          <w:sz w:val="22"/>
          <w:szCs w:val="22"/>
        </w:rPr>
        <w:t xml:space="preserve">, znak sprawy </w:t>
      </w:r>
      <w:r w:rsidR="004F1A02" w:rsidRPr="001B4E4D">
        <w:rPr>
          <w:rFonts w:asciiTheme="minorHAnsi" w:hAnsiTheme="minorHAnsi" w:cstheme="minorHAnsi"/>
          <w:b/>
          <w:sz w:val="22"/>
          <w:szCs w:val="22"/>
        </w:rPr>
        <w:t>ZP.271</w:t>
      </w:r>
      <w:r w:rsidR="00A574BD" w:rsidRPr="001B4E4D">
        <w:rPr>
          <w:rFonts w:asciiTheme="minorHAnsi" w:hAnsiTheme="minorHAnsi" w:cstheme="minorHAnsi"/>
          <w:b/>
          <w:sz w:val="22"/>
          <w:szCs w:val="22"/>
        </w:rPr>
        <w:t>.</w:t>
      </w:r>
      <w:r w:rsidR="00B0390A">
        <w:rPr>
          <w:rFonts w:asciiTheme="minorHAnsi" w:hAnsiTheme="minorHAnsi" w:cstheme="minorHAnsi"/>
          <w:b/>
          <w:sz w:val="22"/>
          <w:szCs w:val="22"/>
        </w:rPr>
        <w:t>1</w:t>
      </w:r>
      <w:r w:rsidR="00A13176">
        <w:rPr>
          <w:rFonts w:asciiTheme="minorHAnsi" w:hAnsiTheme="minorHAnsi" w:cstheme="minorHAnsi"/>
          <w:b/>
          <w:sz w:val="22"/>
          <w:szCs w:val="22"/>
        </w:rPr>
        <w:t>6</w:t>
      </w:r>
      <w:r w:rsidR="004F1A02" w:rsidRPr="001B4E4D">
        <w:rPr>
          <w:rFonts w:asciiTheme="minorHAnsi" w:hAnsiTheme="minorHAnsi" w:cstheme="minorHAnsi"/>
          <w:b/>
          <w:sz w:val="22"/>
          <w:szCs w:val="22"/>
        </w:rPr>
        <w:t>.202</w:t>
      </w:r>
      <w:r w:rsidR="000F27CD" w:rsidRPr="001B4E4D">
        <w:rPr>
          <w:rFonts w:asciiTheme="minorHAnsi" w:hAnsiTheme="minorHAnsi" w:cstheme="minorHAnsi"/>
          <w:b/>
          <w:sz w:val="22"/>
          <w:szCs w:val="22"/>
        </w:rPr>
        <w:t>3</w:t>
      </w:r>
    </w:p>
    <w:p w14:paraId="7678FD92" w14:textId="77777777" w:rsidR="00FE3C43"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rsidP="00A56020">
      <w:pPr>
        <w:widowControl w:val="0"/>
        <w:numPr>
          <w:ilvl w:val="1"/>
          <w:numId w:val="34"/>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7" w:name="_Hlk490814682"/>
      <w:bookmarkStart w:id="18"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lastRenderedPageBreak/>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7"/>
    </w:p>
    <w:p w14:paraId="316D89BA" w14:textId="7616297D" w:rsidR="00FE3C43" w:rsidRPr="00620284" w:rsidRDefault="00E42F7B" w:rsidP="00635FED">
      <w:pPr>
        <w:spacing w:line="480" w:lineRule="auto"/>
        <w:jc w:val="both"/>
        <w:rPr>
          <w:rFonts w:ascii="Calibri" w:hAnsi="Calibri"/>
          <w:strike/>
          <w:color w:val="000000" w:themeColor="text1"/>
          <w:sz w:val="22"/>
          <w:szCs w:val="22"/>
        </w:rPr>
      </w:pPr>
      <w:r>
        <w:rPr>
          <w:rFonts w:ascii="Calibri" w:hAnsi="Calibri"/>
          <w:sz w:val="22"/>
          <w:szCs w:val="22"/>
          <w:lang w:eastAsia="en-US"/>
        </w:rPr>
        <w:t>3</w:t>
      </w:r>
      <w:r w:rsidR="00DA3701">
        <w:rPr>
          <w:rFonts w:ascii="Calibri" w:hAnsi="Calibri"/>
          <w:sz w:val="22"/>
          <w:szCs w:val="22"/>
          <w:lang w:eastAsia="en-US"/>
        </w:rPr>
        <w:t xml:space="preserve">. Ustala się  termin realizacji przedmiotu </w:t>
      </w:r>
      <w:r w:rsidR="00DA3701" w:rsidRPr="00E23A5E">
        <w:rPr>
          <w:rFonts w:ascii="Calibri" w:hAnsi="Calibri"/>
          <w:sz w:val="22"/>
          <w:szCs w:val="22"/>
          <w:lang w:eastAsia="en-US"/>
        </w:rPr>
        <w:t>zamówienia</w:t>
      </w:r>
      <w:r w:rsidR="00712582" w:rsidRPr="00620284">
        <w:rPr>
          <w:rFonts w:ascii="Calibri" w:hAnsi="Calibri"/>
          <w:color w:val="000000" w:themeColor="text1"/>
          <w:sz w:val="22"/>
          <w:szCs w:val="22"/>
          <w:lang w:eastAsia="en-US"/>
        </w:rPr>
        <w:t xml:space="preserve">: </w:t>
      </w:r>
      <w:r w:rsidR="00DA3701" w:rsidRPr="00620284">
        <w:rPr>
          <w:rFonts w:ascii="Calibri" w:hAnsi="Calibri"/>
          <w:b/>
          <w:color w:val="000000" w:themeColor="text1"/>
          <w:sz w:val="22"/>
          <w:szCs w:val="22"/>
          <w:u w:val="single"/>
          <w:lang w:eastAsia="en-US"/>
        </w:rPr>
        <w:t xml:space="preserve">  </w:t>
      </w:r>
      <w:bookmarkEnd w:id="18"/>
      <w:r w:rsidR="000C6BDD" w:rsidRPr="00620284">
        <w:rPr>
          <w:rFonts w:ascii="Calibri" w:hAnsi="Calibri"/>
          <w:b/>
          <w:color w:val="000000" w:themeColor="text1"/>
          <w:sz w:val="22"/>
          <w:szCs w:val="22"/>
          <w:u w:val="single"/>
          <w:lang w:eastAsia="en-US"/>
        </w:rPr>
        <w:t>w terminie 11 miesięcy od daty zawarcia umowy.</w:t>
      </w:r>
    </w:p>
    <w:p w14:paraId="5249709F" w14:textId="7950FC33" w:rsidR="00FE3C43" w:rsidRPr="00620284" w:rsidRDefault="00DA3701">
      <w:pPr>
        <w:spacing w:line="480" w:lineRule="auto"/>
        <w:jc w:val="both"/>
        <w:rPr>
          <w:rFonts w:ascii="Calibri" w:hAnsi="Calibri"/>
          <w:b/>
          <w:color w:val="000000" w:themeColor="text1"/>
          <w:sz w:val="22"/>
          <w:szCs w:val="22"/>
        </w:rPr>
      </w:pPr>
      <w:r w:rsidRPr="00620284">
        <w:rPr>
          <w:rFonts w:ascii="Calibri" w:hAnsi="Calibri"/>
          <w:b/>
          <w:color w:val="000000" w:themeColor="text1"/>
          <w:sz w:val="22"/>
          <w:szCs w:val="22"/>
        </w:rPr>
        <w:t>-</w:t>
      </w:r>
      <w:r w:rsidR="00B2023F" w:rsidRPr="00620284">
        <w:rPr>
          <w:rFonts w:ascii="Calibri" w:hAnsi="Calibri"/>
          <w:b/>
          <w:color w:val="000000" w:themeColor="text1"/>
          <w:sz w:val="22"/>
          <w:szCs w:val="22"/>
        </w:rPr>
        <w:t>termin</w:t>
      </w:r>
      <w:r w:rsidR="00AD21C5" w:rsidRPr="00620284">
        <w:rPr>
          <w:rFonts w:ascii="Calibri" w:hAnsi="Calibri"/>
          <w:b/>
          <w:color w:val="000000" w:themeColor="text1"/>
          <w:sz w:val="22"/>
          <w:szCs w:val="22"/>
        </w:rPr>
        <w:t xml:space="preserve"> </w:t>
      </w:r>
      <w:r w:rsidR="00C062E5" w:rsidRPr="00620284">
        <w:rPr>
          <w:rFonts w:ascii="Calibri" w:hAnsi="Calibri"/>
          <w:b/>
          <w:color w:val="000000" w:themeColor="text1"/>
          <w:sz w:val="22"/>
          <w:szCs w:val="22"/>
        </w:rPr>
        <w:t>gwarancji na dokumentację projektową</w:t>
      </w:r>
      <w:r w:rsidRPr="00620284">
        <w:rPr>
          <w:rFonts w:ascii="Calibri" w:hAnsi="Calibri"/>
          <w:b/>
          <w:color w:val="000000" w:themeColor="text1"/>
          <w:sz w:val="22"/>
          <w:szCs w:val="22"/>
        </w:rPr>
        <w:t xml:space="preserve"> </w:t>
      </w:r>
      <w:r w:rsidR="00904828" w:rsidRPr="00620284">
        <w:rPr>
          <w:rFonts w:ascii="Calibri" w:hAnsi="Calibri"/>
          <w:b/>
          <w:color w:val="000000" w:themeColor="text1"/>
          <w:sz w:val="22"/>
          <w:szCs w:val="22"/>
        </w:rPr>
        <w:t xml:space="preserve">- </w:t>
      </w:r>
      <w:r w:rsidR="00F77357" w:rsidRPr="00620284">
        <w:rPr>
          <w:rFonts w:ascii="Calibri" w:hAnsi="Calibri"/>
          <w:b/>
          <w:color w:val="000000" w:themeColor="text1"/>
          <w:sz w:val="22"/>
          <w:szCs w:val="22"/>
        </w:rPr>
        <w:t>4</w:t>
      </w:r>
      <w:r w:rsidRPr="00620284">
        <w:rPr>
          <w:rFonts w:ascii="Calibri" w:hAnsi="Calibri"/>
          <w:b/>
          <w:color w:val="000000" w:themeColor="text1"/>
          <w:sz w:val="22"/>
          <w:szCs w:val="22"/>
        </w:rPr>
        <w:t>0%:</w:t>
      </w:r>
    </w:p>
    <w:p w14:paraId="4776367E" w14:textId="7C535488" w:rsidR="00AD21C5" w:rsidRPr="00620284" w:rsidRDefault="00AD21C5" w:rsidP="00AD21C5">
      <w:pPr>
        <w:rPr>
          <w:rFonts w:asciiTheme="minorHAnsi" w:hAnsiTheme="minorHAnsi" w:cstheme="minorHAnsi"/>
          <w:color w:val="000000" w:themeColor="text1"/>
          <w:sz w:val="22"/>
          <w:szCs w:val="22"/>
        </w:rPr>
      </w:pPr>
      <w:r w:rsidRPr="00620284">
        <w:rPr>
          <w:rFonts w:asciiTheme="minorHAnsi" w:hAnsiTheme="minorHAnsi" w:cstheme="minorHAnsi"/>
          <w:color w:val="000000" w:themeColor="text1"/>
          <w:sz w:val="22"/>
          <w:szCs w:val="22"/>
        </w:rPr>
        <w:t xml:space="preserve">Oferowany termin </w:t>
      </w:r>
      <w:r w:rsidR="00C062E5" w:rsidRPr="00620284">
        <w:rPr>
          <w:rFonts w:asciiTheme="minorHAnsi" w:hAnsiTheme="minorHAnsi" w:cstheme="minorHAnsi"/>
          <w:color w:val="000000" w:themeColor="text1"/>
          <w:sz w:val="22"/>
          <w:szCs w:val="22"/>
        </w:rPr>
        <w:t>gwarancji</w:t>
      </w:r>
      <w:r w:rsidRPr="00620284">
        <w:rPr>
          <w:rFonts w:asciiTheme="minorHAnsi" w:hAnsiTheme="minorHAnsi" w:cstheme="minorHAnsi"/>
          <w:color w:val="000000" w:themeColor="text1"/>
          <w:sz w:val="22"/>
          <w:szCs w:val="22"/>
        </w:rPr>
        <w:t>:</w:t>
      </w:r>
    </w:p>
    <w:p w14:paraId="1CAAF073" w14:textId="77777777" w:rsidR="00904828" w:rsidRPr="00620284" w:rsidRDefault="00904828" w:rsidP="00AD21C5">
      <w:pPr>
        <w:rPr>
          <w:rFonts w:asciiTheme="minorHAnsi" w:hAnsiTheme="minorHAnsi" w:cstheme="minorHAnsi"/>
          <w:color w:val="000000" w:themeColor="text1"/>
          <w:sz w:val="22"/>
          <w:szCs w:val="22"/>
        </w:rPr>
      </w:pPr>
    </w:p>
    <w:p w14:paraId="1D1561A2" w14:textId="1E5DBCF7" w:rsidR="00AD21C5" w:rsidRPr="00620284" w:rsidRDefault="00AD21C5" w:rsidP="00AD21C5">
      <w:pPr>
        <w:jc w:val="both"/>
        <w:rPr>
          <w:rFonts w:asciiTheme="minorHAnsi" w:hAnsiTheme="minorHAnsi" w:cstheme="minorHAnsi"/>
          <w:color w:val="000000" w:themeColor="text1"/>
          <w:sz w:val="22"/>
          <w:szCs w:val="22"/>
        </w:rPr>
      </w:pPr>
      <w:bookmarkStart w:id="19" w:name="_Hlk20482142"/>
      <w:r w:rsidRPr="00620284">
        <w:rPr>
          <w:rFonts w:asciiTheme="minorHAnsi" w:hAnsiTheme="minorHAnsi" w:cstheme="minorHAnsi"/>
          <w:color w:val="000000" w:themeColor="text1"/>
          <w:sz w:val="22"/>
          <w:szCs w:val="22"/>
        </w:rPr>
        <w:t xml:space="preserve">□ </w:t>
      </w:r>
      <w:r w:rsidR="00C062E5" w:rsidRPr="00620284">
        <w:rPr>
          <w:rFonts w:asciiTheme="minorHAnsi" w:hAnsiTheme="minorHAnsi" w:cstheme="minorHAnsi"/>
          <w:color w:val="000000" w:themeColor="text1"/>
          <w:sz w:val="22"/>
          <w:szCs w:val="22"/>
        </w:rPr>
        <w:t>– 3 lata gwarancji</w:t>
      </w:r>
      <w:r w:rsidRPr="00620284">
        <w:rPr>
          <w:rFonts w:asciiTheme="minorHAnsi" w:hAnsiTheme="minorHAnsi" w:cstheme="minorHAnsi"/>
          <w:color w:val="000000" w:themeColor="text1"/>
          <w:sz w:val="22"/>
          <w:szCs w:val="22"/>
        </w:rPr>
        <w:t xml:space="preserve">, </w:t>
      </w:r>
    </w:p>
    <w:p w14:paraId="2F40AAF9" w14:textId="77777777" w:rsidR="00904828" w:rsidRPr="00620284" w:rsidRDefault="00904828" w:rsidP="00AD21C5">
      <w:pPr>
        <w:jc w:val="both"/>
        <w:rPr>
          <w:rFonts w:asciiTheme="minorHAnsi" w:hAnsiTheme="minorHAnsi" w:cstheme="minorHAnsi"/>
          <w:color w:val="000000" w:themeColor="text1"/>
          <w:sz w:val="22"/>
          <w:szCs w:val="22"/>
        </w:rPr>
      </w:pPr>
    </w:p>
    <w:p w14:paraId="584F3FDE" w14:textId="320DEC31" w:rsidR="00AD21C5" w:rsidRPr="00620284" w:rsidRDefault="00AD21C5" w:rsidP="00AD21C5">
      <w:pPr>
        <w:jc w:val="both"/>
        <w:rPr>
          <w:rFonts w:asciiTheme="minorHAnsi" w:hAnsiTheme="minorHAnsi" w:cstheme="minorHAnsi"/>
          <w:color w:val="000000" w:themeColor="text1"/>
          <w:sz w:val="22"/>
          <w:szCs w:val="22"/>
        </w:rPr>
      </w:pPr>
      <w:bookmarkStart w:id="20" w:name="_Hlk20482088"/>
      <w:r w:rsidRPr="00620284">
        <w:rPr>
          <w:rFonts w:asciiTheme="minorHAnsi" w:hAnsiTheme="minorHAnsi" w:cstheme="minorHAnsi"/>
          <w:color w:val="000000" w:themeColor="text1"/>
          <w:sz w:val="22"/>
          <w:szCs w:val="22"/>
        </w:rPr>
        <w:t>□</w:t>
      </w:r>
      <w:bookmarkEnd w:id="20"/>
      <w:r w:rsidRPr="00620284">
        <w:rPr>
          <w:rFonts w:asciiTheme="minorHAnsi" w:hAnsiTheme="minorHAnsi" w:cstheme="minorHAnsi"/>
          <w:color w:val="000000" w:themeColor="text1"/>
          <w:sz w:val="22"/>
          <w:szCs w:val="22"/>
        </w:rPr>
        <w:t xml:space="preserve"> </w:t>
      </w:r>
      <w:r w:rsidR="00C062E5" w:rsidRPr="00620284">
        <w:rPr>
          <w:rFonts w:asciiTheme="minorHAnsi" w:hAnsiTheme="minorHAnsi" w:cstheme="minorHAnsi"/>
          <w:color w:val="000000" w:themeColor="text1"/>
          <w:sz w:val="22"/>
          <w:szCs w:val="22"/>
        </w:rPr>
        <w:t>– 5 lat gwarancji</w:t>
      </w:r>
      <w:r w:rsidRPr="00620284">
        <w:rPr>
          <w:rFonts w:asciiTheme="minorHAnsi" w:hAnsiTheme="minorHAnsi" w:cstheme="minorHAnsi"/>
          <w:color w:val="000000" w:themeColor="text1"/>
          <w:sz w:val="22"/>
          <w:szCs w:val="22"/>
        </w:rPr>
        <w:t>,</w:t>
      </w:r>
    </w:p>
    <w:p w14:paraId="6C1513BC" w14:textId="77777777" w:rsidR="00904828" w:rsidRPr="00620284" w:rsidRDefault="00904828" w:rsidP="00AD21C5">
      <w:pPr>
        <w:jc w:val="both"/>
        <w:rPr>
          <w:rFonts w:asciiTheme="minorHAnsi" w:hAnsiTheme="minorHAnsi" w:cstheme="minorHAnsi"/>
          <w:color w:val="000000" w:themeColor="text1"/>
          <w:sz w:val="22"/>
          <w:szCs w:val="22"/>
        </w:rPr>
      </w:pPr>
    </w:p>
    <w:p w14:paraId="34FC2077" w14:textId="1BDF0B2A" w:rsidR="00AD21C5" w:rsidRPr="00620284" w:rsidRDefault="00AD21C5" w:rsidP="00AD21C5">
      <w:pPr>
        <w:rPr>
          <w:rFonts w:asciiTheme="minorHAnsi" w:hAnsiTheme="minorHAnsi" w:cstheme="minorHAnsi"/>
          <w:color w:val="000000" w:themeColor="text1"/>
          <w:sz w:val="22"/>
          <w:szCs w:val="22"/>
        </w:rPr>
      </w:pPr>
      <w:r w:rsidRPr="00620284">
        <w:rPr>
          <w:rFonts w:asciiTheme="minorHAnsi" w:hAnsiTheme="minorHAnsi" w:cstheme="minorHAnsi"/>
          <w:color w:val="000000" w:themeColor="text1"/>
          <w:sz w:val="22"/>
          <w:szCs w:val="22"/>
        </w:rPr>
        <w:t xml:space="preserve">□ </w:t>
      </w:r>
      <w:r w:rsidR="00C062E5" w:rsidRPr="00620284">
        <w:rPr>
          <w:rFonts w:asciiTheme="minorHAnsi" w:hAnsiTheme="minorHAnsi" w:cstheme="minorHAnsi"/>
          <w:color w:val="000000" w:themeColor="text1"/>
          <w:sz w:val="22"/>
          <w:szCs w:val="22"/>
        </w:rPr>
        <w:t>–</w:t>
      </w:r>
      <w:r w:rsidRPr="00620284">
        <w:rPr>
          <w:rFonts w:asciiTheme="minorHAnsi" w:hAnsiTheme="minorHAnsi" w:cstheme="minorHAnsi"/>
          <w:color w:val="000000" w:themeColor="text1"/>
          <w:sz w:val="22"/>
          <w:szCs w:val="22"/>
        </w:rPr>
        <w:t xml:space="preserve"> </w:t>
      </w:r>
      <w:bookmarkEnd w:id="19"/>
      <w:r w:rsidR="00C062E5" w:rsidRPr="00620284">
        <w:rPr>
          <w:rFonts w:asciiTheme="minorHAnsi" w:hAnsiTheme="minorHAnsi" w:cstheme="minorHAnsi"/>
          <w:color w:val="000000" w:themeColor="text1"/>
          <w:sz w:val="22"/>
          <w:szCs w:val="22"/>
        </w:rPr>
        <w:t>7 lat gwarancji.</w:t>
      </w:r>
    </w:p>
    <w:p w14:paraId="09067938" w14:textId="77777777" w:rsidR="00C062E5" w:rsidRDefault="00C062E5" w:rsidP="00AD21C5">
      <w:pPr>
        <w:rPr>
          <w:rFonts w:asciiTheme="minorHAnsi" w:hAnsiTheme="minorHAnsi" w:cstheme="minorHAnsi"/>
          <w:sz w:val="22"/>
          <w:szCs w:val="22"/>
        </w:rPr>
      </w:pPr>
    </w:p>
    <w:p w14:paraId="0643D87D" w14:textId="06320240" w:rsidR="00C062E5" w:rsidRPr="00C062E5" w:rsidRDefault="00C062E5" w:rsidP="00C062E5">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46CE51CA" w14:textId="4B2D4AC0" w:rsidR="00FE3C43" w:rsidRPr="00E42F7B" w:rsidRDefault="00E42F7B" w:rsidP="00E42F7B">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4. </w:t>
      </w:r>
      <w:r w:rsidR="00DA3701" w:rsidRPr="00E42F7B">
        <w:rPr>
          <w:rFonts w:asciiTheme="minorHAnsi" w:hAnsiTheme="minorHAnsi" w:cstheme="minorHAnsi"/>
          <w:sz w:val="22"/>
          <w:szCs w:val="22"/>
        </w:rPr>
        <w:t>Akceptujemy warunki płatności określone we wzorze umowy.</w:t>
      </w:r>
    </w:p>
    <w:p w14:paraId="74247C56"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E42F7B">
      <w:pPr>
        <w:widowControl w:val="0"/>
        <w:numPr>
          <w:ilvl w:val="0"/>
          <w:numId w:val="32"/>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E42F7B">
      <w:pPr>
        <w:widowControl w:val="0"/>
        <w:numPr>
          <w:ilvl w:val="1"/>
          <w:numId w:val="32"/>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lastRenderedPageBreak/>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3A7BB2FC"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368E5207" w14:textId="0CEDA04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9684DCD" w14:textId="791F3F23"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3EC6115C" w14:textId="77777777" w:rsidR="008D0661" w:rsidRDefault="008D0661">
      <w:pPr>
        <w:pStyle w:val="Tekstpodstawowy"/>
        <w:tabs>
          <w:tab w:val="left" w:pos="426"/>
        </w:tabs>
        <w:spacing w:after="0"/>
        <w:ind w:right="20"/>
        <w:rPr>
          <w:rFonts w:asciiTheme="minorHAnsi" w:eastAsiaTheme="minorHAnsi" w:hAnsiTheme="minorHAnsi" w:cstheme="minorHAnsi"/>
          <w:sz w:val="22"/>
          <w:szCs w:val="22"/>
          <w:lang w:eastAsia="en-US"/>
        </w:rPr>
      </w:pPr>
    </w:p>
    <w:p w14:paraId="3A22391E" w14:textId="4DF60D10"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35FFE7E" w14:textId="7777777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1" w:name="_Hlk63260361"/>
      <w:r>
        <w:rPr>
          <w:rFonts w:asciiTheme="minorHAnsi" w:hAnsiTheme="minorHAnsi" w:cstheme="minorHAnsi"/>
          <w:bCs/>
          <w:sz w:val="22"/>
          <w:szCs w:val="22"/>
        </w:rPr>
        <w:t xml:space="preserve">OŚWIADCZENIE DOTYCZĄCE </w:t>
      </w:r>
      <w:bookmarkEnd w:id="21"/>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19902E1D"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4F1A02">
        <w:rPr>
          <w:rFonts w:asciiTheme="minorHAnsi" w:hAnsiTheme="minorHAnsi" w:cstheme="minorHAnsi"/>
          <w:sz w:val="22"/>
          <w:szCs w:val="22"/>
        </w:rPr>
        <w:t xml:space="preserve">. </w:t>
      </w:r>
      <w:r w:rsidR="00DD1D37" w:rsidRPr="00DD1D37">
        <w:rPr>
          <w:rFonts w:asciiTheme="minorHAnsi" w:hAnsiTheme="minorHAnsi" w:cstheme="minorHAnsi"/>
          <w:b/>
          <w:bCs/>
          <w:sz w:val="22"/>
          <w:szCs w:val="22"/>
        </w:rPr>
        <w:t>„</w:t>
      </w:r>
      <w:r w:rsidR="00E111BE" w:rsidRPr="000F27CD">
        <w:rPr>
          <w:rFonts w:asciiTheme="minorHAnsi" w:hAnsiTheme="minorHAnsi" w:cstheme="minorHAnsi"/>
          <w:b/>
          <w:sz w:val="22"/>
          <w:szCs w:val="22"/>
        </w:rPr>
        <w:t>Dokumentacja projektowa budowy drogi dla pieszych i rowerów na odcinku Wielki Klincz - granica z gminą Nowa Karczma</w:t>
      </w:r>
      <w:r w:rsidR="001B4E4D" w:rsidRPr="001B4E4D">
        <w:rPr>
          <w:rFonts w:asciiTheme="minorHAnsi" w:hAnsiTheme="minorHAnsi" w:cstheme="minorHAnsi"/>
          <w:b/>
          <w:sz w:val="22"/>
          <w:szCs w:val="22"/>
        </w:rPr>
        <w:t xml:space="preserve"> wraz z uzyskaniem decyzji o zezwoleniu na realizację inwestycji drogowej</w:t>
      </w:r>
      <w:r w:rsidRPr="00DD1D37">
        <w:rPr>
          <w:rFonts w:asciiTheme="minorHAnsi" w:hAnsiTheme="minorHAnsi" w:cstheme="minorHAnsi"/>
          <w:b/>
          <w:bCs/>
          <w:sz w:val="22"/>
          <w:szCs w:val="22"/>
        </w:rPr>
        <w:t>”</w:t>
      </w:r>
      <w:r w:rsidRPr="004F1A02">
        <w:rPr>
          <w:rFonts w:asciiTheme="minorHAnsi" w:hAnsiTheme="minorHAnsi" w:cstheme="minorHAnsi"/>
          <w:spacing w:val="1"/>
          <w:sz w:val="22"/>
          <w:szCs w:val="22"/>
        </w:rPr>
        <w:t xml:space="preserve">, nr postępowania </w:t>
      </w:r>
      <w:r w:rsidRPr="004F1A02">
        <w:rPr>
          <w:rFonts w:asciiTheme="minorHAnsi" w:hAnsiTheme="minorHAnsi" w:cstheme="minorHAnsi"/>
          <w:b/>
          <w:spacing w:val="1"/>
          <w:sz w:val="22"/>
          <w:szCs w:val="22"/>
        </w:rPr>
        <w:t>ZP.271</w:t>
      </w:r>
      <w:r w:rsidR="00A574BD">
        <w:rPr>
          <w:rFonts w:asciiTheme="minorHAnsi" w:hAnsiTheme="minorHAnsi" w:cstheme="minorHAnsi"/>
          <w:b/>
          <w:spacing w:val="1"/>
          <w:sz w:val="22"/>
          <w:szCs w:val="22"/>
        </w:rPr>
        <w:t>.</w:t>
      </w:r>
      <w:r w:rsidR="000A67F3">
        <w:rPr>
          <w:rFonts w:asciiTheme="minorHAnsi" w:hAnsiTheme="minorHAnsi" w:cstheme="minorHAnsi"/>
          <w:b/>
          <w:spacing w:val="1"/>
          <w:sz w:val="22"/>
          <w:szCs w:val="22"/>
        </w:rPr>
        <w:t>1</w:t>
      </w:r>
      <w:r w:rsidR="00A13176">
        <w:rPr>
          <w:rFonts w:asciiTheme="minorHAnsi" w:hAnsiTheme="minorHAnsi" w:cstheme="minorHAnsi"/>
          <w:b/>
          <w:spacing w:val="1"/>
          <w:sz w:val="22"/>
          <w:szCs w:val="22"/>
        </w:rPr>
        <w:t>6</w:t>
      </w:r>
      <w:r w:rsidRPr="004F1A02">
        <w:rPr>
          <w:rFonts w:asciiTheme="minorHAnsi" w:hAnsiTheme="minorHAnsi" w:cstheme="minorHAnsi"/>
          <w:b/>
          <w:spacing w:val="1"/>
          <w:sz w:val="22"/>
          <w:szCs w:val="22"/>
        </w:rPr>
        <w:t>.202</w:t>
      </w:r>
      <w:r w:rsidR="00E111BE">
        <w:rPr>
          <w:rFonts w:asciiTheme="minorHAnsi" w:hAnsiTheme="minorHAnsi" w:cstheme="minorHAnsi"/>
          <w:b/>
          <w:spacing w:val="1"/>
          <w:sz w:val="22"/>
          <w:szCs w:val="22"/>
        </w:rPr>
        <w:t>3</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lastRenderedPageBreak/>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64CAA7D" w14:textId="76357FDB"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7D76FDE6" w14:textId="77777777"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2" w:name="_Toc459195142"/>
      <w:r>
        <w:rPr>
          <w:rFonts w:asciiTheme="minorHAnsi" w:hAnsiTheme="minorHAnsi" w:cstheme="minorHAnsi"/>
          <w:bCs/>
          <w:sz w:val="22"/>
          <w:szCs w:val="22"/>
        </w:rPr>
        <w:t xml:space="preserve">Załącznik nr </w:t>
      </w:r>
      <w:bookmarkEnd w:id="22"/>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3" w:name="_Hlk65757815"/>
      <w:bookmarkEnd w:id="23"/>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37AEE1BE"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E111BE">
        <w:rPr>
          <w:rFonts w:asciiTheme="minorHAnsi" w:hAnsiTheme="minorHAnsi" w:cstheme="minorHAnsi"/>
          <w:sz w:val="22"/>
          <w:szCs w:val="22"/>
        </w:rPr>
        <w:t>2</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1</w:t>
      </w:r>
      <w:r w:rsidR="00E111BE">
        <w:rPr>
          <w:rFonts w:asciiTheme="minorHAnsi" w:hAnsiTheme="minorHAnsi" w:cstheme="minorHAnsi"/>
          <w:sz w:val="22"/>
          <w:szCs w:val="22"/>
        </w:rPr>
        <w:t>710</w:t>
      </w:r>
      <w:r w:rsidR="000D7BF3">
        <w:rPr>
          <w:rFonts w:asciiTheme="minorHAnsi" w:hAnsiTheme="minorHAnsi" w:cstheme="minorHAnsi"/>
          <w:sz w:val="22"/>
          <w:szCs w:val="22"/>
        </w:rPr>
        <w:t xml:space="preserve"> ze zm.</w:t>
      </w:r>
      <w:r>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51D134FD" w:rsidR="00FE3C43" w:rsidRDefault="00DA3701">
      <w:pPr>
        <w:pStyle w:val="Lista"/>
        <w:ind w:left="0" w:right="12" w:firstLine="0"/>
        <w:jc w:val="both"/>
        <w:rPr>
          <w:rFonts w:asciiTheme="minorHAnsi" w:hAnsiTheme="minorHAnsi" w:cstheme="minorHAnsi"/>
          <w:b/>
          <w:sz w:val="22"/>
          <w:szCs w:val="22"/>
        </w:rPr>
      </w:pPr>
      <w:r>
        <w:rPr>
          <w:rFonts w:asciiTheme="minorHAnsi" w:hAnsiTheme="minorHAnsi" w:cstheme="minorHAnsi"/>
          <w:sz w:val="22"/>
          <w:szCs w:val="22"/>
        </w:rPr>
        <w:t xml:space="preserve">Na potrzeby postępowania o udzielenie zamówienia publicznego pn. </w:t>
      </w:r>
      <w:r w:rsidR="00DD1D37" w:rsidRPr="005916EE">
        <w:rPr>
          <w:rFonts w:asciiTheme="minorHAnsi" w:hAnsiTheme="minorHAnsi" w:cstheme="minorHAnsi"/>
          <w:b/>
          <w:bCs/>
          <w:sz w:val="22"/>
          <w:szCs w:val="22"/>
        </w:rPr>
        <w:t>„</w:t>
      </w:r>
      <w:r w:rsidR="00E111BE" w:rsidRPr="000F27CD">
        <w:rPr>
          <w:rFonts w:asciiTheme="minorHAnsi" w:hAnsiTheme="minorHAnsi" w:cstheme="minorHAnsi"/>
          <w:b/>
          <w:sz w:val="22"/>
          <w:szCs w:val="22"/>
        </w:rPr>
        <w:t>Dokumentacja projektowa budowy drogi dla pieszych i rowerów na odcinku Wielki Klincz - granica z gminą Nowa Karczma</w:t>
      </w:r>
      <w:r w:rsidR="001B4E4D">
        <w:rPr>
          <w:rFonts w:asciiTheme="minorHAnsi" w:hAnsiTheme="minorHAnsi" w:cstheme="minorHAnsi"/>
          <w:b/>
          <w:sz w:val="22"/>
          <w:szCs w:val="22"/>
        </w:rPr>
        <w:t xml:space="preserve"> </w:t>
      </w:r>
      <w:r w:rsidR="001B4E4D" w:rsidRPr="001B4E4D">
        <w:rPr>
          <w:rFonts w:asciiTheme="minorHAnsi" w:hAnsiTheme="minorHAnsi" w:cstheme="minorHAnsi"/>
          <w:b/>
          <w:sz w:val="22"/>
          <w:szCs w:val="22"/>
        </w:rPr>
        <w:t>wraz z uzyskaniem decyzji o zezwoleniu na realizację inwestycji drogowej</w:t>
      </w:r>
      <w:r w:rsidR="00115AC4">
        <w:rPr>
          <w:rFonts w:asciiTheme="minorHAnsi" w:hAnsiTheme="minorHAnsi" w:cstheme="minorHAnsi"/>
          <w:b/>
          <w:bCs/>
          <w:sz w:val="22"/>
          <w:szCs w:val="22"/>
        </w:rPr>
        <w:t>”</w:t>
      </w:r>
      <w:r>
        <w:rPr>
          <w:rFonts w:asciiTheme="minorHAnsi" w:hAnsiTheme="minorHAnsi" w:cstheme="minorHAnsi"/>
          <w:spacing w:val="1"/>
          <w:sz w:val="22"/>
          <w:szCs w:val="22"/>
        </w:rPr>
        <w:t>, nr postępowania</w:t>
      </w:r>
      <w:r w:rsidR="004F1A02">
        <w:rPr>
          <w:rFonts w:asciiTheme="minorHAnsi" w:hAnsiTheme="minorHAnsi" w:cstheme="minorHAnsi"/>
          <w:spacing w:val="1"/>
          <w:sz w:val="22"/>
          <w:szCs w:val="22"/>
        </w:rPr>
        <w:t xml:space="preserve"> ZP.271</w:t>
      </w:r>
      <w:r w:rsidR="00A574BD">
        <w:rPr>
          <w:rFonts w:asciiTheme="minorHAnsi" w:hAnsiTheme="minorHAnsi" w:cstheme="minorHAnsi"/>
          <w:spacing w:val="1"/>
          <w:sz w:val="22"/>
          <w:szCs w:val="22"/>
        </w:rPr>
        <w:t>.</w:t>
      </w:r>
      <w:r w:rsidR="000A67F3">
        <w:rPr>
          <w:rFonts w:asciiTheme="minorHAnsi" w:hAnsiTheme="minorHAnsi" w:cstheme="minorHAnsi"/>
          <w:spacing w:val="1"/>
          <w:sz w:val="22"/>
          <w:szCs w:val="22"/>
        </w:rPr>
        <w:t>1</w:t>
      </w:r>
      <w:r w:rsidR="00A13176">
        <w:rPr>
          <w:rFonts w:asciiTheme="minorHAnsi" w:hAnsiTheme="minorHAnsi" w:cstheme="minorHAnsi"/>
          <w:spacing w:val="1"/>
          <w:sz w:val="22"/>
          <w:szCs w:val="22"/>
        </w:rPr>
        <w:t>6</w:t>
      </w:r>
      <w:r w:rsidR="004F1A02">
        <w:rPr>
          <w:rFonts w:asciiTheme="minorHAnsi" w:hAnsiTheme="minorHAnsi" w:cstheme="minorHAnsi"/>
          <w:spacing w:val="1"/>
          <w:sz w:val="22"/>
          <w:szCs w:val="22"/>
        </w:rPr>
        <w:t>.202</w:t>
      </w:r>
      <w:r w:rsidR="00E111BE">
        <w:rPr>
          <w:rFonts w:asciiTheme="minorHAnsi" w:hAnsiTheme="minorHAnsi" w:cstheme="minorHAnsi"/>
          <w:spacing w:val="1"/>
          <w:sz w:val="22"/>
          <w:szCs w:val="22"/>
        </w:rPr>
        <w:t>3</w:t>
      </w:r>
      <w:r>
        <w:rPr>
          <w:rFonts w:asciiTheme="minorHAnsi" w:hAnsiTheme="minorHAnsi" w:cstheme="minorHAnsi"/>
          <w:i/>
          <w:sz w:val="22"/>
          <w:szCs w:val="22"/>
        </w:rPr>
        <w:t xml:space="preserve"> </w:t>
      </w:r>
      <w:r>
        <w:rPr>
          <w:rFonts w:asciiTheme="minorHAnsi" w:hAnsiTheme="minorHAnsi" w:cstheme="minorHAnsi"/>
          <w:sz w:val="22"/>
          <w:szCs w:val="22"/>
        </w:rPr>
        <w:t xml:space="preserve">oświadczam, które </w:t>
      </w:r>
      <w:r w:rsidR="00A55F48">
        <w:rPr>
          <w:rFonts w:asciiTheme="minorHAnsi" w:hAnsiTheme="minorHAnsi" w:cstheme="minorHAnsi"/>
          <w:sz w:val="22"/>
          <w:szCs w:val="22"/>
        </w:rPr>
        <w:t>usługi</w:t>
      </w:r>
      <w:r w:rsidRPr="00635FED">
        <w:rPr>
          <w:rFonts w:asciiTheme="minorHAnsi" w:hAnsiTheme="minorHAnsi" w:cstheme="minorHAnsi"/>
          <w:sz w:val="22"/>
          <w:szCs w:val="22"/>
        </w:rPr>
        <w:t xml:space="preserve"> </w:t>
      </w:r>
      <w:r>
        <w:rPr>
          <w:rFonts w:asciiTheme="minorHAnsi" w:hAnsiTheme="minorHAnsi" w:cstheme="minorHAnsi"/>
          <w:sz w:val="22"/>
          <w:szCs w:val="22"/>
        </w:rPr>
        <w:t>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145C640"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Zakres</w:t>
            </w:r>
            <w:r w:rsidRPr="00654762">
              <w:rPr>
                <w:rFonts w:asciiTheme="minorHAnsi" w:hAnsiTheme="minorHAnsi" w:cstheme="minorHAnsi"/>
                <w:b/>
                <w:bCs/>
                <w:sz w:val="22"/>
                <w:szCs w:val="22"/>
              </w:rPr>
              <w:t xml:space="preserve"> </w:t>
            </w:r>
            <w:r w:rsidR="00F92479" w:rsidRPr="00654762">
              <w:rPr>
                <w:rFonts w:asciiTheme="minorHAnsi" w:hAnsiTheme="minorHAnsi" w:cstheme="minorHAnsi"/>
                <w:b/>
                <w:bCs/>
                <w:sz w:val="22"/>
                <w:szCs w:val="22"/>
              </w:rPr>
              <w:t>usług</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03DE8F28"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0A67F3">
        <w:rPr>
          <w:rFonts w:ascii="Calibri" w:hAnsi="Calibri" w:cs="Calibri"/>
          <w:sz w:val="22"/>
          <w:szCs w:val="22"/>
        </w:rPr>
        <w:t>1</w:t>
      </w:r>
      <w:r w:rsidR="00A13176">
        <w:rPr>
          <w:rFonts w:ascii="Calibri" w:hAnsi="Calibri" w:cs="Calibri"/>
          <w:sz w:val="22"/>
          <w:szCs w:val="22"/>
        </w:rPr>
        <w:t>6</w:t>
      </w:r>
      <w:r w:rsidR="007630B2">
        <w:rPr>
          <w:rFonts w:ascii="Calibri" w:hAnsi="Calibri" w:cs="Calibri"/>
          <w:sz w:val="22"/>
          <w:szCs w:val="22"/>
        </w:rPr>
        <w:t>.202</w:t>
      </w:r>
      <w:r w:rsidR="00512D1F">
        <w:rPr>
          <w:rFonts w:ascii="Calibri" w:hAnsi="Calibri" w:cs="Calibri"/>
          <w:sz w:val="22"/>
          <w:szCs w:val="22"/>
        </w:rPr>
        <w:t>3</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446C558C"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512D1F" w:rsidRPr="000F27CD">
        <w:rPr>
          <w:rFonts w:asciiTheme="minorHAnsi" w:hAnsiTheme="minorHAnsi" w:cstheme="minorHAnsi"/>
          <w:b/>
          <w:sz w:val="22"/>
          <w:szCs w:val="22"/>
        </w:rPr>
        <w:t>Dokumentacja projektowa budowy drogi dla pieszych i rowerów na odcinku Wielki Klincz - granica z gminą Nowa Karczma</w:t>
      </w:r>
      <w:r w:rsidR="001B4E4D" w:rsidRPr="001B4E4D">
        <w:rPr>
          <w:rFonts w:asciiTheme="minorHAnsi" w:hAnsiTheme="minorHAnsi" w:cstheme="minorHAnsi"/>
          <w:b/>
          <w:sz w:val="22"/>
          <w:szCs w:val="22"/>
        </w:rPr>
        <w:t xml:space="preserve"> wraz z uzyskaniem decyzji o zezwoleniu na realizację inwestycji drogowej</w:t>
      </w:r>
      <w:r w:rsidR="001B4E4D">
        <w:rPr>
          <w:rFonts w:asciiTheme="minorHAnsi" w:hAnsiTheme="minorHAnsi" w:cstheme="minorHAnsi"/>
          <w:b/>
          <w:sz w:val="22"/>
          <w:szCs w:val="22"/>
        </w:rPr>
        <w:t xml:space="preserve"> </w:t>
      </w:r>
      <w:r w:rsidR="00727281">
        <w:rPr>
          <w:rFonts w:ascii="Calibri" w:hAnsi="Calibri" w:cs="Calibri"/>
          <w:b/>
          <w:sz w:val="22"/>
          <w:szCs w:val="22"/>
        </w:rPr>
        <w:t>”</w:t>
      </w:r>
      <w:r w:rsidR="005916EE">
        <w:rPr>
          <w:rFonts w:ascii="Calibri" w:hAnsi="Calibri" w:cs="Calibr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A56020">
      <w:pPr>
        <w:numPr>
          <w:ilvl w:val="0"/>
          <w:numId w:val="35"/>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A56020">
      <w:pPr>
        <w:numPr>
          <w:ilvl w:val="0"/>
          <w:numId w:val="35"/>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A56020">
      <w:pPr>
        <w:numPr>
          <w:ilvl w:val="0"/>
          <w:numId w:val="35"/>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A56020">
      <w:pPr>
        <w:numPr>
          <w:ilvl w:val="0"/>
          <w:numId w:val="35"/>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75E983D8" w:rsidR="002F41B3" w:rsidRDefault="002F41B3">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5E39C90D" w:rsidR="005838B3" w:rsidRDefault="005838B3">
      <w:pPr>
        <w:ind w:right="11"/>
        <w:rPr>
          <w:rFonts w:asciiTheme="minorHAnsi" w:hAnsiTheme="minorHAnsi" w:cstheme="minorHAnsi"/>
          <w:sz w:val="22"/>
          <w:szCs w:val="22"/>
        </w:rPr>
      </w:pPr>
    </w:p>
    <w:p w14:paraId="5AE596D0" w14:textId="34D78580" w:rsidR="00F568D5" w:rsidRDefault="00F568D5">
      <w:pPr>
        <w:ind w:right="11"/>
        <w:rPr>
          <w:rFonts w:asciiTheme="minorHAnsi" w:hAnsiTheme="minorHAnsi" w:cstheme="minorHAnsi"/>
          <w:sz w:val="22"/>
          <w:szCs w:val="22"/>
        </w:rPr>
      </w:pPr>
    </w:p>
    <w:p w14:paraId="4B295478" w14:textId="77777777" w:rsidR="00F568D5" w:rsidRDefault="00F568D5">
      <w:pPr>
        <w:ind w:right="11"/>
        <w:rPr>
          <w:rFonts w:asciiTheme="minorHAnsi" w:hAnsiTheme="minorHAnsi" w:cstheme="minorHAnsi"/>
          <w:sz w:val="22"/>
          <w:szCs w:val="22"/>
        </w:rPr>
      </w:pPr>
    </w:p>
    <w:p w14:paraId="33D6B422" w14:textId="77777777" w:rsidR="002B0B05" w:rsidRDefault="002B0B05">
      <w:pPr>
        <w:ind w:right="11"/>
        <w:rPr>
          <w:rFonts w:asciiTheme="minorHAnsi" w:hAnsiTheme="minorHAnsi" w:cstheme="minorHAnsi"/>
          <w:sz w:val="22"/>
          <w:szCs w:val="22"/>
        </w:rPr>
      </w:pPr>
    </w:p>
    <w:p w14:paraId="16F226C2" w14:textId="62C59945" w:rsidR="002F41B3" w:rsidRDefault="002F41B3">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5F93F2E8"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w:t>
      </w:r>
      <w:r w:rsidR="00F476E7">
        <w:rPr>
          <w:rFonts w:asciiTheme="minorHAnsi" w:hAnsiTheme="minorHAnsi" w:cstheme="minorHAnsi"/>
          <w:b/>
          <w:bCs/>
          <w:sz w:val="32"/>
          <w:szCs w:val="32"/>
        </w:rPr>
        <w:t>usług</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417B3090"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0A67F3">
        <w:rPr>
          <w:rFonts w:ascii="Calibri" w:hAnsi="Calibri" w:cs="Calibri"/>
          <w:sz w:val="22"/>
          <w:szCs w:val="22"/>
        </w:rPr>
        <w:t>1</w:t>
      </w:r>
      <w:r w:rsidR="00A13176">
        <w:rPr>
          <w:rFonts w:ascii="Calibri" w:hAnsi="Calibri" w:cs="Calibri"/>
          <w:sz w:val="22"/>
          <w:szCs w:val="22"/>
        </w:rPr>
        <w:t>6</w:t>
      </w:r>
      <w:r w:rsidR="0050205F">
        <w:rPr>
          <w:rFonts w:ascii="Calibri" w:hAnsi="Calibri" w:cs="Calibri"/>
          <w:sz w:val="22"/>
          <w:szCs w:val="22"/>
        </w:rPr>
        <w:t>.202</w:t>
      </w:r>
      <w:r w:rsidR="00512D1F">
        <w:rPr>
          <w:rFonts w:ascii="Calibri" w:hAnsi="Calibri" w:cs="Calibri"/>
          <w:sz w:val="22"/>
          <w:szCs w:val="22"/>
        </w:rPr>
        <w:t>3</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KRS/CEiDG)</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4A82DC7E" w:rsidR="00FE3C43" w:rsidRDefault="00DA3701">
      <w:pPr>
        <w:ind w:left="284" w:hanging="284"/>
        <w:jc w:val="center"/>
      </w:pPr>
      <w:r>
        <w:rPr>
          <w:rFonts w:ascii="Calibri" w:hAnsi="Calibri" w:cs="Calibri"/>
          <w:b/>
          <w:bCs/>
          <w:sz w:val="22"/>
          <w:szCs w:val="22"/>
        </w:rPr>
        <w:t xml:space="preserve">WYKAZ </w:t>
      </w:r>
      <w:r w:rsidR="00F476E7">
        <w:rPr>
          <w:rFonts w:ascii="Calibri" w:hAnsi="Calibri" w:cs="Calibri"/>
          <w:b/>
          <w:bCs/>
          <w:sz w:val="22"/>
          <w:szCs w:val="22"/>
        </w:rPr>
        <w:t>USŁUG</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5F110241" w:rsidR="00FE3C43" w:rsidRDefault="00DA3701">
      <w:pPr>
        <w:jc w:val="center"/>
      </w:pPr>
      <w:r>
        <w:rPr>
          <w:rFonts w:ascii="Calibri" w:hAnsi="Calibri" w:cs="Calibri"/>
          <w:sz w:val="20"/>
          <w:szCs w:val="20"/>
        </w:rPr>
        <w:t>(Dz.U. z 20</w:t>
      </w:r>
      <w:r w:rsidR="004546BD">
        <w:rPr>
          <w:rFonts w:ascii="Calibri" w:hAnsi="Calibri" w:cs="Calibri"/>
          <w:sz w:val="20"/>
          <w:szCs w:val="20"/>
        </w:rPr>
        <w:t>2</w:t>
      </w:r>
      <w:r w:rsidR="00512D1F">
        <w:rPr>
          <w:rFonts w:ascii="Calibri" w:hAnsi="Calibri" w:cs="Calibri"/>
          <w:sz w:val="20"/>
          <w:szCs w:val="20"/>
        </w:rPr>
        <w:t>2</w:t>
      </w:r>
      <w:r>
        <w:rPr>
          <w:rFonts w:ascii="Calibri" w:hAnsi="Calibri" w:cs="Calibri"/>
          <w:sz w:val="20"/>
          <w:szCs w:val="20"/>
        </w:rPr>
        <w:t xml:space="preserve"> r., poz. </w:t>
      </w:r>
      <w:r w:rsidR="004546BD">
        <w:rPr>
          <w:rFonts w:ascii="Calibri" w:hAnsi="Calibri" w:cs="Calibri"/>
          <w:sz w:val="20"/>
          <w:szCs w:val="20"/>
        </w:rPr>
        <w:t>1</w:t>
      </w:r>
      <w:r w:rsidR="00512D1F">
        <w:rPr>
          <w:rFonts w:ascii="Calibri" w:hAnsi="Calibri" w:cs="Calibri"/>
          <w:sz w:val="20"/>
          <w:szCs w:val="20"/>
        </w:rPr>
        <w:t>710</w:t>
      </w:r>
      <w:r>
        <w:rPr>
          <w:rFonts w:ascii="Calibri" w:hAnsi="Calibri" w:cs="Calibri"/>
          <w:sz w:val="20"/>
          <w:szCs w:val="20"/>
        </w:rPr>
        <w:t xml:space="preserve"> </w:t>
      </w:r>
      <w:r w:rsidR="000D7BF3">
        <w:rPr>
          <w:rFonts w:ascii="Calibri" w:hAnsi="Calibri" w:cs="Calibri"/>
          <w:sz w:val="20"/>
          <w:szCs w:val="20"/>
        </w:rPr>
        <w:t>ze zm.</w:t>
      </w:r>
      <w:r>
        <w:rPr>
          <w:rFonts w:ascii="Calibri" w:hAnsi="Calibri" w:cs="Calibri"/>
          <w:sz w:val="20"/>
          <w:szCs w:val="20"/>
        </w:rPr>
        <w:t>- ustawa Pzp)</w:t>
      </w:r>
    </w:p>
    <w:p w14:paraId="64DDD15B" w14:textId="2699B939" w:rsidR="00FE3C43" w:rsidRPr="009147C4" w:rsidRDefault="00DA3701" w:rsidP="009147C4">
      <w:pPr>
        <w:ind w:left="284" w:hanging="284"/>
        <w:jc w:val="both"/>
        <w:rPr>
          <w:rFonts w:ascii="Calibri" w:hAnsi="Calibri" w:cs="Calibri"/>
          <w:color w:val="000000"/>
          <w:sz w:val="22"/>
          <w:szCs w:val="22"/>
        </w:rPr>
      </w:pPr>
      <w:r>
        <w:rPr>
          <w:rFonts w:ascii="Calibri" w:hAnsi="Calibri" w:cs="Calibri"/>
          <w:color w:val="000000"/>
          <w:sz w:val="22"/>
          <w:szCs w:val="22"/>
        </w:rPr>
        <w:t>Na potrzeby postępowania o udzielenie zamówienia publicznego pn</w:t>
      </w:r>
      <w:r w:rsidRPr="005916EE">
        <w:rPr>
          <w:rFonts w:ascii="Calibri" w:hAnsi="Calibri" w:cs="Calibri"/>
          <w:b/>
          <w:bCs/>
          <w:color w:val="000000"/>
          <w:sz w:val="22"/>
          <w:szCs w:val="22"/>
        </w:rPr>
        <w:t xml:space="preserve">. </w:t>
      </w:r>
      <w:r w:rsidR="005916EE" w:rsidRPr="005916EE">
        <w:rPr>
          <w:rFonts w:ascii="Calibri" w:hAnsi="Calibri" w:cs="Calibri"/>
          <w:b/>
          <w:bCs/>
          <w:color w:val="000000"/>
          <w:sz w:val="22"/>
          <w:szCs w:val="22"/>
        </w:rPr>
        <w:t>„</w:t>
      </w:r>
      <w:r w:rsidR="00512D1F" w:rsidRPr="000F27CD">
        <w:rPr>
          <w:rFonts w:asciiTheme="minorHAnsi" w:hAnsiTheme="minorHAnsi" w:cstheme="minorHAnsi"/>
          <w:b/>
          <w:sz w:val="22"/>
          <w:szCs w:val="22"/>
        </w:rPr>
        <w:t>Dokumentacja projektowa budowy drogi dla pieszych i rowerów na odcinku Wielki Klincz - granica z gminą Nowa Karczma</w:t>
      </w:r>
      <w:r w:rsidR="001B4E4D" w:rsidRPr="001B4E4D">
        <w:rPr>
          <w:rFonts w:asciiTheme="minorHAnsi" w:hAnsiTheme="minorHAnsi" w:cstheme="minorHAnsi"/>
          <w:b/>
          <w:sz w:val="22"/>
          <w:szCs w:val="22"/>
        </w:rPr>
        <w:t xml:space="preserve"> wraz z uzyskaniem decyzji o zezwoleniu na realizację inwestycji drogowej</w:t>
      </w:r>
      <w:r w:rsidR="00727281">
        <w:rPr>
          <w:rFonts w:ascii="Calibri" w:hAnsi="Calibri" w:cs="Calibri"/>
          <w:b/>
          <w:bCs/>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prowadzonego przez Gminę Kościerzyna</w:t>
      </w:r>
      <w:r w:rsidR="00BD2038">
        <w:rPr>
          <w:rFonts w:ascii="Calibri" w:hAnsi="Calibri" w:cs="Calibri"/>
          <w:i/>
          <w:iCs/>
          <w:color w:val="000000"/>
          <w:sz w:val="22"/>
          <w:szCs w:val="22"/>
        </w:rPr>
        <w:t xml:space="preserve"> </w:t>
      </w:r>
      <w:r>
        <w:rPr>
          <w:rFonts w:ascii="Calibri" w:hAnsi="Calibri" w:cs="Calibri"/>
          <w:color w:val="000000"/>
          <w:sz w:val="22"/>
          <w:szCs w:val="22"/>
        </w:rPr>
        <w:t>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A628F4" w14:paraId="798C956E" w14:textId="77777777" w:rsidTr="00A628F4">
        <w:trPr>
          <w:trHeight w:val="1005"/>
          <w:jc w:val="center"/>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A628F4" w:rsidRDefault="00A628F4">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A628F4" w:rsidRDefault="00A628F4">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A628F4" w:rsidRDefault="00A628F4">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A628F4" w:rsidRDefault="00A628F4">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A628F4" w:rsidRDefault="00A628F4">
            <w:pPr>
              <w:widowControl w:val="0"/>
              <w:jc w:val="center"/>
            </w:pPr>
            <w:r>
              <w:rPr>
                <w:rFonts w:ascii="Calibri" w:hAnsi="Calibri" w:cs="Calibri"/>
                <w:bCs/>
                <w:sz w:val="16"/>
                <w:szCs w:val="16"/>
              </w:rPr>
              <w:t>Nazwa i adres Zamawiającego/</w:t>
            </w:r>
          </w:p>
          <w:p w14:paraId="346E68B8" w14:textId="77777777" w:rsidR="00A628F4" w:rsidRDefault="00A628F4">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A628F4" w:rsidRDefault="00A628F4">
            <w:pPr>
              <w:widowControl w:val="0"/>
              <w:jc w:val="center"/>
              <w:rPr>
                <w:rFonts w:ascii="Calibri" w:hAnsi="Calibri" w:cs="Calibri"/>
                <w:bCs/>
                <w:strike/>
                <w:sz w:val="16"/>
                <w:szCs w:val="16"/>
              </w:rPr>
            </w:pPr>
          </w:p>
          <w:p w14:paraId="3CB801DF" w14:textId="1425356C" w:rsidR="00A628F4" w:rsidRDefault="00A628F4">
            <w:pPr>
              <w:widowControl w:val="0"/>
              <w:jc w:val="center"/>
            </w:pPr>
            <w:r>
              <w:rPr>
                <w:rFonts w:ascii="Calibri" w:hAnsi="Calibri" w:cs="Calibri"/>
                <w:bCs/>
                <w:sz w:val="16"/>
                <w:szCs w:val="16"/>
              </w:rPr>
              <w:t>Długość w km</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559FACBF" w:rsidR="00A628F4" w:rsidRPr="00D9613A" w:rsidRDefault="00A628F4">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Zakres</w:t>
            </w:r>
            <w:r>
              <w:rPr>
                <w:rFonts w:asciiTheme="minorHAnsi" w:hAnsiTheme="minorHAnsi" w:cstheme="minorHAnsi"/>
                <w:b/>
                <w:sz w:val="16"/>
                <w:szCs w:val="16"/>
              </w:rPr>
              <w:t xml:space="preserve"> usług</w:t>
            </w:r>
            <w:r w:rsidRPr="00D9613A">
              <w:rPr>
                <w:rFonts w:asciiTheme="minorHAnsi" w:hAnsiTheme="minorHAnsi" w:cstheme="minorHAnsi"/>
                <w:b/>
                <w:sz w:val="16"/>
                <w:szCs w:val="16"/>
              </w:rPr>
              <w:t xml:space="preserve">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A628F4" w:rsidRDefault="00A628F4">
            <w:pPr>
              <w:widowControl w:val="0"/>
              <w:jc w:val="center"/>
            </w:pPr>
            <w:r>
              <w:rPr>
                <w:rFonts w:ascii="Calibri" w:hAnsi="Calibri" w:cs="Calibri"/>
                <w:bCs/>
                <w:sz w:val="16"/>
                <w:szCs w:val="16"/>
              </w:rPr>
              <w:t>Czas realizacji</w:t>
            </w:r>
          </w:p>
        </w:tc>
      </w:tr>
      <w:tr w:rsidR="00A628F4" w14:paraId="2DB6D271" w14:textId="77777777" w:rsidTr="00A628F4">
        <w:trPr>
          <w:trHeight w:val="795"/>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A628F4" w:rsidRDefault="00A628F4">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A628F4" w:rsidRDefault="00A628F4">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A628F4" w:rsidRDefault="00A628F4">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A628F4" w:rsidRDefault="00A628F4">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12D813D7" w:rsidR="00A628F4" w:rsidRDefault="00A628F4">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A628F4" w:rsidRDefault="00A628F4">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A628F4" w:rsidRDefault="00A628F4">
            <w:pPr>
              <w:widowControl w:val="0"/>
              <w:jc w:val="center"/>
            </w:pPr>
            <w:r>
              <w:rPr>
                <w:rFonts w:ascii="Calibri" w:hAnsi="Calibri" w:cs="Calibri"/>
                <w:bCs/>
                <w:sz w:val="16"/>
                <w:szCs w:val="16"/>
              </w:rPr>
              <w:t>Koniec dzień/miesiąc/rok</w:t>
            </w:r>
          </w:p>
        </w:tc>
      </w:tr>
      <w:tr w:rsidR="00A628F4" w14:paraId="1FD75968" w14:textId="77777777" w:rsidTr="00A628F4">
        <w:trPr>
          <w:trHeight w:val="322"/>
          <w:jc w:val="center"/>
        </w:trPr>
        <w:tc>
          <w:tcPr>
            <w:tcW w:w="491" w:type="dxa"/>
            <w:tcBorders>
              <w:top w:val="single" w:sz="4" w:space="0" w:color="000000"/>
              <w:left w:val="single" w:sz="4" w:space="0" w:color="000000"/>
              <w:bottom w:val="single" w:sz="4" w:space="0" w:color="000000"/>
              <w:right w:val="single" w:sz="4" w:space="0" w:color="000000"/>
            </w:tcBorders>
            <w:vAlign w:val="center"/>
          </w:tcPr>
          <w:p w14:paraId="59B4100B" w14:textId="77777777" w:rsidR="00A628F4" w:rsidRDefault="00A628F4">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A628F4" w:rsidRDefault="00A628F4">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A628F4" w:rsidRDefault="00A628F4">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22B9DEAD"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A628F4" w:rsidRDefault="00A628F4">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A628F4" w14:paraId="78C80F0E" w14:textId="77777777" w:rsidTr="00A628F4">
        <w:trPr>
          <w:trHeight w:val="498"/>
          <w:jc w:val="center"/>
        </w:trPr>
        <w:tc>
          <w:tcPr>
            <w:tcW w:w="491" w:type="dxa"/>
            <w:tcBorders>
              <w:top w:val="single" w:sz="4" w:space="0" w:color="000000"/>
              <w:left w:val="single" w:sz="4" w:space="0" w:color="000000"/>
              <w:bottom w:val="single" w:sz="4" w:space="0" w:color="000000"/>
              <w:right w:val="single" w:sz="4" w:space="0" w:color="000000"/>
            </w:tcBorders>
            <w:vAlign w:val="center"/>
          </w:tcPr>
          <w:p w14:paraId="238DA4DA" w14:textId="77777777" w:rsidR="00A628F4" w:rsidRDefault="00A628F4">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A628F4" w:rsidRDefault="00A628F4">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A628F4" w:rsidRDefault="00A628F4">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A628F4" w:rsidRDefault="00A628F4">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54ADB931" w:rsidR="00A628F4" w:rsidRDefault="00A628F4">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A628F4" w:rsidRDefault="00A628F4">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A628F4" w:rsidRDefault="00A628F4">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6EBE2DC7" w:rsidR="00FE3C43" w:rsidRPr="00654762" w:rsidRDefault="003803E3">
      <w:pPr>
        <w:spacing w:line="260" w:lineRule="atLeast"/>
        <w:jc w:val="both"/>
      </w:pPr>
      <w:r>
        <w:rPr>
          <w:rFonts w:ascii="Calibri" w:hAnsi="Calibri" w:cs="Calibri"/>
          <w:i/>
          <w:sz w:val="22"/>
          <w:szCs w:val="22"/>
        </w:rPr>
        <w:t>Do wykazu należy załączyć dowody dotyczące każdej z wymienionych powyżej usług określające, czy usługi te zostały wykonane w sposób należyty.</w:t>
      </w:r>
    </w:p>
    <w:p w14:paraId="5D4A86DF" w14:textId="2D16437E" w:rsidR="00FE3C43" w:rsidRPr="00291997" w:rsidRDefault="00FE3C43">
      <w:pPr>
        <w:spacing w:line="260" w:lineRule="atLeast"/>
        <w:jc w:val="both"/>
        <w:rPr>
          <w:rFonts w:ascii="Calibri" w:hAnsi="Calibri" w:cs="Calibri"/>
          <w:i/>
          <w:color w:val="FF0000"/>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283B8B7D" w14:textId="77777777" w:rsidR="00FE3C43" w:rsidRDefault="00FE3C43">
      <w:pPr>
        <w:rPr>
          <w:rFonts w:asciiTheme="minorHAnsi" w:hAnsiTheme="minorHAnsi" w:cstheme="minorHAnsi"/>
          <w:sz w:val="22"/>
          <w:szCs w:val="22"/>
        </w:rPr>
      </w:pPr>
    </w:p>
    <w:p w14:paraId="0F62F143" w14:textId="77777777" w:rsidR="00FE3C43" w:rsidRDefault="00FE3C43">
      <w:pPr>
        <w:rPr>
          <w:rFonts w:asciiTheme="minorHAnsi" w:hAnsiTheme="minorHAnsi" w:cstheme="minorHAnsi"/>
          <w:sz w:val="22"/>
          <w:szCs w:val="22"/>
        </w:rPr>
      </w:pPr>
    </w:p>
    <w:p w14:paraId="61CE4951" w14:textId="77777777" w:rsidR="00FE3C43" w:rsidRDefault="00FE3C43">
      <w:pPr>
        <w:rPr>
          <w:rFonts w:asciiTheme="minorHAnsi" w:hAnsiTheme="minorHAnsi" w:cstheme="minorHAnsi"/>
          <w:sz w:val="22"/>
          <w:szCs w:val="22"/>
        </w:rPr>
      </w:pPr>
    </w:p>
    <w:p w14:paraId="067C47FA" w14:textId="191832B5" w:rsidR="00FE3C43" w:rsidRDefault="00DA3701">
      <w:pPr>
        <w:spacing w:before="120"/>
        <w:jc w:val="center"/>
        <w:rPr>
          <w:rFonts w:asciiTheme="minorHAnsi" w:hAnsiTheme="minorHAnsi" w:cstheme="minorHAnsi"/>
          <w:b/>
          <w:bCs/>
          <w:sz w:val="32"/>
          <w:szCs w:val="32"/>
        </w:rPr>
      </w:pPr>
      <w:r>
        <w:rPr>
          <w:rFonts w:ascii="Calibri" w:hAnsi="Calibri" w:cstheme="minorHAnsi"/>
          <w:b/>
          <w:bCs/>
          <w:sz w:val="22"/>
          <w:szCs w:val="22"/>
        </w:rPr>
        <w:lastRenderedPageBreak/>
        <w:tab/>
      </w: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3ECF32D1"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0A67F3">
        <w:rPr>
          <w:rFonts w:ascii="Calibri" w:hAnsi="Calibri" w:cs="Calibri"/>
          <w:sz w:val="22"/>
          <w:szCs w:val="22"/>
        </w:rPr>
        <w:t>1</w:t>
      </w:r>
      <w:r w:rsidR="00A13176">
        <w:rPr>
          <w:rFonts w:ascii="Calibri" w:hAnsi="Calibri" w:cs="Calibri"/>
          <w:sz w:val="22"/>
          <w:szCs w:val="22"/>
        </w:rPr>
        <w:t>6</w:t>
      </w:r>
      <w:r w:rsidR="0050205F">
        <w:rPr>
          <w:rFonts w:ascii="Calibri" w:hAnsi="Calibri" w:cs="Calibri"/>
          <w:sz w:val="22"/>
          <w:szCs w:val="22"/>
        </w:rPr>
        <w:t>.202</w:t>
      </w:r>
      <w:r w:rsidR="00512D1F">
        <w:rPr>
          <w:rFonts w:ascii="Calibri" w:hAnsi="Calibri" w:cs="Calibri"/>
          <w:sz w:val="22"/>
          <w:szCs w:val="22"/>
        </w:rPr>
        <w:t>3</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KRS/CEiDG)</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08D6DAF0"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512D1F">
        <w:rPr>
          <w:rFonts w:ascii="Calibri" w:hAnsi="Calibri" w:cs="Calibri"/>
          <w:sz w:val="22"/>
          <w:szCs w:val="22"/>
        </w:rPr>
        <w:t>2</w:t>
      </w:r>
      <w:r w:rsidRPr="004B2F84">
        <w:rPr>
          <w:rFonts w:ascii="Calibri" w:hAnsi="Calibri" w:cs="Calibri"/>
          <w:sz w:val="22"/>
          <w:szCs w:val="22"/>
        </w:rPr>
        <w:t xml:space="preserve"> r., poz. </w:t>
      </w:r>
      <w:r w:rsidR="006154B0">
        <w:rPr>
          <w:rFonts w:ascii="Calibri" w:hAnsi="Calibri" w:cs="Calibri"/>
          <w:sz w:val="22"/>
          <w:szCs w:val="22"/>
        </w:rPr>
        <w:t>1</w:t>
      </w:r>
      <w:r w:rsidR="00512D1F">
        <w:rPr>
          <w:rFonts w:ascii="Calibri" w:hAnsi="Calibri" w:cs="Calibri"/>
          <w:sz w:val="22"/>
          <w:szCs w:val="22"/>
        </w:rPr>
        <w:t>710</w:t>
      </w:r>
      <w:r w:rsidRPr="004B2F84">
        <w:rPr>
          <w:rFonts w:ascii="Calibri" w:hAnsi="Calibri" w:cs="Calibri"/>
          <w:sz w:val="22"/>
          <w:szCs w:val="22"/>
        </w:rPr>
        <w:t xml:space="preserve"> </w:t>
      </w:r>
      <w:r w:rsidR="000D7BF3">
        <w:rPr>
          <w:rFonts w:ascii="Calibri" w:hAnsi="Calibri" w:cs="Calibri"/>
          <w:sz w:val="22"/>
          <w:szCs w:val="22"/>
        </w:rPr>
        <w:t xml:space="preserve">ze zm. </w:t>
      </w:r>
      <w:r w:rsidRPr="004B2F84">
        <w:rPr>
          <w:rFonts w:ascii="Calibri" w:hAnsi="Calibri" w:cs="Calibri"/>
          <w:sz w:val="22"/>
          <w:szCs w:val="22"/>
        </w:rPr>
        <w:t>- ustawa Pzp)</w:t>
      </w:r>
    </w:p>
    <w:p w14:paraId="6CA77DF3" w14:textId="6F296282" w:rsidR="00FE3C43" w:rsidRPr="00A574BD"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A574BD">
        <w:rPr>
          <w:rFonts w:asciiTheme="minorHAnsi" w:hAnsiTheme="minorHAnsi" w:cstheme="minorHAnsi"/>
          <w:sz w:val="22"/>
          <w:szCs w:val="22"/>
        </w:rPr>
        <w:t>„</w:t>
      </w:r>
      <w:r w:rsidR="00512D1F" w:rsidRPr="000F27CD">
        <w:rPr>
          <w:rFonts w:asciiTheme="minorHAnsi" w:hAnsiTheme="minorHAnsi" w:cstheme="minorHAnsi"/>
          <w:b/>
          <w:sz w:val="22"/>
          <w:szCs w:val="22"/>
        </w:rPr>
        <w:t>Dokumentacja projektowa budowy drogi dla pieszych i rowerów na odcinku Wielki Klincz - granica z gminą Nowa Karczma</w:t>
      </w:r>
      <w:r w:rsidR="001B4E4D">
        <w:rPr>
          <w:rFonts w:asciiTheme="minorHAnsi" w:hAnsiTheme="minorHAnsi" w:cstheme="minorHAnsi"/>
          <w:b/>
          <w:sz w:val="22"/>
          <w:szCs w:val="22"/>
        </w:rPr>
        <w:t xml:space="preserve"> </w:t>
      </w:r>
      <w:r w:rsidR="001B4E4D" w:rsidRPr="001B4E4D">
        <w:rPr>
          <w:rFonts w:asciiTheme="minorHAnsi" w:hAnsiTheme="minorHAnsi" w:cstheme="minorHAnsi"/>
          <w:b/>
          <w:sz w:val="22"/>
          <w:szCs w:val="22"/>
        </w:rPr>
        <w:t>wraz z uzyskaniem decyzji o zezwoleniu na realizację inwestycji drogowej</w:t>
      </w:r>
      <w:r w:rsidRPr="00A574BD">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rsidRPr="00881DA9" w14:paraId="7F0D5550" w14:textId="77777777" w:rsidTr="007C2BB9">
        <w:tc>
          <w:tcPr>
            <w:tcW w:w="675" w:type="dxa"/>
          </w:tcPr>
          <w:p w14:paraId="7D4B2655"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1701" w:type="dxa"/>
          </w:tcPr>
          <w:p w14:paraId="470A847D"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2127" w:type="dxa"/>
          </w:tcPr>
          <w:p w14:paraId="798981C1"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1984" w:type="dxa"/>
          </w:tcPr>
          <w:p w14:paraId="2B43BADB" w14:textId="7A1CE641" w:rsidR="007C2BB9" w:rsidRPr="00881DA9" w:rsidRDefault="00CD245B">
            <w:pPr>
              <w:pStyle w:val="Tekstpodstawowy"/>
              <w:tabs>
                <w:tab w:val="left" w:pos="553"/>
                <w:tab w:val="left" w:pos="949"/>
                <w:tab w:val="left" w:pos="1295"/>
                <w:tab w:val="left" w:pos="2438"/>
              </w:tabs>
              <w:rPr>
                <w:rFonts w:asciiTheme="minorHAnsi" w:hAnsiTheme="minorHAnsi" w:cstheme="minorHAnsi"/>
                <w:sz w:val="22"/>
                <w:szCs w:val="22"/>
              </w:rPr>
            </w:pPr>
            <w:r w:rsidRPr="00881DA9">
              <w:rPr>
                <w:rFonts w:asciiTheme="minorHAnsi" w:hAnsiTheme="minorHAnsi" w:cstheme="minorHAnsi"/>
                <w:sz w:val="22"/>
                <w:szCs w:val="22"/>
              </w:rPr>
              <w:t>Projektant branży drogowej</w:t>
            </w:r>
          </w:p>
        </w:tc>
        <w:tc>
          <w:tcPr>
            <w:tcW w:w="2977" w:type="dxa"/>
          </w:tcPr>
          <w:p w14:paraId="60643335"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r>
      <w:tr w:rsidR="007C2BB9" w:rsidRPr="00881DA9" w14:paraId="6068AA99" w14:textId="77777777" w:rsidTr="007C2BB9">
        <w:tc>
          <w:tcPr>
            <w:tcW w:w="675" w:type="dxa"/>
          </w:tcPr>
          <w:p w14:paraId="3D8ECED4"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1701" w:type="dxa"/>
          </w:tcPr>
          <w:p w14:paraId="2AA18318"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2127" w:type="dxa"/>
          </w:tcPr>
          <w:p w14:paraId="112EEEA9"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1984" w:type="dxa"/>
          </w:tcPr>
          <w:p w14:paraId="5086930C" w14:textId="5163000C"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c>
          <w:tcPr>
            <w:tcW w:w="2977" w:type="dxa"/>
          </w:tcPr>
          <w:p w14:paraId="55C42267"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tc>
      </w:tr>
    </w:tbl>
    <w:p w14:paraId="3DED3137" w14:textId="77777777" w:rsidR="007C2BB9" w:rsidRPr="00881DA9" w:rsidRDefault="007C2BB9">
      <w:pPr>
        <w:pStyle w:val="Tekstpodstawowy"/>
        <w:tabs>
          <w:tab w:val="left" w:pos="553"/>
          <w:tab w:val="left" w:pos="949"/>
          <w:tab w:val="left" w:pos="1295"/>
          <w:tab w:val="left" w:pos="2438"/>
        </w:tabs>
        <w:rPr>
          <w:rFonts w:asciiTheme="minorHAnsi" w:hAnsiTheme="minorHAnsi" w:cstheme="minorHAnsi"/>
          <w:sz w:val="22"/>
          <w:szCs w:val="22"/>
        </w:rPr>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09AD" w14:textId="77777777" w:rsidR="003409DA" w:rsidRDefault="003409DA">
      <w:r>
        <w:separator/>
      </w:r>
    </w:p>
  </w:endnote>
  <w:endnote w:type="continuationSeparator" w:id="0">
    <w:p w14:paraId="43B7F569" w14:textId="77777777" w:rsidR="003409DA" w:rsidRDefault="003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2454" w14:textId="77777777" w:rsidR="003409DA" w:rsidRDefault="003409DA">
      <w:pPr>
        <w:rPr>
          <w:sz w:val="12"/>
        </w:rPr>
      </w:pPr>
    </w:p>
  </w:footnote>
  <w:footnote w:type="continuationSeparator" w:id="0">
    <w:p w14:paraId="0BF5A5C7" w14:textId="77777777" w:rsidR="003409DA" w:rsidRDefault="003409DA">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82770C4"/>
    <w:multiLevelType w:val="hybridMultilevel"/>
    <w:tmpl w:val="9D043020"/>
    <w:lvl w:ilvl="0" w:tplc="C2AE3E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02DA">
      <w:start w:val="1"/>
      <w:numFmt w:val="decimal"/>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66236">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E13A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40004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20FB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06BC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243D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44F40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AF84218"/>
    <w:multiLevelType w:val="hybridMultilevel"/>
    <w:tmpl w:val="7B201F9C"/>
    <w:lvl w:ilvl="0" w:tplc="F5A2CF3C">
      <w:start w:val="1"/>
      <w:numFmt w:val="lowerLetter"/>
      <w:lvlText w:val="%1)"/>
      <w:lvlJc w:val="left"/>
      <w:pPr>
        <w:ind w:left="36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D95319"/>
    <w:multiLevelType w:val="hybridMultilevel"/>
    <w:tmpl w:val="99FE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3"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28" w15:restartNumberingAfterBreak="0">
    <w:nsid w:val="677700CA"/>
    <w:multiLevelType w:val="hybridMultilevel"/>
    <w:tmpl w:val="CBF4EDCA"/>
    <w:lvl w:ilvl="0" w:tplc="FFFFFFFF">
      <w:start w:val="1"/>
      <w:numFmt w:val="lowerLetter"/>
      <w:lvlText w:val="%1)"/>
      <w:lvlJc w:val="left"/>
      <w:pPr>
        <w:ind w:left="720"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B211B3C"/>
    <w:multiLevelType w:val="hybridMultilevel"/>
    <w:tmpl w:val="1DF0DCDE"/>
    <w:lvl w:ilvl="0" w:tplc="ABF0834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B2433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CCBC5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86AC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327E6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9AF7F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A6998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EE48E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E4D1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4"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5"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6"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38"/>
  </w:num>
  <w:num w:numId="3" w16cid:durableId="133984644">
    <w:abstractNumId w:val="25"/>
  </w:num>
  <w:num w:numId="4" w16cid:durableId="389961667">
    <w:abstractNumId w:val="9"/>
  </w:num>
  <w:num w:numId="5" w16cid:durableId="1670476290">
    <w:abstractNumId w:val="0"/>
  </w:num>
  <w:num w:numId="6" w16cid:durableId="1158381001">
    <w:abstractNumId w:val="33"/>
  </w:num>
  <w:num w:numId="7" w16cid:durableId="1797291109">
    <w:abstractNumId w:val="10"/>
  </w:num>
  <w:num w:numId="8" w16cid:durableId="233442587">
    <w:abstractNumId w:val="34"/>
  </w:num>
  <w:num w:numId="9" w16cid:durableId="525757094">
    <w:abstractNumId w:val="14"/>
  </w:num>
  <w:num w:numId="10" w16cid:durableId="585769176">
    <w:abstractNumId w:val="32"/>
  </w:num>
  <w:num w:numId="11" w16cid:durableId="920716083">
    <w:abstractNumId w:val="8"/>
  </w:num>
  <w:num w:numId="12" w16cid:durableId="6371529">
    <w:abstractNumId w:val="11"/>
  </w:num>
  <w:num w:numId="13" w16cid:durableId="1893299691">
    <w:abstractNumId w:val="24"/>
  </w:num>
  <w:num w:numId="14" w16cid:durableId="176773976">
    <w:abstractNumId w:val="31"/>
  </w:num>
  <w:num w:numId="15" w16cid:durableId="2087878294">
    <w:abstractNumId w:val="22"/>
  </w:num>
  <w:num w:numId="16" w16cid:durableId="1692954100">
    <w:abstractNumId w:val="13"/>
  </w:num>
  <w:num w:numId="17" w16cid:durableId="2067798577">
    <w:abstractNumId w:val="2"/>
  </w:num>
  <w:num w:numId="18" w16cid:durableId="495802725">
    <w:abstractNumId w:val="15"/>
  </w:num>
  <w:num w:numId="19" w16cid:durableId="1577399473">
    <w:abstractNumId w:val="18"/>
  </w:num>
  <w:num w:numId="20" w16cid:durableId="931282850">
    <w:abstractNumId w:val="35"/>
  </w:num>
  <w:num w:numId="21" w16cid:durableId="1127429533">
    <w:abstractNumId w:val="5"/>
  </w:num>
  <w:num w:numId="22" w16cid:durableId="163060375">
    <w:abstractNumId w:val="6"/>
  </w:num>
  <w:num w:numId="23" w16cid:durableId="1466192046">
    <w:abstractNumId w:val="26"/>
  </w:num>
  <w:num w:numId="24" w16cid:durableId="1001010287">
    <w:abstractNumId w:val="12"/>
  </w:num>
  <w:num w:numId="25" w16cid:durableId="1367440043">
    <w:abstractNumId w:val="19"/>
  </w:num>
  <w:num w:numId="26" w16cid:durableId="158545715">
    <w:abstractNumId w:val="36"/>
  </w:num>
  <w:num w:numId="27" w16cid:durableId="1665355766">
    <w:abstractNumId w:val="27"/>
  </w:num>
  <w:num w:numId="28" w16cid:durableId="2081949806">
    <w:abstractNumId w:val="29"/>
  </w:num>
  <w:num w:numId="29" w16cid:durableId="1862234687">
    <w:abstractNumId w:val="39"/>
  </w:num>
  <w:num w:numId="30" w16cid:durableId="722096500">
    <w:abstractNumId w:val="1"/>
  </w:num>
  <w:num w:numId="31" w16cid:durableId="1900703130">
    <w:abstractNumId w:val="17"/>
  </w:num>
  <w:num w:numId="32" w16cid:durableId="1381636621">
    <w:abstractNumId w:val="7"/>
  </w:num>
  <w:num w:numId="33" w16cid:durableId="1240095859">
    <w:abstractNumId w:val="16"/>
  </w:num>
  <w:num w:numId="34" w16cid:durableId="1548375928">
    <w:abstractNumId w:val="37"/>
  </w:num>
  <w:num w:numId="35" w16cid:durableId="104809805">
    <w:abstractNumId w:val="23"/>
  </w:num>
  <w:num w:numId="36" w16cid:durableId="1555048319">
    <w:abstractNumId w:val="21"/>
  </w:num>
  <w:num w:numId="37" w16cid:durableId="307324415">
    <w:abstractNumId w:val="3"/>
  </w:num>
  <w:num w:numId="38" w16cid:durableId="84348473">
    <w:abstractNumId w:val="30"/>
  </w:num>
  <w:num w:numId="39" w16cid:durableId="408427966">
    <w:abstractNumId w:val="28"/>
  </w:num>
  <w:num w:numId="40" w16cid:durableId="88213100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FA7"/>
    <w:rsid w:val="000224AA"/>
    <w:rsid w:val="000265CB"/>
    <w:rsid w:val="000471EC"/>
    <w:rsid w:val="0005195E"/>
    <w:rsid w:val="00086803"/>
    <w:rsid w:val="00090FC5"/>
    <w:rsid w:val="000A2993"/>
    <w:rsid w:val="000A67F3"/>
    <w:rsid w:val="000B1E44"/>
    <w:rsid w:val="000B4A59"/>
    <w:rsid w:val="000C6BDD"/>
    <w:rsid w:val="000D4220"/>
    <w:rsid w:val="000D7BF3"/>
    <w:rsid w:val="000D7D62"/>
    <w:rsid w:val="000E1A13"/>
    <w:rsid w:val="000E48D4"/>
    <w:rsid w:val="000E4976"/>
    <w:rsid w:val="000E6892"/>
    <w:rsid w:val="000F27CD"/>
    <w:rsid w:val="000F48D6"/>
    <w:rsid w:val="0010254B"/>
    <w:rsid w:val="00106005"/>
    <w:rsid w:val="00110B2E"/>
    <w:rsid w:val="00113627"/>
    <w:rsid w:val="001147F2"/>
    <w:rsid w:val="00114993"/>
    <w:rsid w:val="00115042"/>
    <w:rsid w:val="00115AC4"/>
    <w:rsid w:val="00133403"/>
    <w:rsid w:val="00150125"/>
    <w:rsid w:val="001504F3"/>
    <w:rsid w:val="001527A2"/>
    <w:rsid w:val="001572C5"/>
    <w:rsid w:val="00161283"/>
    <w:rsid w:val="00174474"/>
    <w:rsid w:val="0017600D"/>
    <w:rsid w:val="00184136"/>
    <w:rsid w:val="00184705"/>
    <w:rsid w:val="001956E6"/>
    <w:rsid w:val="001B2959"/>
    <w:rsid w:val="001B4E4D"/>
    <w:rsid w:val="001B7661"/>
    <w:rsid w:val="001C306F"/>
    <w:rsid w:val="001D31F5"/>
    <w:rsid w:val="001D3652"/>
    <w:rsid w:val="001D43AA"/>
    <w:rsid w:val="001E06A1"/>
    <w:rsid w:val="001E68E7"/>
    <w:rsid w:val="001E6D4B"/>
    <w:rsid w:val="001F4706"/>
    <w:rsid w:val="001F5323"/>
    <w:rsid w:val="00203DAC"/>
    <w:rsid w:val="00213AB9"/>
    <w:rsid w:val="0021480A"/>
    <w:rsid w:val="0022084B"/>
    <w:rsid w:val="00231B0C"/>
    <w:rsid w:val="00232867"/>
    <w:rsid w:val="0023434C"/>
    <w:rsid w:val="00241B3E"/>
    <w:rsid w:val="00260949"/>
    <w:rsid w:val="002624D7"/>
    <w:rsid w:val="00275D63"/>
    <w:rsid w:val="002801BD"/>
    <w:rsid w:val="00281FE2"/>
    <w:rsid w:val="00286C26"/>
    <w:rsid w:val="002901D4"/>
    <w:rsid w:val="00291997"/>
    <w:rsid w:val="002948CC"/>
    <w:rsid w:val="00294BD3"/>
    <w:rsid w:val="00296740"/>
    <w:rsid w:val="002B0676"/>
    <w:rsid w:val="002B0B05"/>
    <w:rsid w:val="002B1720"/>
    <w:rsid w:val="002B1CF7"/>
    <w:rsid w:val="002C7A7F"/>
    <w:rsid w:val="002D0674"/>
    <w:rsid w:val="002D66B6"/>
    <w:rsid w:val="002E5BC2"/>
    <w:rsid w:val="002E68A0"/>
    <w:rsid w:val="002E788A"/>
    <w:rsid w:val="002F41B3"/>
    <w:rsid w:val="002F5B36"/>
    <w:rsid w:val="002F7B59"/>
    <w:rsid w:val="00326154"/>
    <w:rsid w:val="00331F87"/>
    <w:rsid w:val="00332307"/>
    <w:rsid w:val="00336C1C"/>
    <w:rsid w:val="0034041B"/>
    <w:rsid w:val="003409DA"/>
    <w:rsid w:val="003564C2"/>
    <w:rsid w:val="00356F04"/>
    <w:rsid w:val="00363689"/>
    <w:rsid w:val="003640E7"/>
    <w:rsid w:val="00365E9B"/>
    <w:rsid w:val="00366C62"/>
    <w:rsid w:val="003732FB"/>
    <w:rsid w:val="003768EB"/>
    <w:rsid w:val="003803E3"/>
    <w:rsid w:val="00381BB3"/>
    <w:rsid w:val="003852BD"/>
    <w:rsid w:val="00391137"/>
    <w:rsid w:val="00393887"/>
    <w:rsid w:val="00397FD9"/>
    <w:rsid w:val="003A2AB2"/>
    <w:rsid w:val="003A553C"/>
    <w:rsid w:val="003A7D1C"/>
    <w:rsid w:val="003B3A98"/>
    <w:rsid w:val="003C3472"/>
    <w:rsid w:val="003C47B7"/>
    <w:rsid w:val="003E5790"/>
    <w:rsid w:val="003E5D1A"/>
    <w:rsid w:val="003E76E4"/>
    <w:rsid w:val="0040636A"/>
    <w:rsid w:val="00406C66"/>
    <w:rsid w:val="00417346"/>
    <w:rsid w:val="00421057"/>
    <w:rsid w:val="00432BB0"/>
    <w:rsid w:val="004342B7"/>
    <w:rsid w:val="004365DC"/>
    <w:rsid w:val="00444F41"/>
    <w:rsid w:val="00451F48"/>
    <w:rsid w:val="004546BD"/>
    <w:rsid w:val="00461175"/>
    <w:rsid w:val="00462414"/>
    <w:rsid w:val="004728A2"/>
    <w:rsid w:val="00476FCA"/>
    <w:rsid w:val="0049048F"/>
    <w:rsid w:val="00491D12"/>
    <w:rsid w:val="00492498"/>
    <w:rsid w:val="00495320"/>
    <w:rsid w:val="004A0124"/>
    <w:rsid w:val="004A07C2"/>
    <w:rsid w:val="004A7887"/>
    <w:rsid w:val="004B2F84"/>
    <w:rsid w:val="004B6B86"/>
    <w:rsid w:val="004C0A5F"/>
    <w:rsid w:val="004D2B24"/>
    <w:rsid w:val="004D6C1D"/>
    <w:rsid w:val="004E34A8"/>
    <w:rsid w:val="004E79BC"/>
    <w:rsid w:val="004F1A02"/>
    <w:rsid w:val="004F27DF"/>
    <w:rsid w:val="0050205F"/>
    <w:rsid w:val="00502607"/>
    <w:rsid w:val="00503D5B"/>
    <w:rsid w:val="00504FC4"/>
    <w:rsid w:val="0050776E"/>
    <w:rsid w:val="00512D1F"/>
    <w:rsid w:val="005153B2"/>
    <w:rsid w:val="00516183"/>
    <w:rsid w:val="005325D1"/>
    <w:rsid w:val="005349F3"/>
    <w:rsid w:val="0054246E"/>
    <w:rsid w:val="005461AE"/>
    <w:rsid w:val="005579E5"/>
    <w:rsid w:val="00560BD3"/>
    <w:rsid w:val="0056248F"/>
    <w:rsid w:val="0056343F"/>
    <w:rsid w:val="005838B3"/>
    <w:rsid w:val="00590A94"/>
    <w:rsid w:val="005916EE"/>
    <w:rsid w:val="00597472"/>
    <w:rsid w:val="005B39CA"/>
    <w:rsid w:val="005B6310"/>
    <w:rsid w:val="005C3305"/>
    <w:rsid w:val="005C645E"/>
    <w:rsid w:val="005C7268"/>
    <w:rsid w:val="005C75F3"/>
    <w:rsid w:val="005D3F2E"/>
    <w:rsid w:val="005D45C6"/>
    <w:rsid w:val="005E07BE"/>
    <w:rsid w:val="00602C6F"/>
    <w:rsid w:val="006037B3"/>
    <w:rsid w:val="00603CE3"/>
    <w:rsid w:val="0061399C"/>
    <w:rsid w:val="006154B0"/>
    <w:rsid w:val="00620284"/>
    <w:rsid w:val="0063124C"/>
    <w:rsid w:val="00634A8B"/>
    <w:rsid w:val="00635FED"/>
    <w:rsid w:val="00637AF9"/>
    <w:rsid w:val="00643C1A"/>
    <w:rsid w:val="00654505"/>
    <w:rsid w:val="00654762"/>
    <w:rsid w:val="006548D6"/>
    <w:rsid w:val="00654FEF"/>
    <w:rsid w:val="00656B3A"/>
    <w:rsid w:val="006610E1"/>
    <w:rsid w:val="006714CB"/>
    <w:rsid w:val="00671615"/>
    <w:rsid w:val="00676A25"/>
    <w:rsid w:val="00686F60"/>
    <w:rsid w:val="00690250"/>
    <w:rsid w:val="00691443"/>
    <w:rsid w:val="00695E43"/>
    <w:rsid w:val="00697AC7"/>
    <w:rsid w:val="006A2827"/>
    <w:rsid w:val="006A49DF"/>
    <w:rsid w:val="006A6DA6"/>
    <w:rsid w:val="006B172D"/>
    <w:rsid w:val="006B5F83"/>
    <w:rsid w:val="006B67BE"/>
    <w:rsid w:val="006B7A77"/>
    <w:rsid w:val="006D353E"/>
    <w:rsid w:val="006E1788"/>
    <w:rsid w:val="006E1F01"/>
    <w:rsid w:val="006E553A"/>
    <w:rsid w:val="006E7F1B"/>
    <w:rsid w:val="00703E84"/>
    <w:rsid w:val="00704EE1"/>
    <w:rsid w:val="00705FA5"/>
    <w:rsid w:val="00712582"/>
    <w:rsid w:val="0072068D"/>
    <w:rsid w:val="00727281"/>
    <w:rsid w:val="007308CC"/>
    <w:rsid w:val="0073635C"/>
    <w:rsid w:val="00753EA3"/>
    <w:rsid w:val="007630B2"/>
    <w:rsid w:val="00766EEB"/>
    <w:rsid w:val="00782D65"/>
    <w:rsid w:val="0078673C"/>
    <w:rsid w:val="0079436F"/>
    <w:rsid w:val="00795409"/>
    <w:rsid w:val="00796843"/>
    <w:rsid w:val="007969F9"/>
    <w:rsid w:val="0079761B"/>
    <w:rsid w:val="007A0C56"/>
    <w:rsid w:val="007B24D5"/>
    <w:rsid w:val="007B31C1"/>
    <w:rsid w:val="007B4C0A"/>
    <w:rsid w:val="007C2BB9"/>
    <w:rsid w:val="007C2F22"/>
    <w:rsid w:val="007C7A5F"/>
    <w:rsid w:val="007D2F06"/>
    <w:rsid w:val="007E2DA7"/>
    <w:rsid w:val="007E716E"/>
    <w:rsid w:val="007F2B54"/>
    <w:rsid w:val="007F659A"/>
    <w:rsid w:val="00800257"/>
    <w:rsid w:val="00806FC5"/>
    <w:rsid w:val="0081064B"/>
    <w:rsid w:val="00810F80"/>
    <w:rsid w:val="00811C92"/>
    <w:rsid w:val="00814C79"/>
    <w:rsid w:val="008227BD"/>
    <w:rsid w:val="0082771B"/>
    <w:rsid w:val="008338FA"/>
    <w:rsid w:val="00847E5B"/>
    <w:rsid w:val="00855554"/>
    <w:rsid w:val="0087738C"/>
    <w:rsid w:val="00881DA9"/>
    <w:rsid w:val="00886755"/>
    <w:rsid w:val="00890478"/>
    <w:rsid w:val="008A17FD"/>
    <w:rsid w:val="008A39D4"/>
    <w:rsid w:val="008B0781"/>
    <w:rsid w:val="008C3623"/>
    <w:rsid w:val="008D0661"/>
    <w:rsid w:val="008D1967"/>
    <w:rsid w:val="008E1A12"/>
    <w:rsid w:val="008E6291"/>
    <w:rsid w:val="008F565E"/>
    <w:rsid w:val="00904828"/>
    <w:rsid w:val="00907F39"/>
    <w:rsid w:val="00912355"/>
    <w:rsid w:val="009147C4"/>
    <w:rsid w:val="009221A6"/>
    <w:rsid w:val="00926FDA"/>
    <w:rsid w:val="00931098"/>
    <w:rsid w:val="00931F0B"/>
    <w:rsid w:val="00946C09"/>
    <w:rsid w:val="0096393F"/>
    <w:rsid w:val="00963A72"/>
    <w:rsid w:val="00966DBE"/>
    <w:rsid w:val="009826B8"/>
    <w:rsid w:val="00990516"/>
    <w:rsid w:val="00990DBC"/>
    <w:rsid w:val="0099400E"/>
    <w:rsid w:val="009A15BB"/>
    <w:rsid w:val="009A5EF7"/>
    <w:rsid w:val="009B1714"/>
    <w:rsid w:val="009C5BAC"/>
    <w:rsid w:val="009D274C"/>
    <w:rsid w:val="009D3684"/>
    <w:rsid w:val="009D4394"/>
    <w:rsid w:val="009D4533"/>
    <w:rsid w:val="009E372A"/>
    <w:rsid w:val="009E564D"/>
    <w:rsid w:val="009F6E58"/>
    <w:rsid w:val="00A043CB"/>
    <w:rsid w:val="00A04B22"/>
    <w:rsid w:val="00A13176"/>
    <w:rsid w:val="00A14C29"/>
    <w:rsid w:val="00A17DC3"/>
    <w:rsid w:val="00A203AE"/>
    <w:rsid w:val="00A26BCC"/>
    <w:rsid w:val="00A55F48"/>
    <w:rsid w:val="00A56020"/>
    <w:rsid w:val="00A574BD"/>
    <w:rsid w:val="00A5761C"/>
    <w:rsid w:val="00A628F4"/>
    <w:rsid w:val="00A63ED4"/>
    <w:rsid w:val="00A67B11"/>
    <w:rsid w:val="00A7258D"/>
    <w:rsid w:val="00A8308F"/>
    <w:rsid w:val="00A83849"/>
    <w:rsid w:val="00A9197E"/>
    <w:rsid w:val="00A94459"/>
    <w:rsid w:val="00AA20E9"/>
    <w:rsid w:val="00AB2839"/>
    <w:rsid w:val="00AB4507"/>
    <w:rsid w:val="00AB64A0"/>
    <w:rsid w:val="00AB7C7D"/>
    <w:rsid w:val="00AC3732"/>
    <w:rsid w:val="00AC712A"/>
    <w:rsid w:val="00AD0209"/>
    <w:rsid w:val="00AD0AD5"/>
    <w:rsid w:val="00AD21C5"/>
    <w:rsid w:val="00AD7792"/>
    <w:rsid w:val="00AD7BF4"/>
    <w:rsid w:val="00B0390A"/>
    <w:rsid w:val="00B12389"/>
    <w:rsid w:val="00B2023F"/>
    <w:rsid w:val="00B52CC4"/>
    <w:rsid w:val="00B61DD4"/>
    <w:rsid w:val="00B70A53"/>
    <w:rsid w:val="00B754A3"/>
    <w:rsid w:val="00B94B3F"/>
    <w:rsid w:val="00BA6AE9"/>
    <w:rsid w:val="00BA6EFD"/>
    <w:rsid w:val="00BA79F1"/>
    <w:rsid w:val="00BB18A6"/>
    <w:rsid w:val="00BB5349"/>
    <w:rsid w:val="00BB7481"/>
    <w:rsid w:val="00BC4E50"/>
    <w:rsid w:val="00BD2038"/>
    <w:rsid w:val="00BD6735"/>
    <w:rsid w:val="00BD7A91"/>
    <w:rsid w:val="00BD7AFB"/>
    <w:rsid w:val="00BE118C"/>
    <w:rsid w:val="00BE699B"/>
    <w:rsid w:val="00BE72E8"/>
    <w:rsid w:val="00BF0F65"/>
    <w:rsid w:val="00BF142D"/>
    <w:rsid w:val="00C00E85"/>
    <w:rsid w:val="00C04FDD"/>
    <w:rsid w:val="00C062E5"/>
    <w:rsid w:val="00C14156"/>
    <w:rsid w:val="00C22F40"/>
    <w:rsid w:val="00C23D84"/>
    <w:rsid w:val="00C26A7E"/>
    <w:rsid w:val="00C31056"/>
    <w:rsid w:val="00C3346C"/>
    <w:rsid w:val="00C34842"/>
    <w:rsid w:val="00C44C5C"/>
    <w:rsid w:val="00C5148C"/>
    <w:rsid w:val="00C648FA"/>
    <w:rsid w:val="00C675B0"/>
    <w:rsid w:val="00C74CE3"/>
    <w:rsid w:val="00CA1075"/>
    <w:rsid w:val="00CA2E63"/>
    <w:rsid w:val="00CC4E98"/>
    <w:rsid w:val="00CC6963"/>
    <w:rsid w:val="00CD245B"/>
    <w:rsid w:val="00CD66C4"/>
    <w:rsid w:val="00CD6B39"/>
    <w:rsid w:val="00CE0DF2"/>
    <w:rsid w:val="00CF31CC"/>
    <w:rsid w:val="00D11FED"/>
    <w:rsid w:val="00D12EAE"/>
    <w:rsid w:val="00D16643"/>
    <w:rsid w:val="00D16CF9"/>
    <w:rsid w:val="00D17AE3"/>
    <w:rsid w:val="00D26AB3"/>
    <w:rsid w:val="00D31912"/>
    <w:rsid w:val="00D4321A"/>
    <w:rsid w:val="00D47546"/>
    <w:rsid w:val="00D533A5"/>
    <w:rsid w:val="00D60381"/>
    <w:rsid w:val="00D60DCD"/>
    <w:rsid w:val="00D616C5"/>
    <w:rsid w:val="00D64DB3"/>
    <w:rsid w:val="00D6567F"/>
    <w:rsid w:val="00D658B7"/>
    <w:rsid w:val="00D74A6B"/>
    <w:rsid w:val="00D75670"/>
    <w:rsid w:val="00D80E77"/>
    <w:rsid w:val="00D81F0B"/>
    <w:rsid w:val="00D83B22"/>
    <w:rsid w:val="00D83E76"/>
    <w:rsid w:val="00D849A9"/>
    <w:rsid w:val="00D90410"/>
    <w:rsid w:val="00D9613A"/>
    <w:rsid w:val="00DA3701"/>
    <w:rsid w:val="00DA6477"/>
    <w:rsid w:val="00DB0082"/>
    <w:rsid w:val="00DB0E59"/>
    <w:rsid w:val="00DD1D37"/>
    <w:rsid w:val="00DD2B33"/>
    <w:rsid w:val="00DE2BF0"/>
    <w:rsid w:val="00DE2F9C"/>
    <w:rsid w:val="00DE5D89"/>
    <w:rsid w:val="00DE7B00"/>
    <w:rsid w:val="00DF1947"/>
    <w:rsid w:val="00E0370F"/>
    <w:rsid w:val="00E05120"/>
    <w:rsid w:val="00E111BE"/>
    <w:rsid w:val="00E12839"/>
    <w:rsid w:val="00E12FD4"/>
    <w:rsid w:val="00E15B83"/>
    <w:rsid w:val="00E23A5E"/>
    <w:rsid w:val="00E32A25"/>
    <w:rsid w:val="00E3760B"/>
    <w:rsid w:val="00E37A2E"/>
    <w:rsid w:val="00E37A60"/>
    <w:rsid w:val="00E41C92"/>
    <w:rsid w:val="00E42F7B"/>
    <w:rsid w:val="00E51589"/>
    <w:rsid w:val="00E54610"/>
    <w:rsid w:val="00E558E9"/>
    <w:rsid w:val="00E60488"/>
    <w:rsid w:val="00E63FCB"/>
    <w:rsid w:val="00E6604E"/>
    <w:rsid w:val="00E66269"/>
    <w:rsid w:val="00E71A93"/>
    <w:rsid w:val="00E72877"/>
    <w:rsid w:val="00E7321F"/>
    <w:rsid w:val="00E8637D"/>
    <w:rsid w:val="00E96571"/>
    <w:rsid w:val="00EA0B10"/>
    <w:rsid w:val="00EA3765"/>
    <w:rsid w:val="00EA487B"/>
    <w:rsid w:val="00EA4DE7"/>
    <w:rsid w:val="00EB2FE9"/>
    <w:rsid w:val="00EB3353"/>
    <w:rsid w:val="00EB6D67"/>
    <w:rsid w:val="00EC2C99"/>
    <w:rsid w:val="00EC48C9"/>
    <w:rsid w:val="00EE1BFE"/>
    <w:rsid w:val="00EF017B"/>
    <w:rsid w:val="00EF56FD"/>
    <w:rsid w:val="00F045F8"/>
    <w:rsid w:val="00F10E0E"/>
    <w:rsid w:val="00F135D0"/>
    <w:rsid w:val="00F2433B"/>
    <w:rsid w:val="00F44092"/>
    <w:rsid w:val="00F476E7"/>
    <w:rsid w:val="00F47859"/>
    <w:rsid w:val="00F55ECD"/>
    <w:rsid w:val="00F568D5"/>
    <w:rsid w:val="00F67373"/>
    <w:rsid w:val="00F74544"/>
    <w:rsid w:val="00F74823"/>
    <w:rsid w:val="00F75504"/>
    <w:rsid w:val="00F768B4"/>
    <w:rsid w:val="00F77357"/>
    <w:rsid w:val="00F84860"/>
    <w:rsid w:val="00F86368"/>
    <w:rsid w:val="00F9038C"/>
    <w:rsid w:val="00F91C18"/>
    <w:rsid w:val="00F92479"/>
    <w:rsid w:val="00F97579"/>
    <w:rsid w:val="00FA5568"/>
    <w:rsid w:val="00FB1CBA"/>
    <w:rsid w:val="00FB2136"/>
    <w:rsid w:val="00FB289C"/>
    <w:rsid w:val="00FB3CEF"/>
    <w:rsid w:val="00FD2D49"/>
    <w:rsid w:val="00FD4225"/>
    <w:rsid w:val="00FD6583"/>
    <w:rsid w:val="00FD6F12"/>
    <w:rsid w:val="00FE2531"/>
    <w:rsid w:val="00FE3C43"/>
    <w:rsid w:val="00FE57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table" w:customStyle="1" w:styleId="TableGrid">
    <w:name w:val="TableGrid"/>
    <w:rsid w:val="00232867"/>
    <w:pPr>
      <w:suppressAutoHyphens w:val="0"/>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theme" Target="theme/theme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35</Pages>
  <Words>11720</Words>
  <Characters>70323</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152</cp:revision>
  <cp:lastPrinted>2023-04-20T06:16:00Z</cp:lastPrinted>
  <dcterms:created xsi:type="dcterms:W3CDTF">2022-07-12T09:10:00Z</dcterms:created>
  <dcterms:modified xsi:type="dcterms:W3CDTF">2023-06-28T10:17:00Z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