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AAC2" w14:textId="77777777" w:rsidR="00AE3D91" w:rsidRPr="00AB0F13" w:rsidRDefault="00BC012A" w:rsidP="00AE3D91">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pl-PL"/>
        </w:rPr>
        <w:drawing>
          <wp:anchor distT="0" distB="0" distL="114300" distR="114300" simplePos="0" relativeHeight="251663360" behindDoc="0" locked="0" layoutInCell="1" allowOverlap="1" wp14:anchorId="05C428B1" wp14:editId="5159C18D">
            <wp:simplePos x="0" y="0"/>
            <wp:positionH relativeFrom="column">
              <wp:posOffset>4480560</wp:posOffset>
            </wp:positionH>
            <wp:positionV relativeFrom="paragraph">
              <wp:posOffset>-273050</wp:posOffset>
            </wp:positionV>
            <wp:extent cx="1272540" cy="790575"/>
            <wp:effectExtent l="19050" t="0" r="3810" b="0"/>
            <wp:wrapNone/>
            <wp:docPr id="2"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8" cstate="print"/>
                    <a:srcRect l="59363"/>
                    <a:stretch>
                      <a:fillRect/>
                    </a:stretch>
                  </pic:blipFill>
                  <pic:spPr bwMode="auto">
                    <a:xfrm>
                      <a:off x="0" y="0"/>
                      <a:ext cx="1272540" cy="7905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59264" behindDoc="0" locked="0" layoutInCell="1" allowOverlap="1" wp14:anchorId="7B632159" wp14:editId="25035F73">
            <wp:simplePos x="0" y="0"/>
            <wp:positionH relativeFrom="column">
              <wp:posOffset>70485</wp:posOffset>
            </wp:positionH>
            <wp:positionV relativeFrom="paragraph">
              <wp:posOffset>-311150</wp:posOffset>
            </wp:positionV>
            <wp:extent cx="1971675" cy="866775"/>
            <wp:effectExtent l="19050" t="0" r="9525" b="0"/>
            <wp:wrapNone/>
            <wp:docPr id="5"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9" cstate="print"/>
                    <a:srcRect r="42277"/>
                    <a:stretch>
                      <a:fillRect/>
                    </a:stretch>
                  </pic:blipFill>
                  <pic:spPr bwMode="auto">
                    <a:xfrm>
                      <a:off x="0" y="0"/>
                      <a:ext cx="1971675" cy="8667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61312" behindDoc="0" locked="0" layoutInCell="1" allowOverlap="1" wp14:anchorId="0D718C08" wp14:editId="5815CCCC">
            <wp:simplePos x="0" y="0"/>
            <wp:positionH relativeFrom="column">
              <wp:posOffset>2844417</wp:posOffset>
            </wp:positionH>
            <wp:positionV relativeFrom="paragraph">
              <wp:posOffset>-194514</wp:posOffset>
            </wp:positionV>
            <wp:extent cx="558920" cy="690114"/>
            <wp:effectExtent l="19050" t="0" r="0" b="0"/>
            <wp:wrapNone/>
            <wp:docPr id="8" name="Obraz 8" descr="Plik:POL powiat gryfiński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k:POL powiat gryfiński COA.svg"/>
                    <pic:cNvPicPr>
                      <a:picLocks noChangeAspect="1" noChangeArrowheads="1"/>
                    </pic:cNvPicPr>
                  </pic:nvPicPr>
                  <pic:blipFill>
                    <a:blip r:embed="rId10" cstate="print"/>
                    <a:srcRect/>
                    <a:stretch>
                      <a:fillRect/>
                    </a:stretch>
                  </pic:blipFill>
                  <pic:spPr bwMode="auto">
                    <a:xfrm>
                      <a:off x="0" y="0"/>
                      <a:ext cx="558920" cy="690114"/>
                    </a:xfrm>
                    <a:prstGeom prst="rect">
                      <a:avLst/>
                    </a:prstGeom>
                    <a:noFill/>
                    <a:ln w="9525">
                      <a:noFill/>
                      <a:miter lim="800000"/>
                      <a:headEnd/>
                      <a:tailEnd/>
                    </a:ln>
                  </pic:spPr>
                </pic:pic>
              </a:graphicData>
            </a:graphic>
          </wp:anchor>
        </w:drawing>
      </w:r>
    </w:p>
    <w:p w14:paraId="162EC46C" w14:textId="77777777" w:rsidR="00727D72" w:rsidRDefault="00727D72" w:rsidP="00727D72">
      <w:pPr>
        <w:pStyle w:val="Nagwek"/>
        <w:jc w:val="right"/>
        <w:rPr>
          <w:sz w:val="20"/>
          <w:szCs w:val="20"/>
        </w:rPr>
      </w:pPr>
    </w:p>
    <w:p w14:paraId="1B3224F3" w14:textId="77777777" w:rsidR="00727D72" w:rsidRDefault="00727D72" w:rsidP="00727D72">
      <w:pPr>
        <w:pStyle w:val="Default"/>
        <w:jc w:val="right"/>
        <w:rPr>
          <w:rFonts w:asciiTheme="minorHAnsi" w:hAnsiTheme="minorHAnsi" w:cstheme="minorHAnsi"/>
          <w:b/>
          <w:bCs/>
          <w:color w:val="auto"/>
          <w:sz w:val="22"/>
          <w:szCs w:val="22"/>
        </w:rPr>
      </w:pPr>
    </w:p>
    <w:p w14:paraId="6DC03D37" w14:textId="77777777" w:rsidR="00AE3D91" w:rsidRPr="00AB0F13" w:rsidRDefault="00AE3D91" w:rsidP="003C3C43">
      <w:pPr>
        <w:pStyle w:val="Default"/>
        <w:jc w:val="center"/>
        <w:rPr>
          <w:rFonts w:asciiTheme="minorHAnsi" w:hAnsiTheme="minorHAnsi" w:cstheme="minorHAnsi"/>
          <w:color w:val="auto"/>
          <w:sz w:val="22"/>
          <w:szCs w:val="22"/>
        </w:rPr>
      </w:pPr>
    </w:p>
    <w:p w14:paraId="02F95701" w14:textId="77777777" w:rsidR="003C3C43" w:rsidRPr="00AB0F13" w:rsidRDefault="003C3C43" w:rsidP="003C3C43">
      <w:pPr>
        <w:pStyle w:val="Default"/>
        <w:jc w:val="center"/>
        <w:rPr>
          <w:rFonts w:asciiTheme="minorHAnsi" w:hAnsiTheme="minorHAnsi" w:cstheme="minorHAnsi"/>
          <w:b/>
          <w:bCs/>
          <w:color w:val="auto"/>
          <w:sz w:val="22"/>
          <w:szCs w:val="22"/>
        </w:rPr>
      </w:pPr>
    </w:p>
    <w:p w14:paraId="328B63C2" w14:textId="77777777" w:rsidR="00BC012A" w:rsidRDefault="00BC012A" w:rsidP="00BC012A">
      <w:pPr>
        <w:pStyle w:val="Nagwek"/>
        <w:jc w:val="center"/>
        <w:rPr>
          <w:sz w:val="20"/>
          <w:szCs w:val="20"/>
        </w:rPr>
      </w:pPr>
      <w:r w:rsidRPr="00AB0F13">
        <w:rPr>
          <w:rFonts w:cstheme="minorHAnsi"/>
          <w:b/>
          <w:bCs/>
        </w:rPr>
        <w:t>Specyfikacja Warunków Zamówienia</w:t>
      </w:r>
    </w:p>
    <w:p w14:paraId="287ECB45" w14:textId="77777777" w:rsidR="00BC012A" w:rsidRPr="00C70ADA" w:rsidRDefault="00BC012A" w:rsidP="00BC012A">
      <w:pPr>
        <w:pStyle w:val="Nagwek"/>
        <w:jc w:val="right"/>
        <w:rPr>
          <w:sz w:val="20"/>
          <w:szCs w:val="20"/>
        </w:rPr>
      </w:pPr>
      <w:r w:rsidRPr="00C70ADA">
        <w:rPr>
          <w:sz w:val="20"/>
          <w:szCs w:val="20"/>
        </w:rPr>
        <w:t>ZD.272.</w:t>
      </w:r>
      <w:r w:rsidR="004D2A57">
        <w:rPr>
          <w:sz w:val="20"/>
          <w:szCs w:val="20"/>
        </w:rPr>
        <w:t>5</w:t>
      </w:r>
      <w:r w:rsidRPr="00C70ADA">
        <w:rPr>
          <w:sz w:val="20"/>
          <w:szCs w:val="20"/>
        </w:rPr>
        <w:t>.202</w:t>
      </w:r>
      <w:r w:rsidR="004A77CB">
        <w:rPr>
          <w:sz w:val="20"/>
          <w:szCs w:val="20"/>
        </w:rPr>
        <w:t>3</w:t>
      </w:r>
      <w:r w:rsidRPr="00C70ADA">
        <w:rPr>
          <w:sz w:val="20"/>
          <w:szCs w:val="20"/>
        </w:rPr>
        <w:t>.MW</w:t>
      </w:r>
    </w:p>
    <w:p w14:paraId="2348CC9E" w14:textId="77777777" w:rsidR="003C3C43" w:rsidRPr="00AB0F13" w:rsidRDefault="003C3C43" w:rsidP="003C3C43">
      <w:pPr>
        <w:pStyle w:val="Default"/>
        <w:jc w:val="center"/>
        <w:rPr>
          <w:rFonts w:asciiTheme="minorHAnsi" w:hAnsiTheme="minorHAnsi" w:cstheme="minorHAnsi"/>
          <w:b/>
          <w:bCs/>
          <w:color w:val="auto"/>
          <w:sz w:val="22"/>
          <w:szCs w:val="22"/>
        </w:rPr>
      </w:pPr>
    </w:p>
    <w:p w14:paraId="3ADE85DE" w14:textId="77777777" w:rsidR="003C3C43" w:rsidRPr="00AB0F13" w:rsidRDefault="003C3C43" w:rsidP="003C3C43">
      <w:pPr>
        <w:pStyle w:val="Default"/>
        <w:jc w:val="center"/>
        <w:rPr>
          <w:rFonts w:asciiTheme="minorHAnsi" w:hAnsiTheme="minorHAnsi" w:cstheme="minorHAnsi"/>
          <w:b/>
          <w:bCs/>
          <w:color w:val="auto"/>
          <w:sz w:val="22"/>
          <w:szCs w:val="22"/>
        </w:rPr>
      </w:pPr>
    </w:p>
    <w:p w14:paraId="05C25F88"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0CD79BA2" w14:textId="77777777" w:rsidR="003C3C43" w:rsidRPr="00AB0F13" w:rsidRDefault="003C3C43" w:rsidP="003C3C43">
      <w:pPr>
        <w:pStyle w:val="Default"/>
        <w:jc w:val="center"/>
        <w:rPr>
          <w:rFonts w:asciiTheme="minorHAnsi" w:hAnsiTheme="minorHAnsi" w:cstheme="minorHAnsi"/>
          <w:color w:val="auto"/>
          <w:sz w:val="22"/>
          <w:szCs w:val="22"/>
        </w:rPr>
      </w:pPr>
    </w:p>
    <w:p w14:paraId="467A444F"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5B9B55DA"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71396D26" w14:textId="77777777" w:rsidR="003C3C43" w:rsidRPr="00E86E1B" w:rsidRDefault="003C3C43" w:rsidP="003C3C43">
      <w:pPr>
        <w:pStyle w:val="Default"/>
        <w:jc w:val="center"/>
        <w:rPr>
          <w:rFonts w:asciiTheme="minorHAnsi" w:hAnsiTheme="minorHAnsi" w:cstheme="minorHAnsi"/>
          <w:b/>
          <w:bCs/>
          <w:color w:val="auto"/>
          <w:sz w:val="22"/>
          <w:szCs w:val="22"/>
        </w:rPr>
      </w:pPr>
    </w:p>
    <w:p w14:paraId="431D4CA8" w14:textId="77777777" w:rsidR="003C3C43" w:rsidRPr="00AB0F13" w:rsidRDefault="003C3C43" w:rsidP="003C3C43">
      <w:pPr>
        <w:pStyle w:val="Default"/>
        <w:jc w:val="center"/>
        <w:rPr>
          <w:rFonts w:asciiTheme="minorHAnsi" w:hAnsiTheme="minorHAnsi" w:cstheme="minorHAnsi"/>
          <w:b/>
          <w:bCs/>
          <w:color w:val="auto"/>
          <w:sz w:val="22"/>
          <w:szCs w:val="22"/>
        </w:rPr>
      </w:pPr>
    </w:p>
    <w:p w14:paraId="56129AA1"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22C2E4E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9D490FE" w14:textId="77777777" w:rsidR="003C3C43" w:rsidRPr="00AB0F13" w:rsidRDefault="003C3C43" w:rsidP="003C3C43">
      <w:pPr>
        <w:pStyle w:val="Default"/>
        <w:jc w:val="center"/>
        <w:rPr>
          <w:rFonts w:asciiTheme="minorHAnsi" w:hAnsiTheme="minorHAnsi" w:cstheme="minorHAnsi"/>
          <w:b/>
          <w:bCs/>
          <w:color w:val="auto"/>
          <w:sz w:val="22"/>
          <w:szCs w:val="22"/>
        </w:rPr>
      </w:pPr>
    </w:p>
    <w:p w14:paraId="5ACB2BA6" w14:textId="77777777" w:rsidR="003C3C43" w:rsidRPr="00AB0F13" w:rsidRDefault="003C3C43" w:rsidP="003C3C43">
      <w:pPr>
        <w:pStyle w:val="Default"/>
        <w:jc w:val="center"/>
        <w:rPr>
          <w:rFonts w:asciiTheme="minorHAnsi" w:hAnsiTheme="minorHAnsi" w:cstheme="minorHAnsi"/>
          <w:b/>
          <w:bCs/>
          <w:color w:val="auto"/>
          <w:sz w:val="22"/>
          <w:szCs w:val="22"/>
        </w:rPr>
      </w:pPr>
    </w:p>
    <w:p w14:paraId="3F56752B"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72D9C1BE"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26EA8F09" w14:textId="77777777" w:rsidR="004D2A57" w:rsidRPr="00AB0F13" w:rsidRDefault="004D2A57" w:rsidP="003C3C43">
      <w:pPr>
        <w:pStyle w:val="Default"/>
        <w:jc w:val="center"/>
        <w:rPr>
          <w:rFonts w:asciiTheme="minorHAnsi" w:hAnsiTheme="minorHAnsi" w:cstheme="minorHAnsi"/>
          <w:b/>
          <w:bCs/>
          <w:color w:val="auto"/>
          <w:sz w:val="22"/>
          <w:szCs w:val="22"/>
        </w:rPr>
      </w:pPr>
    </w:p>
    <w:p w14:paraId="0F7E0D3C" w14:textId="77777777" w:rsidR="00324E84" w:rsidRPr="00AB0F13" w:rsidRDefault="00324E84" w:rsidP="003C3C43">
      <w:pPr>
        <w:pStyle w:val="Default"/>
        <w:jc w:val="center"/>
        <w:rPr>
          <w:rFonts w:asciiTheme="minorHAnsi" w:hAnsiTheme="minorHAnsi" w:cstheme="minorHAnsi"/>
          <w:color w:val="auto"/>
          <w:sz w:val="22"/>
          <w:szCs w:val="22"/>
        </w:rPr>
      </w:pPr>
    </w:p>
    <w:p w14:paraId="71CE7CC7" w14:textId="77777777" w:rsidR="004D2A57" w:rsidRDefault="00F64F38" w:rsidP="004D2A57">
      <w:pPr>
        <w:spacing w:after="0" w:line="240" w:lineRule="auto"/>
        <w:jc w:val="center"/>
        <w:rPr>
          <w:rFonts w:ascii="Arial" w:hAnsi="Arial" w:cs="Arial"/>
          <w:b/>
          <w:sz w:val="28"/>
          <w:szCs w:val="36"/>
          <w:lang w:eastAsia="zh-CN"/>
        </w:rPr>
      </w:pPr>
      <w:bookmarkStart w:id="0" w:name="_Hlk128642632"/>
      <w:bookmarkStart w:id="1" w:name="_Hlk74550832"/>
      <w:r w:rsidRPr="00203405">
        <w:rPr>
          <w:rFonts w:ascii="Arial" w:hAnsi="Arial" w:cs="Arial"/>
          <w:b/>
          <w:sz w:val="28"/>
          <w:szCs w:val="36"/>
          <w:lang w:eastAsia="zh-CN"/>
        </w:rPr>
        <w:t xml:space="preserve">Poprawa </w:t>
      </w:r>
      <w:r>
        <w:rPr>
          <w:rFonts w:ascii="Arial" w:hAnsi="Arial" w:cs="Arial"/>
          <w:b/>
          <w:sz w:val="28"/>
          <w:szCs w:val="36"/>
          <w:lang w:eastAsia="zh-CN"/>
        </w:rPr>
        <w:t>jakości życia mieszkańców</w:t>
      </w:r>
    </w:p>
    <w:p w14:paraId="1995D129" w14:textId="77777777" w:rsidR="004D2A57" w:rsidRDefault="00F64F38" w:rsidP="004D2A57">
      <w:pPr>
        <w:spacing w:after="0" w:line="240" w:lineRule="auto"/>
        <w:jc w:val="center"/>
        <w:rPr>
          <w:rFonts w:ascii="Arial" w:hAnsi="Arial" w:cs="Arial"/>
          <w:b/>
          <w:sz w:val="28"/>
          <w:szCs w:val="36"/>
          <w:lang w:eastAsia="zh-CN"/>
        </w:rPr>
      </w:pPr>
      <w:r>
        <w:rPr>
          <w:rFonts w:ascii="Arial" w:hAnsi="Arial" w:cs="Arial"/>
          <w:b/>
          <w:sz w:val="28"/>
          <w:szCs w:val="36"/>
          <w:lang w:eastAsia="zh-CN"/>
        </w:rPr>
        <w:t>na terenach popegeerowskich,</w:t>
      </w:r>
    </w:p>
    <w:p w14:paraId="2385D6E8" w14:textId="77777777" w:rsidR="004D2A57" w:rsidRDefault="00F64F38" w:rsidP="004D2A57">
      <w:pPr>
        <w:spacing w:after="0" w:line="240" w:lineRule="auto"/>
        <w:jc w:val="center"/>
        <w:rPr>
          <w:rFonts w:ascii="Arial" w:hAnsi="Arial" w:cs="Arial"/>
          <w:b/>
          <w:sz w:val="28"/>
          <w:szCs w:val="36"/>
          <w:lang w:eastAsia="zh-CN"/>
        </w:rPr>
      </w:pPr>
      <w:r>
        <w:rPr>
          <w:rFonts w:ascii="Arial" w:hAnsi="Arial" w:cs="Arial"/>
          <w:b/>
          <w:sz w:val="28"/>
          <w:szCs w:val="36"/>
          <w:lang w:eastAsia="zh-CN"/>
        </w:rPr>
        <w:t>poprzez przebudowę drogi nr 1390Z,</w:t>
      </w:r>
    </w:p>
    <w:p w14:paraId="609240EB" w14:textId="77777777" w:rsidR="00324E84" w:rsidRDefault="00F64F38" w:rsidP="004D2A57">
      <w:pPr>
        <w:spacing w:after="0" w:line="240" w:lineRule="auto"/>
        <w:jc w:val="center"/>
        <w:rPr>
          <w:rFonts w:ascii="Arial" w:hAnsi="Arial" w:cs="Arial"/>
          <w:b/>
          <w:sz w:val="28"/>
          <w:szCs w:val="36"/>
          <w:lang w:eastAsia="zh-CN"/>
        </w:rPr>
      </w:pPr>
      <w:r>
        <w:rPr>
          <w:rFonts w:ascii="Arial" w:hAnsi="Arial" w:cs="Arial"/>
          <w:b/>
          <w:sz w:val="28"/>
          <w:szCs w:val="36"/>
          <w:lang w:eastAsia="zh-CN"/>
        </w:rPr>
        <w:t>na odcinku przejście przez m. Krzymów</w:t>
      </w:r>
    </w:p>
    <w:bookmarkEnd w:id="0"/>
    <w:p w14:paraId="65D171E0" w14:textId="77777777" w:rsidR="004D2A57" w:rsidRPr="000B4925" w:rsidRDefault="004D2A57" w:rsidP="004D2A57">
      <w:pPr>
        <w:spacing w:after="0" w:line="240" w:lineRule="auto"/>
        <w:jc w:val="center"/>
        <w:rPr>
          <w:rFonts w:cstheme="minorHAnsi"/>
        </w:rPr>
      </w:pPr>
    </w:p>
    <w:p w14:paraId="2F0A9DE8"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2" w:name="_Hlk104195549"/>
      <w:bookmarkEnd w:id="1"/>
    </w:p>
    <w:p w14:paraId="4558869A" w14:textId="77777777" w:rsidR="00963C53" w:rsidRPr="004D2A57" w:rsidRDefault="00963C53" w:rsidP="00963C53">
      <w:pPr>
        <w:autoSpaceDE w:val="0"/>
        <w:autoSpaceDN w:val="0"/>
        <w:adjustRightInd w:val="0"/>
        <w:spacing w:after="0" w:line="240" w:lineRule="auto"/>
        <w:jc w:val="center"/>
        <w:rPr>
          <w:rFonts w:cstheme="minorHAnsi"/>
          <w:color w:val="000000"/>
          <w:sz w:val="24"/>
          <w:szCs w:val="24"/>
          <w:u w:val="single"/>
        </w:rPr>
      </w:pPr>
      <w:r w:rsidRPr="004D2A57">
        <w:rPr>
          <w:rFonts w:cstheme="minorHAnsi"/>
          <w:color w:val="000000"/>
          <w:sz w:val="24"/>
          <w:szCs w:val="24"/>
          <w:u w:val="single"/>
        </w:rPr>
        <w:t>w ramach dofinasowania inwestycji z programu</w:t>
      </w:r>
    </w:p>
    <w:p w14:paraId="70309A0F" w14:textId="77777777" w:rsidR="00963C53" w:rsidRPr="004D2A57" w:rsidRDefault="00963C53" w:rsidP="00963C53">
      <w:pPr>
        <w:jc w:val="center"/>
        <w:rPr>
          <w:rFonts w:cstheme="minorHAnsi"/>
          <w:b/>
          <w:bCs/>
          <w:sz w:val="32"/>
          <w:szCs w:val="32"/>
          <w:u w:val="single"/>
        </w:rPr>
      </w:pPr>
      <w:r w:rsidRPr="004D2A57">
        <w:rPr>
          <w:rFonts w:cstheme="minorHAnsi"/>
          <w:color w:val="000000"/>
          <w:sz w:val="24"/>
          <w:szCs w:val="24"/>
          <w:u w:val="single"/>
        </w:rPr>
        <w:t>Rządowy Funduszu Polski Ład: Program Inwestycji Strategicznych</w:t>
      </w:r>
    </w:p>
    <w:bookmarkEnd w:id="2"/>
    <w:p w14:paraId="139322AB" w14:textId="77777777" w:rsidR="00324E84" w:rsidRPr="00AB0F13" w:rsidRDefault="00324E84" w:rsidP="00324E84">
      <w:pPr>
        <w:jc w:val="both"/>
        <w:rPr>
          <w:rFonts w:cstheme="minorHAnsi"/>
        </w:rPr>
      </w:pPr>
    </w:p>
    <w:p w14:paraId="0EA5BF49"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07A7F9BD"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2246D3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A7E1771"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325622B1"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2D7DB592"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AAB70A3" w14:textId="77777777" w:rsidR="00727D72" w:rsidRDefault="00727D72" w:rsidP="00324E84">
      <w:pPr>
        <w:jc w:val="center"/>
        <w:rPr>
          <w:rFonts w:cstheme="minorHAnsi"/>
        </w:rPr>
      </w:pPr>
    </w:p>
    <w:p w14:paraId="2E0D0BCF" w14:textId="77777777" w:rsidR="00324E84" w:rsidRPr="00AB0F13" w:rsidRDefault="00324E84" w:rsidP="00324E84">
      <w:pPr>
        <w:jc w:val="center"/>
        <w:rPr>
          <w:rFonts w:cstheme="minorHAnsi"/>
          <w:b/>
        </w:rPr>
      </w:pPr>
      <w:r w:rsidRPr="00AB0F13">
        <w:rPr>
          <w:rFonts w:cstheme="minorHAnsi"/>
        </w:rPr>
        <w:t xml:space="preserve">Gryfino, dnia </w:t>
      </w:r>
      <w:r w:rsidR="00820F8F">
        <w:rPr>
          <w:rFonts w:cstheme="minorHAnsi"/>
        </w:rPr>
        <w:t>09</w:t>
      </w:r>
      <w:r w:rsidR="004D2A57">
        <w:rPr>
          <w:rFonts w:cstheme="minorHAnsi"/>
        </w:rPr>
        <w:t xml:space="preserve"> </w:t>
      </w:r>
      <w:r w:rsidR="004A77CB">
        <w:rPr>
          <w:rFonts w:cstheme="minorHAnsi"/>
        </w:rPr>
        <w:t xml:space="preserve"> </w:t>
      </w:r>
      <w:r w:rsidR="004D2A57">
        <w:rPr>
          <w:rFonts w:cstheme="minorHAnsi"/>
        </w:rPr>
        <w:t>marca</w:t>
      </w:r>
      <w:r w:rsidR="007B2F9A">
        <w:rPr>
          <w:rFonts w:cstheme="minorHAnsi"/>
        </w:rPr>
        <w:t xml:space="preserve"> </w:t>
      </w:r>
      <w:r w:rsidRPr="00AB0F13">
        <w:rPr>
          <w:rFonts w:cstheme="minorHAnsi"/>
        </w:rPr>
        <w:t>202</w:t>
      </w:r>
      <w:r w:rsidR="004A77CB">
        <w:rPr>
          <w:rFonts w:cstheme="minorHAnsi"/>
        </w:rPr>
        <w:t>3</w:t>
      </w:r>
      <w:r w:rsidRPr="00AB0F13">
        <w:rPr>
          <w:rFonts w:cstheme="minorHAnsi"/>
        </w:rPr>
        <w:t xml:space="preserve"> r.</w:t>
      </w:r>
    </w:p>
    <w:p w14:paraId="458AE1EF"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7C0A70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78DC70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5519AC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54F839E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51D2DD4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1802F7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4DA9719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7877C91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266AF8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70C99C4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17C52F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1987903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0B3861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022AE6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42CB0E5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02F1E97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159700A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5CFFFE6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63CE8A3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598EB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5684A69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39F9157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23B8C80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02DD7F12"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06608B91"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40D6EBB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101E3C4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72FBCBDB"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004A3A78">
        <w:rPr>
          <w:rFonts w:asciiTheme="minorHAnsi" w:hAnsiTheme="minorHAnsi" w:cstheme="minorHAnsi"/>
          <w:b/>
          <w:bCs/>
          <w:color w:val="auto"/>
          <w:sz w:val="22"/>
          <w:szCs w:val="22"/>
        </w:rPr>
        <w:t>a, 1b</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0C87CC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6666DD0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133ABC2D"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4F51C145"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5</w:t>
      </w:r>
      <w:r w:rsidR="008442D8">
        <w:rPr>
          <w:rFonts w:asciiTheme="minorHAnsi" w:hAnsiTheme="minorHAnsi" w:cstheme="minorHAnsi"/>
          <w:b/>
          <w:bCs/>
          <w:color w:val="auto"/>
          <w:sz w:val="22"/>
          <w:szCs w:val="22"/>
        </w:rPr>
        <w:t>a</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705361" w14:textId="77777777" w:rsidR="008442D8" w:rsidRPr="00AB0F13" w:rsidRDefault="008442D8"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5</w:t>
      </w:r>
      <w:r>
        <w:rPr>
          <w:rFonts w:asciiTheme="minorHAnsi" w:hAnsiTheme="minorHAnsi" w:cstheme="minorHAnsi"/>
          <w:b/>
          <w:bCs/>
          <w:color w:val="auto"/>
          <w:sz w:val="22"/>
          <w:szCs w:val="22"/>
        </w:rPr>
        <w:t>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Wykaz </w:t>
      </w:r>
      <w:r>
        <w:rPr>
          <w:rFonts w:asciiTheme="minorHAnsi" w:hAnsiTheme="minorHAnsi" w:cstheme="minorHAnsi"/>
          <w:color w:val="auto"/>
          <w:sz w:val="22"/>
          <w:szCs w:val="22"/>
        </w:rPr>
        <w:t>usług</w:t>
      </w:r>
      <w:r w:rsidRPr="00AB0F13">
        <w:rPr>
          <w:rFonts w:asciiTheme="minorHAnsi" w:hAnsiTheme="minorHAnsi" w:cstheme="minorHAnsi"/>
          <w:color w:val="auto"/>
          <w:sz w:val="22"/>
          <w:szCs w:val="22"/>
        </w:rPr>
        <w:t>;</w:t>
      </w:r>
    </w:p>
    <w:p w14:paraId="063B6584"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6</w:t>
      </w:r>
      <w:r w:rsidR="008442D8">
        <w:rPr>
          <w:rFonts w:asciiTheme="minorHAnsi" w:hAnsiTheme="minorHAnsi" w:cstheme="minorHAnsi"/>
          <w:b/>
          <w:bCs/>
          <w:color w:val="auto"/>
          <w:sz w:val="22"/>
          <w:szCs w:val="22"/>
        </w:rPr>
        <w:t>a</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osób;</w:t>
      </w:r>
    </w:p>
    <w:p w14:paraId="2FB2320D" w14:textId="77777777" w:rsidR="008442D8" w:rsidRPr="00AB0F13" w:rsidRDefault="008442D8" w:rsidP="008442D8">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6</w:t>
      </w:r>
      <w:r>
        <w:rPr>
          <w:rFonts w:asciiTheme="minorHAnsi" w:hAnsiTheme="minorHAnsi" w:cstheme="minorHAnsi"/>
          <w:b/>
          <w:bCs/>
          <w:color w:val="auto"/>
          <w:sz w:val="22"/>
          <w:szCs w:val="22"/>
        </w:rPr>
        <w:t>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Wykaz osób;</w:t>
      </w:r>
    </w:p>
    <w:p w14:paraId="6236DFEE"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4A3A78">
        <w:rPr>
          <w:rFonts w:asciiTheme="minorHAnsi" w:hAnsiTheme="minorHAnsi" w:cstheme="minorHAnsi"/>
          <w:b/>
          <w:bCs/>
          <w:color w:val="auto"/>
          <w:sz w:val="22"/>
          <w:szCs w:val="22"/>
        </w:rPr>
        <w:t>a, 7b</w:t>
      </w:r>
      <w:r w:rsidR="000D5AE9" w:rsidRPr="00AB0F13">
        <w:rPr>
          <w:rFonts w:asciiTheme="minorHAnsi" w:hAnsiTheme="minorHAnsi" w:cstheme="minorHAnsi"/>
          <w:color w:val="auto"/>
          <w:sz w:val="22"/>
          <w:szCs w:val="22"/>
        </w:rPr>
        <w:t xml:space="preserve"> Wzór umowy</w:t>
      </w:r>
      <w:r w:rsidR="00E86E1B">
        <w:rPr>
          <w:rFonts w:asciiTheme="minorHAnsi" w:hAnsiTheme="minorHAnsi" w:cstheme="minorHAnsi"/>
          <w:color w:val="auto"/>
          <w:sz w:val="22"/>
          <w:szCs w:val="22"/>
        </w:rPr>
        <w:t xml:space="preserve"> </w:t>
      </w:r>
      <w:r w:rsidR="004A3A78">
        <w:rPr>
          <w:rFonts w:asciiTheme="minorHAnsi" w:hAnsiTheme="minorHAnsi" w:cstheme="minorHAnsi"/>
          <w:color w:val="auto"/>
          <w:sz w:val="22"/>
          <w:szCs w:val="22"/>
        </w:rPr>
        <w:t>(7a-roboty, 7b-nadzór);</w:t>
      </w:r>
    </w:p>
    <w:p w14:paraId="6E39AB0A"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a i 8b</w:t>
      </w:r>
      <w:r w:rsidR="000D5AE9" w:rsidRPr="00052E14">
        <w:rPr>
          <w:rFonts w:asciiTheme="minorHAnsi" w:hAnsiTheme="minorHAnsi" w:cstheme="minorHAnsi"/>
          <w:color w:val="auto"/>
          <w:sz w:val="22"/>
          <w:szCs w:val="22"/>
        </w:rPr>
        <w:t xml:space="preserve"> Dokumentacja techniczna;</w:t>
      </w:r>
    </w:p>
    <w:p w14:paraId="356388F5"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4689EF41"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a i 10b</w:t>
      </w:r>
      <w:r w:rsidR="00653011" w:rsidRPr="00052E14">
        <w:rPr>
          <w:rFonts w:asciiTheme="minorHAnsi" w:hAnsiTheme="minorHAnsi" w:cstheme="minorHAnsi"/>
          <w:color w:val="auto"/>
          <w:sz w:val="22"/>
          <w:szCs w:val="22"/>
        </w:rPr>
        <w:t xml:space="preserve"> </w:t>
      </w:r>
      <w:r w:rsidR="00A7708C" w:rsidRPr="00052E14">
        <w:rPr>
          <w:rFonts w:asciiTheme="minorHAnsi" w:hAnsiTheme="minorHAnsi" w:cstheme="minorHAnsi"/>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4AC58B2" w14:textId="77777777" w:rsidR="00796311" w:rsidRPr="00052E14" w:rsidRDefault="0079631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11</w:t>
      </w:r>
      <w:r w:rsidRPr="00052E14">
        <w:rPr>
          <w:rFonts w:asciiTheme="minorHAnsi" w:hAnsiTheme="minorHAnsi" w:cstheme="minorHAnsi"/>
          <w:color w:val="auto"/>
          <w:sz w:val="22"/>
          <w:szCs w:val="22"/>
        </w:rPr>
        <w:t xml:space="preserve"> Stała Organizacja Ruchu</w:t>
      </w:r>
      <w:r w:rsidR="004A3A78" w:rsidRPr="00052E14">
        <w:rPr>
          <w:rFonts w:asciiTheme="minorHAnsi" w:hAnsiTheme="minorHAnsi" w:cstheme="minorHAnsi"/>
          <w:color w:val="auto"/>
          <w:sz w:val="22"/>
          <w:szCs w:val="22"/>
        </w:rPr>
        <w:t>;</w:t>
      </w:r>
    </w:p>
    <w:p w14:paraId="52D37476" w14:textId="77777777" w:rsidR="004A3A78" w:rsidRPr="007A5F15" w:rsidRDefault="004A3A78"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12</w:t>
      </w:r>
      <w:r>
        <w:rPr>
          <w:rFonts w:asciiTheme="minorHAnsi" w:hAnsiTheme="minorHAnsi" w:cstheme="minorHAnsi"/>
          <w:color w:val="auto"/>
          <w:sz w:val="22"/>
          <w:szCs w:val="22"/>
        </w:rPr>
        <w:t xml:space="preserve"> Inwentaryzacja zieleni.</w:t>
      </w:r>
    </w:p>
    <w:p w14:paraId="1527BDDE"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0ABAF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458480F3" w14:textId="77777777" w:rsidR="00E71777" w:rsidRPr="00AB0F13" w:rsidRDefault="00E71777" w:rsidP="00AE3D91">
      <w:pPr>
        <w:pStyle w:val="Default"/>
        <w:jc w:val="both"/>
        <w:rPr>
          <w:rFonts w:asciiTheme="minorHAnsi" w:hAnsiTheme="minorHAnsi" w:cstheme="minorHAnsi"/>
          <w:color w:val="auto"/>
          <w:sz w:val="22"/>
          <w:szCs w:val="22"/>
        </w:rPr>
      </w:pPr>
    </w:p>
    <w:p w14:paraId="0753C19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3335C8F8"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16B9E26"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089ED94C"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5102E2A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76BDA9F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52E09EC"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323F8E8F"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4B4CC60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5B56290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1371B323"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BF21046" w14:textId="77777777" w:rsidR="00AB557C" w:rsidRPr="00AB0F13" w:rsidRDefault="00AB557C" w:rsidP="00AE3D91">
      <w:pPr>
        <w:pStyle w:val="Default"/>
        <w:jc w:val="both"/>
        <w:rPr>
          <w:rFonts w:asciiTheme="minorHAnsi" w:hAnsiTheme="minorHAnsi" w:cstheme="minorHAnsi"/>
          <w:b/>
          <w:bCs/>
          <w:color w:val="auto"/>
          <w:sz w:val="22"/>
          <w:szCs w:val="22"/>
        </w:rPr>
      </w:pPr>
    </w:p>
    <w:p w14:paraId="6066F6A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6910C7AB"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3C8E002"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0C46945B"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0AB6228E"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08585D9B"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410BC9BE"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7C474DF8" w14:textId="77777777" w:rsidR="000743C7" w:rsidRDefault="000743C7" w:rsidP="000743C7">
      <w:pPr>
        <w:spacing w:after="0" w:line="240" w:lineRule="auto"/>
        <w:jc w:val="both"/>
        <w:rPr>
          <w:rFonts w:cstheme="minorHAnsi"/>
          <w:b/>
          <w:u w:val="single"/>
        </w:rPr>
      </w:pPr>
      <w:r w:rsidRPr="00C015DC">
        <w:rPr>
          <w:rFonts w:cstheme="minorHAnsi"/>
          <w:b/>
          <w:u w:val="single"/>
        </w:rPr>
        <w:t>7. Zgodnie z art. 310 pkt 1 ustawy Zamawiający przewiduje możliwoś</w:t>
      </w:r>
      <w:r>
        <w:rPr>
          <w:rFonts w:cstheme="minorHAnsi"/>
          <w:b/>
          <w:u w:val="single"/>
        </w:rPr>
        <w:t>ć</w:t>
      </w:r>
      <w:r w:rsidRPr="00C015DC">
        <w:rPr>
          <w:rFonts w:cstheme="minorHAnsi"/>
          <w:b/>
          <w:u w:val="single"/>
        </w:rPr>
        <w:t xml:space="preserve"> unieważnienia przedmiotowego postępowania, jeżeli środki, które Zamawiający zamierzał przeznaczyć na sfinansowanie całości lub części zamówienia, nie zostały mu przyznane</w:t>
      </w:r>
      <w:r>
        <w:rPr>
          <w:rFonts w:cstheme="minorHAnsi"/>
          <w:b/>
          <w:u w:val="single"/>
        </w:rPr>
        <w:t xml:space="preserve"> w ramach programu dofinansowującego</w:t>
      </w:r>
      <w:r w:rsidRPr="00C015DC">
        <w:rPr>
          <w:rFonts w:cstheme="minorHAnsi"/>
          <w:b/>
          <w:u w:val="single"/>
        </w:rPr>
        <w:t xml:space="preserve">. </w:t>
      </w:r>
    </w:p>
    <w:p w14:paraId="56871C07" w14:textId="77777777" w:rsidR="000743C7" w:rsidRPr="00C015DC" w:rsidRDefault="000743C7" w:rsidP="000743C7">
      <w:pPr>
        <w:spacing w:after="0" w:line="240" w:lineRule="auto"/>
        <w:jc w:val="both"/>
        <w:rPr>
          <w:rFonts w:cstheme="minorHAnsi"/>
          <w:b/>
          <w:u w:val="single"/>
          <w:shd w:val="clear" w:color="auto" w:fill="FFFFFF"/>
        </w:rPr>
      </w:pPr>
      <w:r w:rsidRPr="00C015DC">
        <w:rPr>
          <w:rFonts w:cstheme="minorHAnsi"/>
          <w:b/>
          <w:u w:val="single"/>
        </w:rPr>
        <w:t>Ponadto, w przypadku braku możliwości wyboru wykonawcy robót</w:t>
      </w:r>
      <w:r>
        <w:rPr>
          <w:rFonts w:cstheme="minorHAnsi"/>
          <w:b/>
          <w:u w:val="single"/>
        </w:rPr>
        <w:t xml:space="preserve"> (Zadanie 1)</w:t>
      </w:r>
      <w:r w:rsidRPr="00C015DC">
        <w:rPr>
          <w:rFonts w:cstheme="minorHAnsi"/>
          <w:b/>
          <w:u w:val="single"/>
        </w:rPr>
        <w:t>, zlecenie nadzoru inwestorskiego</w:t>
      </w:r>
      <w:r>
        <w:rPr>
          <w:rFonts w:cstheme="minorHAnsi"/>
          <w:b/>
          <w:u w:val="single"/>
        </w:rPr>
        <w:t xml:space="preserve"> (Zadanie 2)</w:t>
      </w:r>
      <w:r w:rsidRPr="00C015DC">
        <w:rPr>
          <w:rFonts w:cstheme="minorHAnsi"/>
          <w:b/>
          <w:u w:val="single"/>
        </w:rPr>
        <w:t xml:space="preserve"> nie będzie leżało w </w:t>
      </w:r>
      <w:r w:rsidRPr="00C015DC">
        <w:rPr>
          <w:rFonts w:cstheme="minorHAnsi"/>
          <w:b/>
          <w:u w:val="single"/>
          <w:shd w:val="clear" w:color="auto" w:fill="FFFFFF"/>
        </w:rPr>
        <w:t>interesie publicznym, czego nie można było wcześniej przewidzieć</w:t>
      </w:r>
      <w:r>
        <w:rPr>
          <w:rFonts w:cstheme="minorHAnsi"/>
          <w:b/>
          <w:u w:val="single"/>
          <w:shd w:val="clear" w:color="auto" w:fill="FFFFFF"/>
        </w:rPr>
        <w:t>,</w:t>
      </w:r>
      <w:r w:rsidRPr="00C015DC">
        <w:rPr>
          <w:rFonts w:cstheme="minorHAnsi"/>
          <w:b/>
          <w:u w:val="single"/>
          <w:shd w:val="clear" w:color="auto" w:fill="FFFFFF"/>
        </w:rPr>
        <w:t xml:space="preserve"> a za tym wystąpiła istotna zmiana okoliczności wynikająca z art. 255 pkt 5 ustawy.</w:t>
      </w:r>
    </w:p>
    <w:p w14:paraId="184B18FA" w14:textId="77777777" w:rsidR="002344A6" w:rsidRPr="00AB0F13" w:rsidRDefault="002344A6" w:rsidP="002344A6">
      <w:pPr>
        <w:spacing w:after="0" w:line="240" w:lineRule="auto"/>
        <w:jc w:val="both"/>
        <w:rPr>
          <w:rFonts w:cstheme="minorHAnsi"/>
        </w:rPr>
      </w:pPr>
    </w:p>
    <w:p w14:paraId="1409FFE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EAABC3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5702B95B" w14:textId="77777777" w:rsidR="00AB557C" w:rsidRPr="00AB0F13" w:rsidRDefault="00AB557C" w:rsidP="00AE3D91">
      <w:pPr>
        <w:pStyle w:val="Default"/>
        <w:jc w:val="both"/>
        <w:rPr>
          <w:rFonts w:asciiTheme="minorHAnsi" w:hAnsiTheme="minorHAnsi" w:cstheme="minorHAnsi"/>
          <w:b/>
          <w:bCs/>
          <w:color w:val="auto"/>
          <w:sz w:val="22"/>
          <w:szCs w:val="22"/>
        </w:rPr>
      </w:pPr>
    </w:p>
    <w:p w14:paraId="1E8DC72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401EF180" w14:textId="77777777" w:rsidR="0005338D" w:rsidRDefault="0044715A" w:rsidP="0005338D">
      <w:pPr>
        <w:pStyle w:val="Akapitzlist"/>
        <w:numPr>
          <w:ilvl w:val="0"/>
          <w:numId w:val="27"/>
        </w:numPr>
        <w:spacing w:after="0" w:line="240" w:lineRule="auto"/>
        <w:ind w:left="284" w:hanging="284"/>
        <w:jc w:val="both"/>
        <w:rPr>
          <w:rFonts w:cstheme="minorHAnsi"/>
        </w:rPr>
      </w:pPr>
      <w:bookmarkStart w:id="3" w:name="_Hlk105761475"/>
      <w:r w:rsidRPr="0005338D">
        <w:rPr>
          <w:rFonts w:cstheme="minorHAnsi"/>
        </w:rPr>
        <w:t>Przedmiotem zamówienia jest</w:t>
      </w:r>
      <w:r w:rsidR="0005338D" w:rsidRPr="0005338D">
        <w:rPr>
          <w:rFonts w:cstheme="minorHAnsi"/>
        </w:rPr>
        <w:t>:</w:t>
      </w:r>
    </w:p>
    <w:p w14:paraId="7E238168" w14:textId="77777777" w:rsidR="008B4EEF" w:rsidRDefault="000743C7" w:rsidP="000743C7">
      <w:pPr>
        <w:pStyle w:val="Bezodstpw"/>
        <w:rPr>
          <w:szCs w:val="28"/>
        </w:rPr>
      </w:pPr>
      <w:r w:rsidRPr="007D52DB">
        <w:rPr>
          <w:b/>
          <w:szCs w:val="28"/>
        </w:rPr>
        <w:t>Zadanie 1 (część I)</w:t>
      </w:r>
      <w:r w:rsidRPr="007D52DB">
        <w:rPr>
          <w:szCs w:val="28"/>
        </w:rPr>
        <w:t xml:space="preserve"> obejmuje</w:t>
      </w:r>
      <w:bookmarkStart w:id="4" w:name="_Hlk97797189"/>
      <w:bookmarkStart w:id="5" w:name="_Hlk125721377"/>
      <w:r w:rsidR="008B4EEF">
        <w:rPr>
          <w:szCs w:val="28"/>
        </w:rPr>
        <w:t>:</w:t>
      </w:r>
    </w:p>
    <w:p w14:paraId="33285EAE" w14:textId="77777777" w:rsidR="00D741E0" w:rsidRDefault="008B4EEF" w:rsidP="00000165">
      <w:pPr>
        <w:pStyle w:val="Bezodstpw"/>
        <w:jc w:val="both"/>
        <w:rPr>
          <w:rFonts w:cstheme="minorHAnsi"/>
          <w:lang w:eastAsia="zh-CN"/>
        </w:rPr>
      </w:pPr>
      <w:r w:rsidRPr="001F1A21">
        <w:rPr>
          <w:szCs w:val="28"/>
        </w:rPr>
        <w:t xml:space="preserve">- </w:t>
      </w:r>
      <w:r w:rsidR="0005338D" w:rsidRPr="001F1A21">
        <w:rPr>
          <w:rFonts w:cstheme="minorHAnsi"/>
          <w:b/>
          <w:lang w:eastAsia="zh-CN"/>
        </w:rPr>
        <w:t>przebudowę drogi nr 1390Z, na odcinku przejście przez m. Krzymów</w:t>
      </w:r>
      <w:bookmarkEnd w:id="4"/>
      <w:bookmarkEnd w:id="5"/>
      <w:r w:rsidR="00090527">
        <w:rPr>
          <w:rFonts w:cstheme="minorHAnsi"/>
          <w:b/>
          <w:lang w:eastAsia="zh-CN"/>
        </w:rPr>
        <w:t xml:space="preserve"> na długości 926 m</w:t>
      </w:r>
      <w:r w:rsidR="001F1A21" w:rsidRPr="001F1A21">
        <w:rPr>
          <w:rFonts w:cstheme="minorHAnsi"/>
          <w:b/>
          <w:lang w:eastAsia="zh-CN"/>
        </w:rPr>
        <w:t>.</w:t>
      </w:r>
      <w:r w:rsidR="001F1A21" w:rsidRPr="001F1A21">
        <w:rPr>
          <w:rFonts w:cstheme="minorHAnsi"/>
          <w:lang w:eastAsia="zh-CN"/>
        </w:rPr>
        <w:t xml:space="preserve"> W ramach tego przedsięwzięcia planuje się</w:t>
      </w:r>
      <w:r w:rsidR="001F1A21">
        <w:rPr>
          <w:rFonts w:cstheme="minorHAnsi"/>
          <w:lang w:eastAsia="zh-CN"/>
        </w:rPr>
        <w:t xml:space="preserve"> wykonanie: zjazdów betonowych, chodników betonowych, warstwy wyrównawczej, warstwy wiążącej i warstwy ścieralnej z betonu asfaltowego, wycinkę kolidujących drzew, podrostów i krzewów, odtworzenie istniejącego oznakowania poziomego i pionowego.</w:t>
      </w:r>
    </w:p>
    <w:p w14:paraId="2EC50244" w14:textId="77777777" w:rsidR="001F1A21" w:rsidRPr="001F1A21" w:rsidRDefault="001F1A21" w:rsidP="00000165">
      <w:pPr>
        <w:pStyle w:val="Bezodstpw"/>
        <w:jc w:val="both"/>
        <w:rPr>
          <w:rFonts w:cstheme="minorHAnsi"/>
          <w:lang w:eastAsia="zh-CN"/>
        </w:rPr>
      </w:pPr>
      <w:r>
        <w:rPr>
          <w:rFonts w:cstheme="minorHAnsi"/>
          <w:lang w:eastAsia="zh-CN"/>
        </w:rPr>
        <w:t xml:space="preserve">- </w:t>
      </w:r>
      <w:r w:rsidR="00913294">
        <w:rPr>
          <w:rFonts w:cstheme="minorHAnsi"/>
          <w:b/>
          <w:lang w:eastAsia="zh-CN"/>
        </w:rPr>
        <w:t>przebudowę</w:t>
      </w:r>
      <w:r w:rsidR="00090527" w:rsidRPr="00090527">
        <w:rPr>
          <w:rFonts w:cstheme="minorHAnsi"/>
          <w:b/>
          <w:lang w:eastAsia="zh-CN"/>
        </w:rPr>
        <w:t xml:space="preserve"> drogi nr 1390Z, </w:t>
      </w:r>
      <w:r w:rsidR="00913294">
        <w:rPr>
          <w:rFonts w:cstheme="minorHAnsi"/>
          <w:b/>
          <w:lang w:eastAsia="zh-CN"/>
        </w:rPr>
        <w:t xml:space="preserve">na odcinku  od m. Krzymów w kierunku DK 26 </w:t>
      </w:r>
      <w:r w:rsidR="00090527" w:rsidRPr="00090527">
        <w:rPr>
          <w:rFonts w:cstheme="minorHAnsi"/>
          <w:b/>
          <w:lang w:eastAsia="zh-CN"/>
        </w:rPr>
        <w:t>na długości 950 m.</w:t>
      </w:r>
      <w:r w:rsidR="00090527">
        <w:rPr>
          <w:rFonts w:cstheme="minorHAnsi"/>
          <w:lang w:eastAsia="zh-CN"/>
        </w:rPr>
        <w:t xml:space="preserve"> W ramach tego przedsięwzięcia planuje się wykonanie: frezowania wierzchni warstw bitumicznych, warstwy wyrównawczej i warstwy ścieralnej </w:t>
      </w:r>
      <w:r w:rsidR="00000165">
        <w:rPr>
          <w:rFonts w:cstheme="minorHAnsi"/>
          <w:lang w:eastAsia="zh-CN"/>
        </w:rPr>
        <w:t xml:space="preserve"> jezdni i zjazdów </w:t>
      </w:r>
      <w:r w:rsidR="00090527">
        <w:rPr>
          <w:rFonts w:cstheme="minorHAnsi"/>
          <w:lang w:eastAsia="zh-CN"/>
        </w:rPr>
        <w:t>z betonu asfaltowego.</w:t>
      </w:r>
    </w:p>
    <w:p w14:paraId="56F4C85D" w14:textId="77777777" w:rsidR="000743C7" w:rsidRDefault="000743C7" w:rsidP="000743C7">
      <w:pPr>
        <w:pStyle w:val="Bezodstpw"/>
        <w:rPr>
          <w:szCs w:val="28"/>
        </w:rPr>
      </w:pPr>
      <w:r w:rsidRPr="007D52DB">
        <w:rPr>
          <w:b/>
          <w:szCs w:val="28"/>
        </w:rPr>
        <w:t xml:space="preserve">Zadanie </w:t>
      </w:r>
      <w:r>
        <w:rPr>
          <w:b/>
          <w:szCs w:val="28"/>
        </w:rPr>
        <w:t>2</w:t>
      </w:r>
      <w:r w:rsidRPr="007D52DB">
        <w:rPr>
          <w:b/>
          <w:szCs w:val="28"/>
        </w:rPr>
        <w:t xml:space="preserve"> (część </w:t>
      </w:r>
      <w:r>
        <w:rPr>
          <w:b/>
          <w:szCs w:val="28"/>
        </w:rPr>
        <w:t>I</w:t>
      </w:r>
      <w:r w:rsidRPr="007D52DB">
        <w:rPr>
          <w:b/>
          <w:szCs w:val="28"/>
        </w:rPr>
        <w:t>I)</w:t>
      </w:r>
      <w:r w:rsidRPr="007D52DB">
        <w:rPr>
          <w:szCs w:val="28"/>
        </w:rPr>
        <w:t xml:space="preserve"> obejmuje:</w:t>
      </w:r>
    </w:p>
    <w:p w14:paraId="07B77393" w14:textId="77777777" w:rsidR="000743C7" w:rsidRPr="00EC716E" w:rsidRDefault="000743C7" w:rsidP="000743C7">
      <w:pPr>
        <w:pStyle w:val="Bezodstpw"/>
        <w:rPr>
          <w:b/>
          <w:szCs w:val="28"/>
        </w:rPr>
      </w:pPr>
      <w:r w:rsidRPr="00EC716E">
        <w:rPr>
          <w:b/>
          <w:szCs w:val="28"/>
        </w:rPr>
        <w:t>- prowadzenie nadzoru inwestorskiego nad realizacją robót objętych Zadaniem 1.</w:t>
      </w:r>
    </w:p>
    <w:p w14:paraId="23D99570" w14:textId="77777777" w:rsidR="0005338D" w:rsidRPr="0005338D" w:rsidRDefault="00D741E0" w:rsidP="0005338D">
      <w:pPr>
        <w:pStyle w:val="Nagwek1"/>
        <w:jc w:val="both"/>
        <w:rPr>
          <w:rFonts w:asciiTheme="minorHAnsi" w:hAnsiTheme="minorHAnsi" w:cstheme="minorHAnsi"/>
          <w:b w:val="0"/>
          <w:bCs/>
          <w:sz w:val="22"/>
          <w:szCs w:val="28"/>
        </w:rPr>
      </w:pPr>
      <w:bookmarkStart w:id="6" w:name="_Hlk101956309"/>
      <w:r w:rsidRPr="002426A8">
        <w:rPr>
          <w:rFonts w:ascii="Calibri" w:hAnsi="Calibri" w:cs="Calibri"/>
          <w:b w:val="0"/>
          <w:bCs/>
          <w:sz w:val="22"/>
          <w:szCs w:val="28"/>
        </w:rPr>
        <w:lastRenderedPageBreak/>
        <w:t xml:space="preserve">Przedmiotowe </w:t>
      </w:r>
      <w:bookmarkStart w:id="7" w:name="_Hlk125721402"/>
      <w:r w:rsidRPr="002426A8">
        <w:rPr>
          <w:rFonts w:ascii="Calibri" w:hAnsi="Calibri" w:cs="Calibri"/>
          <w:b w:val="0"/>
          <w:bCs/>
          <w:sz w:val="22"/>
          <w:szCs w:val="28"/>
        </w:rPr>
        <w:t>zadani</w:t>
      </w:r>
      <w:r w:rsidR="008B4EEF">
        <w:rPr>
          <w:rFonts w:ascii="Calibri" w:hAnsi="Calibri" w:cs="Calibri"/>
          <w:b w:val="0"/>
          <w:bCs/>
          <w:sz w:val="22"/>
          <w:szCs w:val="28"/>
        </w:rPr>
        <w:t>a</w:t>
      </w:r>
      <w:r w:rsidRPr="002426A8">
        <w:rPr>
          <w:rFonts w:ascii="Calibri" w:hAnsi="Calibri" w:cs="Calibri"/>
          <w:b w:val="0"/>
          <w:bCs/>
          <w:sz w:val="22"/>
          <w:szCs w:val="28"/>
        </w:rPr>
        <w:t xml:space="preserve"> </w:t>
      </w:r>
      <w:r w:rsidR="008B4EEF" w:rsidRPr="002426A8">
        <w:rPr>
          <w:rFonts w:ascii="Calibri" w:hAnsi="Calibri" w:cs="Calibri"/>
          <w:b w:val="0"/>
          <w:bCs/>
          <w:sz w:val="22"/>
          <w:szCs w:val="28"/>
        </w:rPr>
        <w:t>będą</w:t>
      </w:r>
      <w:r w:rsidRPr="002426A8">
        <w:rPr>
          <w:rFonts w:ascii="Calibri" w:hAnsi="Calibri" w:cs="Calibri"/>
          <w:b w:val="0"/>
          <w:bCs/>
          <w:sz w:val="22"/>
          <w:szCs w:val="28"/>
        </w:rPr>
        <w:t xml:space="preserve"> dofinansowane z Rządowego Funduszu Polski Ład: Program Inwestycji Strategicznych</w:t>
      </w:r>
      <w:bookmarkEnd w:id="7"/>
      <w:r w:rsidR="0005338D">
        <w:rPr>
          <w:rFonts w:ascii="Calibri" w:hAnsi="Calibri" w:cs="Calibri"/>
          <w:b w:val="0"/>
          <w:bCs/>
          <w:sz w:val="22"/>
          <w:szCs w:val="28"/>
        </w:rPr>
        <w:t>.</w:t>
      </w:r>
    </w:p>
    <w:p w14:paraId="6D46A4A7" w14:textId="77777777" w:rsidR="00F24735" w:rsidRPr="00483710" w:rsidRDefault="00F24735" w:rsidP="00483710">
      <w:pPr>
        <w:spacing w:before="240" w:after="0"/>
        <w:jc w:val="both"/>
        <w:rPr>
          <w:rFonts w:cstheme="minorHAnsi"/>
          <w:b/>
          <w:u w:val="single"/>
        </w:rPr>
      </w:pPr>
      <w:r w:rsidRPr="00483710">
        <w:rPr>
          <w:rFonts w:cstheme="minorHAnsi"/>
          <w:b/>
          <w:u w:val="single"/>
        </w:rPr>
        <w:t xml:space="preserve">UWAGA: Wykonawca w ramach umowy wykona </w:t>
      </w:r>
      <w:r w:rsidR="00483710" w:rsidRPr="00483710">
        <w:rPr>
          <w:rFonts w:cstheme="minorHAnsi"/>
          <w:b/>
          <w:u w:val="single"/>
        </w:rPr>
        <w:t xml:space="preserve">dwie </w:t>
      </w:r>
      <w:r w:rsidRPr="00483710">
        <w:rPr>
          <w:rFonts w:cstheme="minorHAnsi"/>
          <w:b/>
          <w:u w:val="single"/>
        </w:rPr>
        <w:t>tablic</w:t>
      </w:r>
      <w:r w:rsidR="00483710" w:rsidRPr="00483710">
        <w:rPr>
          <w:rFonts w:cstheme="minorHAnsi"/>
          <w:b/>
          <w:u w:val="single"/>
        </w:rPr>
        <w:t>e</w:t>
      </w:r>
      <w:r w:rsidRPr="00483710">
        <w:rPr>
          <w:rFonts w:cstheme="minorHAnsi"/>
          <w:b/>
          <w:u w:val="single"/>
        </w:rPr>
        <w:t xml:space="preserve"> informacyjno-pamiątkow</w:t>
      </w:r>
      <w:r w:rsidR="00483710" w:rsidRPr="00483710">
        <w:rPr>
          <w:rFonts w:cstheme="minorHAnsi"/>
          <w:b/>
          <w:u w:val="single"/>
        </w:rPr>
        <w:t>e</w:t>
      </w:r>
      <w:r w:rsidRPr="00483710">
        <w:rPr>
          <w:rFonts w:cstheme="minorHAnsi"/>
          <w:b/>
          <w:u w:val="single"/>
        </w:rPr>
        <w:t xml:space="preserve"> wraz z </w:t>
      </w:r>
      <w:r w:rsidR="00483710" w:rsidRPr="00483710">
        <w:rPr>
          <w:rFonts w:cstheme="minorHAnsi"/>
          <w:b/>
          <w:u w:val="single"/>
        </w:rPr>
        <w:t>m</w:t>
      </w:r>
      <w:r w:rsidRPr="00483710">
        <w:rPr>
          <w:rFonts w:cstheme="minorHAnsi"/>
          <w:b/>
          <w:u w:val="single"/>
        </w:rPr>
        <w:t>ontażem zgodnie z wytycznymi Rządowego Funduszu Polski Ład: Program Inwestycji Strategicznych, w zakresie informacji i promocji. Miejsce montażu tablicy zostanie wskazane przez zamawiającego. Przed przystąpieniem do wykonywania tablicy, wykonawca przedstawi do akceptacji zamawiającego projekt tablicy pamiątkowej.</w:t>
      </w:r>
    </w:p>
    <w:p w14:paraId="4A2798FF" w14:textId="77777777" w:rsidR="008B4EEF" w:rsidRPr="0094672C" w:rsidRDefault="008B4EEF" w:rsidP="008B4EEF">
      <w:pPr>
        <w:pStyle w:val="Bezodstpw"/>
        <w:jc w:val="both"/>
      </w:pPr>
      <w:r w:rsidRPr="007D52DB">
        <w:t>Szczegółowy opis przedmiotu zamówienia zawierają</w:t>
      </w:r>
      <w:r>
        <w:t xml:space="preserve"> przede wszystkim</w:t>
      </w:r>
      <w:r w:rsidRPr="007D52DB">
        <w:t>: wzory umów (załącznik</w:t>
      </w:r>
      <w:r>
        <w:t>i</w:t>
      </w:r>
      <w:r w:rsidRPr="007D52DB">
        <w:t xml:space="preserve"> nr 7</w:t>
      </w:r>
      <w:r>
        <w:t>a,b</w:t>
      </w:r>
      <w:r w:rsidRPr="007D52DB">
        <w:t xml:space="preserve"> do SWZ), dokumentacja techniczna (z</w:t>
      </w:r>
      <w:r w:rsidRPr="008B4EEF">
        <w:t>ałącznik</w:t>
      </w:r>
      <w:r w:rsidR="008442D8">
        <w:t>i</w:t>
      </w:r>
      <w:r w:rsidRPr="008B4EEF">
        <w:t xml:space="preserve"> nr 8</w:t>
      </w:r>
      <w:r w:rsidR="008442D8">
        <w:t>a i 8b</w:t>
      </w:r>
      <w:r w:rsidRPr="008B4EEF">
        <w:t>), Tabele Elementów Rozliczeniowych (załącznik</w:t>
      </w:r>
      <w:r w:rsidR="008442D8">
        <w:t>i</w:t>
      </w:r>
      <w:r w:rsidRPr="008B4EEF">
        <w:t xml:space="preserve"> nr 10</w:t>
      </w:r>
      <w:r w:rsidR="008442D8">
        <w:t>a i 10b</w:t>
      </w:r>
      <w:r w:rsidRPr="008B4EEF">
        <w:t xml:space="preserve">) </w:t>
      </w:r>
      <w:r>
        <w:rPr>
          <w:color w:val="FF0000"/>
        </w:rPr>
        <w:t xml:space="preserve"> </w:t>
      </w:r>
      <w:r w:rsidRPr="0094672C">
        <w:t xml:space="preserve">oraz Specyfikacje Techniczne Wykonania i Odbioru Robót (załączniki nr 9). </w:t>
      </w:r>
    </w:p>
    <w:p w14:paraId="6C255210" w14:textId="77777777" w:rsidR="008B4EEF" w:rsidRPr="007D52DB" w:rsidRDefault="008B4EEF" w:rsidP="008B4EEF">
      <w:pPr>
        <w:pStyle w:val="Bezodstpw"/>
        <w:jc w:val="both"/>
        <w:rPr>
          <w:color w:val="FF0000"/>
        </w:rPr>
      </w:pPr>
    </w:p>
    <w:p w14:paraId="6ECA3170" w14:textId="77777777" w:rsidR="008B4EEF" w:rsidRDefault="008B4EEF" w:rsidP="008B4EEF">
      <w:pPr>
        <w:spacing w:after="0" w:line="240" w:lineRule="auto"/>
        <w:jc w:val="both"/>
        <w:rPr>
          <w:rFonts w:cstheme="minorHAnsi"/>
        </w:rPr>
      </w:pPr>
      <w:r w:rsidRPr="00D83F46">
        <w:rPr>
          <w:rFonts w:cstheme="minorHAnsi"/>
        </w:rPr>
        <w:t xml:space="preserve">2. Wspólny Słownik Zamówień CPV: </w:t>
      </w:r>
    </w:p>
    <w:p w14:paraId="5DD778D1" w14:textId="77777777" w:rsidR="008B4EEF" w:rsidRPr="00CB25FD" w:rsidRDefault="008B4EEF" w:rsidP="008B4EEF">
      <w:pPr>
        <w:spacing w:after="0" w:line="240" w:lineRule="auto"/>
        <w:jc w:val="both"/>
        <w:rPr>
          <w:rFonts w:cstheme="minorHAnsi"/>
          <w:lang w:eastAsia="pl-PL"/>
        </w:rPr>
      </w:pPr>
      <w:r w:rsidRPr="00CB25FD">
        <w:rPr>
          <w:szCs w:val="28"/>
        </w:rPr>
        <w:t xml:space="preserve">Zadanie 1 (część I) </w:t>
      </w:r>
      <w:r w:rsidRPr="00CB25FD">
        <w:rPr>
          <w:rFonts w:cstheme="minorHAnsi"/>
          <w:lang w:eastAsia="pl-PL"/>
        </w:rPr>
        <w:t xml:space="preserve">45233120-6 - Roboty w zakresie budowy dróg, </w:t>
      </w:r>
    </w:p>
    <w:p w14:paraId="2E42CFC1" w14:textId="77777777" w:rsidR="008B4EEF" w:rsidRPr="00CB25FD" w:rsidRDefault="008B4EEF" w:rsidP="008B4EEF">
      <w:pPr>
        <w:spacing w:after="0" w:line="240" w:lineRule="auto"/>
        <w:jc w:val="both"/>
      </w:pPr>
      <w:r w:rsidRPr="00CB25FD">
        <w:rPr>
          <w:szCs w:val="28"/>
        </w:rPr>
        <w:t xml:space="preserve">Zadanie 2 (część II) </w:t>
      </w:r>
      <w:r w:rsidRPr="00CB25FD">
        <w:t>71247000-1 – Nadzór nad robotami budowlanymi.</w:t>
      </w:r>
    </w:p>
    <w:p w14:paraId="5428F32F" w14:textId="77777777" w:rsidR="008B4EEF" w:rsidRPr="00F64F38" w:rsidRDefault="008B4EEF" w:rsidP="008B4EEF">
      <w:pPr>
        <w:spacing w:after="0" w:line="240" w:lineRule="auto"/>
        <w:jc w:val="both"/>
        <w:rPr>
          <w:rFonts w:cstheme="minorHAnsi"/>
          <w:color w:val="FF0000"/>
        </w:rPr>
      </w:pPr>
    </w:p>
    <w:p w14:paraId="42062445" w14:textId="77777777" w:rsidR="008B4EEF" w:rsidRPr="00EA07E5" w:rsidRDefault="008B4EEF" w:rsidP="008B4EEF">
      <w:pPr>
        <w:pStyle w:val="Default"/>
        <w:jc w:val="both"/>
        <w:rPr>
          <w:rFonts w:asciiTheme="minorHAnsi" w:hAnsiTheme="minorHAnsi" w:cstheme="minorHAnsi"/>
          <w:b/>
          <w:color w:val="auto"/>
          <w:sz w:val="22"/>
          <w:szCs w:val="22"/>
        </w:rPr>
      </w:pPr>
      <w:r w:rsidRPr="00EA07E5">
        <w:rPr>
          <w:rFonts w:asciiTheme="minorHAnsi" w:hAnsiTheme="minorHAnsi" w:cstheme="minorHAnsi"/>
          <w:b/>
          <w:color w:val="auto"/>
          <w:sz w:val="22"/>
          <w:szCs w:val="22"/>
        </w:rPr>
        <w:t xml:space="preserve">3. Zamawiający dopuszcza możliwość składania ofert częściowych. </w:t>
      </w:r>
      <w:r w:rsidRPr="00EA07E5">
        <w:rPr>
          <w:b/>
          <w:sz w:val="22"/>
          <w:szCs w:val="22"/>
        </w:rPr>
        <w:t xml:space="preserve">Zamawiający dopuszcza składanie ofert </w:t>
      </w:r>
      <w:r w:rsidRPr="00EA07E5">
        <w:rPr>
          <w:b/>
          <w:bCs/>
          <w:sz w:val="22"/>
          <w:szCs w:val="22"/>
        </w:rPr>
        <w:t>przez jednego oferenta maksymalnie na jedno zadanie,</w:t>
      </w:r>
      <w:r w:rsidRPr="00EA07E5">
        <w:rPr>
          <w:b/>
          <w:sz w:val="22"/>
          <w:szCs w:val="22"/>
        </w:rPr>
        <w:t xml:space="preserve"> zgodnie z formularzami ofert 1a, 1b</w:t>
      </w:r>
      <w:r>
        <w:rPr>
          <w:b/>
          <w:sz w:val="22"/>
          <w:szCs w:val="22"/>
        </w:rPr>
        <w:t>.</w:t>
      </w:r>
    </w:p>
    <w:p w14:paraId="00AA4EE0" w14:textId="77777777" w:rsidR="008B4EEF" w:rsidRDefault="008B4EEF" w:rsidP="008B4EEF">
      <w:pPr>
        <w:pStyle w:val="Default"/>
        <w:jc w:val="both"/>
        <w:rPr>
          <w:rFonts w:asciiTheme="minorHAnsi" w:hAnsiTheme="minorHAnsi" w:cstheme="minorHAnsi"/>
          <w:color w:val="auto"/>
          <w:sz w:val="22"/>
          <w:szCs w:val="22"/>
        </w:rPr>
      </w:pPr>
    </w:p>
    <w:p w14:paraId="20A098C1" w14:textId="77777777" w:rsidR="008B4EEF" w:rsidRDefault="008B4EEF" w:rsidP="008B4EEF">
      <w:pPr>
        <w:pStyle w:val="Default"/>
        <w:jc w:val="both"/>
        <w:rPr>
          <w:rFonts w:asciiTheme="minorHAnsi" w:hAnsiTheme="minorHAnsi" w:cstheme="minorHAnsi"/>
          <w:bCs/>
          <w:sz w:val="22"/>
          <w:szCs w:val="22"/>
        </w:rPr>
      </w:pPr>
      <w:r w:rsidRPr="00EA07E5">
        <w:rPr>
          <w:rFonts w:asciiTheme="minorHAnsi" w:hAnsiTheme="minorHAnsi" w:cstheme="minorHAnsi"/>
          <w:color w:val="auto"/>
          <w:sz w:val="22"/>
          <w:szCs w:val="22"/>
        </w:rPr>
        <w:t xml:space="preserve">4. </w:t>
      </w:r>
      <w:r w:rsidRPr="00EA07E5">
        <w:rPr>
          <w:rFonts w:asciiTheme="minorHAnsi" w:hAnsiTheme="minorHAnsi" w:cstheme="minorHAnsi"/>
          <w:bCs/>
          <w:sz w:val="22"/>
          <w:szCs w:val="22"/>
        </w:rPr>
        <w:t>Zamawiający nie dopuszcza składania ofert wariantowych oraz w postaci katalogów elektronicznych.</w:t>
      </w:r>
    </w:p>
    <w:p w14:paraId="4C10F27D" w14:textId="77777777" w:rsidR="008B4EEF" w:rsidRPr="00EA07E5" w:rsidRDefault="008B4EEF" w:rsidP="008B4EEF">
      <w:pPr>
        <w:pStyle w:val="Default"/>
        <w:jc w:val="both"/>
        <w:rPr>
          <w:rFonts w:asciiTheme="minorHAnsi" w:hAnsiTheme="minorHAnsi" w:cstheme="minorHAnsi"/>
          <w:color w:val="auto"/>
          <w:sz w:val="22"/>
          <w:szCs w:val="22"/>
        </w:rPr>
      </w:pPr>
    </w:p>
    <w:p w14:paraId="41338A9A" w14:textId="77777777" w:rsidR="008B4EEF" w:rsidRDefault="008B4EEF" w:rsidP="008B4EEF">
      <w:pPr>
        <w:pStyle w:val="Nagwek1"/>
        <w:numPr>
          <w:ilvl w:val="0"/>
          <w:numId w:val="0"/>
        </w:numPr>
        <w:jc w:val="both"/>
        <w:rPr>
          <w:rFonts w:asciiTheme="minorHAnsi" w:hAnsiTheme="minorHAnsi" w:cstheme="minorHAnsi"/>
          <w:b w:val="0"/>
          <w:bCs/>
          <w:sz w:val="22"/>
          <w:szCs w:val="22"/>
        </w:rPr>
      </w:pPr>
      <w:r w:rsidRPr="004822B7">
        <w:rPr>
          <w:rFonts w:asciiTheme="minorHAnsi" w:hAnsiTheme="minorHAnsi" w:cstheme="minorHAnsi"/>
          <w:b w:val="0"/>
          <w:bCs/>
          <w:sz w:val="22"/>
          <w:szCs w:val="22"/>
        </w:rPr>
        <w:t>5. Zamawiający nie przewiduje aukcji elektronicznej.</w:t>
      </w:r>
    </w:p>
    <w:p w14:paraId="7159085D" w14:textId="77777777" w:rsidR="008B4EEF" w:rsidRDefault="008B4EEF" w:rsidP="008B4EEF">
      <w:pPr>
        <w:pStyle w:val="Nagwek1"/>
        <w:numPr>
          <w:ilvl w:val="0"/>
          <w:numId w:val="0"/>
        </w:numPr>
        <w:jc w:val="both"/>
        <w:rPr>
          <w:rFonts w:asciiTheme="minorHAnsi" w:hAnsiTheme="minorHAnsi" w:cstheme="minorHAnsi"/>
          <w:b w:val="0"/>
          <w:bCs/>
          <w:sz w:val="22"/>
          <w:szCs w:val="22"/>
        </w:rPr>
      </w:pPr>
    </w:p>
    <w:p w14:paraId="7FA2D07E" w14:textId="77777777" w:rsidR="008B4EEF" w:rsidRPr="004822B7" w:rsidRDefault="008B4EEF" w:rsidP="008B4EEF">
      <w:pPr>
        <w:pStyle w:val="Nagwek1"/>
        <w:numPr>
          <w:ilvl w:val="0"/>
          <w:numId w:val="0"/>
        </w:numPr>
        <w:jc w:val="both"/>
        <w:rPr>
          <w:rFonts w:asciiTheme="minorHAnsi" w:hAnsiTheme="minorHAnsi" w:cstheme="minorHAnsi"/>
          <w:b w:val="0"/>
          <w:bCs/>
          <w:sz w:val="22"/>
          <w:szCs w:val="22"/>
        </w:rPr>
      </w:pPr>
      <w:r w:rsidRPr="004822B7">
        <w:rPr>
          <w:rFonts w:asciiTheme="minorHAnsi" w:hAnsiTheme="minorHAnsi" w:cstheme="minorHAnsi"/>
          <w:b w:val="0"/>
          <w:bCs/>
          <w:sz w:val="22"/>
          <w:szCs w:val="22"/>
        </w:rPr>
        <w:t>6. Zamawiający nie prowadzi postępowania w celu zawarcia umowy ramowej.</w:t>
      </w:r>
    </w:p>
    <w:p w14:paraId="24256397" w14:textId="77777777" w:rsidR="008B4EEF" w:rsidRDefault="008B4EEF" w:rsidP="008B4EEF">
      <w:pPr>
        <w:spacing w:after="0" w:line="240" w:lineRule="auto"/>
        <w:jc w:val="both"/>
        <w:rPr>
          <w:rFonts w:cstheme="minorHAnsi"/>
          <w:bCs/>
        </w:rPr>
      </w:pPr>
    </w:p>
    <w:p w14:paraId="496A6E66" w14:textId="77777777" w:rsidR="008B4EEF" w:rsidRPr="00CB25FD" w:rsidRDefault="008B4EEF" w:rsidP="008B4EEF">
      <w:pPr>
        <w:spacing w:after="0" w:line="240" w:lineRule="auto"/>
        <w:jc w:val="both"/>
        <w:rPr>
          <w:rFonts w:cstheme="minorHAnsi"/>
        </w:rPr>
      </w:pPr>
      <w:r>
        <w:rPr>
          <w:rFonts w:cstheme="minorHAnsi"/>
          <w:bCs/>
        </w:rPr>
        <w:t xml:space="preserve">7. </w:t>
      </w:r>
      <w:r w:rsidRPr="00CB25FD">
        <w:rPr>
          <w:rFonts w:cstheme="minorHAnsi"/>
          <w:bCs/>
        </w:rPr>
        <w:t>Zamawiający nie zastrzega możliwości ubiegania się o udzielenie zamówienia wyłącznie przez</w:t>
      </w:r>
      <w:r w:rsidRPr="00CB25FD">
        <w:rPr>
          <w:rFonts w:cstheme="minorHAnsi"/>
        </w:rPr>
        <w:t xml:space="preserve"> wykonawców, o których mowa w art. 94 </w:t>
      </w:r>
      <w:proofErr w:type="spellStart"/>
      <w:r w:rsidRPr="00CB25FD">
        <w:rPr>
          <w:rFonts w:cstheme="minorHAnsi"/>
        </w:rPr>
        <w:t>p.z.p</w:t>
      </w:r>
      <w:proofErr w:type="spellEnd"/>
      <w:r w:rsidRPr="00CB25FD">
        <w:rPr>
          <w:rFonts w:cstheme="minorHAnsi"/>
        </w:rPr>
        <w:t xml:space="preserve">. </w:t>
      </w:r>
    </w:p>
    <w:p w14:paraId="131A1108" w14:textId="77777777" w:rsidR="008B4EEF" w:rsidRPr="004822B7" w:rsidRDefault="008B4EEF" w:rsidP="008B4EEF">
      <w:pPr>
        <w:spacing w:after="0" w:line="240" w:lineRule="auto"/>
        <w:jc w:val="both"/>
        <w:rPr>
          <w:rFonts w:cstheme="minorHAnsi"/>
        </w:rPr>
      </w:pPr>
    </w:p>
    <w:p w14:paraId="6A0C0871" w14:textId="77777777" w:rsidR="008B4EEF" w:rsidRDefault="008B4EEF" w:rsidP="008B4EEF">
      <w:pPr>
        <w:spacing w:after="0" w:line="240" w:lineRule="auto"/>
        <w:jc w:val="both"/>
        <w:rPr>
          <w:rFonts w:cstheme="minorHAnsi"/>
        </w:rPr>
      </w:pPr>
      <w:r w:rsidRPr="004822B7">
        <w:rPr>
          <w:rFonts w:cstheme="minorHAnsi"/>
        </w:rP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w:t>
      </w:r>
      <w:r w:rsidRPr="00AB0F13">
        <w:rPr>
          <w:rFonts w:cstheme="minorHAnsi"/>
        </w:rPr>
        <w:t xml:space="preserve"> określony w art. 22 § 1 ustawy z dnia 26 czerwca 1974 r. - Kodeks pracy obejmuj</w:t>
      </w:r>
      <w:r>
        <w:rPr>
          <w:rFonts w:cstheme="minorHAnsi"/>
        </w:rPr>
        <w:t>ą następujące rodzaje czynności</w:t>
      </w:r>
      <w:r w:rsidRPr="00AB0F13">
        <w:rPr>
          <w:rFonts w:cstheme="minorHAnsi"/>
        </w:rPr>
        <w:t>:</w:t>
      </w:r>
    </w:p>
    <w:p w14:paraId="6AACBB27" w14:textId="77777777" w:rsidR="008B4EEF" w:rsidRPr="00CB25FD" w:rsidRDefault="008B4EEF" w:rsidP="008B4EEF">
      <w:pPr>
        <w:spacing w:after="0" w:line="240" w:lineRule="auto"/>
        <w:jc w:val="both"/>
        <w:rPr>
          <w:b/>
          <w:szCs w:val="28"/>
        </w:rPr>
      </w:pPr>
      <w:r w:rsidRPr="00CB25FD">
        <w:rPr>
          <w:b/>
          <w:szCs w:val="28"/>
        </w:rPr>
        <w:t xml:space="preserve">Zadanie 1 (część I) </w:t>
      </w:r>
    </w:p>
    <w:p w14:paraId="7F94BAC7" w14:textId="77777777" w:rsidR="008B4EEF" w:rsidRPr="006E6D0B" w:rsidRDefault="008B4EEF" w:rsidP="008B4EEF">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07CE6EEA" w14:textId="77777777" w:rsidR="008B4EEF" w:rsidRPr="00CB25FD" w:rsidRDefault="008B4EEF" w:rsidP="008B4EEF">
      <w:pPr>
        <w:spacing w:after="0" w:line="240" w:lineRule="auto"/>
        <w:jc w:val="both"/>
        <w:rPr>
          <w:rFonts w:cstheme="minorHAnsi"/>
        </w:rPr>
      </w:pPr>
      <w:r>
        <w:rPr>
          <w:rFonts w:cstheme="minorHAnsi"/>
        </w:rPr>
        <w:t xml:space="preserve">- </w:t>
      </w:r>
      <w:r w:rsidRPr="00CB25FD">
        <w:rPr>
          <w:rFonts w:cstheme="minorHAnsi"/>
        </w:rPr>
        <w:t>czynności związane z układaniem nawierzchni z masy bitumicznej, kostki betonowej</w:t>
      </w:r>
    </w:p>
    <w:p w14:paraId="1581BBFC" w14:textId="77777777" w:rsidR="008B4EEF" w:rsidRDefault="008B4EEF" w:rsidP="008B4EEF">
      <w:pPr>
        <w:spacing w:after="0" w:line="240" w:lineRule="auto"/>
        <w:jc w:val="both"/>
        <w:rPr>
          <w:b/>
          <w:color w:val="FF0000"/>
          <w:szCs w:val="28"/>
        </w:rPr>
      </w:pPr>
    </w:p>
    <w:p w14:paraId="2D157622" w14:textId="77777777" w:rsidR="008B4EEF" w:rsidRPr="000D1513" w:rsidRDefault="008B4EEF" w:rsidP="008B4EEF">
      <w:pPr>
        <w:pStyle w:val="Bezodstpw"/>
        <w:jc w:val="both"/>
        <w:rPr>
          <w:b/>
        </w:rPr>
      </w:pPr>
      <w:r>
        <w:rPr>
          <w:b/>
        </w:rPr>
        <w:t xml:space="preserve">Dla </w:t>
      </w:r>
      <w:r w:rsidRPr="000D1513">
        <w:rPr>
          <w:b/>
        </w:rPr>
        <w:t>Zadani</w:t>
      </w:r>
      <w:r>
        <w:rPr>
          <w:b/>
        </w:rPr>
        <w:t>a</w:t>
      </w:r>
      <w:r w:rsidRPr="000D1513">
        <w:rPr>
          <w:b/>
        </w:rPr>
        <w:t xml:space="preserve"> 2 (część II)  </w:t>
      </w:r>
      <w:r w:rsidRPr="000D1513">
        <w:rPr>
          <w:szCs w:val="20"/>
        </w:rPr>
        <w:t xml:space="preserve">Zamawiający nie wymaga realizacji zamówienia w zakresie zatrudnienia przez Wykonawcę lub podwykonawcę na podstawie stosunku </w:t>
      </w:r>
      <w:r>
        <w:rPr>
          <w:szCs w:val="20"/>
        </w:rPr>
        <w:t xml:space="preserve">pracy </w:t>
      </w:r>
      <w:r w:rsidRPr="000D1513">
        <w:rPr>
          <w:szCs w:val="20"/>
        </w:rPr>
        <w:t>przy realizacji przedmiotu zamówienia, wykonujących czynności polegające na wykonaniu pracy w sposób określony w art.22 paragraf 1 ustawy z dnia 26 czerwca 1974 r. – Kode</w:t>
      </w:r>
      <w:r>
        <w:rPr>
          <w:szCs w:val="20"/>
        </w:rPr>
        <w:t>k</w:t>
      </w:r>
      <w:r w:rsidRPr="000D1513">
        <w:rPr>
          <w:szCs w:val="20"/>
        </w:rPr>
        <w:t>s pracy</w:t>
      </w:r>
      <w:r>
        <w:rPr>
          <w:szCs w:val="20"/>
        </w:rPr>
        <w:t>.</w:t>
      </w:r>
      <w:r w:rsidRPr="000D1513">
        <w:rPr>
          <w:szCs w:val="20"/>
        </w:rPr>
        <w:t xml:space="preserve"> </w:t>
      </w:r>
    </w:p>
    <w:p w14:paraId="2B61CA0C" w14:textId="77777777" w:rsidR="008B4EEF" w:rsidRPr="0046497B" w:rsidRDefault="008B4EEF" w:rsidP="008B4EEF">
      <w:pPr>
        <w:spacing w:after="0" w:line="240" w:lineRule="auto"/>
        <w:jc w:val="both"/>
        <w:rPr>
          <w:rFonts w:cstheme="minorHAnsi"/>
          <w:color w:val="FF0000"/>
        </w:rPr>
      </w:pPr>
    </w:p>
    <w:p w14:paraId="61910413" w14:textId="77777777" w:rsidR="008B4EEF" w:rsidRPr="000D1513" w:rsidRDefault="008B4EEF" w:rsidP="008B4EEF">
      <w:pPr>
        <w:spacing w:after="0" w:line="240" w:lineRule="auto"/>
        <w:jc w:val="both"/>
        <w:rPr>
          <w:rFonts w:cstheme="minorHAnsi"/>
        </w:rPr>
      </w:pPr>
      <w:r w:rsidRPr="000D1513">
        <w:rPr>
          <w:rFonts w:cstheme="minorHAnsi"/>
        </w:rPr>
        <w:t xml:space="preserve">9. Szczegółowe wymagania dotyczące realizacji oraz egzekwowania wymogu zatrudnienia na podstawie stosunku pracy zostały określone we wzorze umowy stanowiącym Załącznik nr 7a do SWZ. </w:t>
      </w:r>
    </w:p>
    <w:p w14:paraId="13564551" w14:textId="77777777" w:rsidR="008B4EEF" w:rsidRPr="00AB0F13" w:rsidRDefault="008B4EEF" w:rsidP="008B4EEF">
      <w:pPr>
        <w:spacing w:after="0" w:line="240" w:lineRule="auto"/>
        <w:jc w:val="both"/>
        <w:rPr>
          <w:rFonts w:cstheme="minorHAnsi"/>
        </w:rPr>
      </w:pPr>
    </w:p>
    <w:p w14:paraId="6FADE3EE" w14:textId="77777777" w:rsidR="008B4EEF" w:rsidRDefault="008B4EEF" w:rsidP="008B4EEF">
      <w:pPr>
        <w:spacing w:after="0" w:line="240" w:lineRule="auto"/>
        <w:jc w:val="both"/>
        <w:rPr>
          <w:rFonts w:cstheme="minorHAnsi"/>
        </w:rPr>
      </w:pPr>
      <w:r w:rsidRPr="00AB0F13">
        <w:rPr>
          <w:rFonts w:cstheme="minorHAnsi"/>
        </w:rPr>
        <w:t xml:space="preserve">10.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7D0E0171" w14:textId="77777777" w:rsidR="008B4EEF" w:rsidRPr="00AB0F13" w:rsidRDefault="008B4EEF" w:rsidP="008B4EEF">
      <w:pPr>
        <w:spacing w:after="0" w:line="240" w:lineRule="auto"/>
        <w:jc w:val="both"/>
        <w:rPr>
          <w:rFonts w:cstheme="minorHAnsi"/>
        </w:rPr>
      </w:pPr>
    </w:p>
    <w:p w14:paraId="1D5A401E" w14:textId="77777777" w:rsidR="008B4EEF" w:rsidRPr="00AB0F13" w:rsidRDefault="008B4EEF" w:rsidP="008B4EEF">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w:t>
      </w:r>
      <w:r>
        <w:rPr>
          <w:rFonts w:cstheme="minorHAnsi"/>
          <w:color w:val="000000"/>
        </w:rPr>
        <w:t xml:space="preserve">robót obejmujących </w:t>
      </w:r>
      <w:r w:rsidRPr="0046497B">
        <w:rPr>
          <w:b/>
          <w:szCs w:val="28"/>
        </w:rPr>
        <w:t>Zadanie 1 (część I)</w:t>
      </w:r>
      <w:r w:rsidRPr="0046497B">
        <w:rPr>
          <w:szCs w:val="28"/>
        </w:rPr>
        <w:t xml:space="preserve"> </w:t>
      </w:r>
      <w:r w:rsidRPr="00AB0F13">
        <w:rPr>
          <w:rFonts w:cstheme="minorHAnsi"/>
          <w:color w:val="000000"/>
        </w:rPr>
        <w:t xml:space="preserve">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2A5A8050" w14:textId="77777777" w:rsidR="008B4EEF" w:rsidRPr="00AB0F13" w:rsidRDefault="008B4EEF" w:rsidP="008B4EEF">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lastRenderedPageBreak/>
        <w:t>protokoły z badania materiałów,</w:t>
      </w:r>
    </w:p>
    <w:p w14:paraId="6CF9467D"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321229EA"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7DDEBD43"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650FA993"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24E95E85"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27DBE04C" w14:textId="77777777" w:rsidR="008B4EEF" w:rsidRPr="0046497B" w:rsidRDefault="008B4EEF" w:rsidP="008B4EEF">
      <w:pPr>
        <w:spacing w:after="0" w:line="240" w:lineRule="auto"/>
        <w:jc w:val="both"/>
        <w:rPr>
          <w:b/>
          <w:szCs w:val="28"/>
        </w:rPr>
      </w:pPr>
      <w:r w:rsidRPr="00AB0F13">
        <w:rPr>
          <w:rFonts w:cstheme="minorHAnsi"/>
          <w:bCs/>
        </w:rPr>
        <w:t xml:space="preserve">12. W ramach </w:t>
      </w:r>
      <w:r w:rsidRPr="00CB25FD">
        <w:rPr>
          <w:b/>
          <w:szCs w:val="28"/>
        </w:rPr>
        <w:t>Zadani</w:t>
      </w:r>
      <w:r>
        <w:rPr>
          <w:b/>
          <w:szCs w:val="28"/>
        </w:rPr>
        <w:t>a</w:t>
      </w:r>
      <w:r w:rsidRPr="00CB25FD">
        <w:rPr>
          <w:b/>
          <w:szCs w:val="28"/>
        </w:rPr>
        <w:t xml:space="preserve"> 1 (część I) </w:t>
      </w:r>
      <w:r w:rsidRPr="00AB0F13">
        <w:rPr>
          <w:rFonts w:cstheme="minorHAnsi"/>
          <w:bCs/>
        </w:rPr>
        <w:t>oraz ceny oferty Wykonawca zobligowany będzie do wykonania oraz zapewnienia:</w:t>
      </w:r>
    </w:p>
    <w:p w14:paraId="39387E21"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474B8C82"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385A2CDF"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76783216" w14:textId="77777777" w:rsidR="008B4EEF"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7C267657" w14:textId="77777777" w:rsidR="008B4EEF" w:rsidRPr="00F961AB"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6A96EDA6"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3B27F7DC"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z pozostałymi załącznikami, </w:t>
      </w:r>
    </w:p>
    <w:p w14:paraId="075C84BF" w14:textId="77777777" w:rsidR="008B4EEF"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035D545B" w14:textId="77777777" w:rsidR="008B4EEF" w:rsidRDefault="008B4EEF" w:rsidP="008B4EEF">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p>
    <w:p w14:paraId="2E79C6AE" w14:textId="77777777" w:rsidR="008B4EEF" w:rsidRPr="0046497B" w:rsidRDefault="008B4EEF" w:rsidP="008B4EEF">
      <w:pPr>
        <w:pStyle w:val="Nagwek2"/>
        <w:keepNext w:val="0"/>
        <w:keepLines w:val="0"/>
        <w:tabs>
          <w:tab w:val="left" w:pos="708"/>
          <w:tab w:val="center" w:pos="7020"/>
        </w:tabs>
        <w:spacing w:before="0" w:line="240" w:lineRule="auto"/>
        <w:jc w:val="both"/>
        <w:rPr>
          <w:rFonts w:asciiTheme="minorHAnsi" w:hAnsiTheme="minorHAnsi" w:cstheme="minorHAnsi"/>
          <w:b/>
          <w:bCs/>
          <w:color w:val="auto"/>
          <w:sz w:val="22"/>
          <w:szCs w:val="22"/>
        </w:rPr>
      </w:pPr>
      <w:r w:rsidRPr="0046497B">
        <w:rPr>
          <w:rFonts w:asciiTheme="minorHAnsi" w:hAnsiTheme="minorHAnsi" w:cstheme="minorHAnsi"/>
          <w:b/>
          <w:bCs/>
          <w:color w:val="auto"/>
          <w:sz w:val="22"/>
          <w:szCs w:val="22"/>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p w14:paraId="10C7CDB7" w14:textId="77777777" w:rsidR="008B4EEF" w:rsidRDefault="008B4EEF" w:rsidP="008B4EEF">
      <w:pPr>
        <w:pStyle w:val="Default"/>
        <w:jc w:val="both"/>
        <w:rPr>
          <w:rFonts w:asciiTheme="minorHAnsi" w:hAnsiTheme="minorHAnsi" w:cstheme="minorHAnsi"/>
          <w:iCs/>
          <w:color w:val="auto"/>
          <w:sz w:val="22"/>
          <w:szCs w:val="22"/>
        </w:rPr>
      </w:pPr>
    </w:p>
    <w:p w14:paraId="5C2BAA6A" w14:textId="77777777" w:rsidR="008B4EEF" w:rsidRDefault="008B4EEF" w:rsidP="008B4EEF">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1235828C" w14:textId="77777777" w:rsidR="008B4EEF" w:rsidRPr="00AB0F13" w:rsidRDefault="008B4EEF" w:rsidP="008B4EEF">
      <w:pPr>
        <w:pStyle w:val="Default"/>
        <w:jc w:val="both"/>
        <w:rPr>
          <w:rFonts w:asciiTheme="minorHAnsi" w:hAnsiTheme="minorHAnsi" w:cstheme="minorHAnsi"/>
          <w:iCs/>
          <w:color w:val="auto"/>
          <w:sz w:val="22"/>
          <w:szCs w:val="22"/>
        </w:rPr>
      </w:pPr>
    </w:p>
    <w:p w14:paraId="29DDE6C3" w14:textId="77777777" w:rsidR="008B4EEF" w:rsidRDefault="008B4EEF" w:rsidP="008B4EEF">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40EA9FA1" w14:textId="77777777" w:rsidR="008B4EEF" w:rsidRPr="00AB0F13" w:rsidRDefault="008B4EEF" w:rsidP="008B4EEF">
      <w:pPr>
        <w:pStyle w:val="Default"/>
        <w:jc w:val="both"/>
        <w:rPr>
          <w:rFonts w:asciiTheme="minorHAnsi" w:hAnsiTheme="minorHAnsi" w:cstheme="minorHAnsi"/>
          <w:color w:val="auto"/>
          <w:sz w:val="22"/>
          <w:szCs w:val="22"/>
        </w:rPr>
      </w:pPr>
    </w:p>
    <w:p w14:paraId="03FAC6B3" w14:textId="77777777" w:rsidR="008B4EEF" w:rsidRDefault="008B4EEF" w:rsidP="008B4EEF">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46A56106" w14:textId="77777777" w:rsidR="008B4EEF" w:rsidRDefault="008B4EEF" w:rsidP="008B4EEF">
      <w:pPr>
        <w:pStyle w:val="Default"/>
        <w:jc w:val="both"/>
        <w:rPr>
          <w:rFonts w:asciiTheme="minorHAnsi" w:hAnsiTheme="minorHAnsi" w:cstheme="minorHAnsi"/>
          <w:color w:val="auto"/>
          <w:sz w:val="22"/>
          <w:szCs w:val="22"/>
        </w:rPr>
      </w:pPr>
    </w:p>
    <w:p w14:paraId="5187EC29" w14:textId="77777777" w:rsidR="008B4EEF" w:rsidRDefault="008B4EEF" w:rsidP="008B4EEF">
      <w:pPr>
        <w:pStyle w:val="Default"/>
        <w:jc w:val="both"/>
        <w:rPr>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900E86">
        <w:rPr>
          <w:color w:val="auto"/>
          <w:sz w:val="22"/>
          <w:szCs w:val="22"/>
        </w:rPr>
        <w:t>Drewno pochodzące z wycinki drzew rosnących w pasie drogowym Wykonawca zobowiązany jest odkupić od Powiatu Gryfińskiego, według obowiązujących aktualnie cen (stan na dzień ogłoszenia pr</w:t>
      </w:r>
      <w:r>
        <w:rPr>
          <w:color w:val="auto"/>
          <w:sz w:val="22"/>
          <w:szCs w:val="22"/>
        </w:rPr>
        <w:t>zetargu) na terenie Nadleśnictw</w:t>
      </w:r>
      <w:r w:rsidRPr="00900E86">
        <w:rPr>
          <w:color w:val="auto"/>
          <w:sz w:val="22"/>
          <w:szCs w:val="22"/>
        </w:rPr>
        <w:t>. Szczegółowy obmiar brakarski określony zostanie przez Zamawiającego w trakcie realizacji prac. Pozostałości po wycince takie jak gałęzie, zrębki itp. Wykonawca zagospodaruje we własnym zakresie i na własny koszt.</w:t>
      </w:r>
    </w:p>
    <w:p w14:paraId="667BB796" w14:textId="77777777" w:rsidR="008B4EEF" w:rsidRPr="00900E86" w:rsidRDefault="008B4EEF" w:rsidP="008B4EEF">
      <w:pPr>
        <w:pStyle w:val="Default"/>
        <w:jc w:val="both"/>
        <w:rPr>
          <w:rFonts w:asciiTheme="minorHAnsi" w:hAnsiTheme="minorHAnsi" w:cstheme="minorHAnsi"/>
          <w:color w:val="auto"/>
          <w:sz w:val="22"/>
          <w:szCs w:val="22"/>
        </w:rPr>
      </w:pPr>
    </w:p>
    <w:p w14:paraId="333ED567" w14:textId="77777777" w:rsidR="006478A6" w:rsidRPr="002F5C08" w:rsidRDefault="008D7C16" w:rsidP="008B4EEF">
      <w:pPr>
        <w:pStyle w:val="Default"/>
        <w:jc w:val="both"/>
        <w:rPr>
          <w:rFonts w:asciiTheme="minorHAnsi" w:hAnsiTheme="minorHAnsi" w:cstheme="minorHAnsi"/>
          <w:color w:val="auto"/>
          <w:sz w:val="22"/>
          <w:szCs w:val="22"/>
        </w:rPr>
      </w:pPr>
      <w:r w:rsidRPr="002F5C08">
        <w:rPr>
          <w:rFonts w:asciiTheme="minorHAnsi" w:hAnsiTheme="minorHAnsi" w:cstheme="minorHAnsi"/>
          <w:sz w:val="22"/>
          <w:szCs w:val="22"/>
        </w:rPr>
        <w:lastRenderedPageBreak/>
        <w:t xml:space="preserve">18. Kostkę </w:t>
      </w:r>
      <w:r w:rsidR="00884078" w:rsidRPr="002F5C08">
        <w:rPr>
          <w:rFonts w:asciiTheme="minorHAnsi" w:hAnsiTheme="minorHAnsi" w:cstheme="minorHAnsi"/>
          <w:sz w:val="22"/>
          <w:szCs w:val="22"/>
        </w:rPr>
        <w:t>brukową</w:t>
      </w:r>
      <w:r w:rsidRPr="002F5C08">
        <w:rPr>
          <w:rFonts w:asciiTheme="minorHAnsi" w:hAnsiTheme="minorHAnsi" w:cstheme="minorHAnsi"/>
          <w:sz w:val="22"/>
          <w:szCs w:val="22"/>
        </w:rPr>
        <w:t xml:space="preserve"> pochodzą</w:t>
      </w:r>
      <w:r w:rsidR="00884078" w:rsidRPr="002F5C08">
        <w:rPr>
          <w:rFonts w:asciiTheme="minorHAnsi" w:hAnsiTheme="minorHAnsi" w:cstheme="minorHAnsi"/>
          <w:sz w:val="22"/>
          <w:szCs w:val="22"/>
        </w:rPr>
        <w:t>cą z ciągów pieszych i zjazdów</w:t>
      </w:r>
      <w:r w:rsidRPr="002F5C08">
        <w:rPr>
          <w:rFonts w:asciiTheme="minorHAnsi" w:hAnsiTheme="minorHAnsi" w:cstheme="minorHAnsi"/>
          <w:sz w:val="22"/>
          <w:szCs w:val="22"/>
        </w:rPr>
        <w:t xml:space="preserve"> Wykonawca ułoży na bezzwrotnych paletach, zabezpieczy folią </w:t>
      </w:r>
      <w:proofErr w:type="spellStart"/>
      <w:r w:rsidRPr="002F5C08">
        <w:rPr>
          <w:rFonts w:asciiTheme="minorHAnsi" w:hAnsiTheme="minorHAnsi" w:cstheme="minorHAnsi"/>
          <w:sz w:val="22"/>
          <w:szCs w:val="22"/>
        </w:rPr>
        <w:t>stretch</w:t>
      </w:r>
      <w:proofErr w:type="spellEnd"/>
      <w:r w:rsidRPr="002F5C08">
        <w:rPr>
          <w:rFonts w:asciiTheme="minorHAnsi" w:hAnsiTheme="minorHAnsi" w:cstheme="minorHAnsi"/>
          <w:sz w:val="22"/>
          <w:szCs w:val="22"/>
        </w:rPr>
        <w:t xml:space="preserve"> i przetransportuje w miejsce wskazane przez Zamawiającego na odległość do </w:t>
      </w:r>
      <w:r w:rsidR="00884078" w:rsidRPr="002F5C08">
        <w:rPr>
          <w:rFonts w:asciiTheme="minorHAnsi" w:hAnsiTheme="minorHAnsi" w:cstheme="minorHAnsi"/>
          <w:sz w:val="22"/>
          <w:szCs w:val="22"/>
        </w:rPr>
        <w:t>1</w:t>
      </w:r>
      <w:r w:rsidRPr="002F5C08">
        <w:rPr>
          <w:rFonts w:asciiTheme="minorHAnsi" w:hAnsiTheme="minorHAnsi" w:cstheme="minorHAnsi"/>
          <w:sz w:val="22"/>
          <w:szCs w:val="22"/>
        </w:rPr>
        <w:t xml:space="preserve"> km od miejsca placu budowy.</w:t>
      </w:r>
    </w:p>
    <w:p w14:paraId="0C8D9714" w14:textId="77777777" w:rsidR="006478A6" w:rsidRDefault="006478A6" w:rsidP="008B4EEF">
      <w:pPr>
        <w:pStyle w:val="Default"/>
        <w:jc w:val="both"/>
        <w:rPr>
          <w:rFonts w:asciiTheme="minorHAnsi" w:hAnsiTheme="minorHAnsi" w:cstheme="minorHAnsi"/>
          <w:color w:val="auto"/>
          <w:sz w:val="22"/>
          <w:szCs w:val="22"/>
        </w:rPr>
      </w:pPr>
    </w:p>
    <w:p w14:paraId="2EE998C2" w14:textId="77777777"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19. </w:t>
      </w:r>
      <w:r w:rsidR="008B4EEF" w:rsidRPr="00AB0F13">
        <w:rPr>
          <w:rFonts w:asciiTheme="minorHAnsi" w:hAnsiTheme="minorHAnsi" w:cstheme="minorHAnsi"/>
          <w:color w:val="auto"/>
          <w:sz w:val="22"/>
          <w:szCs w:val="22"/>
        </w:rPr>
        <w:t xml:space="preserve">Rozliczenia między zamawiającym a wykonawcą prowadzone będą wyłącznie w polskiej walucie. </w:t>
      </w:r>
    </w:p>
    <w:p w14:paraId="529610AF" w14:textId="77777777" w:rsidR="008B4EEF" w:rsidRPr="00AB0F13" w:rsidRDefault="008B4EEF" w:rsidP="008B4EEF">
      <w:pPr>
        <w:pStyle w:val="Default"/>
        <w:jc w:val="both"/>
        <w:rPr>
          <w:rFonts w:asciiTheme="minorHAnsi" w:hAnsiTheme="minorHAnsi" w:cstheme="minorHAnsi"/>
          <w:color w:val="auto"/>
          <w:sz w:val="22"/>
          <w:szCs w:val="22"/>
        </w:rPr>
      </w:pPr>
    </w:p>
    <w:p w14:paraId="620AEAFB" w14:textId="77777777"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20</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57E57E1E" w14:textId="77777777" w:rsidR="008B4EEF" w:rsidRPr="00AB0F13" w:rsidRDefault="008B4EEF" w:rsidP="008B4EEF">
      <w:pPr>
        <w:pStyle w:val="Default"/>
        <w:jc w:val="both"/>
        <w:rPr>
          <w:rFonts w:asciiTheme="minorHAnsi" w:hAnsiTheme="minorHAnsi" w:cstheme="minorHAnsi"/>
          <w:color w:val="auto"/>
          <w:sz w:val="22"/>
          <w:szCs w:val="22"/>
        </w:rPr>
      </w:pPr>
    </w:p>
    <w:p w14:paraId="1A24240F" w14:textId="77777777"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21</w:t>
      </w:r>
      <w:r w:rsidR="008B4EEF" w:rsidRPr="006E6D0B">
        <w:rPr>
          <w:rFonts w:asciiTheme="minorHAnsi" w:hAnsiTheme="minorHAnsi" w:cstheme="minorHAnsi"/>
          <w:color w:val="auto"/>
          <w:sz w:val="22"/>
          <w:szCs w:val="22"/>
        </w:rPr>
        <w:t xml:space="preserve">. </w:t>
      </w:r>
      <w:r w:rsidR="008B4EEF"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77882126" w14:textId="77777777" w:rsidR="008B4EEF" w:rsidRPr="00AB0F13" w:rsidRDefault="008B4EEF" w:rsidP="008B4EEF">
      <w:pPr>
        <w:pStyle w:val="Default"/>
        <w:jc w:val="both"/>
        <w:rPr>
          <w:rFonts w:asciiTheme="minorHAnsi" w:hAnsiTheme="minorHAnsi" w:cstheme="minorHAnsi"/>
          <w:color w:val="auto"/>
          <w:sz w:val="22"/>
          <w:szCs w:val="22"/>
        </w:rPr>
      </w:pPr>
    </w:p>
    <w:p w14:paraId="3C6C9682" w14:textId="77777777"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22</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2CD6BBB1" w14:textId="77777777" w:rsidR="008B4EEF" w:rsidRPr="00AB0F13" w:rsidRDefault="008B4EEF" w:rsidP="008B4EEF">
      <w:pPr>
        <w:pStyle w:val="Default"/>
        <w:jc w:val="both"/>
        <w:rPr>
          <w:rFonts w:asciiTheme="minorHAnsi" w:hAnsiTheme="minorHAnsi" w:cstheme="minorHAnsi"/>
          <w:color w:val="auto"/>
          <w:sz w:val="22"/>
          <w:szCs w:val="22"/>
        </w:rPr>
      </w:pPr>
    </w:p>
    <w:p w14:paraId="44EB2D33" w14:textId="77777777" w:rsidR="008B4EEF" w:rsidRPr="00AB0F13"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23</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D31C457" w14:textId="77777777" w:rsidR="0005338D" w:rsidRDefault="0005338D" w:rsidP="0005338D">
      <w:pPr>
        <w:rPr>
          <w:lang w:eastAsia="zh-CN"/>
        </w:rPr>
      </w:pPr>
    </w:p>
    <w:bookmarkEnd w:id="6"/>
    <w:bookmarkEnd w:id="3"/>
    <w:p w14:paraId="4945E3AB"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193BFB74"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2D2A4CEF" w14:textId="77777777" w:rsidR="006B40AB" w:rsidRPr="00AB0F13" w:rsidRDefault="006B40AB" w:rsidP="006B40AB">
      <w:pPr>
        <w:pStyle w:val="Default"/>
        <w:jc w:val="both"/>
        <w:rPr>
          <w:rFonts w:asciiTheme="minorHAnsi" w:hAnsiTheme="minorHAnsi" w:cstheme="minorHAnsi"/>
          <w:color w:val="auto"/>
          <w:sz w:val="22"/>
          <w:szCs w:val="22"/>
        </w:rPr>
      </w:pPr>
    </w:p>
    <w:p w14:paraId="4AD644B7"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1916FCCB" w14:textId="77777777" w:rsidR="008B4EEF" w:rsidRDefault="008B4EEF" w:rsidP="008B4EEF">
      <w:pPr>
        <w:pStyle w:val="Default"/>
        <w:jc w:val="both"/>
        <w:rPr>
          <w:rFonts w:asciiTheme="minorHAnsi" w:hAnsiTheme="minorHAnsi" w:cstheme="minorHAnsi"/>
          <w:color w:val="auto"/>
          <w:sz w:val="22"/>
          <w:szCs w:val="22"/>
        </w:rPr>
      </w:pPr>
      <w:r w:rsidRPr="00095D65">
        <w:rPr>
          <w:rFonts w:asciiTheme="minorHAnsi" w:hAnsiTheme="minorHAnsi" w:cstheme="minorHAnsi"/>
          <w:color w:val="auto"/>
          <w:sz w:val="22"/>
          <w:szCs w:val="22"/>
        </w:rPr>
        <w:t>1. Termin wykonania zamówienia:</w:t>
      </w:r>
    </w:p>
    <w:p w14:paraId="21ECC932" w14:textId="77777777" w:rsidR="008B4EEF" w:rsidRDefault="008B4EEF" w:rsidP="008B4EEF">
      <w:pPr>
        <w:spacing w:after="0" w:line="240" w:lineRule="auto"/>
        <w:jc w:val="both"/>
        <w:rPr>
          <w:rFonts w:cstheme="minorHAnsi"/>
          <w:b/>
          <w:bCs/>
        </w:rPr>
      </w:pPr>
      <w:r w:rsidRPr="00CB25FD">
        <w:rPr>
          <w:b/>
          <w:szCs w:val="28"/>
        </w:rPr>
        <w:t xml:space="preserve">Zadanie 1 (część I) </w:t>
      </w:r>
      <w:r>
        <w:rPr>
          <w:b/>
          <w:szCs w:val="28"/>
        </w:rPr>
        <w:t>-</w:t>
      </w:r>
      <w:r w:rsidRPr="00095D65">
        <w:rPr>
          <w:rFonts w:cstheme="minorHAnsi"/>
          <w:b/>
          <w:bCs/>
        </w:rPr>
        <w:t xml:space="preserve"> do </w:t>
      </w:r>
      <w:r w:rsidR="00483710">
        <w:rPr>
          <w:rFonts w:cstheme="minorHAnsi"/>
          <w:b/>
          <w:bCs/>
        </w:rPr>
        <w:t>7</w:t>
      </w:r>
      <w:r w:rsidRPr="00095D65">
        <w:rPr>
          <w:rFonts w:cstheme="minorHAnsi"/>
          <w:b/>
          <w:bCs/>
        </w:rPr>
        <w:t xml:space="preserve"> mie</w:t>
      </w:r>
      <w:r>
        <w:rPr>
          <w:rFonts w:cstheme="minorHAnsi"/>
          <w:b/>
          <w:bCs/>
        </w:rPr>
        <w:t>sięcy od dnia podpisania umowy,</w:t>
      </w:r>
    </w:p>
    <w:p w14:paraId="13EF47A7" w14:textId="77777777" w:rsidR="008B4EEF" w:rsidRPr="00CB25FD" w:rsidRDefault="008B4EEF" w:rsidP="008B4EEF">
      <w:pPr>
        <w:spacing w:after="0" w:line="240" w:lineRule="auto"/>
        <w:jc w:val="both"/>
        <w:rPr>
          <w:b/>
          <w:szCs w:val="28"/>
        </w:rPr>
      </w:pPr>
      <w:r>
        <w:rPr>
          <w:b/>
          <w:szCs w:val="28"/>
        </w:rPr>
        <w:t>Zadanie 2</w:t>
      </w:r>
      <w:r w:rsidRPr="00CB25FD">
        <w:rPr>
          <w:b/>
          <w:szCs w:val="28"/>
        </w:rPr>
        <w:t xml:space="preserve"> (część I</w:t>
      </w:r>
      <w:r>
        <w:rPr>
          <w:b/>
          <w:szCs w:val="28"/>
        </w:rPr>
        <w:t>I</w:t>
      </w:r>
      <w:r w:rsidRPr="00CB25FD">
        <w:rPr>
          <w:b/>
          <w:szCs w:val="28"/>
        </w:rPr>
        <w:t xml:space="preserve">) </w:t>
      </w:r>
      <w:r>
        <w:rPr>
          <w:b/>
          <w:szCs w:val="28"/>
        </w:rPr>
        <w:t>-</w:t>
      </w:r>
      <w:r w:rsidRPr="00095D65">
        <w:rPr>
          <w:rFonts w:cstheme="minorHAnsi"/>
          <w:b/>
          <w:bCs/>
        </w:rPr>
        <w:t xml:space="preserve"> do </w:t>
      </w:r>
      <w:r w:rsidR="00483710">
        <w:rPr>
          <w:rFonts w:cstheme="minorHAnsi"/>
          <w:b/>
          <w:bCs/>
        </w:rPr>
        <w:t>7</w:t>
      </w:r>
      <w:r w:rsidRPr="00095D65">
        <w:rPr>
          <w:rFonts w:cstheme="minorHAnsi"/>
          <w:b/>
          <w:bCs/>
        </w:rPr>
        <w:t xml:space="preserve"> mie</w:t>
      </w:r>
      <w:r>
        <w:rPr>
          <w:rFonts w:cstheme="minorHAnsi"/>
          <w:b/>
          <w:bCs/>
        </w:rPr>
        <w:t>sięcy od dnia podpisania umowy.</w:t>
      </w:r>
    </w:p>
    <w:p w14:paraId="5D9C85E4" w14:textId="77777777" w:rsidR="008B4EEF" w:rsidRPr="00095D65" w:rsidRDefault="008B4EEF" w:rsidP="008B4EEF">
      <w:pPr>
        <w:pStyle w:val="Default"/>
        <w:jc w:val="both"/>
        <w:rPr>
          <w:rFonts w:asciiTheme="minorHAnsi" w:hAnsiTheme="minorHAnsi" w:cstheme="minorHAnsi"/>
          <w:b/>
          <w:bCs/>
          <w:color w:val="auto"/>
          <w:sz w:val="22"/>
          <w:szCs w:val="22"/>
        </w:rPr>
      </w:pPr>
    </w:p>
    <w:p w14:paraId="58C96CD2" w14:textId="77777777" w:rsidR="008B4EEF" w:rsidRPr="00095D65" w:rsidRDefault="008B4EEF" w:rsidP="008B4EEF">
      <w:pPr>
        <w:pStyle w:val="Default"/>
        <w:jc w:val="both"/>
        <w:rPr>
          <w:rFonts w:asciiTheme="minorHAnsi" w:hAnsiTheme="minorHAnsi" w:cstheme="minorHAnsi"/>
          <w:color w:val="auto"/>
          <w:sz w:val="22"/>
          <w:szCs w:val="22"/>
        </w:rPr>
      </w:pPr>
      <w:r w:rsidRPr="00095D65">
        <w:rPr>
          <w:rFonts w:asciiTheme="minorHAnsi" w:hAnsiTheme="minorHAnsi" w:cstheme="minorHAnsi"/>
          <w:color w:val="auto"/>
          <w:sz w:val="22"/>
          <w:szCs w:val="22"/>
        </w:rPr>
        <w:t xml:space="preserve">2. Wykonawca </w:t>
      </w:r>
      <w:r w:rsidRPr="00095D65">
        <w:rPr>
          <w:b/>
          <w:sz w:val="22"/>
          <w:szCs w:val="22"/>
        </w:rPr>
        <w:t xml:space="preserve">Zadania 1 (część I) </w:t>
      </w:r>
      <w:r w:rsidRPr="00095D65">
        <w:rPr>
          <w:rFonts w:asciiTheme="minorHAnsi" w:hAnsiTheme="minorHAnsi" w:cstheme="minorHAnsi"/>
          <w:color w:val="auto"/>
          <w:sz w:val="22"/>
          <w:szCs w:val="22"/>
        </w:rPr>
        <w:t xml:space="preserve"> będzie odpowiedzialny wobec zamawiającego z tytułu rękojmi za wady przedmiotu umowy przez co najmniej 60 miesięcy. Okres rękojmi rozpoczyna się z dniem podpisania bezusterkowego protokołu odbioru robót. </w:t>
      </w:r>
    </w:p>
    <w:p w14:paraId="42608AD5" w14:textId="77777777" w:rsidR="008B4EEF" w:rsidRDefault="008B4EEF" w:rsidP="008B4EEF">
      <w:pPr>
        <w:pStyle w:val="Default"/>
        <w:jc w:val="both"/>
        <w:rPr>
          <w:rFonts w:asciiTheme="minorHAnsi" w:hAnsiTheme="minorHAnsi" w:cstheme="minorHAnsi"/>
          <w:color w:val="auto"/>
          <w:sz w:val="23"/>
          <w:szCs w:val="23"/>
        </w:rPr>
      </w:pPr>
    </w:p>
    <w:p w14:paraId="0CBADF5B" w14:textId="77777777" w:rsidR="008B4EEF" w:rsidRDefault="008B4EEF" w:rsidP="008B4EEF">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Niezależnie od uprawnień z tytułu rękojmi wykonawca</w:t>
      </w:r>
      <w:r>
        <w:rPr>
          <w:rFonts w:asciiTheme="minorHAnsi" w:hAnsiTheme="minorHAnsi" w:cstheme="minorHAnsi"/>
          <w:color w:val="auto"/>
          <w:sz w:val="22"/>
          <w:szCs w:val="22"/>
        </w:rPr>
        <w:t xml:space="preserve"> </w:t>
      </w:r>
      <w:r w:rsidRPr="00095D65">
        <w:rPr>
          <w:b/>
          <w:sz w:val="22"/>
          <w:szCs w:val="22"/>
        </w:rPr>
        <w:t xml:space="preserve">Zadania 1 (część I) </w:t>
      </w:r>
      <w:r w:rsidRPr="00095D65">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 xml:space="preserve">udzieli zamawiającemu gwarancji jakości na przedmiot umowy. Okres gwarancji wynosi minimum 60 miesięcy, licząc od dnia podpisania bezusterkowego protokołu odbioru robót. </w:t>
      </w:r>
    </w:p>
    <w:p w14:paraId="78174E97" w14:textId="77777777" w:rsidR="009277CB" w:rsidRPr="00AB0F13" w:rsidRDefault="009277CB" w:rsidP="006B40AB">
      <w:pPr>
        <w:pStyle w:val="Default"/>
        <w:jc w:val="both"/>
        <w:rPr>
          <w:rFonts w:asciiTheme="minorHAnsi" w:hAnsiTheme="minorHAnsi" w:cstheme="minorHAnsi"/>
          <w:b/>
          <w:bCs/>
          <w:color w:val="auto"/>
          <w:sz w:val="22"/>
          <w:szCs w:val="22"/>
        </w:rPr>
      </w:pPr>
    </w:p>
    <w:p w14:paraId="312F0153"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73529A6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Pr>
          <w:rFonts w:asciiTheme="minorHAnsi" w:hAnsiTheme="minorHAnsi" w:cstheme="minorHAnsi"/>
          <w:color w:val="auto"/>
          <w:sz w:val="22"/>
          <w:szCs w:val="22"/>
        </w:rPr>
        <w:t>ó</w:t>
      </w:r>
      <w:r w:rsidRPr="00AB0F13">
        <w:rPr>
          <w:rFonts w:asciiTheme="minorHAnsi" w:hAnsiTheme="minorHAnsi" w:cstheme="minorHAnsi"/>
          <w:color w:val="auto"/>
          <w:sz w:val="22"/>
          <w:szCs w:val="22"/>
        </w:rPr>
        <w:t>w, któr</w:t>
      </w:r>
      <w:r>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zostan</w:t>
      </w:r>
      <w:r>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zawart</w:t>
      </w:r>
      <w:r>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 wykonawcą, którego oferta zostanie wybrana jako najkorzystniejsza zawiera</w:t>
      </w:r>
      <w:r>
        <w:rPr>
          <w:rFonts w:asciiTheme="minorHAnsi" w:hAnsiTheme="minorHAnsi" w:cstheme="minorHAnsi"/>
          <w:color w:val="auto"/>
          <w:sz w:val="22"/>
          <w:szCs w:val="22"/>
        </w:rPr>
        <w:t>ją</w:t>
      </w:r>
      <w:r w:rsidRPr="00AB0F13">
        <w:rPr>
          <w:rFonts w:asciiTheme="minorHAnsi" w:hAnsiTheme="minorHAnsi" w:cstheme="minorHAnsi"/>
          <w:color w:val="auto"/>
          <w:sz w:val="22"/>
          <w:szCs w:val="22"/>
        </w:rPr>
        <w:t xml:space="preserve"> załącznik</w:t>
      </w:r>
      <w:r>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7</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 7b </w:t>
      </w:r>
      <w:r w:rsidRPr="00AB0F13">
        <w:rPr>
          <w:rFonts w:asciiTheme="minorHAnsi" w:hAnsiTheme="minorHAnsi" w:cstheme="minorHAnsi"/>
          <w:color w:val="auto"/>
          <w:sz w:val="22"/>
          <w:szCs w:val="22"/>
        </w:rPr>
        <w:t>do SWZ. Zawart</w:t>
      </w:r>
      <w:r>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umow</w:t>
      </w:r>
      <w:r>
        <w:rPr>
          <w:rFonts w:asciiTheme="minorHAnsi" w:hAnsiTheme="minorHAnsi" w:cstheme="minorHAnsi"/>
          <w:color w:val="auto"/>
          <w:sz w:val="22"/>
          <w:szCs w:val="22"/>
        </w:rPr>
        <w:t>y</w:t>
      </w:r>
      <w:r w:rsidRPr="00AB0F13">
        <w:rPr>
          <w:rFonts w:asciiTheme="minorHAnsi" w:hAnsiTheme="minorHAnsi" w:cstheme="minorHAnsi"/>
          <w:color w:val="auto"/>
          <w:sz w:val="22"/>
          <w:szCs w:val="22"/>
        </w:rPr>
        <w:t xml:space="preserve"> będ</w:t>
      </w:r>
      <w:r>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jawn</w:t>
      </w:r>
      <w:r>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i będ</w:t>
      </w:r>
      <w:r>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podlegał</w:t>
      </w:r>
      <w:r>
        <w:rPr>
          <w:rFonts w:asciiTheme="minorHAnsi" w:hAnsiTheme="minorHAnsi" w:cstheme="minorHAnsi"/>
          <w:color w:val="auto"/>
          <w:sz w:val="22"/>
          <w:szCs w:val="22"/>
        </w:rPr>
        <w:t>y</w:t>
      </w:r>
      <w:r w:rsidRPr="00AB0F13">
        <w:rPr>
          <w:rFonts w:asciiTheme="minorHAnsi" w:hAnsiTheme="minorHAnsi" w:cstheme="minorHAnsi"/>
          <w:color w:val="auto"/>
          <w:sz w:val="22"/>
          <w:szCs w:val="22"/>
        </w:rPr>
        <w:t xml:space="preserve"> udostępnieniu na zasadach określonych w przepisach o dostępie do informacji publicznej. </w:t>
      </w:r>
    </w:p>
    <w:p w14:paraId="42FA45AC"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2. Ewentualne zmiany dokonane przez wykonawcę we wzorze umowy nie będą przez zamawiającego uwzględnione. </w:t>
      </w:r>
    </w:p>
    <w:p w14:paraId="164FB2D3"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do SWZ. </w:t>
      </w:r>
    </w:p>
    <w:p w14:paraId="0A8C0C3E"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39BE53DB" w14:textId="77777777" w:rsidR="00AE3D91" w:rsidRPr="00AB0F13" w:rsidRDefault="00AE3D91" w:rsidP="002270CC">
      <w:pPr>
        <w:pStyle w:val="Default"/>
        <w:jc w:val="both"/>
        <w:rPr>
          <w:rFonts w:asciiTheme="minorHAnsi" w:hAnsiTheme="minorHAnsi" w:cstheme="minorHAnsi"/>
          <w:color w:val="auto"/>
          <w:sz w:val="22"/>
          <w:szCs w:val="22"/>
        </w:rPr>
      </w:pPr>
    </w:p>
    <w:p w14:paraId="55A3CE47"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082D4BD8"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C34CF9"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7B6CCC70"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7EBD8A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4DE4459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94E2BB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4">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56EFC30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4718C7B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6">
        <w:r w:rsidRPr="00AB0F13">
          <w:rPr>
            <w:rFonts w:eastAsia="Calibri" w:cstheme="minorHAnsi"/>
            <w:color w:val="1155CC"/>
            <w:u w:val="single"/>
          </w:rPr>
          <w:t>platformazakupowa.pl</w:t>
        </w:r>
      </w:hyperlink>
      <w:r w:rsidRPr="00AB0F13">
        <w:rPr>
          <w:rFonts w:eastAsia="Calibri" w:cstheme="minorHAnsi"/>
        </w:rPr>
        <w:t>, tj.:</w:t>
      </w:r>
    </w:p>
    <w:p w14:paraId="1CB1B25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6813495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6F135A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2EA3C6C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5C0D468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0456EC5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15B60D9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lastRenderedPageBreak/>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04342BF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6087F2A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7">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8">
        <w:r w:rsidRPr="00AB0F13">
          <w:rPr>
            <w:rFonts w:eastAsia="Calibri" w:cstheme="minorHAnsi"/>
          </w:rPr>
          <w:t>pod linkiem</w:t>
        </w:r>
      </w:hyperlink>
      <w:r w:rsidRPr="00AB0F13">
        <w:rPr>
          <w:rFonts w:eastAsia="Calibri" w:cstheme="minorHAnsi"/>
        </w:rPr>
        <w:t xml:space="preserve">  w zakładce „Regulamin" oraz uznaje go za wiążący,</w:t>
      </w:r>
    </w:p>
    <w:p w14:paraId="5A74F2E4"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9">
        <w:r w:rsidRPr="00AB0F13">
          <w:rPr>
            <w:rFonts w:eastAsia="Calibri" w:cstheme="minorHAnsi"/>
            <w:u w:val="single"/>
          </w:rPr>
          <w:t>pod linkiem</w:t>
        </w:r>
      </w:hyperlink>
      <w:r w:rsidRPr="00AB0F13">
        <w:rPr>
          <w:rFonts w:eastAsia="Calibri" w:cstheme="minorHAnsi"/>
        </w:rPr>
        <w:t xml:space="preserve">. </w:t>
      </w:r>
    </w:p>
    <w:p w14:paraId="53970931"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4487A02"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7D9D6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2D0D64B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75DDC5ED"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57FF0231"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6D03FD9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4D25A5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3FEA8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0715E6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E2D67E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5EF8E5C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0D941F1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0678C13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99465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502CCFB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6228DA2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46A326"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34EDC87D" w14:textId="77777777" w:rsidR="000436AE" w:rsidRPr="00AB0F13" w:rsidRDefault="000436AE" w:rsidP="000436AE">
      <w:pPr>
        <w:rPr>
          <w:rFonts w:eastAsia="Calibri" w:cstheme="minorHAnsi"/>
        </w:rPr>
      </w:pPr>
    </w:p>
    <w:p w14:paraId="21313B87"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8C574E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4A2260A3" w14:textId="77777777" w:rsidR="00AB557C" w:rsidRPr="00AB0F13" w:rsidRDefault="00AB557C" w:rsidP="00AB557C">
      <w:pPr>
        <w:pStyle w:val="Default"/>
        <w:jc w:val="both"/>
        <w:rPr>
          <w:rFonts w:asciiTheme="minorHAnsi" w:hAnsiTheme="minorHAnsi" w:cstheme="minorHAnsi"/>
          <w:b/>
          <w:bCs/>
          <w:color w:val="auto"/>
          <w:sz w:val="22"/>
          <w:szCs w:val="22"/>
        </w:rPr>
      </w:pPr>
    </w:p>
    <w:p w14:paraId="23E2395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38BE763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7DC97A2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35616059"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73BA1929"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45642A23"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2EB15E7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6581448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B2EFEA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44ED3AE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BFA1DD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2556A99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08B5482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2D9D8D0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0393538" w14:textId="77777777" w:rsidR="00AE3D91" w:rsidRPr="00AB0F13" w:rsidRDefault="00AE3D91" w:rsidP="00AB557C">
      <w:pPr>
        <w:pStyle w:val="Default"/>
        <w:jc w:val="both"/>
        <w:rPr>
          <w:rFonts w:asciiTheme="minorHAnsi" w:hAnsiTheme="minorHAnsi" w:cstheme="minorHAnsi"/>
          <w:color w:val="auto"/>
          <w:sz w:val="22"/>
          <w:szCs w:val="22"/>
        </w:rPr>
      </w:pPr>
    </w:p>
    <w:p w14:paraId="7DBB64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19144D67" w14:textId="5CC17A06"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2F5C08">
        <w:rPr>
          <w:rFonts w:cstheme="minorHAnsi"/>
          <w:b/>
          <w:bCs/>
        </w:rPr>
        <w:t>22.04.</w:t>
      </w:r>
      <w:r w:rsidRPr="00B641F3">
        <w:rPr>
          <w:rFonts w:cstheme="minorHAnsi"/>
          <w:b/>
          <w:bCs/>
        </w:rPr>
        <w:t>202</w:t>
      </w:r>
      <w:r w:rsidR="004A77CB">
        <w:rPr>
          <w:rFonts w:cstheme="minorHAnsi"/>
          <w:b/>
          <w:bCs/>
        </w:rPr>
        <w:t>3</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3AEA18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1B8B7D0"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66707DB4"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049345C0"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w:t>
      </w:r>
      <w:r w:rsidRPr="00D95096">
        <w:rPr>
          <w:rFonts w:cs="Calibri"/>
          <w:color w:val="000000"/>
        </w:rPr>
        <w:t>na jedno zadanie</w:t>
      </w:r>
      <w:r>
        <w:rPr>
          <w:rFonts w:cs="Calibri"/>
          <w:color w:val="000000"/>
        </w:rPr>
        <w:t>,</w:t>
      </w:r>
      <w:r>
        <w:rPr>
          <w:rFonts w:cstheme="minorHAnsi"/>
        </w:rPr>
        <w:t xml:space="preserve"> zgodnie z formularza</w:t>
      </w:r>
      <w:r w:rsidRPr="00AB0F13">
        <w:rPr>
          <w:rFonts w:cstheme="minorHAnsi"/>
        </w:rPr>
        <w:t>m</w:t>
      </w:r>
      <w:r>
        <w:rPr>
          <w:rFonts w:cstheme="minorHAnsi"/>
        </w:rPr>
        <w:t>i</w:t>
      </w:r>
      <w:r w:rsidRPr="00AB0F13">
        <w:rPr>
          <w:rFonts w:cstheme="minorHAnsi"/>
        </w:rPr>
        <w:t xml:space="preserve"> stanowiącym</w:t>
      </w:r>
      <w:r>
        <w:rPr>
          <w:rFonts w:cstheme="minorHAnsi"/>
        </w:rPr>
        <w:t>i</w:t>
      </w:r>
      <w:r w:rsidRPr="00AB0F13">
        <w:rPr>
          <w:rFonts w:cstheme="minorHAnsi"/>
        </w:rPr>
        <w:t xml:space="preserve"> załącznik</w:t>
      </w:r>
      <w:r>
        <w:rPr>
          <w:rFonts w:cstheme="minorHAnsi"/>
        </w:rPr>
        <w:t>i</w:t>
      </w:r>
      <w:r w:rsidRPr="00AB0F13">
        <w:rPr>
          <w:rFonts w:cstheme="minorHAnsi"/>
        </w:rPr>
        <w:t xml:space="preserve"> nr 1</w:t>
      </w:r>
      <w:r>
        <w:rPr>
          <w:rFonts w:cstheme="minorHAnsi"/>
        </w:rPr>
        <w:t>a i 1 b</w:t>
      </w:r>
      <w:r w:rsidRPr="00AB0F13">
        <w:rPr>
          <w:rFonts w:cstheme="minorHAnsi"/>
        </w:rPr>
        <w:t>.</w:t>
      </w:r>
    </w:p>
    <w:p w14:paraId="20E784AF"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6CD9EE4F"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7F984A8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06F0FCE"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wypełnione Tabele</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ami</w:t>
      </w:r>
      <w:r w:rsidRPr="00AB0F13">
        <w:rPr>
          <w:rFonts w:cstheme="minorHAnsi"/>
        </w:rPr>
        <w:t xml:space="preserve"> nr 10</w:t>
      </w:r>
      <w:r>
        <w:rPr>
          <w:rFonts w:cstheme="minorHAnsi"/>
        </w:rPr>
        <w:t>a-</w:t>
      </w:r>
      <w:r w:rsidR="00483710">
        <w:rPr>
          <w:rFonts w:cstheme="minorHAnsi"/>
        </w:rPr>
        <w:t>b</w:t>
      </w:r>
      <w:r w:rsidRPr="00AB0F13">
        <w:rPr>
          <w:rFonts w:cstheme="minorHAnsi"/>
        </w:rPr>
        <w:t xml:space="preserve"> do SWZ</w:t>
      </w:r>
      <w:r>
        <w:rPr>
          <w:rFonts w:cstheme="minorHAnsi"/>
        </w:rPr>
        <w:t xml:space="preserve"> - dla </w:t>
      </w:r>
      <w:r w:rsidRPr="009970E2">
        <w:rPr>
          <w:rFonts w:cstheme="minorHAnsi"/>
          <w:b/>
        </w:rPr>
        <w:t>Zadania 1 (część I).</w:t>
      </w:r>
    </w:p>
    <w:p w14:paraId="0FBE1CB1"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B5F7763" w14:textId="77777777" w:rsidR="00266978" w:rsidRPr="00AB0F13" w:rsidRDefault="00266978" w:rsidP="00266978">
      <w:pPr>
        <w:spacing w:after="0" w:line="240" w:lineRule="auto"/>
        <w:jc w:val="both"/>
        <w:rPr>
          <w:rFonts w:cstheme="minorHAnsi"/>
        </w:rPr>
      </w:pPr>
      <w:r w:rsidRPr="00AB0F13">
        <w:rPr>
          <w:rFonts w:cstheme="minorHAnsi"/>
        </w:rPr>
        <w:t>4) dowód wniesienia wadium</w:t>
      </w:r>
      <w:r>
        <w:rPr>
          <w:rFonts w:cstheme="minorHAnsi"/>
        </w:rPr>
        <w:t xml:space="preserve"> </w:t>
      </w:r>
      <w:r w:rsidRPr="00AB0F13">
        <w:rPr>
          <w:rFonts w:cstheme="minorHAnsi"/>
        </w:rPr>
        <w:t>(jeżeli dotyczy);</w:t>
      </w:r>
    </w:p>
    <w:p w14:paraId="6873D692"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3EFB956D"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F452C9" w:rsidRPr="00AB0F13">
        <w:rPr>
          <w:rFonts w:eastAsia="Calibri" w:cstheme="minorHAnsi"/>
        </w:rPr>
        <w:lastRenderedPageBreak/>
        <w:t>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20">
        <w:r w:rsidR="00F452C9" w:rsidRPr="00AB0F13">
          <w:rPr>
            <w:rFonts w:eastAsia="Calibri" w:cstheme="minorHAnsi"/>
            <w:b/>
            <w:color w:val="1155CC"/>
            <w:u w:val="single"/>
          </w:rPr>
          <w:t>platformazakupowa.pl</w:t>
        </w:r>
      </w:hyperlink>
      <w:r w:rsidR="00F452C9" w:rsidRPr="00AB0F13">
        <w:rPr>
          <w:rFonts w:eastAsia="Calibri" w:cstheme="minorHAnsi"/>
        </w:rPr>
        <w:t>).</w:t>
      </w:r>
    </w:p>
    <w:p w14:paraId="54A0502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2F2AE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1D8CBD40"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3B450CFA"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21">
        <w:r w:rsidRPr="00AB0F13">
          <w:rPr>
            <w:rFonts w:eastAsia="Calibri" w:cstheme="minorHAnsi"/>
            <w:color w:val="1155CC"/>
            <w:u w:val="single"/>
          </w:rPr>
          <w:t>platformazakupowa.pl</w:t>
        </w:r>
      </w:hyperlink>
      <w:r w:rsidRPr="00AB0F13">
        <w:rPr>
          <w:rFonts w:eastAsia="Calibri" w:cstheme="minorHAnsi"/>
        </w:rPr>
        <w:t>,</w:t>
      </w:r>
    </w:p>
    <w:p w14:paraId="630FACA8"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6B5FA11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4EB2E29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3FAAA2F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3B23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2">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3">
        <w:r w:rsidRPr="00AB0F13">
          <w:rPr>
            <w:rFonts w:eastAsia="Calibri" w:cstheme="minorHAnsi"/>
            <w:color w:val="1155CC"/>
            <w:u w:val="single"/>
          </w:rPr>
          <w:t>https://platformazakupowa.pl/strona/45-instrukcje</w:t>
        </w:r>
      </w:hyperlink>
    </w:p>
    <w:p w14:paraId="47CF535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77BD84F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3CA255A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3ABC35B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649B3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D7DF959" w14:textId="77777777" w:rsidR="002F5C08" w:rsidRDefault="002F5C08" w:rsidP="00F452C9">
      <w:pPr>
        <w:jc w:val="both"/>
        <w:rPr>
          <w:rFonts w:cstheme="minorHAnsi"/>
          <w:b/>
          <w:bCs/>
        </w:rPr>
      </w:pPr>
    </w:p>
    <w:p w14:paraId="5452333A" w14:textId="77777777" w:rsidR="002F5C08" w:rsidRDefault="002F5C08" w:rsidP="00F452C9">
      <w:pPr>
        <w:jc w:val="both"/>
        <w:rPr>
          <w:rFonts w:cstheme="minorHAnsi"/>
          <w:b/>
          <w:bCs/>
        </w:rPr>
      </w:pPr>
    </w:p>
    <w:p w14:paraId="7EEFF8C6" w14:textId="54D396EF" w:rsidR="00B30AD2" w:rsidRPr="00AB0F13" w:rsidRDefault="00B30AD2" w:rsidP="00F452C9">
      <w:pPr>
        <w:jc w:val="both"/>
        <w:rPr>
          <w:rFonts w:cstheme="minorHAnsi"/>
        </w:rPr>
      </w:pPr>
      <w:r w:rsidRPr="00AB0F13">
        <w:rPr>
          <w:rFonts w:cstheme="minorHAnsi"/>
          <w:b/>
          <w:bCs/>
        </w:rPr>
        <w:lastRenderedPageBreak/>
        <w:t>ROZDZIAŁ XIII Sposób oraz termin składania i otwarcia ofert.</w:t>
      </w:r>
    </w:p>
    <w:p w14:paraId="5727C16F" w14:textId="77777777"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4">
        <w:r w:rsidRPr="00AB0F13">
          <w:rPr>
            <w:rFonts w:eastAsia="Calibri" w:cstheme="minorHAnsi"/>
            <w:color w:val="1155CC"/>
            <w:u w:val="single"/>
          </w:rPr>
          <w:t>platformazakupowa.pl</w:t>
        </w:r>
      </w:hyperlink>
      <w:r w:rsidRPr="00AB0F13">
        <w:rPr>
          <w:rFonts w:eastAsia="Calibri" w:cstheme="minorHAnsi"/>
        </w:rPr>
        <w:t xml:space="preserve"> pod adresem:</w:t>
      </w:r>
      <w:hyperlink r:id="rId25"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820F8F">
        <w:rPr>
          <w:rFonts w:eastAsia="Calibri" w:cstheme="minorHAnsi"/>
          <w:b/>
          <w:bCs/>
          <w:u w:val="single"/>
        </w:rPr>
        <w:t>24.03.</w:t>
      </w:r>
      <w:r w:rsidRPr="00B641F3">
        <w:rPr>
          <w:rFonts w:eastAsia="Calibri" w:cstheme="minorHAnsi"/>
          <w:b/>
          <w:bCs/>
          <w:u w:val="single"/>
        </w:rPr>
        <w:t>202</w:t>
      </w:r>
      <w:r w:rsidR="00D66C5D">
        <w:rPr>
          <w:rFonts w:eastAsia="Calibri" w:cstheme="minorHAnsi"/>
          <w:b/>
          <w:bCs/>
          <w:u w:val="single"/>
        </w:rPr>
        <w:t>3</w:t>
      </w:r>
      <w:r w:rsidRPr="00B641F3">
        <w:rPr>
          <w:rFonts w:eastAsia="Calibri" w:cstheme="minorHAnsi"/>
          <w:b/>
          <w:bCs/>
          <w:u w:val="single"/>
        </w:rPr>
        <w:t xml:space="preserve">r. </w:t>
      </w:r>
      <w:r w:rsidR="00D45643" w:rsidRPr="00B641F3">
        <w:rPr>
          <w:rFonts w:eastAsia="Calibri" w:cstheme="minorHAnsi"/>
          <w:b/>
          <w:bCs/>
          <w:u w:val="single"/>
        </w:rPr>
        <w:t>do godziny 10.00</w:t>
      </w:r>
    </w:p>
    <w:p w14:paraId="2B34A2C1"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1D54A161"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52BFC2D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6">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7">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A32360"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A90EF3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8">
        <w:r w:rsidRPr="00AB0F13">
          <w:rPr>
            <w:rFonts w:eastAsia="Calibri" w:cstheme="minorHAnsi"/>
            <w:color w:val="1155CC"/>
            <w:u w:val="single"/>
          </w:rPr>
          <w:t>https://platformazakupowa.pl/strona/45-instrukcje</w:t>
        </w:r>
      </w:hyperlink>
    </w:p>
    <w:p w14:paraId="75360CE9" w14:textId="77777777"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820F8F">
        <w:rPr>
          <w:rFonts w:eastAsia="Calibri" w:cstheme="minorHAnsi"/>
          <w:b/>
        </w:rPr>
        <w:t>24.03.</w:t>
      </w:r>
      <w:r w:rsidR="00CB110E" w:rsidRPr="00B641F3">
        <w:rPr>
          <w:rFonts w:eastAsia="Calibri" w:cstheme="minorHAnsi"/>
          <w:b/>
        </w:rPr>
        <w:t>202</w:t>
      </w:r>
      <w:r w:rsidR="00D66C5D">
        <w:rPr>
          <w:rFonts w:eastAsia="Calibri" w:cstheme="minorHAnsi"/>
          <w:b/>
        </w:rPr>
        <w:t>3</w:t>
      </w:r>
      <w:r w:rsidR="00CB110E" w:rsidRPr="00B641F3">
        <w:rPr>
          <w:rFonts w:eastAsia="Calibri" w:cstheme="minorHAnsi"/>
          <w:b/>
        </w:rPr>
        <w:t>r. o godzinie 10.30.</w:t>
      </w:r>
    </w:p>
    <w:p w14:paraId="359A311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5B2A15"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7F6A4DD4"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38B4E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1681CC21"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0C80D446"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55C437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9">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7F9420DC" w14:textId="77777777" w:rsidR="00650A54" w:rsidRDefault="00650A54" w:rsidP="00650A54">
      <w:pPr>
        <w:pStyle w:val="Default"/>
        <w:jc w:val="both"/>
        <w:rPr>
          <w:rFonts w:asciiTheme="minorHAnsi" w:hAnsiTheme="minorHAnsi" w:cstheme="minorHAnsi"/>
          <w:color w:val="FF0000"/>
          <w:sz w:val="22"/>
          <w:szCs w:val="22"/>
        </w:rPr>
      </w:pPr>
    </w:p>
    <w:p w14:paraId="70BD9DD1"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355C4B8B"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30CAEDA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740B4D65"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70A50AF5"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06A24F2B"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1BC3E955"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45DB2B02"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040DD05C"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FF0ABA"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734B48F9"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2A3B7CA2"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4729163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E45FAC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2DB239A6"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295A663B" w14:textId="77777777" w:rsidR="00A723CE" w:rsidRPr="00AB0F13" w:rsidRDefault="00A723CE" w:rsidP="00A723CE">
      <w:pPr>
        <w:pStyle w:val="Default"/>
        <w:ind w:left="708"/>
        <w:jc w:val="both"/>
        <w:rPr>
          <w:rFonts w:asciiTheme="minorHAnsi" w:hAnsiTheme="minorHAnsi" w:cstheme="minorHAnsi"/>
          <w:sz w:val="22"/>
          <w:szCs w:val="22"/>
        </w:rPr>
      </w:pPr>
    </w:p>
    <w:p w14:paraId="0C109F82"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4C3E8EF"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1ACC0732"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03CD212"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53CC43"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1D00A5F" w14:textId="77777777" w:rsidR="007B2F9A" w:rsidRDefault="007B2F9A" w:rsidP="007B2F9A">
      <w:pPr>
        <w:spacing w:line="240" w:lineRule="auto"/>
        <w:ind w:right="28"/>
      </w:pPr>
      <w:r>
        <w:t xml:space="preserve">6.  Wykluczenie, o którym mowa w pkt 5, następuje na okres trwania tych okoliczności.  </w:t>
      </w:r>
    </w:p>
    <w:p w14:paraId="452AA4CB"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1000E820" w14:textId="77777777" w:rsidR="00A723CE" w:rsidRPr="00AB0F13" w:rsidRDefault="00A723CE" w:rsidP="00A723CE">
      <w:pPr>
        <w:pStyle w:val="Default"/>
        <w:jc w:val="both"/>
        <w:rPr>
          <w:rFonts w:asciiTheme="minorHAnsi" w:hAnsiTheme="minorHAnsi" w:cstheme="minorHAnsi"/>
          <w:sz w:val="22"/>
          <w:szCs w:val="22"/>
        </w:rPr>
      </w:pPr>
    </w:p>
    <w:p w14:paraId="0DD5C814"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D69606F"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2EA572DE"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nie podlegają wykluczeniu; </w:t>
      </w:r>
    </w:p>
    <w:p w14:paraId="1C3481BF"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256240B9" w14:textId="77777777" w:rsidR="00A723CE" w:rsidRPr="00AB0F13" w:rsidRDefault="00A723CE" w:rsidP="00DB4419">
      <w:pPr>
        <w:pStyle w:val="Default"/>
        <w:jc w:val="both"/>
        <w:rPr>
          <w:rFonts w:asciiTheme="minorHAnsi" w:hAnsiTheme="minorHAnsi" w:cstheme="minorHAnsi"/>
          <w:sz w:val="22"/>
          <w:szCs w:val="22"/>
        </w:rPr>
      </w:pPr>
    </w:p>
    <w:p w14:paraId="4559C5DC"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20085BC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7BB65089"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C3C9726"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5B7F5E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405B2795" w14:textId="77777777" w:rsidR="00DB4419" w:rsidRPr="00AB0F13" w:rsidRDefault="00DB4419" w:rsidP="00DB4419">
      <w:pPr>
        <w:pStyle w:val="Default"/>
        <w:rPr>
          <w:rFonts w:asciiTheme="minorHAnsi" w:hAnsiTheme="minorHAnsi" w:cstheme="minorHAnsi"/>
          <w:color w:val="auto"/>
          <w:sz w:val="22"/>
          <w:szCs w:val="22"/>
        </w:rPr>
      </w:pPr>
    </w:p>
    <w:p w14:paraId="040A493D"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19A84EED"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68E8A28D"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3FB0EDDD"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01A20DAE"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40F3903F"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5AF19807" w14:textId="77777777" w:rsidR="001C0EB6" w:rsidRPr="00230C14" w:rsidRDefault="001C0EB6" w:rsidP="001C0EB6">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Zadanie 1 (część I)</w:t>
      </w:r>
    </w:p>
    <w:p w14:paraId="0162335E"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14:paraId="2F594310"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w okresie nie wcześniejszym niż 3 miesiące przed jej złożeniem w wysokości nie niższej niż</w:t>
      </w:r>
      <w:r w:rsidRPr="00565E95">
        <w:rPr>
          <w:rFonts w:asciiTheme="minorHAnsi" w:hAnsiTheme="minorHAnsi" w:cstheme="minorHAnsi"/>
          <w:color w:val="FF0000"/>
          <w:sz w:val="22"/>
          <w:szCs w:val="22"/>
        </w:rPr>
        <w:t xml:space="preserve"> </w:t>
      </w:r>
      <w:r>
        <w:rPr>
          <w:rFonts w:asciiTheme="minorHAnsi" w:hAnsiTheme="minorHAnsi" w:cstheme="minorHAnsi"/>
          <w:b/>
          <w:bCs/>
          <w:color w:val="auto"/>
          <w:sz w:val="22"/>
          <w:szCs w:val="22"/>
        </w:rPr>
        <w:t>1</w:t>
      </w:r>
      <w:r w:rsidRPr="00230C14">
        <w:rPr>
          <w:rFonts w:asciiTheme="minorHAnsi" w:hAnsiTheme="minorHAnsi" w:cstheme="minorHAnsi"/>
          <w:b/>
          <w:bCs/>
          <w:color w:val="auto"/>
          <w:sz w:val="22"/>
          <w:szCs w:val="22"/>
        </w:rPr>
        <w:t xml:space="preserve"> 000 000,00 zł</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w:t>
      </w:r>
      <w:r>
        <w:rPr>
          <w:rFonts w:asciiTheme="minorHAnsi" w:hAnsiTheme="minorHAnsi" w:cstheme="minorHAnsi"/>
          <w:color w:val="auto"/>
          <w:sz w:val="22"/>
          <w:szCs w:val="22"/>
        </w:rPr>
        <w:t>jeden</w:t>
      </w:r>
      <w:r w:rsidRPr="00AB0F13">
        <w:rPr>
          <w:rFonts w:asciiTheme="minorHAnsi" w:hAnsiTheme="minorHAnsi" w:cstheme="minorHAnsi"/>
          <w:color w:val="auto"/>
          <w:sz w:val="22"/>
          <w:szCs w:val="22"/>
        </w:rPr>
        <w:t xml:space="preserve"> milion złotych), </w:t>
      </w:r>
    </w:p>
    <w:p w14:paraId="0E6E9336"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składania oferty wspólnej ww. warunek powinien spełniać w całości jeden z wykonawców wspólnie ubiegających się o udzielenie zamówienia. </w:t>
      </w:r>
    </w:p>
    <w:p w14:paraId="431227CA"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14:paraId="2A8D562D" w14:textId="77777777" w:rsidR="001C0EB6" w:rsidRPr="00230C14" w:rsidRDefault="001C0EB6" w:rsidP="001C0EB6">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 xml:space="preserve">Zadanie </w:t>
      </w:r>
      <w:r>
        <w:rPr>
          <w:rFonts w:asciiTheme="minorHAnsi" w:hAnsiTheme="minorHAnsi" w:cstheme="minorHAnsi"/>
          <w:b/>
          <w:color w:val="auto"/>
          <w:sz w:val="22"/>
          <w:szCs w:val="22"/>
        </w:rPr>
        <w:t>2</w:t>
      </w:r>
      <w:r w:rsidRPr="00230C14">
        <w:rPr>
          <w:rFonts w:asciiTheme="minorHAnsi" w:hAnsiTheme="minorHAnsi" w:cstheme="minorHAnsi"/>
          <w:b/>
          <w:color w:val="auto"/>
          <w:sz w:val="22"/>
          <w:szCs w:val="22"/>
        </w:rPr>
        <w:t xml:space="preserve"> (część </w:t>
      </w:r>
      <w:r>
        <w:rPr>
          <w:rFonts w:asciiTheme="minorHAnsi" w:hAnsiTheme="minorHAnsi" w:cstheme="minorHAnsi"/>
          <w:b/>
          <w:color w:val="auto"/>
          <w:sz w:val="22"/>
          <w:szCs w:val="22"/>
        </w:rPr>
        <w:t>I</w:t>
      </w:r>
      <w:r w:rsidRPr="00230C14">
        <w:rPr>
          <w:rFonts w:asciiTheme="minorHAnsi" w:hAnsiTheme="minorHAnsi" w:cstheme="minorHAnsi"/>
          <w:b/>
          <w:color w:val="auto"/>
          <w:sz w:val="22"/>
          <w:szCs w:val="22"/>
        </w:rPr>
        <w:t>I)</w:t>
      </w:r>
    </w:p>
    <w:p w14:paraId="0B2FB9CB"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0F75220" w14:textId="77777777" w:rsidR="001C0EB6" w:rsidRPr="00AB0F13" w:rsidRDefault="001C0EB6" w:rsidP="001C0EB6">
      <w:pPr>
        <w:pStyle w:val="Default"/>
        <w:jc w:val="both"/>
        <w:rPr>
          <w:rFonts w:asciiTheme="minorHAnsi" w:hAnsiTheme="minorHAnsi" w:cstheme="minorHAnsi"/>
          <w:b/>
          <w:bCs/>
          <w:color w:val="auto"/>
          <w:sz w:val="22"/>
          <w:szCs w:val="22"/>
        </w:rPr>
      </w:pPr>
    </w:p>
    <w:p w14:paraId="6B1663FF"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5072DB0" w14:textId="77777777" w:rsidR="001C0EB6" w:rsidRPr="00230C14" w:rsidRDefault="001C0EB6" w:rsidP="001C0EB6">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Zadanie 1 (część I)</w:t>
      </w:r>
    </w:p>
    <w:p w14:paraId="0F70A31D"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6F2E51C5" w14:textId="77777777" w:rsidR="001C0EB6" w:rsidRPr="00230C14" w:rsidRDefault="001C0EB6" w:rsidP="001C0EB6">
      <w:pPr>
        <w:pStyle w:val="Default"/>
        <w:numPr>
          <w:ilvl w:val="0"/>
          <w:numId w:val="2"/>
        </w:numPr>
        <w:jc w:val="both"/>
        <w:rPr>
          <w:rFonts w:asciiTheme="minorHAnsi" w:hAnsiTheme="minorHAnsi" w:cstheme="minorHAnsi"/>
          <w:b/>
          <w:color w:val="auto"/>
          <w:sz w:val="22"/>
          <w:szCs w:val="22"/>
        </w:rPr>
      </w:pPr>
      <w:r w:rsidRPr="00230C14">
        <w:rPr>
          <w:rFonts w:asciiTheme="minorHAnsi" w:hAnsiTheme="minorHAnsi" w:cstheme="minorHAnsi"/>
          <w:bCs/>
          <w:color w:val="auto"/>
          <w:sz w:val="22"/>
          <w:szCs w:val="22"/>
        </w:rPr>
        <w:t xml:space="preserve">wykonał </w:t>
      </w:r>
      <w:r w:rsidRPr="00230C14">
        <w:rPr>
          <w:rFonts w:asciiTheme="minorHAnsi" w:hAnsiTheme="minorHAnsi" w:cstheme="minorHAnsi"/>
          <w:color w:val="auto"/>
          <w:sz w:val="22"/>
          <w:szCs w:val="22"/>
        </w:rPr>
        <w:t xml:space="preserve">nie wcześniej niż w okresie ostatnich 5 </w:t>
      </w:r>
      <w:r w:rsidRPr="00230C14">
        <w:rPr>
          <w:rFonts w:asciiTheme="minorHAnsi" w:hAnsiTheme="minorHAnsi" w:cstheme="minorHAnsi"/>
          <w:bCs/>
          <w:color w:val="auto"/>
          <w:sz w:val="22"/>
          <w:szCs w:val="22"/>
        </w:rPr>
        <w:t>lat,</w:t>
      </w:r>
      <w:r w:rsidRPr="00230C14">
        <w:rPr>
          <w:rFonts w:asciiTheme="minorHAnsi" w:hAnsiTheme="minorHAnsi" w:cstheme="minorHAnsi"/>
          <w:color w:val="auto"/>
          <w:sz w:val="22"/>
          <w:szCs w:val="22"/>
        </w:rPr>
        <w:t xml:space="preserve"> a jeżeli okres prowadzenia działalności jest krótszy - w tym okresie, co najmniej: </w:t>
      </w:r>
      <w:r w:rsidRPr="00230C14">
        <w:rPr>
          <w:rFonts w:asciiTheme="minorHAnsi" w:hAnsiTheme="minorHAnsi" w:cstheme="minorHAnsi"/>
          <w:bCs/>
          <w:color w:val="auto"/>
          <w:sz w:val="22"/>
          <w:szCs w:val="22"/>
        </w:rPr>
        <w:t xml:space="preserve"> </w:t>
      </w:r>
      <w:r w:rsidRPr="00230C14">
        <w:rPr>
          <w:rFonts w:asciiTheme="minorHAnsi" w:hAnsiTheme="minorHAnsi" w:cstheme="minorHAnsi"/>
          <w:b/>
          <w:color w:val="auto"/>
          <w:sz w:val="22"/>
          <w:szCs w:val="22"/>
        </w:rPr>
        <w:t xml:space="preserve">jedną robotę budowlaną polegającą na budowie lub przebudowie drogi publicznej o wartości robót nie mniejszej niż </w:t>
      </w:r>
      <w:r>
        <w:rPr>
          <w:rFonts w:asciiTheme="minorHAnsi" w:hAnsiTheme="minorHAnsi" w:cstheme="minorHAnsi"/>
          <w:b/>
          <w:color w:val="auto"/>
          <w:sz w:val="22"/>
          <w:szCs w:val="22"/>
        </w:rPr>
        <w:t>1</w:t>
      </w:r>
      <w:r w:rsidRPr="00230C14">
        <w:rPr>
          <w:rFonts w:asciiTheme="minorHAnsi" w:hAnsiTheme="minorHAnsi" w:cstheme="minorHAnsi"/>
          <w:b/>
          <w:color w:val="auto"/>
          <w:sz w:val="22"/>
          <w:szCs w:val="22"/>
        </w:rPr>
        <w:t xml:space="preserve"> 000 000,00 zł brutto (słownie: </w:t>
      </w:r>
      <w:r>
        <w:rPr>
          <w:rFonts w:asciiTheme="minorHAnsi" w:hAnsiTheme="minorHAnsi" w:cstheme="minorHAnsi"/>
          <w:b/>
          <w:color w:val="auto"/>
          <w:sz w:val="22"/>
          <w:szCs w:val="22"/>
        </w:rPr>
        <w:t>jeden</w:t>
      </w:r>
      <w:r w:rsidRPr="00230C14">
        <w:rPr>
          <w:rFonts w:asciiTheme="minorHAnsi" w:hAnsiTheme="minorHAnsi" w:cstheme="minorHAnsi"/>
          <w:b/>
          <w:color w:val="auto"/>
          <w:sz w:val="22"/>
          <w:szCs w:val="22"/>
        </w:rPr>
        <w:t xml:space="preserve"> milion złotych brutto). </w:t>
      </w:r>
    </w:p>
    <w:p w14:paraId="5F03E248" w14:textId="77777777" w:rsidR="001C0EB6" w:rsidRPr="00230C14" w:rsidRDefault="001C0EB6" w:rsidP="001C0EB6">
      <w:pPr>
        <w:pStyle w:val="Default"/>
        <w:ind w:left="708"/>
        <w:jc w:val="both"/>
        <w:rPr>
          <w:rFonts w:asciiTheme="minorHAnsi" w:hAnsiTheme="minorHAnsi" w:cstheme="minorHAnsi"/>
          <w:color w:val="auto"/>
          <w:sz w:val="22"/>
          <w:szCs w:val="22"/>
        </w:rPr>
      </w:pPr>
    </w:p>
    <w:p w14:paraId="330CDDC4" w14:textId="77777777" w:rsidR="001C0EB6" w:rsidRPr="00E15522" w:rsidRDefault="001C0EB6" w:rsidP="001C0EB6">
      <w:pPr>
        <w:pStyle w:val="Default"/>
        <w:ind w:left="708"/>
        <w:jc w:val="both"/>
        <w:rPr>
          <w:rFonts w:asciiTheme="minorHAnsi" w:hAnsiTheme="minorHAnsi" w:cstheme="minorHAnsi"/>
          <w:color w:val="auto"/>
          <w:sz w:val="22"/>
          <w:szCs w:val="22"/>
        </w:rPr>
      </w:pPr>
      <w:r w:rsidRPr="00E15522">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0FA47A7A" w14:textId="77777777" w:rsidR="001C0EB6" w:rsidRPr="00AB0F13" w:rsidRDefault="001C0EB6" w:rsidP="001C0EB6">
      <w:pPr>
        <w:pStyle w:val="Default"/>
        <w:rPr>
          <w:rFonts w:asciiTheme="minorHAnsi" w:hAnsiTheme="minorHAnsi" w:cstheme="minorHAnsi"/>
          <w:color w:val="auto"/>
        </w:rPr>
      </w:pPr>
    </w:p>
    <w:p w14:paraId="33FB5EBB" w14:textId="77777777" w:rsidR="001C0EB6" w:rsidRPr="00AB0F13" w:rsidRDefault="001C0EB6" w:rsidP="001C0EB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14:paraId="4D6DFF8E" w14:textId="77777777" w:rsidR="001C0EB6" w:rsidRPr="00230C14" w:rsidRDefault="001C0EB6" w:rsidP="001C0EB6">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 xml:space="preserve">Zadanie </w:t>
      </w:r>
      <w:r>
        <w:rPr>
          <w:rFonts w:asciiTheme="minorHAnsi" w:hAnsiTheme="minorHAnsi" w:cstheme="minorHAnsi"/>
          <w:b/>
          <w:color w:val="auto"/>
          <w:sz w:val="22"/>
          <w:szCs w:val="22"/>
        </w:rPr>
        <w:t>2</w:t>
      </w:r>
      <w:r w:rsidRPr="00230C14">
        <w:rPr>
          <w:rFonts w:asciiTheme="minorHAnsi" w:hAnsiTheme="minorHAnsi" w:cstheme="minorHAnsi"/>
          <w:b/>
          <w:color w:val="auto"/>
          <w:sz w:val="22"/>
          <w:szCs w:val="22"/>
        </w:rPr>
        <w:t xml:space="preserve"> (część </w:t>
      </w:r>
      <w:r>
        <w:rPr>
          <w:rFonts w:asciiTheme="minorHAnsi" w:hAnsiTheme="minorHAnsi" w:cstheme="minorHAnsi"/>
          <w:b/>
          <w:color w:val="auto"/>
          <w:sz w:val="22"/>
          <w:szCs w:val="22"/>
        </w:rPr>
        <w:t>I</w:t>
      </w:r>
      <w:r w:rsidRPr="00230C14">
        <w:rPr>
          <w:rFonts w:asciiTheme="minorHAnsi" w:hAnsiTheme="minorHAnsi" w:cstheme="minorHAnsi"/>
          <w:b/>
          <w:color w:val="auto"/>
          <w:sz w:val="22"/>
          <w:szCs w:val="22"/>
        </w:rPr>
        <w:t>I)</w:t>
      </w:r>
    </w:p>
    <w:p w14:paraId="0FF1B957" w14:textId="77777777" w:rsidR="001C0EB6" w:rsidRPr="00230C14" w:rsidRDefault="001C0EB6" w:rsidP="001C0EB6">
      <w:pPr>
        <w:pStyle w:val="Default"/>
        <w:ind w:left="708"/>
        <w:jc w:val="both"/>
        <w:rPr>
          <w:rFonts w:asciiTheme="minorHAnsi" w:hAnsiTheme="minorHAnsi" w:cstheme="minorHAnsi"/>
          <w:color w:val="auto"/>
          <w:sz w:val="22"/>
          <w:szCs w:val="22"/>
        </w:rPr>
      </w:pPr>
      <w:r w:rsidRPr="00230C14">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475FEE69" w14:textId="77777777" w:rsidR="001C0EB6" w:rsidRDefault="001C0EB6" w:rsidP="001C0EB6">
      <w:pPr>
        <w:pStyle w:val="Default"/>
        <w:ind w:left="709"/>
        <w:rPr>
          <w:rFonts w:asciiTheme="minorHAnsi" w:hAnsiTheme="minorHAnsi" w:cstheme="minorHAnsi"/>
          <w:bCs/>
          <w:color w:val="auto"/>
          <w:sz w:val="22"/>
          <w:szCs w:val="22"/>
        </w:rPr>
      </w:pPr>
    </w:p>
    <w:p w14:paraId="464A07A3" w14:textId="77777777" w:rsidR="001C0EB6" w:rsidRPr="00E15522" w:rsidRDefault="001C0EB6" w:rsidP="001C0EB6">
      <w:pPr>
        <w:pStyle w:val="Default"/>
        <w:numPr>
          <w:ilvl w:val="1"/>
          <w:numId w:val="11"/>
        </w:numPr>
        <w:ind w:left="993" w:hanging="284"/>
        <w:jc w:val="both"/>
        <w:rPr>
          <w:rFonts w:asciiTheme="minorHAnsi" w:hAnsiTheme="minorHAnsi" w:cstheme="minorHAnsi"/>
          <w:b/>
          <w:color w:val="auto"/>
          <w:sz w:val="22"/>
          <w:szCs w:val="22"/>
        </w:rPr>
      </w:pPr>
      <w:r w:rsidRPr="00E15522">
        <w:rPr>
          <w:rFonts w:asciiTheme="minorHAnsi" w:hAnsiTheme="minorHAnsi" w:cstheme="minorHAnsi"/>
          <w:color w:val="auto"/>
          <w:sz w:val="22"/>
          <w:szCs w:val="22"/>
          <w:lang w:eastAsia="pl-PL"/>
        </w:rPr>
        <w:lastRenderedPageBreak/>
        <w:t>wykonał nie wcześniej niż w okresie ostatnich 3 lat przed upływem terminu składania ofert, a jeżeli okres prowadzenia działalności jest krótszy - w tym okresie,</w:t>
      </w:r>
      <w:r w:rsidRPr="00E15522">
        <w:rPr>
          <w:rFonts w:asciiTheme="minorHAnsi" w:hAnsiTheme="minorHAnsi" w:cstheme="minorHAnsi"/>
          <w:color w:val="auto"/>
          <w:sz w:val="22"/>
          <w:szCs w:val="22"/>
        </w:rPr>
        <w:t xml:space="preserve"> wykonał należycie </w:t>
      </w:r>
      <w:r w:rsidRPr="00E15522">
        <w:rPr>
          <w:rFonts w:asciiTheme="minorHAnsi" w:hAnsiTheme="minorHAnsi" w:cstheme="minorHAnsi"/>
          <w:b/>
          <w:bCs/>
          <w:color w:val="auto"/>
          <w:sz w:val="22"/>
          <w:szCs w:val="22"/>
        </w:rPr>
        <w:t xml:space="preserve">co najmniej </w:t>
      </w:r>
      <w:r w:rsidRPr="00E15522">
        <w:rPr>
          <w:rFonts w:asciiTheme="minorHAnsi" w:hAnsiTheme="minorHAnsi" w:cstheme="minorHAnsi"/>
          <w:color w:val="auto"/>
          <w:sz w:val="22"/>
          <w:szCs w:val="22"/>
        </w:rPr>
        <w:t xml:space="preserve">jedno zamówienie polegające na nadzorze inwestorskim na budowie lub przebudowie drogi publicznej o wartości równej lub większej niż </w:t>
      </w:r>
      <w:r>
        <w:rPr>
          <w:rFonts w:asciiTheme="minorHAnsi" w:hAnsiTheme="minorHAnsi" w:cstheme="minorHAnsi"/>
          <w:b/>
          <w:color w:val="auto"/>
          <w:sz w:val="22"/>
          <w:szCs w:val="22"/>
        </w:rPr>
        <w:t>1</w:t>
      </w:r>
      <w:r w:rsidRPr="00E15522">
        <w:rPr>
          <w:rFonts w:asciiTheme="minorHAnsi" w:hAnsiTheme="minorHAnsi" w:cstheme="minorHAnsi"/>
          <w:b/>
          <w:color w:val="auto"/>
          <w:sz w:val="22"/>
          <w:szCs w:val="22"/>
        </w:rPr>
        <w:t xml:space="preserve"> 000 000,00 zł brutto (słownie: </w:t>
      </w:r>
      <w:r>
        <w:rPr>
          <w:rFonts w:asciiTheme="minorHAnsi" w:hAnsiTheme="minorHAnsi" w:cstheme="minorHAnsi"/>
          <w:b/>
          <w:color w:val="auto"/>
          <w:sz w:val="22"/>
          <w:szCs w:val="22"/>
        </w:rPr>
        <w:t>jeden</w:t>
      </w:r>
      <w:r w:rsidRPr="00E15522">
        <w:rPr>
          <w:rFonts w:asciiTheme="minorHAnsi" w:hAnsiTheme="minorHAnsi" w:cstheme="minorHAnsi"/>
          <w:b/>
          <w:color w:val="auto"/>
          <w:sz w:val="22"/>
          <w:szCs w:val="22"/>
        </w:rPr>
        <w:t xml:space="preserve"> milion złotych brutto).</w:t>
      </w:r>
    </w:p>
    <w:p w14:paraId="2113DBB9" w14:textId="77777777" w:rsidR="001C0EB6" w:rsidRPr="00E15522" w:rsidRDefault="001C0EB6" w:rsidP="001C0EB6">
      <w:pPr>
        <w:pStyle w:val="Default"/>
        <w:numPr>
          <w:ilvl w:val="1"/>
          <w:numId w:val="11"/>
        </w:numPr>
        <w:ind w:left="993" w:hanging="284"/>
        <w:jc w:val="both"/>
        <w:rPr>
          <w:rFonts w:asciiTheme="minorHAnsi" w:hAnsiTheme="minorHAnsi" w:cstheme="minorHAnsi"/>
          <w:bCs/>
          <w:color w:val="auto"/>
          <w:sz w:val="20"/>
          <w:szCs w:val="22"/>
        </w:rPr>
      </w:pPr>
      <w:r w:rsidRPr="00E15522">
        <w:rPr>
          <w:b/>
          <w:color w:val="auto"/>
          <w:sz w:val="22"/>
        </w:rPr>
        <w:t>dysponuje 1 osobą</w:t>
      </w:r>
      <w:r w:rsidRPr="00E15522">
        <w:rPr>
          <w:color w:val="auto"/>
          <w:sz w:val="22"/>
        </w:rPr>
        <w:t xml:space="preserve"> do pełnienia funkcji </w:t>
      </w:r>
      <w:r>
        <w:rPr>
          <w:color w:val="auto"/>
          <w:sz w:val="22"/>
        </w:rPr>
        <w:t>inspektora nadzoru</w:t>
      </w:r>
      <w:r w:rsidRPr="00E15522">
        <w:rPr>
          <w:color w:val="auto"/>
          <w:sz w:val="22"/>
        </w:rPr>
        <w:t>, posiadają</w:t>
      </w:r>
      <w:r>
        <w:rPr>
          <w:color w:val="auto"/>
          <w:sz w:val="22"/>
        </w:rPr>
        <w:t>cą</w:t>
      </w:r>
      <w:r w:rsidRPr="00E15522">
        <w:rPr>
          <w:color w:val="auto"/>
          <w:sz w:val="22"/>
        </w:rPr>
        <w:t xml:space="preserve"> uprawnienia do pełnienia samodzielnych funkcji technicznych w budownictwie w rozumieniu ustawy z dnia </w:t>
      </w:r>
      <w:r>
        <w:rPr>
          <w:color w:val="auto"/>
          <w:sz w:val="22"/>
        </w:rPr>
        <w:t xml:space="preserve">              </w:t>
      </w:r>
      <w:r w:rsidRPr="00E15522">
        <w:rPr>
          <w:color w:val="auto"/>
          <w:sz w:val="22"/>
        </w:rPr>
        <w:t xml:space="preserve">7 lipca 1994r. Prawo budowlane </w:t>
      </w:r>
      <w:r w:rsidRPr="00E15522">
        <w:rPr>
          <w:b/>
          <w:color w:val="auto"/>
          <w:sz w:val="22"/>
        </w:rPr>
        <w:t xml:space="preserve">w specjalności </w:t>
      </w:r>
      <w:r w:rsidRPr="00E15522">
        <w:rPr>
          <w:b/>
          <w:color w:val="auto"/>
          <w:sz w:val="22"/>
          <w:szCs w:val="22"/>
        </w:rPr>
        <w:t>drogowej</w:t>
      </w:r>
      <w:r>
        <w:rPr>
          <w:b/>
          <w:color w:val="auto"/>
          <w:sz w:val="22"/>
          <w:szCs w:val="22"/>
        </w:rPr>
        <w:t>.</w:t>
      </w:r>
    </w:p>
    <w:p w14:paraId="11E10414" w14:textId="77777777" w:rsidR="001C0EB6" w:rsidRPr="00230C14" w:rsidRDefault="001C0EB6" w:rsidP="001C0EB6">
      <w:pPr>
        <w:pStyle w:val="Default"/>
        <w:rPr>
          <w:rFonts w:asciiTheme="minorHAnsi" w:hAnsiTheme="minorHAnsi" w:cstheme="minorHAnsi"/>
          <w:bCs/>
          <w:color w:val="00B050"/>
          <w:sz w:val="22"/>
          <w:szCs w:val="22"/>
        </w:rPr>
      </w:pPr>
    </w:p>
    <w:p w14:paraId="00662BC4"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3</w:t>
      </w:r>
      <w:r>
        <w:rPr>
          <w:rFonts w:asciiTheme="minorHAnsi" w:hAnsiTheme="minorHAnsi" w:cstheme="minorHAnsi"/>
          <w:color w:val="auto"/>
          <w:sz w:val="22"/>
          <w:szCs w:val="22"/>
        </w:rPr>
        <w:t xml:space="preserve"> i</w:t>
      </w:r>
      <w:r w:rsidRPr="00B648D5">
        <w:rPr>
          <w:rFonts w:asciiTheme="minorHAnsi" w:hAnsiTheme="minorHAnsi" w:cstheme="minorHAnsi"/>
          <w:color w:val="auto"/>
          <w:sz w:val="22"/>
          <w:szCs w:val="22"/>
        </w:rPr>
        <w:t xml:space="preserve">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 xml:space="preserve"> (dotyczy Zadania 1 i 2</w:t>
      </w:r>
      <w:r w:rsidRPr="00B648D5">
        <w:rPr>
          <w:rFonts w:asciiTheme="minorHAnsi" w:hAnsiTheme="minorHAnsi" w:cstheme="minorHAnsi"/>
          <w:color w:val="auto"/>
          <w:sz w:val="22"/>
          <w:szCs w:val="22"/>
        </w:rPr>
        <w:t>)</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AA9B00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0AD2F4BC"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5A037948"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250A6B5" w14:textId="77777777" w:rsidR="00F17231" w:rsidRPr="00AB0F13" w:rsidRDefault="00F17231" w:rsidP="00F17231">
      <w:pPr>
        <w:pStyle w:val="Default"/>
        <w:jc w:val="both"/>
        <w:rPr>
          <w:rFonts w:asciiTheme="minorHAnsi" w:hAnsiTheme="minorHAnsi" w:cstheme="minorHAnsi"/>
          <w:color w:val="auto"/>
          <w:sz w:val="22"/>
          <w:szCs w:val="22"/>
        </w:rPr>
      </w:pPr>
    </w:p>
    <w:p w14:paraId="7B1848A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6DA7A21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01C5B0"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0609C47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3FC390D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C97EF4E"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7BC45873"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3682412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E0ADF2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w:t>
      </w:r>
      <w:r w:rsidRPr="00AB0F13">
        <w:rPr>
          <w:rFonts w:asciiTheme="minorHAnsi" w:hAnsiTheme="minorHAnsi" w:cstheme="minorHAnsi"/>
          <w:sz w:val="22"/>
          <w:szCs w:val="22"/>
        </w:rPr>
        <w:lastRenderedPageBreak/>
        <w:t xml:space="preserve">zamawiającego powstałą wskutek nieudostępnienia tych zasobów, chyba że za nieudostępnienie zasobów podmiot ten nie ponosi winy; </w:t>
      </w:r>
    </w:p>
    <w:p w14:paraId="42205893"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F2E514"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1A4B1CC4" w14:textId="77777777" w:rsidR="00F17231" w:rsidRPr="00AB0F13" w:rsidRDefault="00F17231" w:rsidP="00F17231">
      <w:pPr>
        <w:pStyle w:val="Default"/>
        <w:jc w:val="both"/>
        <w:rPr>
          <w:rFonts w:asciiTheme="minorHAnsi" w:hAnsiTheme="minorHAnsi" w:cstheme="minorHAnsi"/>
          <w:color w:val="FF0000"/>
          <w:sz w:val="22"/>
          <w:szCs w:val="22"/>
        </w:rPr>
      </w:pPr>
    </w:p>
    <w:p w14:paraId="4E9B3F47"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34D769D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4704889E"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1C0EB6">
        <w:rPr>
          <w:rFonts w:asciiTheme="minorHAnsi" w:hAnsiTheme="minorHAnsi" w:cstheme="minorHAnsi"/>
          <w:bCs/>
          <w:sz w:val="22"/>
          <w:szCs w:val="22"/>
        </w:rPr>
        <w:t>a i 1b</w:t>
      </w:r>
      <w:r w:rsidRPr="00AB0F13">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13F9E6A0"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751137B4"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3092DB58"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0369D5">
        <w:rPr>
          <w:rFonts w:asciiTheme="minorHAnsi" w:hAnsiTheme="minorHAnsi" w:cstheme="minorHAnsi"/>
          <w:sz w:val="22"/>
          <w:szCs w:val="22"/>
        </w:rPr>
        <w:t>ami</w:t>
      </w:r>
      <w:r w:rsidRPr="00AB0F13">
        <w:rPr>
          <w:rFonts w:asciiTheme="minorHAnsi" w:hAnsiTheme="minorHAnsi" w:cstheme="minorHAnsi"/>
          <w:sz w:val="22"/>
          <w:szCs w:val="22"/>
        </w:rPr>
        <w:t xml:space="preserve"> nr 10</w:t>
      </w:r>
      <w:r w:rsidR="001C0EB6">
        <w:rPr>
          <w:rFonts w:asciiTheme="minorHAnsi" w:hAnsiTheme="minorHAnsi" w:cstheme="minorHAnsi"/>
          <w:sz w:val="22"/>
          <w:szCs w:val="22"/>
        </w:rPr>
        <w:t>a-b</w:t>
      </w:r>
      <w:r w:rsidRPr="00AB0F13">
        <w:rPr>
          <w:rFonts w:asciiTheme="minorHAnsi" w:hAnsiTheme="minorHAnsi" w:cstheme="minorHAnsi"/>
          <w:sz w:val="22"/>
          <w:szCs w:val="22"/>
        </w:rPr>
        <w:t xml:space="preserve"> do SWZ</w:t>
      </w:r>
    </w:p>
    <w:p w14:paraId="0CF588A0"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42872ACE"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56820204"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549443D8"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56FBA0FD"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0E5BFCDA" w14:textId="77777777" w:rsidR="00281D59" w:rsidRPr="00AB0F13" w:rsidRDefault="00281D59" w:rsidP="00281D59">
      <w:pPr>
        <w:pStyle w:val="Default"/>
        <w:jc w:val="both"/>
        <w:rPr>
          <w:rFonts w:asciiTheme="minorHAnsi" w:hAnsiTheme="minorHAnsi" w:cstheme="minorHAnsi"/>
          <w:sz w:val="22"/>
          <w:szCs w:val="22"/>
        </w:rPr>
      </w:pPr>
    </w:p>
    <w:p w14:paraId="7A000318"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6D83AFFE"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7003A246"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755323" w14:textId="77777777" w:rsidR="00281D59" w:rsidRPr="00AB0F13" w:rsidRDefault="00281D59" w:rsidP="00281D59">
      <w:pPr>
        <w:pStyle w:val="Default"/>
        <w:jc w:val="both"/>
        <w:rPr>
          <w:rFonts w:asciiTheme="minorHAnsi" w:hAnsiTheme="minorHAnsi" w:cstheme="minorHAnsi"/>
          <w:sz w:val="22"/>
          <w:szCs w:val="22"/>
        </w:rPr>
      </w:pPr>
    </w:p>
    <w:p w14:paraId="6E033B5B"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0D090381"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DD81FA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57429DC2"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31AB0ABF" w14:textId="77777777" w:rsidR="001C0EB6" w:rsidRPr="00147AC4" w:rsidRDefault="00A57939" w:rsidP="001C0EB6">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F236DC"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236DC" w:rsidRPr="00AB0F13">
        <w:rPr>
          <w:rFonts w:asciiTheme="minorHAnsi" w:hAnsiTheme="minorHAnsi" w:cstheme="minorHAnsi"/>
          <w:b/>
          <w:bCs/>
          <w:sz w:val="22"/>
          <w:szCs w:val="22"/>
        </w:rPr>
        <w:t xml:space="preserve">niż 3 miesiące </w:t>
      </w:r>
      <w:r w:rsidR="00F236DC" w:rsidRPr="00AB0F13">
        <w:rPr>
          <w:rFonts w:asciiTheme="minorHAnsi" w:hAnsiTheme="minorHAnsi" w:cstheme="minorHAnsi"/>
          <w:sz w:val="22"/>
          <w:szCs w:val="22"/>
        </w:rPr>
        <w:t xml:space="preserve">przed jej złożeniem, </w:t>
      </w:r>
      <w:r w:rsidR="00F236DC" w:rsidRPr="00AB0F13">
        <w:rPr>
          <w:rFonts w:asciiTheme="minorHAnsi" w:hAnsiTheme="minorHAnsi" w:cstheme="minorHAnsi"/>
          <w:b/>
          <w:bCs/>
          <w:sz w:val="22"/>
          <w:szCs w:val="22"/>
        </w:rPr>
        <w:t xml:space="preserve">jako spełnianie warunku określonego w </w:t>
      </w:r>
      <w:r w:rsidR="00F236DC" w:rsidRPr="00AB0F13">
        <w:rPr>
          <w:rFonts w:asciiTheme="minorHAnsi" w:hAnsiTheme="minorHAnsi" w:cstheme="minorHAnsi"/>
          <w:sz w:val="22"/>
          <w:szCs w:val="22"/>
        </w:rPr>
        <w:t xml:space="preserve">Rozdziale XV pkt 3 </w:t>
      </w:r>
      <w:proofErr w:type="spellStart"/>
      <w:r w:rsidR="00F236DC" w:rsidRPr="00AB0F13">
        <w:rPr>
          <w:rFonts w:asciiTheme="minorHAnsi" w:hAnsiTheme="minorHAnsi" w:cstheme="minorHAnsi"/>
          <w:sz w:val="22"/>
          <w:szCs w:val="22"/>
        </w:rPr>
        <w:t>ppkt</w:t>
      </w:r>
      <w:proofErr w:type="spellEnd"/>
      <w:r w:rsidR="00F236DC" w:rsidRPr="00AB0F13">
        <w:rPr>
          <w:rFonts w:asciiTheme="minorHAnsi" w:hAnsiTheme="minorHAnsi" w:cstheme="minorHAnsi"/>
          <w:sz w:val="22"/>
          <w:szCs w:val="22"/>
        </w:rPr>
        <w:t xml:space="preserve"> 3) SWZ</w:t>
      </w:r>
      <w:r w:rsidR="001C0EB6">
        <w:rPr>
          <w:rFonts w:asciiTheme="minorHAnsi" w:hAnsiTheme="minorHAnsi" w:cstheme="minorHAnsi"/>
          <w:sz w:val="22"/>
          <w:szCs w:val="22"/>
        </w:rPr>
        <w:t xml:space="preserve">- </w:t>
      </w:r>
      <w:r w:rsidR="001C0EB6" w:rsidRPr="00014EEF">
        <w:rPr>
          <w:rFonts w:asciiTheme="minorHAnsi" w:hAnsiTheme="minorHAnsi" w:cstheme="minorHAnsi"/>
          <w:b/>
          <w:sz w:val="22"/>
          <w:szCs w:val="22"/>
        </w:rPr>
        <w:t>dotyczy Zadania 1 (część I)</w:t>
      </w:r>
      <w:r w:rsidR="001C0EB6" w:rsidRPr="00AB0F13">
        <w:rPr>
          <w:rFonts w:asciiTheme="minorHAnsi" w:hAnsiTheme="minorHAnsi" w:cstheme="minorHAnsi"/>
          <w:sz w:val="22"/>
          <w:szCs w:val="22"/>
        </w:rPr>
        <w:t>.</w:t>
      </w:r>
    </w:p>
    <w:p w14:paraId="09C8111D" w14:textId="77777777" w:rsidR="00876B96" w:rsidRPr="00876B96" w:rsidRDefault="00876B96" w:rsidP="00876B96">
      <w:pPr>
        <w:pStyle w:val="Default"/>
        <w:spacing w:after="17"/>
        <w:ind w:left="284"/>
        <w:jc w:val="both"/>
        <w:rPr>
          <w:rFonts w:asciiTheme="minorHAnsi" w:hAnsiTheme="minorHAnsi" w:cstheme="minorHAnsi"/>
          <w:sz w:val="22"/>
          <w:szCs w:val="22"/>
        </w:rPr>
      </w:pPr>
    </w:p>
    <w:p w14:paraId="5B454333"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B2FE82D" w14:textId="77777777" w:rsidR="00281D59" w:rsidRPr="00AB0F13" w:rsidRDefault="00281D59" w:rsidP="00281D59">
      <w:pPr>
        <w:pStyle w:val="Default"/>
        <w:jc w:val="both"/>
        <w:rPr>
          <w:rFonts w:asciiTheme="minorHAnsi" w:hAnsiTheme="minorHAnsi" w:cstheme="minorHAnsi"/>
          <w:sz w:val="22"/>
          <w:szCs w:val="22"/>
        </w:rPr>
      </w:pPr>
    </w:p>
    <w:p w14:paraId="47EAC85C" w14:textId="77777777" w:rsidR="001C0EB6" w:rsidRPr="00AB0F13" w:rsidRDefault="001C0EB6"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4a</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wykazu robót</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budowlanych</w:t>
      </w:r>
      <w:r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a) SWZ</w:t>
      </w:r>
      <w:r>
        <w:rPr>
          <w:rFonts w:asciiTheme="minorHAnsi" w:hAnsiTheme="minorHAnsi" w:cstheme="minorHAnsi"/>
          <w:color w:val="auto"/>
          <w:sz w:val="22"/>
          <w:szCs w:val="22"/>
        </w:rPr>
        <w:t xml:space="preserve"> - </w:t>
      </w:r>
      <w:r w:rsidRPr="00014EEF">
        <w:rPr>
          <w:b/>
          <w:bCs/>
          <w:sz w:val="22"/>
          <w:szCs w:val="22"/>
        </w:rPr>
        <w:t>załącznik nr 5</w:t>
      </w:r>
      <w:r>
        <w:rPr>
          <w:b/>
          <w:bCs/>
          <w:sz w:val="22"/>
          <w:szCs w:val="22"/>
        </w:rPr>
        <w:t>a</w:t>
      </w:r>
      <w:r w:rsidRPr="00014EEF">
        <w:rPr>
          <w:b/>
          <w:bCs/>
          <w:sz w:val="22"/>
          <w:szCs w:val="22"/>
        </w:rPr>
        <w:t xml:space="preserve"> do SWZ</w:t>
      </w:r>
      <w:r>
        <w:rPr>
          <w:rFonts w:asciiTheme="minorHAnsi" w:hAnsiTheme="minorHAnsi" w:cstheme="minorHAnsi"/>
          <w:color w:val="auto"/>
          <w:sz w:val="22"/>
          <w:szCs w:val="22"/>
        </w:rPr>
        <w:t xml:space="preserve"> - </w:t>
      </w:r>
      <w:r w:rsidRPr="00014EEF">
        <w:rPr>
          <w:rFonts w:asciiTheme="minorHAnsi" w:hAnsiTheme="minorHAnsi" w:cstheme="minorHAnsi"/>
          <w:b/>
          <w:sz w:val="22"/>
          <w:szCs w:val="22"/>
        </w:rPr>
        <w:t>dotyczy Zadania 1 (część I)</w:t>
      </w:r>
      <w:r w:rsidRPr="00AB0F13">
        <w:rPr>
          <w:rFonts w:asciiTheme="minorHAnsi" w:hAnsiTheme="minorHAnsi" w:cstheme="minorHAnsi"/>
          <w:color w:val="auto"/>
          <w:sz w:val="22"/>
          <w:szCs w:val="22"/>
        </w:rPr>
        <w:t xml:space="preserve">. </w:t>
      </w:r>
    </w:p>
    <w:p w14:paraId="15154C3D" w14:textId="77777777" w:rsidR="001C0EB6" w:rsidRDefault="001C0EB6" w:rsidP="001C0EB6">
      <w:pPr>
        <w:pStyle w:val="Default"/>
        <w:ind w:left="284"/>
        <w:rPr>
          <w:rFonts w:asciiTheme="minorHAnsi" w:hAnsiTheme="minorHAnsi" w:cstheme="minorHAnsi"/>
          <w:color w:val="auto"/>
          <w:sz w:val="22"/>
          <w:szCs w:val="22"/>
        </w:rPr>
      </w:pPr>
    </w:p>
    <w:p w14:paraId="6D1A7954" w14:textId="77777777" w:rsidR="001C0EB6" w:rsidRPr="00014EEF" w:rsidRDefault="001C0EB6" w:rsidP="001C0EB6">
      <w:pPr>
        <w:pStyle w:val="Default"/>
        <w:ind w:left="284"/>
        <w:jc w:val="both"/>
        <w:rPr>
          <w:rFonts w:asciiTheme="minorHAnsi" w:hAnsiTheme="minorHAnsi" w:cstheme="minorHAnsi"/>
          <w:color w:val="auto"/>
          <w:sz w:val="22"/>
          <w:szCs w:val="22"/>
        </w:rPr>
      </w:pPr>
      <w:r w:rsidRPr="00014EEF">
        <w:rPr>
          <w:rFonts w:asciiTheme="minorHAnsi" w:hAnsiTheme="minorHAnsi" w:cstheme="minorHAnsi"/>
          <w:color w:val="auto"/>
          <w:sz w:val="22"/>
          <w:szCs w:val="22"/>
        </w:rPr>
        <w:t xml:space="preserve">4b) </w:t>
      </w:r>
      <w:r w:rsidRPr="00611B32">
        <w:rPr>
          <w:b/>
          <w:sz w:val="22"/>
          <w:szCs w:val="22"/>
        </w:rPr>
        <w:t>wykazu usług</w:t>
      </w:r>
      <w:r w:rsidRPr="00014EEF">
        <w:rPr>
          <w:sz w:val="22"/>
          <w:szCs w:val="22"/>
        </w:rPr>
        <w:t xml:space="preserve"> wykonanych nie wcześniej niż w okresie ostatnich 3 lat, a jeżeli okres prowadzenia działalności jest krótszy - w tym okresie, porównywalnych usług nadzoru inwestorskiego stanowiącymi przedmiot zamówienia, wraz z podaniem ich rodzaju, wartości, daty, miejsca wykonania i podmiotów, na rzecz których usługi te zostały wykonane, oraz załączeniem dowodów określających czy zostały wykonane należycie, przy czym dowodami, o których mowa, są referencje bądź inne dokumenty sporządzone przez podmiot, na rzecz którego usługi były wykonywane, a jeżeli z uzasadnionej przyczyny o obiektywnym charakterze Wykonawca nie jest w stanie uzyskać tych dokumentów - inne odpowiednie dokumenty</w:t>
      </w:r>
      <w:r>
        <w:rPr>
          <w:sz w:val="22"/>
          <w:szCs w:val="22"/>
        </w:rPr>
        <w:t xml:space="preserve"> </w:t>
      </w: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a) SWZ</w:t>
      </w:r>
      <w:r w:rsidRPr="00014EEF">
        <w:rPr>
          <w:sz w:val="22"/>
          <w:szCs w:val="22"/>
        </w:rPr>
        <w:t xml:space="preserve"> - </w:t>
      </w:r>
      <w:r w:rsidRPr="00014EEF">
        <w:rPr>
          <w:b/>
          <w:bCs/>
          <w:sz w:val="22"/>
          <w:szCs w:val="22"/>
        </w:rPr>
        <w:t>załącznik nr 5</w:t>
      </w:r>
      <w:r>
        <w:rPr>
          <w:b/>
          <w:bCs/>
          <w:sz w:val="22"/>
          <w:szCs w:val="22"/>
        </w:rPr>
        <w:t>b</w:t>
      </w:r>
      <w:r w:rsidRPr="00014EEF">
        <w:rPr>
          <w:b/>
          <w:bCs/>
          <w:sz w:val="22"/>
          <w:szCs w:val="22"/>
        </w:rPr>
        <w:t xml:space="preserve"> do SWZ</w:t>
      </w:r>
      <w:r>
        <w:rPr>
          <w:b/>
          <w:bCs/>
          <w:sz w:val="22"/>
          <w:szCs w:val="22"/>
        </w:rPr>
        <w:t xml:space="preserve"> - </w:t>
      </w:r>
      <w:r w:rsidRPr="00014EEF">
        <w:rPr>
          <w:rFonts w:asciiTheme="minorHAnsi" w:hAnsiTheme="minorHAnsi" w:cstheme="minorHAnsi"/>
          <w:b/>
          <w:sz w:val="22"/>
          <w:szCs w:val="22"/>
        </w:rPr>
        <w:t xml:space="preserve">dotyczy Zadania </w:t>
      </w:r>
      <w:r>
        <w:rPr>
          <w:rFonts w:asciiTheme="minorHAnsi" w:hAnsiTheme="minorHAnsi" w:cstheme="minorHAnsi"/>
          <w:b/>
          <w:sz w:val="22"/>
          <w:szCs w:val="22"/>
        </w:rPr>
        <w:t>2</w:t>
      </w:r>
      <w:r w:rsidRPr="00014EEF">
        <w:rPr>
          <w:rFonts w:asciiTheme="minorHAnsi" w:hAnsiTheme="minorHAnsi" w:cstheme="minorHAnsi"/>
          <w:b/>
          <w:sz w:val="22"/>
          <w:szCs w:val="22"/>
        </w:rPr>
        <w:t xml:space="preserve"> (część </w:t>
      </w:r>
      <w:r>
        <w:rPr>
          <w:rFonts w:asciiTheme="minorHAnsi" w:hAnsiTheme="minorHAnsi" w:cstheme="minorHAnsi"/>
          <w:b/>
          <w:sz w:val="22"/>
          <w:szCs w:val="22"/>
        </w:rPr>
        <w:t>I</w:t>
      </w:r>
      <w:r w:rsidRPr="00014EEF">
        <w:rPr>
          <w:rFonts w:asciiTheme="minorHAnsi" w:hAnsiTheme="minorHAnsi" w:cstheme="minorHAnsi"/>
          <w:b/>
          <w:sz w:val="22"/>
          <w:szCs w:val="22"/>
        </w:rPr>
        <w:t>I)</w:t>
      </w:r>
      <w:r w:rsidRPr="00AB0F13">
        <w:rPr>
          <w:rFonts w:asciiTheme="minorHAnsi" w:hAnsiTheme="minorHAnsi" w:cstheme="minorHAnsi"/>
          <w:color w:val="auto"/>
          <w:sz w:val="22"/>
          <w:szCs w:val="22"/>
        </w:rPr>
        <w:t>.</w:t>
      </w:r>
    </w:p>
    <w:p w14:paraId="2BAD7C0F" w14:textId="77777777" w:rsidR="001C0EB6" w:rsidRPr="00AB0F13" w:rsidRDefault="001C0EB6" w:rsidP="001C0EB6">
      <w:pPr>
        <w:pStyle w:val="Default"/>
        <w:ind w:left="284"/>
        <w:rPr>
          <w:rFonts w:asciiTheme="minorHAnsi" w:hAnsiTheme="minorHAnsi" w:cstheme="minorHAnsi"/>
          <w:color w:val="auto"/>
          <w:sz w:val="22"/>
          <w:szCs w:val="22"/>
        </w:rPr>
      </w:pPr>
    </w:p>
    <w:p w14:paraId="397D1EB2" w14:textId="77777777" w:rsidR="001C0EB6" w:rsidRPr="00014EEF" w:rsidRDefault="001C0EB6"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wykazu osób</w:t>
      </w:r>
      <w:r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b) SWZ</w:t>
      </w:r>
      <w:r>
        <w:rPr>
          <w:rFonts w:asciiTheme="minorHAnsi" w:hAnsiTheme="minorHAnsi" w:cstheme="minorHAnsi"/>
          <w:color w:val="auto"/>
          <w:sz w:val="22"/>
          <w:szCs w:val="22"/>
        </w:rPr>
        <w:t xml:space="preserve"> </w:t>
      </w:r>
      <w:r w:rsidRPr="00014EEF">
        <w:rPr>
          <w:sz w:val="22"/>
          <w:szCs w:val="22"/>
        </w:rPr>
        <w:t xml:space="preserve">- </w:t>
      </w:r>
      <w:r w:rsidRPr="00014EEF">
        <w:rPr>
          <w:b/>
          <w:bCs/>
          <w:sz w:val="22"/>
          <w:szCs w:val="22"/>
        </w:rPr>
        <w:t>załącznik</w:t>
      </w:r>
      <w:r>
        <w:rPr>
          <w:b/>
          <w:bCs/>
          <w:sz w:val="22"/>
          <w:szCs w:val="22"/>
        </w:rPr>
        <w:t>i</w:t>
      </w:r>
      <w:r w:rsidRPr="00014EEF">
        <w:rPr>
          <w:b/>
          <w:bCs/>
          <w:sz w:val="22"/>
          <w:szCs w:val="22"/>
        </w:rPr>
        <w:t xml:space="preserve"> nr </w:t>
      </w:r>
      <w:r>
        <w:rPr>
          <w:b/>
          <w:bCs/>
          <w:sz w:val="22"/>
          <w:szCs w:val="22"/>
        </w:rPr>
        <w:t>6a i 6b</w:t>
      </w:r>
      <w:r w:rsidRPr="00014EEF">
        <w:rPr>
          <w:b/>
          <w:bCs/>
          <w:sz w:val="22"/>
          <w:szCs w:val="22"/>
        </w:rPr>
        <w:t xml:space="preserve"> do SWZ</w:t>
      </w:r>
      <w:r>
        <w:rPr>
          <w:b/>
          <w:bCs/>
          <w:sz w:val="22"/>
          <w:szCs w:val="22"/>
        </w:rPr>
        <w:t xml:space="preserve"> - </w:t>
      </w:r>
      <w:r w:rsidRPr="00014EEF">
        <w:rPr>
          <w:rFonts w:asciiTheme="minorHAnsi" w:hAnsiTheme="minorHAnsi" w:cstheme="minorHAnsi"/>
          <w:b/>
          <w:sz w:val="22"/>
          <w:szCs w:val="22"/>
        </w:rPr>
        <w:t xml:space="preserve">dotyczy Zadania </w:t>
      </w:r>
      <w:r>
        <w:rPr>
          <w:rFonts w:asciiTheme="minorHAnsi" w:hAnsiTheme="minorHAnsi" w:cstheme="minorHAnsi"/>
          <w:b/>
          <w:sz w:val="22"/>
          <w:szCs w:val="22"/>
        </w:rPr>
        <w:t>1 i 2.</w:t>
      </w:r>
    </w:p>
    <w:p w14:paraId="100F64F0"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39A00F99" w14:textId="77777777" w:rsidR="00281D59" w:rsidRPr="00AB0F13" w:rsidRDefault="00281D59" w:rsidP="00281D59">
      <w:pPr>
        <w:pStyle w:val="Default"/>
        <w:rPr>
          <w:rFonts w:asciiTheme="minorHAnsi" w:hAnsiTheme="minorHAnsi" w:cstheme="minorHAnsi"/>
          <w:sz w:val="22"/>
          <w:szCs w:val="22"/>
        </w:rPr>
      </w:pPr>
    </w:p>
    <w:p w14:paraId="4C833434"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0767DA3" w14:textId="77777777" w:rsidR="00281D59" w:rsidRPr="00AB0F13" w:rsidRDefault="00281D59" w:rsidP="00281D59">
      <w:pPr>
        <w:pStyle w:val="Default"/>
        <w:jc w:val="both"/>
        <w:rPr>
          <w:rFonts w:asciiTheme="minorHAnsi" w:hAnsiTheme="minorHAnsi" w:cstheme="minorHAnsi"/>
          <w:color w:val="FF0000"/>
          <w:sz w:val="22"/>
          <w:szCs w:val="22"/>
        </w:rPr>
      </w:pPr>
    </w:p>
    <w:p w14:paraId="3CBED2BF"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FA7BEE0" w14:textId="77777777" w:rsidR="00A45252" w:rsidRPr="00AB0F13" w:rsidRDefault="00A45252" w:rsidP="00281D59">
      <w:pPr>
        <w:pStyle w:val="Default"/>
        <w:jc w:val="both"/>
        <w:rPr>
          <w:rFonts w:asciiTheme="minorHAnsi" w:hAnsiTheme="minorHAnsi" w:cstheme="minorHAnsi"/>
          <w:sz w:val="22"/>
          <w:szCs w:val="22"/>
        </w:rPr>
      </w:pPr>
    </w:p>
    <w:p w14:paraId="6152A13E"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3A00A9C1"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467D2FF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4BA63BA6"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434B212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3442AFF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7D64E99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23636BA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824C47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75932123"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286B3639"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40C01F3" w14:textId="77777777" w:rsidR="00A45252" w:rsidRPr="00AB0F13" w:rsidRDefault="00A45252" w:rsidP="00A45252">
      <w:pPr>
        <w:pStyle w:val="Default"/>
        <w:jc w:val="both"/>
        <w:rPr>
          <w:rFonts w:asciiTheme="minorHAnsi" w:hAnsiTheme="minorHAnsi" w:cstheme="minorHAnsi"/>
          <w:color w:val="FF0000"/>
          <w:sz w:val="22"/>
          <w:szCs w:val="22"/>
        </w:rPr>
      </w:pPr>
    </w:p>
    <w:p w14:paraId="4BB3879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16499A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B6826B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75A1FC0A"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624F095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0D2706D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2D3DEF4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3C1023DF"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523CEFA3"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06C220F3"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6076D0DC" w14:textId="77777777" w:rsidR="00A45252" w:rsidRPr="00AB0F13" w:rsidRDefault="00A45252" w:rsidP="00A45252">
      <w:pPr>
        <w:pStyle w:val="Default"/>
        <w:jc w:val="both"/>
        <w:rPr>
          <w:rFonts w:asciiTheme="minorHAnsi" w:hAnsiTheme="minorHAnsi" w:cstheme="minorHAnsi"/>
          <w:color w:val="FF0000"/>
          <w:sz w:val="22"/>
          <w:szCs w:val="22"/>
        </w:rPr>
      </w:pPr>
    </w:p>
    <w:p w14:paraId="493765C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6D498087" w14:textId="77777777" w:rsidR="00A45252" w:rsidRPr="00F236DC" w:rsidRDefault="00A45252" w:rsidP="00A45252">
      <w:pPr>
        <w:pStyle w:val="Default"/>
        <w:jc w:val="both"/>
        <w:rPr>
          <w:rFonts w:asciiTheme="minorHAnsi" w:hAnsiTheme="minorHAnsi" w:cstheme="minorHAnsi"/>
          <w:color w:val="FF0000"/>
          <w:sz w:val="22"/>
          <w:szCs w:val="22"/>
        </w:rPr>
      </w:pPr>
      <w:r w:rsidRPr="00AB0F13">
        <w:rPr>
          <w:rFonts w:asciiTheme="minorHAnsi" w:hAnsiTheme="minorHAnsi" w:cstheme="minorHAnsi"/>
          <w:sz w:val="22"/>
          <w:szCs w:val="22"/>
        </w:rPr>
        <w:t xml:space="preserve">Zamawiający przewiduje wynagrodzenie </w:t>
      </w:r>
      <w:r w:rsidR="00F236DC">
        <w:rPr>
          <w:rFonts w:asciiTheme="minorHAnsi" w:hAnsiTheme="minorHAnsi" w:cstheme="minorHAnsi"/>
          <w:sz w:val="22"/>
          <w:szCs w:val="22"/>
        </w:rPr>
        <w:t>ryczałtowe</w:t>
      </w:r>
      <w:r w:rsidRPr="00F236DC">
        <w:rPr>
          <w:rFonts w:asciiTheme="minorHAnsi" w:hAnsiTheme="minorHAnsi" w:cstheme="minorHAnsi"/>
          <w:color w:val="FF0000"/>
          <w:sz w:val="22"/>
          <w:szCs w:val="22"/>
        </w:rPr>
        <w:t xml:space="preserve">. </w:t>
      </w:r>
    </w:p>
    <w:p w14:paraId="37D49C13"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Formularzach Ofertowych stanowiących załączniki nr 1a i 1b do SWZ. Dla Zadania 1 (część I) cena ma wynikać z obliczeń w Tabelach Elementów Rozliczeniowych (TER), stanowiących załączniki nr 10a-</w:t>
      </w:r>
      <w:r>
        <w:rPr>
          <w:rFonts w:asciiTheme="minorHAnsi" w:hAnsiTheme="minorHAnsi" w:cstheme="minorHAnsi"/>
          <w:color w:val="auto"/>
          <w:sz w:val="22"/>
          <w:szCs w:val="22"/>
        </w:rPr>
        <w:t>b</w:t>
      </w:r>
      <w:r w:rsidRPr="004945F2">
        <w:rPr>
          <w:rFonts w:asciiTheme="minorHAnsi" w:hAnsiTheme="minorHAnsi" w:cstheme="minorHAnsi"/>
          <w:color w:val="auto"/>
          <w:sz w:val="22"/>
          <w:szCs w:val="22"/>
        </w:rPr>
        <w:t xml:space="preserve"> do SWZ, które należy złożyć wraz </w:t>
      </w:r>
      <w:r>
        <w:rPr>
          <w:rFonts w:asciiTheme="minorHAnsi" w:hAnsiTheme="minorHAnsi" w:cstheme="minorHAnsi"/>
          <w:color w:val="auto"/>
          <w:sz w:val="22"/>
          <w:szCs w:val="22"/>
        </w:rPr>
        <w:t xml:space="preserve">                        </w:t>
      </w:r>
      <w:r w:rsidRPr="004945F2">
        <w:rPr>
          <w:rFonts w:asciiTheme="minorHAnsi" w:hAnsiTheme="minorHAnsi" w:cstheme="minorHAnsi"/>
          <w:color w:val="auto"/>
          <w:sz w:val="22"/>
          <w:szCs w:val="22"/>
        </w:rPr>
        <w:t xml:space="preserve">z ofertą. </w:t>
      </w:r>
    </w:p>
    <w:p w14:paraId="7274676E" w14:textId="06A04643"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w:t>
      </w:r>
      <w:r w:rsidR="002F5C08">
        <w:rPr>
          <w:rFonts w:asciiTheme="minorHAnsi" w:hAnsiTheme="minorHAnsi" w:cstheme="minorHAnsi"/>
          <w:bCs/>
          <w:sz w:val="22"/>
          <w:szCs w:val="22"/>
        </w:rPr>
        <w:t>i</w:t>
      </w:r>
      <w:r w:rsidRPr="00AB0F13">
        <w:rPr>
          <w:rFonts w:asciiTheme="minorHAnsi" w:hAnsiTheme="minorHAnsi" w:cstheme="minorHAnsi"/>
          <w:bCs/>
          <w:sz w:val="22"/>
          <w:szCs w:val="22"/>
        </w:rPr>
        <w:t xml:space="preserve"> nr 10</w:t>
      </w:r>
      <w:r w:rsidR="002F5C08">
        <w:rPr>
          <w:rFonts w:asciiTheme="minorHAnsi" w:hAnsiTheme="minorHAnsi" w:cstheme="minorHAnsi"/>
          <w:bCs/>
          <w:sz w:val="22"/>
          <w:szCs w:val="22"/>
        </w:rPr>
        <w:t>a-b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76B0E1B1"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7ACF3184"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9AB9CA5"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47A5645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2F076E4B"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4B1F036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FD30758"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DCDB540"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1C0EB6">
        <w:rPr>
          <w:rFonts w:asciiTheme="minorHAnsi" w:hAnsiTheme="minorHAnsi" w:cstheme="minorHAnsi"/>
          <w:color w:val="auto"/>
          <w:sz w:val="22"/>
          <w:szCs w:val="22"/>
        </w:rPr>
        <w:t>ó</w:t>
      </w:r>
      <w:r w:rsidR="00A45252" w:rsidRPr="00AB0F13">
        <w:rPr>
          <w:rFonts w:asciiTheme="minorHAnsi" w:hAnsiTheme="minorHAnsi" w:cstheme="minorHAnsi"/>
          <w:color w:val="auto"/>
          <w:sz w:val="22"/>
          <w:szCs w:val="22"/>
        </w:rPr>
        <w:t>w</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1C0EB6">
        <w:rPr>
          <w:rFonts w:asciiTheme="minorHAnsi" w:hAnsiTheme="minorHAnsi" w:cstheme="minorHAnsi"/>
          <w:color w:val="auto"/>
          <w:sz w:val="22"/>
          <w:szCs w:val="22"/>
        </w:rPr>
        <w:t>ych</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załącznik</w:t>
      </w:r>
      <w:r w:rsidR="001C0EB6" w:rsidRPr="001C0EB6">
        <w:rPr>
          <w:rFonts w:asciiTheme="minorHAnsi" w:hAnsiTheme="minorHAnsi" w:cstheme="minorHAnsi"/>
          <w:b/>
          <w:bCs/>
          <w:color w:val="auto"/>
          <w:sz w:val="22"/>
          <w:szCs w:val="22"/>
        </w:rPr>
        <w:t>i</w:t>
      </w:r>
      <w:r w:rsidR="00A45252" w:rsidRPr="001C0EB6">
        <w:rPr>
          <w:rFonts w:asciiTheme="minorHAnsi" w:hAnsiTheme="minorHAnsi" w:cstheme="minorHAnsi"/>
          <w:b/>
          <w:bCs/>
          <w:color w:val="auto"/>
          <w:sz w:val="22"/>
          <w:szCs w:val="22"/>
        </w:rPr>
        <w:t xml:space="preserve"> nr </w:t>
      </w:r>
      <w:r w:rsidR="007F2AE4" w:rsidRPr="001C0EB6">
        <w:rPr>
          <w:rFonts w:asciiTheme="minorHAnsi" w:hAnsiTheme="minorHAnsi" w:cstheme="minorHAnsi"/>
          <w:b/>
          <w:bCs/>
          <w:color w:val="auto"/>
          <w:sz w:val="22"/>
          <w:szCs w:val="22"/>
        </w:rPr>
        <w:t>7</w:t>
      </w:r>
      <w:r w:rsidR="001C0EB6" w:rsidRPr="001C0EB6">
        <w:rPr>
          <w:rFonts w:asciiTheme="minorHAnsi" w:hAnsiTheme="minorHAnsi" w:cstheme="minorHAnsi"/>
          <w:b/>
          <w:bCs/>
          <w:color w:val="auto"/>
          <w:sz w:val="22"/>
          <w:szCs w:val="22"/>
        </w:rPr>
        <w:t>a i 7b</w:t>
      </w:r>
      <w:r w:rsidR="00A45252" w:rsidRPr="001C0EB6">
        <w:rPr>
          <w:rFonts w:asciiTheme="minorHAnsi" w:hAnsiTheme="minorHAnsi" w:cstheme="minorHAnsi"/>
          <w:b/>
          <w:bCs/>
          <w:color w:val="auto"/>
          <w:sz w:val="22"/>
          <w:szCs w:val="22"/>
        </w:rPr>
        <w:t xml:space="preserve"> do SWZ. </w:t>
      </w:r>
    </w:p>
    <w:p w14:paraId="37AF42E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59A5510F"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36238371" w14:textId="77777777" w:rsidR="00A45252" w:rsidRPr="00AB0F13" w:rsidRDefault="00A45252" w:rsidP="00A45252">
      <w:pPr>
        <w:pStyle w:val="Default"/>
        <w:rPr>
          <w:rFonts w:asciiTheme="minorHAnsi" w:hAnsiTheme="minorHAnsi" w:cstheme="minorHAnsi"/>
          <w:sz w:val="22"/>
          <w:szCs w:val="22"/>
          <w:u w:val="single"/>
        </w:rPr>
      </w:pPr>
    </w:p>
    <w:p w14:paraId="0B765B79"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569FE721"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4F72C357"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00BCBF18"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63FBB111" w14:textId="77777777" w:rsidR="00A45252" w:rsidRPr="00AB0F13" w:rsidRDefault="00A45252" w:rsidP="00A45252">
      <w:pPr>
        <w:pStyle w:val="Default"/>
        <w:jc w:val="both"/>
        <w:rPr>
          <w:rFonts w:asciiTheme="minorHAnsi" w:hAnsiTheme="minorHAnsi" w:cstheme="minorHAnsi"/>
          <w:color w:val="FF0000"/>
          <w:sz w:val="22"/>
          <w:szCs w:val="22"/>
        </w:rPr>
      </w:pPr>
    </w:p>
    <w:p w14:paraId="49C4BF9B"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1BF767DD" w14:textId="77777777" w:rsidR="00A45252" w:rsidRPr="00AB0F13" w:rsidRDefault="00A45252" w:rsidP="00A45252">
      <w:pPr>
        <w:pStyle w:val="Default"/>
        <w:rPr>
          <w:rFonts w:asciiTheme="minorHAnsi" w:hAnsiTheme="minorHAnsi" w:cstheme="minorHAnsi"/>
          <w:sz w:val="22"/>
          <w:szCs w:val="22"/>
        </w:rPr>
      </w:pPr>
    </w:p>
    <w:p w14:paraId="7D5858DB"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4155C604" w14:textId="77777777" w:rsidR="00B54D61" w:rsidRDefault="00B54D61" w:rsidP="00B54D61">
      <w:pPr>
        <w:pStyle w:val="Default"/>
        <w:rPr>
          <w:rFonts w:asciiTheme="minorHAnsi" w:hAnsiTheme="minorHAnsi" w:cstheme="minorHAnsi"/>
          <w:b/>
          <w:bCs/>
          <w:sz w:val="22"/>
          <w:szCs w:val="22"/>
          <w:u w:val="single"/>
        </w:rPr>
      </w:pPr>
    </w:p>
    <w:p w14:paraId="129A560E" w14:textId="77777777" w:rsidR="00B54D61" w:rsidRDefault="00B54D61" w:rsidP="00B54D61">
      <w:pPr>
        <w:pStyle w:val="Default"/>
        <w:rPr>
          <w:rFonts w:asciiTheme="minorHAnsi" w:hAnsiTheme="minorHAnsi" w:cstheme="minorHAnsi"/>
          <w:b/>
          <w:bCs/>
          <w:sz w:val="22"/>
          <w:szCs w:val="22"/>
          <w:u w:val="single"/>
        </w:rPr>
      </w:pPr>
      <w:r w:rsidRPr="00DF744B">
        <w:rPr>
          <w:rFonts w:asciiTheme="minorHAnsi" w:hAnsiTheme="minorHAnsi" w:cstheme="minorHAnsi"/>
          <w:b/>
          <w:bCs/>
          <w:sz w:val="22"/>
          <w:szCs w:val="22"/>
          <w:u w:val="single"/>
        </w:rPr>
        <w:t>Zadanie 1 (cześć I)</w:t>
      </w:r>
    </w:p>
    <w:p w14:paraId="45E41F51"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5B924429" w14:textId="77777777" w:rsidR="00B54D61" w:rsidRPr="00AB0F13" w:rsidRDefault="00B54D61" w:rsidP="00B54D61">
      <w:pPr>
        <w:pStyle w:val="Default"/>
        <w:rPr>
          <w:rFonts w:asciiTheme="minorHAnsi" w:hAnsiTheme="minorHAnsi" w:cstheme="minorHAnsi"/>
          <w:b/>
          <w:bCs/>
          <w:sz w:val="22"/>
          <w:szCs w:val="22"/>
        </w:rPr>
      </w:pPr>
    </w:p>
    <w:p w14:paraId="154DBBA7"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6224B894" w14:textId="77777777" w:rsidR="00B54D61" w:rsidRPr="00AB0F13" w:rsidRDefault="00B54D61" w:rsidP="00B54D61">
      <w:pPr>
        <w:pStyle w:val="Default"/>
        <w:rPr>
          <w:rFonts w:asciiTheme="minorHAnsi" w:hAnsiTheme="minorHAnsi" w:cstheme="minorHAnsi"/>
          <w:sz w:val="22"/>
          <w:szCs w:val="22"/>
        </w:rPr>
      </w:pPr>
    </w:p>
    <w:p w14:paraId="35C9E779"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1DC1E167"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1F0FB18"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04DD96EC" w14:textId="77777777" w:rsidR="00B54D61" w:rsidRPr="00AB0F13" w:rsidRDefault="00B54D61" w:rsidP="00B54D61">
      <w:pPr>
        <w:suppressAutoHyphens/>
        <w:spacing w:after="0" w:line="240" w:lineRule="auto"/>
        <w:rPr>
          <w:rFonts w:cstheme="minorHAnsi"/>
          <w:lang w:eastAsia="zh-CN"/>
        </w:rPr>
      </w:pPr>
    </w:p>
    <w:p w14:paraId="43F38EFC"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71C13CAD" w14:textId="77777777" w:rsidR="00B54D61" w:rsidRPr="00AB0F13" w:rsidRDefault="00B54D61" w:rsidP="00B54D61">
      <w:pPr>
        <w:pStyle w:val="Default"/>
        <w:rPr>
          <w:rFonts w:asciiTheme="minorHAnsi" w:hAnsiTheme="minorHAnsi" w:cstheme="minorHAnsi"/>
          <w:sz w:val="22"/>
          <w:szCs w:val="22"/>
        </w:rPr>
      </w:pPr>
    </w:p>
    <w:p w14:paraId="1D419E9A" w14:textId="77777777" w:rsidR="00B54D61" w:rsidRPr="00B54D61" w:rsidRDefault="00B54D61" w:rsidP="00B54D61">
      <w:pPr>
        <w:pStyle w:val="Default"/>
        <w:rPr>
          <w:rFonts w:asciiTheme="minorHAnsi" w:hAnsiTheme="minorHAnsi" w:cstheme="minorHAnsi"/>
          <w:b/>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796E4731"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6AE2D6C"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33113D36"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14:paraId="37660434"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5FBC1295"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4D21DA36"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6BD1BAA"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3FDB1EA0" w14:textId="77777777" w:rsidR="00B54D61" w:rsidRPr="00900E86" w:rsidRDefault="00B54D61" w:rsidP="00B54D61">
      <w:pPr>
        <w:pStyle w:val="Default"/>
        <w:rPr>
          <w:rFonts w:asciiTheme="minorHAnsi" w:hAnsiTheme="minorHAnsi" w:cstheme="minorHAnsi"/>
        </w:rPr>
      </w:pPr>
    </w:p>
    <w:p w14:paraId="5432C01B"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3A00BFC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49CAD5D7" w14:textId="77777777" w:rsidR="00B54D61" w:rsidRPr="00AB0F13" w:rsidRDefault="00B54D61" w:rsidP="00B54D61">
      <w:pPr>
        <w:pStyle w:val="Default"/>
        <w:rPr>
          <w:rFonts w:asciiTheme="minorHAnsi" w:hAnsiTheme="minorHAnsi" w:cstheme="minorHAnsi"/>
          <w:color w:val="auto"/>
          <w:sz w:val="22"/>
          <w:szCs w:val="22"/>
        </w:rPr>
      </w:pPr>
    </w:p>
    <w:p w14:paraId="057A860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48757E9C"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5E86F10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79D86E0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lastRenderedPageBreak/>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7F020B5C"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0C7ABC5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5B980914"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72A13C4C"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2E932F5D" w14:textId="77777777" w:rsidR="00B54D61" w:rsidRDefault="00B54D61" w:rsidP="00B54D61">
      <w:pPr>
        <w:jc w:val="center"/>
        <w:rPr>
          <w:rFonts w:cstheme="minorHAnsi"/>
          <w:b/>
          <w:bCs/>
        </w:rPr>
      </w:pPr>
      <w:r w:rsidRPr="00AB0F13">
        <w:rPr>
          <w:rFonts w:cstheme="minorHAnsi"/>
          <w:b/>
          <w:bCs/>
        </w:rPr>
        <w:t>Liczba punktów = C + RG</w:t>
      </w:r>
    </w:p>
    <w:p w14:paraId="5F8CD115" w14:textId="77777777" w:rsidR="00B54D61" w:rsidRPr="00DF744B" w:rsidRDefault="00B54D61" w:rsidP="00B54D61">
      <w:pPr>
        <w:spacing w:after="0" w:line="240" w:lineRule="auto"/>
        <w:rPr>
          <w:rFonts w:cstheme="minorHAnsi"/>
          <w:b/>
          <w:bCs/>
          <w:u w:val="single"/>
        </w:rPr>
      </w:pPr>
      <w:r w:rsidRPr="00DF744B">
        <w:rPr>
          <w:rFonts w:cstheme="minorHAnsi"/>
          <w:b/>
          <w:bCs/>
          <w:u w:val="single"/>
        </w:rPr>
        <w:t>Zadanie 2 (część II)</w:t>
      </w:r>
    </w:p>
    <w:p w14:paraId="383E0BB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3F543356"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1C424B80" w14:textId="77777777" w:rsidR="00B54D61" w:rsidRPr="00AB0F13" w:rsidRDefault="00B54D61" w:rsidP="00B54D61">
      <w:pPr>
        <w:pStyle w:val="Default"/>
        <w:rPr>
          <w:rFonts w:asciiTheme="minorHAnsi" w:hAnsiTheme="minorHAnsi" w:cstheme="minorHAnsi"/>
          <w:sz w:val="22"/>
          <w:szCs w:val="22"/>
        </w:rPr>
      </w:pPr>
    </w:p>
    <w:p w14:paraId="36573E80"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4C05758A"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087AFC16"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7125A05F" w14:textId="77777777" w:rsidR="00B54D61" w:rsidRPr="00AB0F13" w:rsidRDefault="00B54D61" w:rsidP="00B54D61">
      <w:pPr>
        <w:suppressAutoHyphens/>
        <w:spacing w:after="0" w:line="240" w:lineRule="auto"/>
        <w:rPr>
          <w:rFonts w:cstheme="minorHAnsi"/>
          <w:lang w:eastAsia="zh-CN"/>
        </w:rPr>
      </w:pPr>
    </w:p>
    <w:p w14:paraId="4B86482F" w14:textId="77777777" w:rsidR="00B54D61" w:rsidRPr="00821782" w:rsidRDefault="00B54D61" w:rsidP="00B54D61">
      <w:pPr>
        <w:suppressAutoHyphens/>
        <w:spacing w:after="0" w:line="240" w:lineRule="auto"/>
        <w:rPr>
          <w:rFonts w:cstheme="minorHAnsi"/>
          <w:b/>
          <w:lang w:eastAsia="zh-CN"/>
        </w:rPr>
      </w:pPr>
      <w:r w:rsidRPr="00821782">
        <w:rPr>
          <w:rFonts w:cstheme="minorHAnsi"/>
          <w:b/>
          <w:lang w:eastAsia="zh-CN"/>
        </w:rPr>
        <w:t>Najkorzystniejsza oferta  w odniesieniu do tego kryterium może uzyskać maksimum 60 pkt.</w:t>
      </w:r>
    </w:p>
    <w:p w14:paraId="798C0DA9" w14:textId="77777777" w:rsidR="00B54D61" w:rsidRPr="00AB0F13" w:rsidRDefault="00B54D61" w:rsidP="00B54D61">
      <w:pPr>
        <w:pStyle w:val="Default"/>
        <w:rPr>
          <w:rFonts w:asciiTheme="minorHAnsi" w:hAnsiTheme="minorHAnsi" w:cstheme="minorHAnsi"/>
          <w:sz w:val="22"/>
          <w:szCs w:val="22"/>
        </w:rPr>
      </w:pPr>
    </w:p>
    <w:p w14:paraId="0CF4FD64" w14:textId="77777777" w:rsidR="00B54D61" w:rsidRP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Doświadczenie </w:t>
      </w:r>
      <w:r w:rsidRPr="00B54D61">
        <w:rPr>
          <w:b/>
          <w:color w:val="auto"/>
          <w:sz w:val="22"/>
          <w:szCs w:val="22"/>
          <w:highlight w:val="lightGray"/>
        </w:rPr>
        <w:t xml:space="preserve">inspektora nadzoru inwestorskiego ( </w:t>
      </w:r>
      <w:proofErr w:type="spellStart"/>
      <w:r w:rsidRPr="00B54D61">
        <w:rPr>
          <w:b/>
          <w:color w:val="auto"/>
          <w:sz w:val="22"/>
          <w:szCs w:val="22"/>
          <w:highlight w:val="lightGray"/>
        </w:rPr>
        <w:t>DIn</w:t>
      </w:r>
      <w:proofErr w:type="spellEnd"/>
      <w:r w:rsidRPr="00B54D61">
        <w:rPr>
          <w:b/>
          <w:color w:val="auto"/>
          <w:sz w:val="22"/>
          <w:szCs w:val="22"/>
          <w:highlight w:val="lightGray"/>
        </w:rPr>
        <w:t xml:space="preserve">) – waga 40 % </w:t>
      </w:r>
    </w:p>
    <w:p w14:paraId="2DA99582" w14:textId="77777777" w:rsidR="00B54D61" w:rsidRPr="00106DE0" w:rsidRDefault="00B54D61" w:rsidP="00B54D61">
      <w:pPr>
        <w:pStyle w:val="Bezodstpw"/>
      </w:pPr>
    </w:p>
    <w:p w14:paraId="5DD96E32" w14:textId="77777777" w:rsidR="00B54D61" w:rsidRPr="006973D7" w:rsidRDefault="00B54D61" w:rsidP="00B54D61">
      <w:pPr>
        <w:pStyle w:val="Bezodstpw"/>
        <w:jc w:val="both"/>
      </w:pPr>
      <w:r w:rsidRPr="006973D7">
        <w:t xml:space="preserve">Zamawiający dokona oceny ofert w zakresie kryterium „Doświadczenie inspektora” na następujących zasadach: </w:t>
      </w:r>
    </w:p>
    <w:p w14:paraId="7965696C" w14:textId="77777777" w:rsidR="00B54D61" w:rsidRPr="006973D7" w:rsidRDefault="00B54D61" w:rsidP="00B54D61">
      <w:pPr>
        <w:pStyle w:val="Bezodstpw"/>
        <w:numPr>
          <w:ilvl w:val="1"/>
          <w:numId w:val="10"/>
        </w:numPr>
        <w:jc w:val="both"/>
      </w:pPr>
      <w:r w:rsidRPr="006973D7">
        <w:t xml:space="preserve">Podstawą oceny ofert w zakresie niniejszego kryterium będzie ilość nadzorowanych przez inspektora specjalności drogowej inwestycji, polegających na budowie, przebudowie lub remoncie </w:t>
      </w:r>
      <w:r w:rsidRPr="006973D7">
        <w:rPr>
          <w:u w:val="single"/>
        </w:rPr>
        <w:t>drogi publicznej</w:t>
      </w:r>
      <w:r w:rsidRPr="006973D7">
        <w:t xml:space="preserve"> o wartości min. 2 000 000 zł brutto. Dana inwestycja będzie brana pod uwagę pod warunkiem, że została zakończona i pozytywnie odebrana.</w:t>
      </w:r>
    </w:p>
    <w:p w14:paraId="428A5EB4" w14:textId="77777777" w:rsidR="00B54D61" w:rsidRPr="006973D7" w:rsidRDefault="00B54D61" w:rsidP="00B54D61">
      <w:pPr>
        <w:pStyle w:val="Bezodstpw"/>
        <w:numPr>
          <w:ilvl w:val="1"/>
          <w:numId w:val="10"/>
        </w:numPr>
        <w:jc w:val="both"/>
      </w:pPr>
      <w:r w:rsidRPr="006973D7">
        <w:t xml:space="preserve">Pod uwagę będzie brane wyłącznie doświadczenie osoby, która będzie uczestniczyć w realizacji niniejszego zamówienia pełniąc funkcję inspektora nadzoru. </w:t>
      </w:r>
    </w:p>
    <w:p w14:paraId="515FECA4" w14:textId="77777777" w:rsidR="00B54D61" w:rsidRPr="006973D7" w:rsidRDefault="00B54D61" w:rsidP="00B54D61">
      <w:pPr>
        <w:pStyle w:val="Bezodstpw"/>
        <w:numPr>
          <w:ilvl w:val="1"/>
          <w:numId w:val="10"/>
        </w:numPr>
        <w:jc w:val="both"/>
      </w:pPr>
      <w:r w:rsidRPr="006973D7">
        <w:t xml:space="preserve">Zamawiający przyzna punkty za doświadczenie, na następujących zasadach: </w:t>
      </w:r>
    </w:p>
    <w:p w14:paraId="680633D4" w14:textId="77777777" w:rsidR="00B54D61" w:rsidRPr="006973D7" w:rsidRDefault="00B54D61" w:rsidP="00B54D61">
      <w:pPr>
        <w:pStyle w:val="Bezodstpw"/>
        <w:ind w:left="1440"/>
        <w:jc w:val="both"/>
      </w:pPr>
    </w:p>
    <w:tbl>
      <w:tblPr>
        <w:tblStyle w:val="Tabela-Siatka"/>
        <w:tblW w:w="0" w:type="auto"/>
        <w:tblInd w:w="1440" w:type="dxa"/>
        <w:tblLook w:val="04A0" w:firstRow="1" w:lastRow="0" w:firstColumn="1" w:lastColumn="0" w:noHBand="0" w:noVBand="1"/>
      </w:tblPr>
      <w:tblGrid>
        <w:gridCol w:w="3063"/>
        <w:gridCol w:w="2126"/>
      </w:tblGrid>
      <w:tr w:rsidR="00B54D61" w:rsidRPr="006973D7" w14:paraId="20482EE0" w14:textId="77777777" w:rsidTr="001F1A21">
        <w:trPr>
          <w:trHeight w:val="596"/>
        </w:trPr>
        <w:tc>
          <w:tcPr>
            <w:tcW w:w="3063" w:type="dxa"/>
            <w:vAlign w:val="center"/>
          </w:tcPr>
          <w:p w14:paraId="50FF4D91" w14:textId="77777777" w:rsidR="00B54D61" w:rsidRPr="006973D7" w:rsidRDefault="00B54D61" w:rsidP="001F1A21">
            <w:pPr>
              <w:pStyle w:val="Bezodstpw"/>
              <w:jc w:val="center"/>
            </w:pPr>
            <w:r w:rsidRPr="006973D7">
              <w:t>Doświadczenie inspektora:</w:t>
            </w:r>
          </w:p>
        </w:tc>
        <w:tc>
          <w:tcPr>
            <w:tcW w:w="2126" w:type="dxa"/>
            <w:vAlign w:val="center"/>
          </w:tcPr>
          <w:p w14:paraId="6D4F8FAF" w14:textId="77777777" w:rsidR="00B54D61" w:rsidRPr="006973D7" w:rsidRDefault="00B54D61" w:rsidP="001F1A21">
            <w:pPr>
              <w:pStyle w:val="Bezodstpw"/>
              <w:jc w:val="center"/>
            </w:pPr>
            <w:r w:rsidRPr="006973D7">
              <w:t>Przyznane punkty:</w:t>
            </w:r>
          </w:p>
        </w:tc>
      </w:tr>
      <w:tr w:rsidR="00B54D61" w:rsidRPr="006973D7" w14:paraId="6135C30E" w14:textId="77777777" w:rsidTr="001F1A21">
        <w:trPr>
          <w:trHeight w:val="420"/>
        </w:trPr>
        <w:tc>
          <w:tcPr>
            <w:tcW w:w="3063" w:type="dxa"/>
            <w:vAlign w:val="center"/>
          </w:tcPr>
          <w:p w14:paraId="0C3B1C6C" w14:textId="77777777" w:rsidR="00B54D61" w:rsidRPr="006973D7" w:rsidRDefault="00B54D61" w:rsidP="001F1A21">
            <w:pPr>
              <w:pStyle w:val="Bezodstpw"/>
              <w:jc w:val="center"/>
            </w:pPr>
            <w:r w:rsidRPr="006973D7">
              <w:t>Brak doświadczenia</w:t>
            </w:r>
          </w:p>
        </w:tc>
        <w:tc>
          <w:tcPr>
            <w:tcW w:w="2126" w:type="dxa"/>
            <w:vAlign w:val="center"/>
          </w:tcPr>
          <w:p w14:paraId="52BE14EE" w14:textId="77777777" w:rsidR="00B54D61" w:rsidRPr="006973D7" w:rsidRDefault="00B54D61" w:rsidP="001F1A21">
            <w:pPr>
              <w:pStyle w:val="Bezodstpw"/>
              <w:jc w:val="center"/>
            </w:pPr>
            <w:r w:rsidRPr="006973D7">
              <w:t>0 pkt</w:t>
            </w:r>
          </w:p>
        </w:tc>
      </w:tr>
      <w:tr w:rsidR="00B54D61" w:rsidRPr="006973D7" w14:paraId="0D4F5EEA" w14:textId="77777777" w:rsidTr="001F1A21">
        <w:trPr>
          <w:trHeight w:val="413"/>
        </w:trPr>
        <w:tc>
          <w:tcPr>
            <w:tcW w:w="3063" w:type="dxa"/>
            <w:vAlign w:val="center"/>
          </w:tcPr>
          <w:p w14:paraId="6688CCB2" w14:textId="77777777" w:rsidR="00B54D61" w:rsidRPr="006973D7" w:rsidRDefault="00B54D61" w:rsidP="001F1A21">
            <w:pPr>
              <w:pStyle w:val="Bezodstpw"/>
              <w:jc w:val="center"/>
            </w:pPr>
            <w:r w:rsidRPr="006973D7">
              <w:t>1 inwestycja</w:t>
            </w:r>
          </w:p>
        </w:tc>
        <w:tc>
          <w:tcPr>
            <w:tcW w:w="2126" w:type="dxa"/>
            <w:vAlign w:val="center"/>
          </w:tcPr>
          <w:p w14:paraId="2921B5FC" w14:textId="77777777" w:rsidR="00B54D61" w:rsidRPr="006973D7" w:rsidRDefault="00B54D61" w:rsidP="001F1A21">
            <w:pPr>
              <w:pStyle w:val="Bezodstpw"/>
              <w:jc w:val="center"/>
            </w:pPr>
            <w:r w:rsidRPr="006973D7">
              <w:t>10 pkt</w:t>
            </w:r>
          </w:p>
        </w:tc>
      </w:tr>
      <w:tr w:rsidR="00B54D61" w:rsidRPr="006973D7" w14:paraId="21269CF5" w14:textId="77777777" w:rsidTr="001F1A21">
        <w:trPr>
          <w:trHeight w:val="418"/>
        </w:trPr>
        <w:tc>
          <w:tcPr>
            <w:tcW w:w="3063" w:type="dxa"/>
            <w:vAlign w:val="center"/>
          </w:tcPr>
          <w:p w14:paraId="38F8ECBB" w14:textId="77777777" w:rsidR="00B54D61" w:rsidRPr="006973D7" w:rsidRDefault="00B54D61" w:rsidP="001F1A21">
            <w:pPr>
              <w:pStyle w:val="Bezodstpw"/>
              <w:jc w:val="center"/>
            </w:pPr>
            <w:r w:rsidRPr="006973D7">
              <w:t>2 inwestycje</w:t>
            </w:r>
          </w:p>
        </w:tc>
        <w:tc>
          <w:tcPr>
            <w:tcW w:w="2126" w:type="dxa"/>
            <w:vAlign w:val="center"/>
          </w:tcPr>
          <w:p w14:paraId="409EA4D7" w14:textId="77777777" w:rsidR="00B54D61" w:rsidRPr="006973D7" w:rsidRDefault="00B54D61" w:rsidP="001F1A21">
            <w:pPr>
              <w:pStyle w:val="Bezodstpw"/>
              <w:jc w:val="center"/>
            </w:pPr>
            <w:r w:rsidRPr="006973D7">
              <w:t>20 pkt</w:t>
            </w:r>
          </w:p>
        </w:tc>
      </w:tr>
      <w:tr w:rsidR="00B54D61" w:rsidRPr="006973D7" w14:paraId="4043F0FF" w14:textId="77777777" w:rsidTr="001F1A21">
        <w:trPr>
          <w:trHeight w:val="410"/>
        </w:trPr>
        <w:tc>
          <w:tcPr>
            <w:tcW w:w="3063" w:type="dxa"/>
            <w:vAlign w:val="center"/>
          </w:tcPr>
          <w:p w14:paraId="6160161A" w14:textId="77777777" w:rsidR="00B54D61" w:rsidRPr="006973D7" w:rsidRDefault="00B54D61" w:rsidP="001F1A21">
            <w:pPr>
              <w:pStyle w:val="Bezodstpw"/>
              <w:jc w:val="center"/>
            </w:pPr>
            <w:r w:rsidRPr="006973D7">
              <w:t>3 inwestycje</w:t>
            </w:r>
          </w:p>
        </w:tc>
        <w:tc>
          <w:tcPr>
            <w:tcW w:w="2126" w:type="dxa"/>
            <w:vAlign w:val="center"/>
          </w:tcPr>
          <w:p w14:paraId="3E3CDF01" w14:textId="77777777" w:rsidR="00B54D61" w:rsidRPr="006973D7" w:rsidRDefault="00B54D61" w:rsidP="001F1A21">
            <w:pPr>
              <w:pStyle w:val="Bezodstpw"/>
              <w:jc w:val="center"/>
            </w:pPr>
            <w:r w:rsidRPr="006973D7">
              <w:t>30 pkt</w:t>
            </w:r>
          </w:p>
        </w:tc>
      </w:tr>
      <w:tr w:rsidR="00B54D61" w:rsidRPr="006973D7" w14:paraId="2C6DCA58" w14:textId="77777777" w:rsidTr="001F1A21">
        <w:trPr>
          <w:trHeight w:val="416"/>
        </w:trPr>
        <w:tc>
          <w:tcPr>
            <w:tcW w:w="3063" w:type="dxa"/>
            <w:vAlign w:val="center"/>
          </w:tcPr>
          <w:p w14:paraId="098132FE" w14:textId="77777777" w:rsidR="00B54D61" w:rsidRPr="006973D7" w:rsidRDefault="00B54D61" w:rsidP="001F1A21">
            <w:pPr>
              <w:pStyle w:val="Bezodstpw"/>
              <w:jc w:val="center"/>
            </w:pPr>
            <w:r w:rsidRPr="006973D7">
              <w:t>4 i więcej inwestycji</w:t>
            </w:r>
          </w:p>
        </w:tc>
        <w:tc>
          <w:tcPr>
            <w:tcW w:w="2126" w:type="dxa"/>
            <w:vAlign w:val="center"/>
          </w:tcPr>
          <w:p w14:paraId="3C8DF145" w14:textId="77777777" w:rsidR="00B54D61" w:rsidRPr="006973D7" w:rsidRDefault="00B54D61" w:rsidP="001F1A21">
            <w:pPr>
              <w:pStyle w:val="Bezodstpw"/>
              <w:jc w:val="center"/>
            </w:pPr>
            <w:r w:rsidRPr="006973D7">
              <w:t>40 pkt</w:t>
            </w:r>
          </w:p>
        </w:tc>
      </w:tr>
    </w:tbl>
    <w:p w14:paraId="0AF8697D" w14:textId="77777777" w:rsidR="00B54D61" w:rsidRPr="006973D7" w:rsidRDefault="00B54D61" w:rsidP="00B54D61">
      <w:pPr>
        <w:pStyle w:val="Bezodstpw"/>
        <w:ind w:left="1440"/>
        <w:jc w:val="both"/>
      </w:pPr>
    </w:p>
    <w:p w14:paraId="76F399E1" w14:textId="77777777" w:rsidR="00B54D61" w:rsidRPr="006973D7" w:rsidRDefault="00B54D61" w:rsidP="00B54D61">
      <w:pPr>
        <w:pStyle w:val="Bezodstpw"/>
        <w:numPr>
          <w:ilvl w:val="1"/>
          <w:numId w:val="10"/>
        </w:numPr>
        <w:jc w:val="both"/>
      </w:pPr>
      <w:r w:rsidRPr="006973D7">
        <w:t>doświadczenie inspektora należy wykazać w Wykazie osób biorących udział w realizacji zamówienia, stanowiącym załącznik nr 6.</w:t>
      </w:r>
    </w:p>
    <w:p w14:paraId="7A6332CA" w14:textId="77777777" w:rsidR="00B54D61" w:rsidRPr="00106DE0" w:rsidRDefault="00B54D61" w:rsidP="00B54D61">
      <w:pPr>
        <w:pStyle w:val="Bezodstpw"/>
        <w:ind w:left="284" w:hanging="284"/>
        <w:jc w:val="both"/>
      </w:pPr>
    </w:p>
    <w:p w14:paraId="4AA05882"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04704713"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62636131"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199484F9"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1BDF4B5"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1F61C30F"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0484E14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8C4326B"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19CF1ED8"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39DF149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E24DF2F"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2792E61E"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992D0C9"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2060783A" w14:textId="77777777" w:rsidR="00577979" w:rsidRPr="00AB0F13" w:rsidRDefault="00577979" w:rsidP="00577979">
      <w:pPr>
        <w:pStyle w:val="Default"/>
        <w:spacing w:after="15"/>
        <w:jc w:val="both"/>
        <w:rPr>
          <w:rFonts w:asciiTheme="minorHAnsi" w:hAnsiTheme="minorHAnsi" w:cstheme="minorHAnsi"/>
          <w:sz w:val="22"/>
          <w:szCs w:val="22"/>
        </w:rPr>
      </w:pPr>
    </w:p>
    <w:p w14:paraId="2FF10E4E"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4DBE99E1" w14:textId="58EB2F06"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4223AE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5039CA64"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4163372"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B65653">
        <w:rPr>
          <w:rFonts w:asciiTheme="minorHAnsi" w:hAnsiTheme="minorHAnsi" w:cstheme="minorHAnsi"/>
          <w:sz w:val="22"/>
          <w:szCs w:val="22"/>
        </w:rPr>
        <w:t>ó</w:t>
      </w:r>
      <w:r w:rsidRPr="00AB0F13">
        <w:rPr>
          <w:rFonts w:asciiTheme="minorHAnsi" w:hAnsiTheme="minorHAnsi" w:cstheme="minorHAnsi"/>
          <w:sz w:val="22"/>
          <w:szCs w:val="22"/>
        </w:rPr>
        <w:t>w, która zostan</w:t>
      </w:r>
      <w:r w:rsidR="00B65653">
        <w:rPr>
          <w:rFonts w:asciiTheme="minorHAnsi" w:hAnsiTheme="minorHAnsi" w:cstheme="minorHAnsi"/>
          <w:sz w:val="22"/>
          <w:szCs w:val="22"/>
        </w:rPr>
        <w:t>ą</w:t>
      </w:r>
      <w:r w:rsidRPr="00AB0F13">
        <w:rPr>
          <w:rFonts w:asciiTheme="minorHAnsi" w:hAnsiTheme="minorHAnsi" w:cstheme="minorHAnsi"/>
          <w:sz w:val="22"/>
          <w:szCs w:val="22"/>
        </w:rPr>
        <w:t xml:space="preserve"> zawart</w:t>
      </w:r>
      <w:r w:rsidR="00B65653">
        <w:rPr>
          <w:rFonts w:asciiTheme="minorHAnsi" w:hAnsiTheme="minorHAnsi" w:cstheme="minorHAnsi"/>
          <w:sz w:val="22"/>
          <w:szCs w:val="22"/>
        </w:rPr>
        <w:t>e</w:t>
      </w:r>
      <w:r w:rsidRPr="00AB0F13">
        <w:rPr>
          <w:rFonts w:asciiTheme="minorHAnsi" w:hAnsiTheme="minorHAnsi" w:cstheme="minorHAnsi"/>
          <w:sz w:val="22"/>
          <w:szCs w:val="22"/>
        </w:rPr>
        <w:t xml:space="preserve"> z wykonawcą, którego oferta zostanie wybrana jako najkorzystniejsza zawiera</w:t>
      </w:r>
      <w:r w:rsidR="00890860">
        <w:rPr>
          <w:rFonts w:asciiTheme="minorHAnsi" w:hAnsiTheme="minorHAnsi" w:cstheme="minorHAnsi"/>
          <w:sz w:val="22"/>
          <w:szCs w:val="22"/>
        </w:rPr>
        <w:t>ją</w:t>
      </w:r>
      <w:r w:rsidRPr="00AB0F13">
        <w:rPr>
          <w:rFonts w:asciiTheme="minorHAnsi" w:hAnsiTheme="minorHAnsi" w:cstheme="minorHAnsi"/>
          <w:sz w:val="22"/>
          <w:szCs w:val="22"/>
        </w:rPr>
        <w:t xml:space="preserve"> załącznik</w:t>
      </w:r>
      <w:r w:rsidR="00890860">
        <w:rPr>
          <w:rFonts w:asciiTheme="minorHAnsi" w:hAnsiTheme="minorHAnsi" w:cstheme="minorHAnsi"/>
          <w:sz w:val="22"/>
          <w:szCs w:val="22"/>
        </w:rPr>
        <w:t>i</w:t>
      </w:r>
      <w:r w:rsidRPr="00AB0F13">
        <w:rPr>
          <w:rFonts w:asciiTheme="minorHAnsi" w:hAnsiTheme="minorHAnsi" w:cstheme="minorHAnsi"/>
          <w:sz w:val="22"/>
          <w:szCs w:val="22"/>
        </w:rPr>
        <w:t xml:space="preserve"> nr </w:t>
      </w:r>
      <w:r w:rsidR="00890860">
        <w:rPr>
          <w:rFonts w:asciiTheme="minorHAnsi" w:hAnsiTheme="minorHAnsi" w:cstheme="minorHAnsi"/>
          <w:sz w:val="22"/>
          <w:szCs w:val="22"/>
        </w:rPr>
        <w:t>7</w:t>
      </w:r>
      <w:r w:rsidR="00B54D61">
        <w:rPr>
          <w:rFonts w:asciiTheme="minorHAnsi" w:hAnsiTheme="minorHAnsi" w:cstheme="minorHAnsi"/>
          <w:sz w:val="22"/>
          <w:szCs w:val="22"/>
        </w:rPr>
        <w:t>a</w:t>
      </w:r>
      <w:r w:rsidR="00890860">
        <w:rPr>
          <w:rFonts w:asciiTheme="minorHAnsi" w:hAnsiTheme="minorHAnsi" w:cstheme="minorHAnsi"/>
          <w:sz w:val="22"/>
          <w:szCs w:val="22"/>
        </w:rPr>
        <w:t xml:space="preserve"> i 7</w:t>
      </w:r>
      <w:r w:rsidR="00B54D61">
        <w:rPr>
          <w:rFonts w:asciiTheme="minorHAnsi" w:hAnsiTheme="minorHAnsi" w:cstheme="minorHAnsi"/>
          <w:sz w:val="22"/>
          <w:szCs w:val="22"/>
        </w:rPr>
        <w:t>b</w:t>
      </w:r>
      <w:r w:rsidRPr="00AB0F13">
        <w:rPr>
          <w:rFonts w:asciiTheme="minorHAnsi" w:hAnsiTheme="minorHAnsi" w:cstheme="minorHAnsi"/>
          <w:sz w:val="22"/>
          <w:szCs w:val="22"/>
        </w:rPr>
        <w:t xml:space="preserve"> do SWZ. </w:t>
      </w:r>
    </w:p>
    <w:p w14:paraId="72C08370" w14:textId="77777777" w:rsidR="00577979" w:rsidRPr="00AB0F13" w:rsidRDefault="00577979" w:rsidP="00577979">
      <w:pPr>
        <w:pStyle w:val="Default"/>
        <w:jc w:val="both"/>
        <w:rPr>
          <w:rFonts w:asciiTheme="minorHAnsi" w:hAnsiTheme="minorHAnsi" w:cstheme="minorHAnsi"/>
          <w:sz w:val="22"/>
          <w:szCs w:val="22"/>
        </w:rPr>
      </w:pPr>
    </w:p>
    <w:p w14:paraId="5E7F5686"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56272FD1" w14:textId="77777777" w:rsidR="00B54D61" w:rsidRDefault="00B54D61" w:rsidP="00B54D61">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Wykonawca przystępujący do postępowania o udzielenie zamówienia publicznego jest zobowiązany – przed upływem terminu składania ofert wnieść Wadium</w:t>
      </w:r>
      <w:r>
        <w:rPr>
          <w:rFonts w:asciiTheme="minorHAnsi" w:hAnsiTheme="minorHAnsi" w:cstheme="minorHAnsi"/>
          <w:sz w:val="22"/>
          <w:szCs w:val="22"/>
        </w:rPr>
        <w:t>:</w:t>
      </w:r>
    </w:p>
    <w:p w14:paraId="3862364C" w14:textId="77777777" w:rsidR="00B54D61" w:rsidRPr="000D0070" w:rsidRDefault="00B54D61" w:rsidP="00B54D61">
      <w:pPr>
        <w:pStyle w:val="Default"/>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1 (część I) - </w:t>
      </w:r>
      <w:r w:rsidRPr="000D0070">
        <w:rPr>
          <w:rFonts w:asciiTheme="minorHAnsi" w:hAnsiTheme="minorHAnsi" w:cstheme="minorHAnsi"/>
          <w:color w:val="auto"/>
          <w:sz w:val="22"/>
          <w:szCs w:val="22"/>
        </w:rPr>
        <w:t xml:space="preserve">w wysokości </w:t>
      </w:r>
      <w:r>
        <w:rPr>
          <w:rFonts w:asciiTheme="minorHAnsi" w:hAnsiTheme="minorHAnsi" w:cstheme="minorHAnsi"/>
          <w:b/>
          <w:bCs/>
          <w:color w:val="auto"/>
          <w:sz w:val="22"/>
          <w:szCs w:val="22"/>
        </w:rPr>
        <w:t>5</w:t>
      </w:r>
      <w:r w:rsidRPr="001E7C50">
        <w:rPr>
          <w:rFonts w:asciiTheme="minorHAnsi" w:hAnsiTheme="minorHAnsi" w:cstheme="minorHAnsi"/>
          <w:b/>
          <w:bCs/>
          <w:color w:val="auto"/>
          <w:sz w:val="22"/>
          <w:szCs w:val="22"/>
        </w:rPr>
        <w:t>0</w:t>
      </w:r>
      <w:r w:rsidRPr="00B54D61">
        <w:rPr>
          <w:rFonts w:asciiTheme="minorHAnsi" w:hAnsiTheme="minorHAnsi" w:cstheme="minorHAnsi"/>
          <w:b/>
          <w:bCs/>
          <w:color w:val="auto"/>
          <w:sz w:val="22"/>
          <w:szCs w:val="22"/>
        </w:rPr>
        <w:t> 000,00 zł</w:t>
      </w:r>
      <w:r w:rsidRPr="00B54D61">
        <w:rPr>
          <w:rFonts w:asciiTheme="minorHAnsi" w:hAnsiTheme="minorHAnsi" w:cstheme="minorHAnsi"/>
          <w:color w:val="auto"/>
          <w:sz w:val="22"/>
          <w:szCs w:val="22"/>
        </w:rPr>
        <w:t xml:space="preserve"> </w:t>
      </w:r>
      <w:r w:rsidRPr="00B54D61">
        <w:rPr>
          <w:rFonts w:asciiTheme="minorHAnsi" w:hAnsiTheme="minorHAnsi" w:cstheme="minorHAnsi"/>
          <w:b/>
          <w:bCs/>
          <w:color w:val="auto"/>
          <w:sz w:val="22"/>
          <w:szCs w:val="22"/>
        </w:rPr>
        <w:t>(słownie: pięćdziesiąt tysięcy złotych i 00/100);</w:t>
      </w:r>
    </w:p>
    <w:p w14:paraId="2AC9E57E" w14:textId="77777777" w:rsidR="00B54D61" w:rsidRPr="000D0070" w:rsidRDefault="00B54D61" w:rsidP="00B54D61">
      <w:pPr>
        <w:pStyle w:val="Default"/>
        <w:spacing w:after="15"/>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Zadanie 2 (część II) - Zamawiający nie żąda wniesienia wadium.</w:t>
      </w:r>
    </w:p>
    <w:p w14:paraId="1E75CB1F" w14:textId="77777777" w:rsidR="004C10D7" w:rsidRPr="00B54D61"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B15404">
        <w:rPr>
          <w:rFonts w:asciiTheme="minorHAnsi" w:hAnsiTheme="minorHAnsi" w:cstheme="minorHAnsi"/>
          <w:color w:val="FF0000"/>
          <w:sz w:val="22"/>
          <w:szCs w:val="22"/>
        </w:rPr>
        <w:t xml:space="preserve"> </w:t>
      </w:r>
    </w:p>
    <w:p w14:paraId="27FE2E84" w14:textId="77777777" w:rsidR="004C10D7" w:rsidRPr="00605B14" w:rsidRDefault="004C10D7" w:rsidP="00605B14">
      <w:pPr>
        <w:pStyle w:val="Default"/>
        <w:spacing w:after="15"/>
        <w:jc w:val="both"/>
        <w:rPr>
          <w:rFonts w:asciiTheme="minorHAnsi" w:hAnsiTheme="minorHAnsi" w:cstheme="minorHAnsi"/>
          <w:sz w:val="22"/>
          <w:szCs w:val="22"/>
        </w:rPr>
      </w:pPr>
      <w:r w:rsidRPr="00B54D61">
        <w:rPr>
          <w:rFonts w:asciiTheme="minorHAnsi" w:hAnsiTheme="minorHAnsi" w:cstheme="minorHAnsi"/>
          <w:color w:val="auto"/>
          <w:sz w:val="22"/>
          <w:szCs w:val="22"/>
        </w:rPr>
        <w:t>2. Wadium wnosi się przed upływem terminu składania ofert i utrzymuje ni</w:t>
      </w:r>
      <w:r w:rsidRPr="00AB0F13">
        <w:rPr>
          <w:rFonts w:asciiTheme="minorHAnsi" w:hAnsiTheme="minorHAnsi" w:cstheme="minorHAnsi"/>
          <w:sz w:val="22"/>
          <w:szCs w:val="22"/>
        </w:rPr>
        <w:t xml:space="preserve">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14:paraId="5D4B5804" w14:textId="77777777"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14:paraId="2E7C7808" w14:textId="77777777" w:rsidR="004C10D7" w:rsidRPr="00B54D61" w:rsidRDefault="004C10D7" w:rsidP="00810C46">
      <w:pPr>
        <w:pStyle w:val="Nagwek1"/>
        <w:ind w:left="709" w:hanging="709"/>
        <w:jc w:val="both"/>
        <w:rPr>
          <w:rFonts w:asciiTheme="minorHAnsi" w:hAnsiTheme="minorHAnsi" w:cstheme="minorHAnsi"/>
          <w:b w:val="0"/>
          <w:i/>
          <w:iCs/>
          <w:sz w:val="22"/>
          <w:szCs w:val="22"/>
          <w:u w:val="single"/>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Paribas </w:t>
      </w:r>
      <w:r w:rsidRPr="00605B14">
        <w:rPr>
          <w:rFonts w:asciiTheme="minorHAnsi" w:hAnsiTheme="minorHAnsi" w:cstheme="minorHAnsi"/>
          <w:b w:val="0"/>
          <w:bCs/>
          <w:sz w:val="22"/>
          <w:szCs w:val="22"/>
        </w:rPr>
        <w:t xml:space="preserve">                                             nr 27 2030 0045 1110 0000 0194 1850 z dopiskiem </w:t>
      </w:r>
      <w:r w:rsidRPr="00B54D61">
        <w:rPr>
          <w:rFonts w:asciiTheme="minorHAnsi" w:hAnsiTheme="minorHAnsi" w:cstheme="minorHAnsi"/>
          <w:b w:val="0"/>
          <w:bCs/>
          <w:i/>
          <w:iCs/>
          <w:sz w:val="22"/>
          <w:szCs w:val="22"/>
        </w:rPr>
        <w:t>„</w:t>
      </w:r>
      <w:r w:rsidRPr="00B54D61">
        <w:rPr>
          <w:rFonts w:asciiTheme="minorHAnsi" w:hAnsiTheme="minorHAnsi" w:cstheme="minorHAnsi"/>
          <w:b w:val="0"/>
          <w:bCs/>
          <w:i/>
          <w:iCs/>
          <w:sz w:val="22"/>
          <w:szCs w:val="22"/>
          <w:u w:val="single"/>
        </w:rPr>
        <w:t>Wadium – nr postępowania ZD.272.</w:t>
      </w:r>
      <w:r w:rsidR="00B54D61" w:rsidRPr="00B54D61">
        <w:rPr>
          <w:rFonts w:asciiTheme="minorHAnsi" w:hAnsiTheme="minorHAnsi" w:cstheme="minorHAnsi"/>
          <w:b w:val="0"/>
          <w:bCs/>
          <w:i/>
          <w:iCs/>
          <w:sz w:val="22"/>
          <w:szCs w:val="22"/>
          <w:u w:val="single"/>
        </w:rPr>
        <w:t>5</w:t>
      </w:r>
      <w:r w:rsidRPr="00B54D61">
        <w:rPr>
          <w:rFonts w:asciiTheme="minorHAnsi" w:hAnsiTheme="minorHAnsi" w:cstheme="minorHAnsi"/>
          <w:b w:val="0"/>
          <w:bCs/>
          <w:i/>
          <w:iCs/>
          <w:sz w:val="22"/>
          <w:szCs w:val="22"/>
          <w:u w:val="single"/>
        </w:rPr>
        <w:t>.202</w:t>
      </w:r>
      <w:r w:rsidR="00D66C5D" w:rsidRPr="00B54D61">
        <w:rPr>
          <w:rFonts w:asciiTheme="minorHAnsi" w:hAnsiTheme="minorHAnsi" w:cstheme="minorHAnsi"/>
          <w:b w:val="0"/>
          <w:bCs/>
          <w:i/>
          <w:iCs/>
          <w:sz w:val="22"/>
          <w:szCs w:val="22"/>
          <w:u w:val="single"/>
        </w:rPr>
        <w:t>3</w:t>
      </w:r>
      <w:r w:rsidRPr="00B54D61">
        <w:rPr>
          <w:rFonts w:asciiTheme="minorHAnsi" w:hAnsiTheme="minorHAnsi" w:cstheme="minorHAnsi"/>
          <w:b w:val="0"/>
          <w:bCs/>
          <w:i/>
          <w:iCs/>
          <w:sz w:val="22"/>
          <w:szCs w:val="22"/>
          <w:u w:val="single"/>
        </w:rPr>
        <w:t>.MW</w:t>
      </w:r>
      <w:r w:rsidR="00B54D61" w:rsidRPr="00B54D61">
        <w:rPr>
          <w:bCs/>
          <w:i/>
          <w:iCs/>
          <w:sz w:val="22"/>
          <w:szCs w:val="22"/>
          <w:u w:val="single"/>
        </w:rPr>
        <w:t xml:space="preserve"> </w:t>
      </w:r>
      <w:r w:rsidR="00B54D61" w:rsidRPr="00B54D61">
        <w:rPr>
          <w:rFonts w:asciiTheme="minorHAnsi" w:hAnsiTheme="minorHAnsi" w:cstheme="minorHAnsi"/>
          <w:b w:val="0"/>
          <w:i/>
          <w:iCs/>
          <w:sz w:val="22"/>
          <w:szCs w:val="22"/>
          <w:u w:val="single"/>
        </w:rPr>
        <w:t>Poprawa jakości życia mieszkańców na terenach popegeerowskich, poprzez przebudowę drogi nr 1390Z, na odcinku przejście przez m. Krzymów</w:t>
      </w:r>
      <w:r w:rsidRPr="00B54D61">
        <w:rPr>
          <w:rFonts w:asciiTheme="minorHAnsi" w:hAnsiTheme="minorHAnsi" w:cstheme="minorHAnsi"/>
          <w:b w:val="0"/>
          <w:i/>
          <w:iCs/>
          <w:sz w:val="22"/>
          <w:szCs w:val="22"/>
          <w:u w:val="single"/>
        </w:rPr>
        <w:t>.</w:t>
      </w:r>
      <w:r w:rsidR="00B54D61" w:rsidRPr="00B54D61">
        <w:rPr>
          <w:rFonts w:asciiTheme="minorHAnsi" w:hAnsiTheme="minorHAnsi" w:cstheme="minorHAnsi"/>
          <w:b w:val="0"/>
          <w:i/>
          <w:iCs/>
          <w:sz w:val="22"/>
          <w:szCs w:val="22"/>
          <w:u w:val="single"/>
        </w:rPr>
        <w:t>”</w:t>
      </w:r>
    </w:p>
    <w:p w14:paraId="781597EE"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2) Gwarancjach bankowych; </w:t>
      </w:r>
    </w:p>
    <w:p w14:paraId="6F727B2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15EC2E9D"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4) Poręczeniach udzielanych przez podmioty, o których mowa w art. 6b ust. 5 pkt 2 ustawy z dnia 9 listopada 2000 r. o utworzeniu Polskiej Agencji Rozwoju Przedsiębiorczości (Dz. U. z 2020 r. poz. 299). </w:t>
      </w:r>
    </w:p>
    <w:p w14:paraId="20C4F89B"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3F82154B"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7C77C6EB"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1A171C0F"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039C3A8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1B7D0C2E"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274905B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376D48D9"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769080F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20B0CFFD"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3A27D66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25582D4B" w14:textId="77777777" w:rsidR="00617D8F" w:rsidRPr="00AB0F13" w:rsidRDefault="00617D8F" w:rsidP="00577979">
      <w:pPr>
        <w:pStyle w:val="Default"/>
        <w:jc w:val="both"/>
        <w:rPr>
          <w:rFonts w:asciiTheme="minorHAnsi" w:hAnsiTheme="minorHAnsi" w:cstheme="minorHAnsi"/>
          <w:sz w:val="22"/>
          <w:szCs w:val="22"/>
        </w:rPr>
      </w:pPr>
    </w:p>
    <w:p w14:paraId="42CE58DC"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0133B5C2" w14:textId="77777777" w:rsidR="00B54D61" w:rsidRPr="000D0070" w:rsidRDefault="00B54D61" w:rsidP="00B54D61">
      <w:pPr>
        <w:pStyle w:val="Default"/>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1 (część I) - </w:t>
      </w:r>
      <w:r w:rsidRPr="000D0070">
        <w:rPr>
          <w:rFonts w:asciiTheme="minorHAnsi" w:hAnsiTheme="minorHAnsi" w:cstheme="minorHAnsi"/>
          <w:color w:val="auto"/>
          <w:sz w:val="22"/>
          <w:szCs w:val="22"/>
        </w:rPr>
        <w:t xml:space="preserve">w wysokości </w:t>
      </w:r>
      <w:r w:rsidRPr="00AB0F13">
        <w:rPr>
          <w:rFonts w:asciiTheme="minorHAnsi" w:hAnsiTheme="minorHAnsi" w:cstheme="minorHAnsi"/>
          <w:b/>
          <w:bCs/>
          <w:sz w:val="22"/>
          <w:szCs w:val="22"/>
        </w:rPr>
        <w:t>5 % ceny całkowitej podanej w ofercie</w:t>
      </w:r>
      <w:r w:rsidRPr="000D0070">
        <w:rPr>
          <w:rFonts w:asciiTheme="minorHAnsi" w:hAnsiTheme="minorHAnsi" w:cstheme="minorHAnsi"/>
          <w:b/>
          <w:bCs/>
          <w:color w:val="auto"/>
          <w:sz w:val="22"/>
          <w:szCs w:val="22"/>
        </w:rPr>
        <w:t>;</w:t>
      </w:r>
    </w:p>
    <w:p w14:paraId="37D0920B" w14:textId="77777777" w:rsidR="00B54D61" w:rsidRPr="000D0070" w:rsidRDefault="00B54D61" w:rsidP="00B54D61">
      <w:pPr>
        <w:pStyle w:val="Default"/>
        <w:spacing w:after="15"/>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2 (część II) - Zamawiający nie żąda wniesienia </w:t>
      </w:r>
      <w:r>
        <w:rPr>
          <w:rFonts w:asciiTheme="minorHAnsi" w:hAnsiTheme="minorHAnsi" w:cstheme="minorHAnsi"/>
          <w:b/>
          <w:bCs/>
          <w:color w:val="auto"/>
          <w:sz w:val="22"/>
          <w:szCs w:val="22"/>
        </w:rPr>
        <w:t>z</w:t>
      </w:r>
      <w:r w:rsidRPr="00AB0F13">
        <w:rPr>
          <w:rFonts w:asciiTheme="minorHAnsi" w:hAnsiTheme="minorHAnsi" w:cstheme="minorHAnsi"/>
          <w:b/>
          <w:bCs/>
          <w:color w:val="auto"/>
          <w:sz w:val="22"/>
          <w:szCs w:val="22"/>
        </w:rPr>
        <w:t>abezpieczeni</w:t>
      </w:r>
      <w:r>
        <w:rPr>
          <w:rFonts w:asciiTheme="minorHAnsi" w:hAnsiTheme="minorHAnsi" w:cstheme="minorHAnsi"/>
          <w:b/>
          <w:bCs/>
          <w:color w:val="auto"/>
          <w:sz w:val="22"/>
          <w:szCs w:val="22"/>
        </w:rPr>
        <w:t>a</w:t>
      </w:r>
      <w:r w:rsidRPr="00AB0F13">
        <w:rPr>
          <w:rFonts w:asciiTheme="minorHAnsi" w:hAnsiTheme="minorHAnsi" w:cstheme="minorHAnsi"/>
          <w:b/>
          <w:bCs/>
          <w:color w:val="auto"/>
          <w:sz w:val="22"/>
          <w:szCs w:val="22"/>
        </w:rPr>
        <w:t xml:space="preserve"> należytego wykonania umowy</w:t>
      </w:r>
      <w:r w:rsidRPr="000D0070">
        <w:rPr>
          <w:rFonts w:asciiTheme="minorHAnsi" w:hAnsiTheme="minorHAnsi" w:cstheme="minorHAnsi"/>
          <w:b/>
          <w:bCs/>
          <w:color w:val="auto"/>
          <w:sz w:val="22"/>
          <w:szCs w:val="22"/>
        </w:rPr>
        <w:t>.</w:t>
      </w:r>
    </w:p>
    <w:p w14:paraId="577F7D2C"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50F1E9BC"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6BA0A896"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0D7073CA"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2E16B213"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37BA4464"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7FDE80B9"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15FD359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2DFDA96A" w14:textId="77777777" w:rsidR="00063EDA" w:rsidRPr="00AB0F13" w:rsidRDefault="00063EDA" w:rsidP="00063EDA">
      <w:pPr>
        <w:pStyle w:val="Default"/>
        <w:jc w:val="both"/>
        <w:rPr>
          <w:rFonts w:asciiTheme="minorHAnsi" w:hAnsiTheme="minorHAnsi" w:cstheme="minorHAnsi"/>
          <w:sz w:val="22"/>
          <w:szCs w:val="22"/>
        </w:rPr>
      </w:pPr>
    </w:p>
    <w:p w14:paraId="77590CE3"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2E506850" w14:textId="77777777" w:rsidR="00063EDA" w:rsidRPr="00C5533E" w:rsidRDefault="00063EDA" w:rsidP="00A55551">
      <w:pPr>
        <w:tabs>
          <w:tab w:val="left" w:pos="360"/>
        </w:tabs>
        <w:spacing w:after="0" w:line="240" w:lineRule="auto"/>
        <w:jc w:val="both"/>
      </w:pPr>
      <w:r w:rsidRPr="00C5533E">
        <w:rPr>
          <w:rFonts w:cstheme="minorHAnsi"/>
        </w:rPr>
        <w:lastRenderedPageBreak/>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5DBE84AD"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70F4C2DA"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78E4158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611A2738"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435F6716"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E02855E"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01C340D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A9B3BD7"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705388BD" w14:textId="77777777" w:rsidR="00063EDA" w:rsidRPr="00AB0F13" w:rsidRDefault="00063EDA" w:rsidP="00063EDA">
      <w:pPr>
        <w:pStyle w:val="Default"/>
        <w:jc w:val="both"/>
        <w:rPr>
          <w:rFonts w:asciiTheme="minorHAnsi" w:hAnsiTheme="minorHAnsi" w:cstheme="minorHAnsi"/>
          <w:sz w:val="22"/>
          <w:szCs w:val="22"/>
        </w:rPr>
      </w:pPr>
    </w:p>
    <w:p w14:paraId="4FB19F23"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C32F1E1"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797641B7"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48C408C9" w14:textId="77777777" w:rsidR="00161070" w:rsidRPr="00AB0F13" w:rsidRDefault="00161070" w:rsidP="00161070">
      <w:pPr>
        <w:pStyle w:val="Default"/>
        <w:jc w:val="both"/>
        <w:rPr>
          <w:rFonts w:asciiTheme="minorHAnsi" w:hAnsiTheme="minorHAnsi" w:cstheme="minorHAnsi"/>
          <w:sz w:val="22"/>
          <w:szCs w:val="22"/>
        </w:rPr>
      </w:pPr>
    </w:p>
    <w:p w14:paraId="2391D1E0"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2C2D437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 xml:space="preserve">ci udziału </w:t>
      </w:r>
      <w:r w:rsidRPr="00772BC2">
        <w:rPr>
          <w:rFonts w:cstheme="minorHAnsi"/>
        </w:rPr>
        <w:lastRenderedPageBreak/>
        <w:t>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5F81CB79"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1167D759" w14:textId="77777777" w:rsidR="00FE1ADB" w:rsidRPr="00772BC2" w:rsidRDefault="00FE1ADB" w:rsidP="00FE1ADB">
      <w:pPr>
        <w:ind w:left="566" w:right="44"/>
        <w:rPr>
          <w:rFonts w:cstheme="minorHAnsi"/>
        </w:rPr>
      </w:pPr>
      <w:r w:rsidRPr="00772BC2">
        <w:rPr>
          <w:rFonts w:cstheme="minorHAnsi"/>
        </w:rPr>
        <w:t xml:space="preserve">Przykład: </w:t>
      </w:r>
    </w:p>
    <w:p w14:paraId="57BD2482"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0E2E6B6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25DA9ED7"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4F0C6AD5"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2A6B4738"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70980103"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126BCFD8"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4D115FC5"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2E93DB4A"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79506DBC"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t>
      </w:r>
      <w:r w:rsidRPr="00772BC2">
        <w:rPr>
          <w:rFonts w:cstheme="minorHAnsi"/>
        </w:rPr>
        <w:lastRenderedPageBreak/>
        <w:t>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B54D61">
        <w:rPr>
          <w:rFonts w:cstheme="minorHAnsi"/>
        </w:rPr>
        <w:t>ach,</w:t>
      </w:r>
      <w:r w:rsidRPr="00772BC2">
        <w:rPr>
          <w:rFonts w:cstheme="minorHAnsi"/>
        </w:rPr>
        <w:t xml:space="preserve"> zawart</w:t>
      </w:r>
      <w:r w:rsidR="00B54D61">
        <w:rPr>
          <w:rFonts w:cstheme="minorHAnsi"/>
        </w:rPr>
        <w:t>ych</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1D8ECCEB"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B54D61">
        <w:rPr>
          <w:rFonts w:cstheme="minorHAnsi"/>
        </w:rPr>
        <w:t>ów</w:t>
      </w:r>
      <w:r w:rsidRPr="00772BC2">
        <w:rPr>
          <w:rFonts w:cstheme="minorHAnsi"/>
        </w:rPr>
        <w:t xml:space="preserve"> zawart</w:t>
      </w:r>
      <w:r w:rsidR="00B54D61">
        <w:rPr>
          <w:rFonts w:cstheme="minorHAnsi"/>
        </w:rPr>
        <w:t>ych</w:t>
      </w:r>
      <w:r w:rsidRPr="00772BC2">
        <w:rPr>
          <w:rFonts w:cstheme="minorHAnsi"/>
        </w:rPr>
        <w:t xml:space="preserve"> wg wzoru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0A582486" w14:textId="77777777" w:rsidR="00FE1ADB" w:rsidRPr="00772BC2" w:rsidRDefault="00FE1ADB" w:rsidP="00FE1ADB">
      <w:pPr>
        <w:ind w:left="573" w:right="44"/>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B545B1">
        <w:rPr>
          <w:rFonts w:cstheme="minorHAnsi"/>
        </w:rPr>
        <w:t>ów</w:t>
      </w:r>
      <w:r w:rsidR="00B545B1" w:rsidRPr="00772BC2">
        <w:rPr>
          <w:rFonts w:cstheme="minorHAnsi"/>
        </w:rPr>
        <w:t xml:space="preserve"> zawart</w:t>
      </w:r>
      <w:r w:rsidR="00B545B1">
        <w:rPr>
          <w:rFonts w:cstheme="minorHAnsi"/>
        </w:rPr>
        <w:t>ych</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B545B1">
        <w:rPr>
          <w:rFonts w:cstheme="minorHAnsi"/>
        </w:rPr>
        <w:t>ych</w:t>
      </w:r>
      <w:r w:rsidR="00B545B1" w:rsidRPr="00772BC2">
        <w:rPr>
          <w:rFonts w:cstheme="minorHAnsi"/>
        </w:rPr>
        <w:t xml:space="preserve"> </w:t>
      </w:r>
      <w:r w:rsidR="00B545B1" w:rsidRPr="00772BC2">
        <w:rPr>
          <w:rFonts w:eastAsia="Arial" w:cstheme="minorHAnsi"/>
          <w:b/>
        </w:rPr>
        <w:t>załącznik</w:t>
      </w:r>
      <w:r w:rsidR="00B545B1">
        <w:rPr>
          <w:rFonts w:eastAsia="Arial" w:cstheme="minorHAnsi"/>
          <w:b/>
        </w:rPr>
        <w:t>i</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7a i 7b</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727DD14A"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5FD2EEF4"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3A25F636"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5D633AD9" w14:textId="77777777" w:rsidR="00161070" w:rsidRPr="00AB0F13" w:rsidRDefault="00161070" w:rsidP="00161070">
      <w:pPr>
        <w:pStyle w:val="Default"/>
        <w:jc w:val="both"/>
        <w:rPr>
          <w:rFonts w:asciiTheme="minorHAnsi" w:hAnsiTheme="minorHAnsi" w:cstheme="minorHAnsi"/>
          <w:sz w:val="22"/>
          <w:szCs w:val="22"/>
        </w:rPr>
      </w:pPr>
    </w:p>
    <w:p w14:paraId="42D590BE"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161E90CF" w14:textId="77777777" w:rsidR="006F36FE" w:rsidRPr="004139C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2DA60920" w14:textId="77777777" w:rsidR="006F36FE" w:rsidRPr="00AE73DE" w:rsidRDefault="006F36FE" w:rsidP="006F36FE">
      <w:pPr>
        <w:numPr>
          <w:ilvl w:val="0"/>
          <w:numId w:val="25"/>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0" w:history="1">
        <w:r w:rsidRPr="008744AD">
          <w:rPr>
            <w:rFonts w:cs="Calibri"/>
          </w:rPr>
          <w:t>starostwo@gryfino.powiat.pl</w:t>
        </w:r>
      </w:hyperlink>
      <w:r>
        <w:rPr>
          <w:rFonts w:cs="Calibri"/>
        </w:rPr>
        <w:t>.</w:t>
      </w:r>
    </w:p>
    <w:p w14:paraId="55B8E5BE" w14:textId="77777777" w:rsidR="006F36FE" w:rsidRPr="005A0E9B" w:rsidRDefault="006F36FE" w:rsidP="006F36FE">
      <w:pPr>
        <w:numPr>
          <w:ilvl w:val="0"/>
          <w:numId w:val="25"/>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31" w:history="1">
        <w:r w:rsidRPr="005A0E9B">
          <w:rPr>
            <w:rStyle w:val="Hipercze"/>
            <w:rFonts w:cs="Calibri"/>
            <w:color w:val="auto"/>
          </w:rPr>
          <w:t>iod@gryfino.powiat.pl</w:t>
        </w:r>
      </w:hyperlink>
      <w:r w:rsidRPr="005A0E9B">
        <w:rPr>
          <w:rFonts w:cs="Calibri"/>
        </w:rPr>
        <w:t xml:space="preserve">. </w:t>
      </w:r>
    </w:p>
    <w:p w14:paraId="3152910D"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47937032"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7E440B26"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136C9A9B" w14:textId="77777777" w:rsidR="006F36FE" w:rsidRPr="004139CE" w:rsidRDefault="006F36FE" w:rsidP="006F36FE">
      <w:pPr>
        <w:numPr>
          <w:ilvl w:val="0"/>
          <w:numId w:val="25"/>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4873F211" w14:textId="77777777" w:rsidR="006F36FE" w:rsidRPr="004139CE" w:rsidRDefault="006F36FE" w:rsidP="006F36FE">
      <w:pPr>
        <w:numPr>
          <w:ilvl w:val="0"/>
          <w:numId w:val="25"/>
        </w:numPr>
        <w:spacing w:after="0" w:line="240" w:lineRule="auto"/>
        <w:jc w:val="both"/>
        <w:rPr>
          <w:rFonts w:cs="Calibri"/>
        </w:rPr>
      </w:pPr>
      <w:r w:rsidRPr="004139CE">
        <w:rPr>
          <w:rFonts w:cs="Calibri"/>
        </w:rPr>
        <w:t>Przysługuje Pani/Panu prawo do:</w:t>
      </w:r>
    </w:p>
    <w:p w14:paraId="231A5423"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lastRenderedPageBreak/>
        <w:t xml:space="preserve"> dostępu do treści danych, na podstawie art. 15 RODO;</w:t>
      </w:r>
    </w:p>
    <w:p w14:paraId="441A9403"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sprostowania danych, na podstawie art. 16 RODO;</w:t>
      </w:r>
    </w:p>
    <w:p w14:paraId="4AAD1400"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usunięcia danych, w zakresie wynikającym z art. 17 RODO;</w:t>
      </w:r>
    </w:p>
    <w:p w14:paraId="6CE526D4"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ograniczenia przetwarzania danych, na podstawie art. 18 RODO;</w:t>
      </w:r>
    </w:p>
    <w:p w14:paraId="2E0F8342"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242B58B7"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przenoszenia danych, w zakresie wynikającym z art. 20 RODO;</w:t>
      </w:r>
    </w:p>
    <w:p w14:paraId="2DF720E0" w14:textId="77777777" w:rsidR="006F36FE" w:rsidRPr="00F405BC" w:rsidRDefault="006F36FE" w:rsidP="006F36FE">
      <w:pPr>
        <w:pStyle w:val="Akapitzlist"/>
        <w:numPr>
          <w:ilvl w:val="0"/>
          <w:numId w:val="26"/>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7CB4F448"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50C763A"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t>Pani/Pana dane mogą być przetwarzane w sposób zautomatyzowany, jednak nie będą podlegać profilowaniu.</w:t>
      </w:r>
    </w:p>
    <w:p w14:paraId="0A206385" w14:textId="77777777" w:rsidR="006F36FE" w:rsidRPr="00147AC4" w:rsidRDefault="006F36FE" w:rsidP="006F36FE">
      <w:pPr>
        <w:pStyle w:val="Default"/>
        <w:jc w:val="both"/>
        <w:rPr>
          <w:rFonts w:asciiTheme="minorHAnsi" w:hAnsiTheme="minorHAnsi" w:cstheme="minorHAnsi"/>
          <w:b/>
          <w:bCs/>
          <w:sz w:val="22"/>
          <w:szCs w:val="22"/>
        </w:rPr>
      </w:pPr>
    </w:p>
    <w:p w14:paraId="17968DA1"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72F38">
      <w:footerReference w:type="default" r:id="rId32"/>
      <w:pgSz w:w="11906" w:h="16838"/>
      <w:pgMar w:top="1135"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35BA" w14:textId="77777777" w:rsidR="008D7C16" w:rsidRDefault="008D7C16" w:rsidP="00F452C9">
      <w:pPr>
        <w:spacing w:after="0" w:line="240" w:lineRule="auto"/>
      </w:pPr>
      <w:r>
        <w:separator/>
      </w:r>
    </w:p>
  </w:endnote>
  <w:endnote w:type="continuationSeparator" w:id="0">
    <w:p w14:paraId="6F3841C1" w14:textId="77777777" w:rsidR="008D7C16" w:rsidRDefault="008D7C16"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0A3674C3" w14:textId="77777777" w:rsidR="008D7C16" w:rsidRDefault="008D7C16">
        <w:pPr>
          <w:pStyle w:val="Stopka"/>
          <w:jc w:val="right"/>
          <w:rPr>
            <w:rFonts w:asciiTheme="majorHAnsi" w:hAnsiTheme="majorHAnsi"/>
            <w:sz w:val="28"/>
            <w:szCs w:val="28"/>
          </w:rPr>
        </w:pPr>
        <w:r>
          <w:rPr>
            <w:rFonts w:asciiTheme="majorHAnsi" w:hAnsiTheme="majorHAnsi"/>
            <w:sz w:val="28"/>
            <w:szCs w:val="28"/>
          </w:rPr>
          <w:t xml:space="preserve">str. </w:t>
        </w:r>
        <w:r w:rsidR="009B63EA">
          <w:fldChar w:fldCharType="begin"/>
        </w:r>
        <w:r>
          <w:instrText xml:space="preserve"> PAGE    \* MERGEFORMAT </w:instrText>
        </w:r>
        <w:r w:rsidR="009B63EA">
          <w:fldChar w:fldCharType="separate"/>
        </w:r>
        <w:r w:rsidR="00000165" w:rsidRPr="00000165">
          <w:rPr>
            <w:rFonts w:asciiTheme="majorHAnsi" w:hAnsiTheme="majorHAnsi"/>
            <w:noProof/>
            <w:sz w:val="28"/>
            <w:szCs w:val="28"/>
          </w:rPr>
          <w:t>3</w:t>
        </w:r>
        <w:r w:rsidR="009B63EA">
          <w:rPr>
            <w:rFonts w:asciiTheme="majorHAnsi" w:hAnsiTheme="majorHAnsi"/>
            <w:noProof/>
            <w:sz w:val="28"/>
            <w:szCs w:val="28"/>
          </w:rPr>
          <w:fldChar w:fldCharType="end"/>
        </w:r>
      </w:p>
    </w:sdtContent>
  </w:sdt>
  <w:p w14:paraId="662A1EA0" w14:textId="77777777" w:rsidR="008D7C16" w:rsidRDefault="008D7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894C" w14:textId="77777777" w:rsidR="008D7C16" w:rsidRDefault="008D7C16" w:rsidP="00F452C9">
      <w:pPr>
        <w:spacing w:after="0" w:line="240" w:lineRule="auto"/>
      </w:pPr>
      <w:r>
        <w:separator/>
      </w:r>
    </w:p>
  </w:footnote>
  <w:footnote w:type="continuationSeparator" w:id="0">
    <w:p w14:paraId="27AC23B3" w14:textId="77777777" w:rsidR="008D7C16" w:rsidRDefault="008D7C16" w:rsidP="00F452C9">
      <w:pPr>
        <w:spacing w:after="0" w:line="240" w:lineRule="auto"/>
      </w:pPr>
      <w:r>
        <w:continuationSeparator/>
      </w:r>
    </w:p>
  </w:footnote>
  <w:footnote w:id="1">
    <w:p w14:paraId="6671ABE9" w14:textId="77777777" w:rsidR="008D7C16" w:rsidRDefault="008D7C1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819300571">
    <w:abstractNumId w:val="1"/>
  </w:num>
  <w:num w:numId="2" w16cid:durableId="286858500">
    <w:abstractNumId w:val="12"/>
  </w:num>
  <w:num w:numId="3" w16cid:durableId="497843753">
    <w:abstractNumId w:val="2"/>
  </w:num>
  <w:num w:numId="4" w16cid:durableId="1835030481">
    <w:abstractNumId w:val="8"/>
  </w:num>
  <w:num w:numId="5" w16cid:durableId="1825005815">
    <w:abstractNumId w:val="18"/>
  </w:num>
  <w:num w:numId="6" w16cid:durableId="2128619556">
    <w:abstractNumId w:val="0"/>
  </w:num>
  <w:num w:numId="7" w16cid:durableId="129714078">
    <w:abstractNumId w:val="3"/>
  </w:num>
  <w:num w:numId="8" w16cid:durableId="2008753640">
    <w:abstractNumId w:val="5"/>
  </w:num>
  <w:num w:numId="9" w16cid:durableId="668752825">
    <w:abstractNumId w:val="11"/>
  </w:num>
  <w:num w:numId="10" w16cid:durableId="1220819476">
    <w:abstractNumId w:val="30"/>
  </w:num>
  <w:num w:numId="11" w16cid:durableId="605579017">
    <w:abstractNumId w:val="17"/>
  </w:num>
  <w:num w:numId="12" w16cid:durableId="493642829">
    <w:abstractNumId w:val="15"/>
  </w:num>
  <w:num w:numId="13" w16cid:durableId="326324082">
    <w:abstractNumId w:val="4"/>
  </w:num>
  <w:num w:numId="14" w16cid:durableId="1261527218">
    <w:abstractNumId w:val="14"/>
  </w:num>
  <w:num w:numId="15" w16cid:durableId="1587690913">
    <w:abstractNumId w:val="9"/>
  </w:num>
  <w:num w:numId="16" w16cid:durableId="919679407">
    <w:abstractNumId w:val="10"/>
  </w:num>
  <w:num w:numId="17" w16cid:durableId="1345131050">
    <w:abstractNumId w:val="13"/>
  </w:num>
  <w:num w:numId="18" w16cid:durableId="1410349428">
    <w:abstractNumId w:val="16"/>
  </w:num>
  <w:num w:numId="19" w16cid:durableId="460224333">
    <w:abstractNumId w:val="31"/>
  </w:num>
  <w:num w:numId="20" w16cid:durableId="51319609">
    <w:abstractNumId w:val="28"/>
  </w:num>
  <w:num w:numId="21" w16cid:durableId="1225603712">
    <w:abstractNumId w:val="29"/>
  </w:num>
  <w:num w:numId="22" w16cid:durableId="1208487172">
    <w:abstractNumId w:val="19"/>
  </w:num>
  <w:num w:numId="23" w16cid:durableId="731737068">
    <w:abstractNumId w:val="27"/>
  </w:num>
  <w:num w:numId="24" w16cid:durableId="1907256432">
    <w:abstractNumId w:val="26"/>
  </w:num>
  <w:num w:numId="25" w16cid:durableId="1036078700">
    <w:abstractNumId w:val="20"/>
  </w:num>
  <w:num w:numId="26" w16cid:durableId="1474324808">
    <w:abstractNumId w:val="24"/>
  </w:num>
  <w:num w:numId="27" w16cid:durableId="2004160133">
    <w:abstractNumId w:val="6"/>
  </w:num>
  <w:num w:numId="28" w16cid:durableId="156920686">
    <w:abstractNumId w:val="7"/>
  </w:num>
  <w:num w:numId="29" w16cid:durableId="1816948222">
    <w:abstractNumId w:val="25"/>
  </w:num>
  <w:num w:numId="30" w16cid:durableId="72826941">
    <w:abstractNumId w:val="22"/>
  </w:num>
  <w:num w:numId="31" w16cid:durableId="677804767">
    <w:abstractNumId w:val="23"/>
  </w:num>
  <w:num w:numId="32" w16cid:durableId="212993161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61C17"/>
    <w:rsid w:val="00063EDA"/>
    <w:rsid w:val="00066562"/>
    <w:rsid w:val="000743C7"/>
    <w:rsid w:val="000869A0"/>
    <w:rsid w:val="00087BEF"/>
    <w:rsid w:val="00090527"/>
    <w:rsid w:val="000959CB"/>
    <w:rsid w:val="000A2AB3"/>
    <w:rsid w:val="000A50D2"/>
    <w:rsid w:val="000B4925"/>
    <w:rsid w:val="000C4808"/>
    <w:rsid w:val="000D4CE4"/>
    <w:rsid w:val="000D5AE9"/>
    <w:rsid w:val="000E2EE6"/>
    <w:rsid w:val="000E3B99"/>
    <w:rsid w:val="00103F0A"/>
    <w:rsid w:val="00104399"/>
    <w:rsid w:val="00122A25"/>
    <w:rsid w:val="00134CD1"/>
    <w:rsid w:val="00136883"/>
    <w:rsid w:val="001503C3"/>
    <w:rsid w:val="00161070"/>
    <w:rsid w:val="001C0EB6"/>
    <w:rsid w:val="001C7599"/>
    <w:rsid w:val="001E7C50"/>
    <w:rsid w:val="001F1A21"/>
    <w:rsid w:val="002270CC"/>
    <w:rsid w:val="002344A6"/>
    <w:rsid w:val="002420B1"/>
    <w:rsid w:val="002426A8"/>
    <w:rsid w:val="00250972"/>
    <w:rsid w:val="00255C02"/>
    <w:rsid w:val="002562FB"/>
    <w:rsid w:val="00266978"/>
    <w:rsid w:val="00281D59"/>
    <w:rsid w:val="002953DD"/>
    <w:rsid w:val="002D2E7A"/>
    <w:rsid w:val="002D5949"/>
    <w:rsid w:val="002F5C08"/>
    <w:rsid w:val="002F6717"/>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420F6"/>
    <w:rsid w:val="0044715A"/>
    <w:rsid w:val="0046086F"/>
    <w:rsid w:val="004822B7"/>
    <w:rsid w:val="00483710"/>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30E13"/>
    <w:rsid w:val="006478A6"/>
    <w:rsid w:val="00650A54"/>
    <w:rsid w:val="00653011"/>
    <w:rsid w:val="006737C9"/>
    <w:rsid w:val="006760B9"/>
    <w:rsid w:val="0068266C"/>
    <w:rsid w:val="0069015A"/>
    <w:rsid w:val="006A71F9"/>
    <w:rsid w:val="006B40AB"/>
    <w:rsid w:val="006B62DE"/>
    <w:rsid w:val="006C7B70"/>
    <w:rsid w:val="006D25E9"/>
    <w:rsid w:val="006E557E"/>
    <w:rsid w:val="006E6D0B"/>
    <w:rsid w:val="006F22E8"/>
    <w:rsid w:val="006F36FE"/>
    <w:rsid w:val="007111BA"/>
    <w:rsid w:val="00723B03"/>
    <w:rsid w:val="007268E0"/>
    <w:rsid w:val="00727D72"/>
    <w:rsid w:val="00736AD7"/>
    <w:rsid w:val="00746622"/>
    <w:rsid w:val="007518CB"/>
    <w:rsid w:val="007541EC"/>
    <w:rsid w:val="0076695C"/>
    <w:rsid w:val="00777CD3"/>
    <w:rsid w:val="007951E5"/>
    <w:rsid w:val="00796311"/>
    <w:rsid w:val="007A1B8E"/>
    <w:rsid w:val="007A5F15"/>
    <w:rsid w:val="007B2F9A"/>
    <w:rsid w:val="007B7E77"/>
    <w:rsid w:val="007B7FD8"/>
    <w:rsid w:val="007C39AC"/>
    <w:rsid w:val="007D5FFA"/>
    <w:rsid w:val="007F2AE4"/>
    <w:rsid w:val="00810C46"/>
    <w:rsid w:val="00820F8F"/>
    <w:rsid w:val="0083081B"/>
    <w:rsid w:val="00835E95"/>
    <w:rsid w:val="00841E7E"/>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4507F"/>
    <w:rsid w:val="009477EF"/>
    <w:rsid w:val="0096001D"/>
    <w:rsid w:val="00963C53"/>
    <w:rsid w:val="00971D0C"/>
    <w:rsid w:val="00972F38"/>
    <w:rsid w:val="009918F3"/>
    <w:rsid w:val="009A785B"/>
    <w:rsid w:val="009B0539"/>
    <w:rsid w:val="009B63EA"/>
    <w:rsid w:val="009D6F27"/>
    <w:rsid w:val="009F4DC4"/>
    <w:rsid w:val="00A00100"/>
    <w:rsid w:val="00A12F39"/>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5404"/>
    <w:rsid w:val="00B30AD2"/>
    <w:rsid w:val="00B324B5"/>
    <w:rsid w:val="00B534C2"/>
    <w:rsid w:val="00B545B1"/>
    <w:rsid w:val="00B54D61"/>
    <w:rsid w:val="00B641F3"/>
    <w:rsid w:val="00B648D5"/>
    <w:rsid w:val="00B65653"/>
    <w:rsid w:val="00BC012A"/>
    <w:rsid w:val="00BE3A27"/>
    <w:rsid w:val="00BE7703"/>
    <w:rsid w:val="00BF1B8D"/>
    <w:rsid w:val="00C14ED4"/>
    <w:rsid w:val="00C26414"/>
    <w:rsid w:val="00C27859"/>
    <w:rsid w:val="00C356FF"/>
    <w:rsid w:val="00C409AD"/>
    <w:rsid w:val="00C44290"/>
    <w:rsid w:val="00C455F3"/>
    <w:rsid w:val="00C50B11"/>
    <w:rsid w:val="00C523DA"/>
    <w:rsid w:val="00C5280B"/>
    <w:rsid w:val="00C54656"/>
    <w:rsid w:val="00C5533E"/>
    <w:rsid w:val="00C5624A"/>
    <w:rsid w:val="00C56DA5"/>
    <w:rsid w:val="00C601B0"/>
    <w:rsid w:val="00C676F3"/>
    <w:rsid w:val="00C70ADA"/>
    <w:rsid w:val="00C91AAF"/>
    <w:rsid w:val="00CA233A"/>
    <w:rsid w:val="00CB0C1F"/>
    <w:rsid w:val="00CB110E"/>
    <w:rsid w:val="00CC1C16"/>
    <w:rsid w:val="00CC2C78"/>
    <w:rsid w:val="00CC300D"/>
    <w:rsid w:val="00CC79DD"/>
    <w:rsid w:val="00CF1A02"/>
    <w:rsid w:val="00D033DD"/>
    <w:rsid w:val="00D03F82"/>
    <w:rsid w:val="00D0431C"/>
    <w:rsid w:val="00D12B38"/>
    <w:rsid w:val="00D20976"/>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50ED"/>
    <w:rsid w:val="00DB4419"/>
    <w:rsid w:val="00DF4EA3"/>
    <w:rsid w:val="00E14DC6"/>
    <w:rsid w:val="00E40D7B"/>
    <w:rsid w:val="00E45611"/>
    <w:rsid w:val="00E71777"/>
    <w:rsid w:val="00E72C39"/>
    <w:rsid w:val="00E86E1B"/>
    <w:rsid w:val="00EA3129"/>
    <w:rsid w:val="00EA32AF"/>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64F38"/>
    <w:rsid w:val="00F71756"/>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DC0CDA9"/>
  <w15:docId w15:val="{AB430B54-BD5F-43A0-A88F-464BD9AA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gryfino_pow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gryfino.powia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tarostwo@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21661-DABB-4F8B-8457-9B4078CC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26</Pages>
  <Words>12702</Words>
  <Characters>76217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29</cp:revision>
  <cp:lastPrinted>2023-03-06T13:07:00Z</cp:lastPrinted>
  <dcterms:created xsi:type="dcterms:W3CDTF">2022-08-01T12:43:00Z</dcterms:created>
  <dcterms:modified xsi:type="dcterms:W3CDTF">2023-03-09T09:29:00Z</dcterms:modified>
</cp:coreProperties>
</file>