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02C5FF94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CD4EB4">
        <w:rPr>
          <w:rFonts w:cstheme="minorHAnsi"/>
          <w:b/>
          <w:bCs/>
          <w:i/>
          <w:iCs/>
        </w:rPr>
        <w:t>systemu telewizji dozorowej IP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CD4EB4">
        <w:rPr>
          <w:rFonts w:cstheme="minorHAnsi"/>
          <w:b/>
          <w:bCs/>
          <w:i/>
          <w:iCs/>
        </w:rPr>
        <w:t>26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3.HB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11</cp:revision>
  <cp:lastPrinted>2022-12-05T15:14:00Z</cp:lastPrinted>
  <dcterms:created xsi:type="dcterms:W3CDTF">2022-12-05T15:01:00Z</dcterms:created>
  <dcterms:modified xsi:type="dcterms:W3CDTF">2023-05-24T06:54:00Z</dcterms:modified>
</cp:coreProperties>
</file>