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8E9AB" w14:textId="77777777" w:rsidR="007D1CF5" w:rsidRPr="00387ECD" w:rsidRDefault="007D1CF5" w:rsidP="00FE4E0E">
      <w:pPr>
        <w:jc w:val="right"/>
        <w:rPr>
          <w:rFonts w:cstheme="minorHAnsi"/>
          <w:b/>
          <w:bCs/>
          <w:i/>
          <w:iCs/>
          <w:color w:val="005E5C"/>
          <w14:stylisticSets>
            <w14:styleSet w14:id="1"/>
          </w14:stylisticSets>
        </w:rPr>
      </w:pPr>
      <w:r w:rsidRPr="00387ECD">
        <w:rPr>
          <w:rFonts w:cstheme="minorHAnsi"/>
          <w:b/>
          <w:bCs/>
          <w:i/>
          <w:iCs/>
          <w:color w:val="005E5C"/>
          <w14:stylisticSets>
            <w14:styleSet w14:id="1"/>
          </w14:stylisticSets>
        </w:rPr>
        <w:t xml:space="preserve">Załącznik nr 1 </w:t>
      </w:r>
    </w:p>
    <w:p w14:paraId="018908EF" w14:textId="77777777" w:rsidR="007D1CF5" w:rsidRPr="00387ECD" w:rsidRDefault="007D1CF5" w:rsidP="00FE4E0E">
      <w:pPr>
        <w:jc w:val="right"/>
        <w:rPr>
          <w:rFonts w:cstheme="minorHAnsi"/>
          <w:b/>
          <w:bCs/>
          <w:i/>
          <w:iCs/>
          <w:color w:val="005E5C"/>
          <w14:stylisticSets>
            <w14:styleSet w14:id="1"/>
          </w14:stylisticSets>
        </w:rPr>
      </w:pPr>
      <w:r w:rsidRPr="00387ECD">
        <w:rPr>
          <w:rFonts w:cstheme="minorHAnsi"/>
          <w:b/>
          <w:bCs/>
          <w:i/>
          <w:iCs/>
          <w:color w:val="005E5C"/>
          <w14:stylisticSets>
            <w14:styleSet w14:id="1"/>
          </w14:stylisticSets>
        </w:rPr>
        <w:t>do Umowy nr …………………………..…….…….</w:t>
      </w:r>
    </w:p>
    <w:p w14:paraId="01287B11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0905DE2C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4128F64A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5B7D5E34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7393D225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08F1CCCE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3F4ABBF3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31192D33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2DE7C1CA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7E7C398D" w14:textId="77777777" w:rsidR="00FE4E0E" w:rsidRPr="00387ECD" w:rsidRDefault="00FE4E0E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14ECDB00" w14:textId="77777777" w:rsidR="00FE4E0E" w:rsidRPr="00387ECD" w:rsidRDefault="00FE4E0E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2F022811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00C7EB2C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1095A60B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580FAA2B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52929C2C" w14:textId="77777777" w:rsidR="00B75780" w:rsidRPr="00BF466C" w:rsidRDefault="00B75780" w:rsidP="00B75780">
      <w:pPr>
        <w:jc w:val="center"/>
        <w:rPr>
          <w:rFonts w:eastAsia="Times New Roman" w:cstheme="minorHAnsi"/>
          <w:b/>
          <w:bCs/>
          <w:color w:val="005E5C"/>
          <w:sz w:val="48"/>
          <w:szCs w:val="48"/>
          <w14:stylisticSets>
            <w14:styleSet w14:id="1"/>
          </w14:stylisticSets>
        </w:rPr>
      </w:pPr>
      <w:r w:rsidRPr="006D444B">
        <w:rPr>
          <w:rFonts w:eastAsia="Times New Roman" w:cstheme="minorHAnsi"/>
          <w:b/>
          <w:bCs/>
          <w:color w:val="005E5C"/>
          <w:sz w:val="48"/>
          <w:szCs w:val="48"/>
          <w14:stylisticSets>
            <w14:styleSet w14:id="1"/>
          </w14:stylisticSets>
        </w:rPr>
        <w:t>OPIS PRZEDMIOTU ZAMÓWIENIA (OPZ)</w:t>
      </w:r>
    </w:p>
    <w:p w14:paraId="5D7E2C5C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4C78A03C" w14:textId="77777777" w:rsidR="00B75780" w:rsidRPr="001B7C49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  <w:bookmarkStart w:id="0" w:name="_Hlk182295893"/>
      <w:r w:rsidRPr="001B7C49"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  <w:t>Remont komór ciepłowniczych, należących do OPEC Sp. z o.o. w Gdyni</w:t>
      </w:r>
      <w:r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  <w:t>:</w:t>
      </w:r>
    </w:p>
    <w:p w14:paraId="4AA7FD55" w14:textId="77777777" w:rsidR="00B75780" w:rsidRPr="001B7C49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  <w:r w:rsidRPr="001B7C49"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  <w:t>Część 1 - Komora K-114*</w:t>
      </w:r>
    </w:p>
    <w:p w14:paraId="29AE700F" w14:textId="77777777" w:rsidR="00B75780" w:rsidRPr="001B7C49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  <w:r w:rsidRPr="001B7C49"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  <w:t>Część 2 - Komora K-149*</w:t>
      </w:r>
    </w:p>
    <w:p w14:paraId="240DC28C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  <w:r w:rsidRPr="001B7C49"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  <w:t>Część 3 - Komora K-153*</w:t>
      </w:r>
    </w:p>
    <w:bookmarkEnd w:id="0"/>
    <w:p w14:paraId="3EED3932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2DB7FFD1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06DDC7CD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0546B2E8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044A20F0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2ADE4293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2BACBB66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1C9E0229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74C5AB05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5E3ECDA2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2A63B292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4DC64209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49E0398C" w14:textId="77777777" w:rsidR="00B75780" w:rsidRDefault="00B75780" w:rsidP="00B75780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3A0C8760" w14:textId="77777777" w:rsidR="00B75780" w:rsidRPr="001B7C49" w:rsidRDefault="00B75780" w:rsidP="00B75780">
      <w:pPr>
        <w:rPr>
          <w:rFonts w:eastAsia="Times New Roman" w:cstheme="minorHAnsi"/>
          <w:i/>
          <w:iCs/>
          <w:sz w:val="24"/>
          <w:szCs w:val="24"/>
          <w14:stylisticSets>
            <w14:styleSet w14:id="1"/>
          </w14:stylisticSets>
        </w:rPr>
      </w:pPr>
      <w:r w:rsidRPr="001B7C49">
        <w:rPr>
          <w:rFonts w:eastAsia="Times New Roman" w:cstheme="minorHAnsi"/>
          <w:i/>
          <w:iCs/>
          <w:sz w:val="24"/>
          <w:szCs w:val="24"/>
          <w14:stylisticSets>
            <w14:styleSet w14:id="1"/>
          </w14:stylisticSets>
        </w:rPr>
        <w:t>* niepotrzebne skreślić</w:t>
      </w:r>
    </w:p>
    <w:p w14:paraId="6C002579" w14:textId="161F8734" w:rsidR="007D1CF5" w:rsidRPr="00387ECD" w:rsidRDefault="007D1CF5" w:rsidP="006C3006">
      <w:pPr>
        <w:jc w:val="center"/>
        <w:rPr>
          <w:rFonts w:eastAsia="Times New Roman" w:cstheme="minorHAnsi"/>
          <w:b/>
          <w:bCs/>
          <w:color w:val="005E5C"/>
          <w:sz w:val="32"/>
          <w:szCs w:val="32"/>
          <w14:stylisticSets>
            <w14:styleSet w14:id="1"/>
          </w14:stylisticSets>
        </w:rPr>
      </w:pPr>
    </w:p>
    <w:p w14:paraId="5CAA800D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13FF5E8C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46DAE2F2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56413FB2" w14:textId="77777777" w:rsidR="007D1CF5" w:rsidRPr="00387ECD" w:rsidRDefault="007D1CF5" w:rsidP="000C721D">
      <w:pPr>
        <w:jc w:val="both"/>
        <w:rPr>
          <w:rFonts w:cstheme="minorHAnsi"/>
          <w14:stylisticSets>
            <w14:styleSet w14:id="1"/>
          </w14:stylisticSets>
        </w:rPr>
      </w:pPr>
    </w:p>
    <w:p w14:paraId="3C59A8D2" w14:textId="5B908AEC" w:rsidR="007D1CF5" w:rsidRPr="004007F5" w:rsidRDefault="007D1CF5" w:rsidP="000C721D">
      <w:pPr>
        <w:pStyle w:val="Akapitzlist"/>
        <w:spacing w:line="240" w:lineRule="auto"/>
        <w:rPr>
          <w:b/>
          <w:bCs/>
          <w14:shadow w14:blurRad="0" w14:dist="0" w14:dir="0" w14:sx="0" w14:sy="0" w14:kx="0" w14:ky="0" w14:algn="none">
            <w14:srgbClr w14:val="000000"/>
          </w14:shadow>
        </w:rPr>
      </w:pPr>
      <w:r w:rsidRPr="00387ECD">
        <w:rPr>
          <w14:shadow w14:blurRad="0" w14:dist="0" w14:dir="0" w14:sx="0" w14:sy="0" w14:kx="0" w14:ky="0" w14:algn="none">
            <w14:srgbClr w14:val="000000"/>
          </w14:shadow>
        </w:rPr>
        <w:br w:type="page"/>
      </w:r>
      <w:r w:rsidRPr="004007F5">
        <w:rPr>
          <w:b/>
          <w:bCs/>
          <w14:shadow w14:blurRad="0" w14:dist="0" w14:dir="0" w14:sx="0" w14:sy="0" w14:kx="0" w14:ky="0" w14:algn="none">
            <w14:srgbClr w14:val="000000"/>
          </w14:shadow>
        </w:rPr>
        <w:lastRenderedPageBreak/>
        <w:t>ZAMAWIAJĄCY</w:t>
      </w:r>
    </w:p>
    <w:p w14:paraId="56AE4FDD" w14:textId="77777777" w:rsidR="007D1CF5" w:rsidRPr="004007F5" w:rsidRDefault="007D1CF5" w:rsidP="000C721D">
      <w:pPr>
        <w:ind w:left="360"/>
        <w:jc w:val="both"/>
        <w:rPr>
          <w:rFonts w:cstheme="minorHAnsi"/>
          <w:b/>
          <w:bCs/>
          <w14:stylisticSets>
            <w14:styleSet w14:id="1"/>
          </w14:stylisticSets>
        </w:rPr>
      </w:pPr>
      <w:r w:rsidRPr="004007F5">
        <w:rPr>
          <w:rFonts w:cstheme="minorHAnsi"/>
          <w:b/>
          <w:bCs/>
          <w14:stylisticSets>
            <w14:styleSet w14:id="1"/>
          </w14:stylisticSets>
        </w:rPr>
        <w:t>OKRĘGOWE PRZEDSIĘBIORSTWO</w:t>
      </w:r>
    </w:p>
    <w:p w14:paraId="783AA760" w14:textId="77777777" w:rsidR="007D1CF5" w:rsidRPr="004007F5" w:rsidRDefault="007D1CF5" w:rsidP="000C721D">
      <w:pPr>
        <w:ind w:left="360"/>
        <w:jc w:val="both"/>
        <w:rPr>
          <w:rFonts w:cstheme="minorHAnsi"/>
          <w:b/>
          <w:bCs/>
          <w14:stylisticSets>
            <w14:styleSet w14:id="1"/>
          </w14:stylisticSets>
        </w:rPr>
      </w:pPr>
      <w:r w:rsidRPr="004007F5">
        <w:rPr>
          <w:rFonts w:cstheme="minorHAnsi"/>
          <w:b/>
          <w:bCs/>
          <w14:stylisticSets>
            <w14:styleSet w14:id="1"/>
          </w14:stylisticSets>
        </w:rPr>
        <w:t>ENERGETYKI CIEPLNEJ Sp. z o.o.</w:t>
      </w:r>
    </w:p>
    <w:p w14:paraId="39F1067D" w14:textId="77777777" w:rsidR="005243E1" w:rsidRPr="004007F5" w:rsidRDefault="007D1CF5" w:rsidP="000C721D">
      <w:pPr>
        <w:ind w:left="360"/>
        <w:jc w:val="both"/>
        <w:rPr>
          <w:rFonts w:cstheme="minorHAnsi"/>
          <w:b/>
          <w:bCs/>
          <w14:stylisticSets>
            <w14:styleSet w14:id="1"/>
          </w14:stylisticSets>
        </w:rPr>
      </w:pPr>
      <w:r w:rsidRPr="004007F5">
        <w:rPr>
          <w:rFonts w:cstheme="minorHAnsi"/>
          <w:b/>
          <w:bCs/>
          <w14:stylisticSets>
            <w14:styleSet w14:id="1"/>
          </w14:stylisticSets>
        </w:rPr>
        <w:t>81-213 Gdynia, ul. Opata Hackiego 14</w:t>
      </w:r>
    </w:p>
    <w:p w14:paraId="0F5C1FCC" w14:textId="77777777" w:rsidR="005243E1" w:rsidRPr="004007F5" w:rsidRDefault="005243E1" w:rsidP="000C721D">
      <w:pPr>
        <w:ind w:left="360"/>
        <w:jc w:val="both"/>
        <w:rPr>
          <w:rFonts w:cstheme="minorHAnsi"/>
          <w14:stylisticSets>
            <w14:styleSet w14:id="1"/>
          </w14:stylisticSets>
        </w:rPr>
      </w:pPr>
    </w:p>
    <w:p w14:paraId="6B7BE929" w14:textId="6E92C352" w:rsidR="007D1CF5" w:rsidRPr="004007F5" w:rsidRDefault="007D1CF5" w:rsidP="000C721D">
      <w:pPr>
        <w:pStyle w:val="Akapitzlist"/>
        <w:spacing w:line="240" w:lineRule="auto"/>
        <w:rPr>
          <w:b/>
          <w:bCs/>
          <w14:shadow w14:blurRad="0" w14:dist="0" w14:dir="0" w14:sx="0" w14:sy="0" w14:kx="0" w14:ky="0" w14:algn="none">
            <w14:srgbClr w14:val="000000"/>
          </w14:shadow>
        </w:rPr>
      </w:pPr>
      <w:r w:rsidRPr="004007F5">
        <w:rPr>
          <w:b/>
          <w:bCs/>
          <w14:shadow w14:blurRad="0" w14:dist="0" w14:dir="0" w14:sx="0" w14:sy="0" w14:kx="0" w14:ky="0" w14:algn="none">
            <w14:srgbClr w14:val="000000"/>
          </w14:shadow>
        </w:rPr>
        <w:t>PRZEDMIOT ZAMÓWIENIA</w:t>
      </w:r>
    </w:p>
    <w:p w14:paraId="54608A65" w14:textId="79C5FBA4" w:rsidR="004007F5" w:rsidRP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bookmarkStart w:id="1" w:name="_Hlk106861465"/>
      <w:r w:rsidRPr="004007F5">
        <w:rPr>
          <w:b w:val="0"/>
          <w:bCs/>
          <w:spacing w:val="-2"/>
          <w:sz w:val="22"/>
          <w:szCs w:val="22"/>
          <w:lang w:val="pl-PL"/>
        </w:rPr>
        <w:t>Przedmiotem zamówienia (dalej jako „</w:t>
      </w:r>
      <w:r w:rsidRPr="004007F5">
        <w:rPr>
          <w:spacing w:val="-2"/>
          <w:sz w:val="22"/>
          <w:szCs w:val="22"/>
          <w:lang w:val="pl-PL"/>
        </w:rPr>
        <w:t>Przedmiot Zamówienia</w:t>
      </w:r>
      <w:r w:rsidRPr="004007F5">
        <w:rPr>
          <w:b w:val="0"/>
          <w:bCs/>
          <w:spacing w:val="-2"/>
          <w:sz w:val="22"/>
          <w:szCs w:val="22"/>
          <w:lang w:val="pl-PL"/>
        </w:rPr>
        <w:t>”) jest „</w:t>
      </w:r>
      <w:r w:rsidRPr="004007F5">
        <w:rPr>
          <w:spacing w:val="-2"/>
          <w:sz w:val="22"/>
          <w:szCs w:val="22"/>
          <w:lang w:val="pl-PL"/>
        </w:rPr>
        <w:t>Remont komór ciepłowniczych, należących do OPEC Sp. z o.o. w Gdyni</w:t>
      </w:r>
      <w:r w:rsidRPr="004007F5">
        <w:rPr>
          <w:b w:val="0"/>
          <w:bCs/>
          <w:spacing w:val="-2"/>
          <w:sz w:val="22"/>
          <w:szCs w:val="22"/>
          <w:lang w:val="pl-PL"/>
        </w:rPr>
        <w:t xml:space="preserve">”, z podziałem na trzy Części zamówienia: </w:t>
      </w:r>
    </w:p>
    <w:p w14:paraId="16AA1910" w14:textId="77777777" w:rsidR="004007F5" w:rsidRPr="00BB231A" w:rsidRDefault="004007F5" w:rsidP="0052370A">
      <w:pPr>
        <w:pStyle w:val="Styl1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1069" w:hanging="502"/>
        <w:rPr>
          <w:b w:val="0"/>
          <w:bCs/>
          <w:spacing w:val="-2"/>
          <w:sz w:val="22"/>
          <w:szCs w:val="22"/>
          <w:lang w:val="pl-PL"/>
        </w:rPr>
      </w:pPr>
      <w:bookmarkStart w:id="2" w:name="_Hlk181956482"/>
      <w:r w:rsidRPr="00BB231A">
        <w:rPr>
          <w:b w:val="0"/>
          <w:bCs/>
          <w:spacing w:val="-2"/>
          <w:sz w:val="22"/>
          <w:szCs w:val="22"/>
          <w:lang w:val="pl-PL"/>
        </w:rPr>
        <w:t>Część 1 - Komora K-114,</w:t>
      </w:r>
    </w:p>
    <w:p w14:paraId="16904286" w14:textId="77777777" w:rsidR="004007F5" w:rsidRPr="00BB231A" w:rsidRDefault="004007F5" w:rsidP="0052370A">
      <w:pPr>
        <w:pStyle w:val="Styl1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1069" w:hanging="502"/>
        <w:rPr>
          <w:b w:val="0"/>
          <w:bCs/>
          <w:spacing w:val="-2"/>
          <w:sz w:val="22"/>
          <w:szCs w:val="22"/>
          <w:lang w:val="pl-PL"/>
        </w:rPr>
      </w:pPr>
      <w:r w:rsidRPr="00BB231A">
        <w:rPr>
          <w:b w:val="0"/>
          <w:bCs/>
          <w:spacing w:val="-2"/>
          <w:sz w:val="22"/>
          <w:szCs w:val="22"/>
          <w:lang w:val="pl-PL"/>
        </w:rPr>
        <w:t>Część 2 - Komora K-149,</w:t>
      </w:r>
    </w:p>
    <w:p w14:paraId="3754BBA3" w14:textId="77777777" w:rsidR="004007F5" w:rsidRPr="00BB231A" w:rsidRDefault="004007F5" w:rsidP="0052370A">
      <w:pPr>
        <w:pStyle w:val="Styl1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1069" w:hanging="502"/>
        <w:rPr>
          <w:b w:val="0"/>
          <w:bCs/>
          <w:spacing w:val="-2"/>
          <w:sz w:val="22"/>
          <w:szCs w:val="22"/>
          <w:lang w:val="pl-PL"/>
        </w:rPr>
      </w:pPr>
      <w:r w:rsidRPr="00BB231A">
        <w:rPr>
          <w:b w:val="0"/>
          <w:bCs/>
          <w:spacing w:val="-2"/>
          <w:sz w:val="22"/>
          <w:szCs w:val="22"/>
          <w:lang w:val="pl-PL"/>
        </w:rPr>
        <w:t>Część 3 - Komora K-153.</w:t>
      </w:r>
    </w:p>
    <w:bookmarkEnd w:id="2"/>
    <w:p w14:paraId="48AF3574" w14:textId="77777777" w:rsidR="004007F5" w:rsidRPr="004007F5" w:rsidRDefault="004007F5" w:rsidP="004007F5">
      <w:pPr>
        <w:pStyle w:val="Styl1"/>
        <w:tabs>
          <w:tab w:val="left" w:pos="993"/>
          <w:tab w:val="left" w:pos="1276"/>
        </w:tabs>
        <w:spacing w:after="0" w:line="240" w:lineRule="auto"/>
        <w:ind w:left="360"/>
        <w:rPr>
          <w:spacing w:val="-2"/>
          <w:sz w:val="22"/>
          <w:szCs w:val="22"/>
          <w:lang w:val="pl-PL"/>
        </w:rPr>
      </w:pPr>
      <w:r w:rsidRPr="004007F5">
        <w:rPr>
          <w:sz w:val="22"/>
          <w:szCs w:val="22"/>
        </w:rPr>
        <w:t>Wykonawca może złożyć ofertę na wybrane przez siebie Części zamówienia.</w:t>
      </w:r>
    </w:p>
    <w:p w14:paraId="04A289CC" w14:textId="767BAE79" w:rsidR="004007F5" w:rsidRP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Przedmiotem Zamówienia obejmuje przeprowadzenie prac remontowych i konserwacyjnych stropu komór ciepłowniczych K-114, K-149 i K-153 wraz z naprawą ścian. </w:t>
      </w:r>
    </w:p>
    <w:p w14:paraId="6A8D04BD" w14:textId="77777777" w:rsidR="004007F5" w:rsidRP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Lokalizacja Komór: </w:t>
      </w:r>
    </w:p>
    <w:p w14:paraId="3EFBB840" w14:textId="77777777" w:rsidR="004007F5" w:rsidRPr="004007F5" w:rsidRDefault="004007F5" w:rsidP="0052370A">
      <w:pPr>
        <w:pStyle w:val="Styl1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hanging="502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komora K-114 działka 985, 992, 994 odręb 0026, Gdynia ul. Wójta Radtkego 36-40 w Gdyni,</w:t>
      </w:r>
    </w:p>
    <w:p w14:paraId="59D8572D" w14:textId="77777777" w:rsidR="004007F5" w:rsidRPr="004007F5" w:rsidRDefault="004007F5" w:rsidP="0052370A">
      <w:pPr>
        <w:pStyle w:val="Styl1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hanging="502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komora K-149 działka 2428 odręb 0026, Gdynia ul. Władysława IV 59 w Gdyni,</w:t>
      </w:r>
    </w:p>
    <w:p w14:paraId="5B9530B6" w14:textId="77777777" w:rsidR="004007F5" w:rsidRPr="004007F5" w:rsidRDefault="004007F5" w:rsidP="0052370A">
      <w:pPr>
        <w:pStyle w:val="Styl1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hanging="502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komora K-153 działka 1496, 1498, odręb 0013 w Gdyni, ul. Śląska 35-37 w Gdyni.</w:t>
      </w:r>
    </w:p>
    <w:p w14:paraId="057AAE62" w14:textId="77777777" w:rsidR="004007F5" w:rsidRP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Szczegółowy opis oraz sposób realizacji zamówienia dla poszczególnych Części, zawierają:</w:t>
      </w:r>
    </w:p>
    <w:p w14:paraId="4E80872B" w14:textId="77777777" w:rsidR="004007F5" w:rsidRPr="004007F5" w:rsidRDefault="004007F5" w:rsidP="0052370A">
      <w:pPr>
        <w:pStyle w:val="Styl1"/>
        <w:numPr>
          <w:ilvl w:val="2"/>
          <w:numId w:val="2"/>
        </w:numPr>
        <w:spacing w:after="0" w:line="240" w:lineRule="auto"/>
        <w:ind w:left="993" w:hanging="426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Opis przedmiotu zamówienia, stanowiący:</w:t>
      </w:r>
    </w:p>
    <w:p w14:paraId="33CE64D9" w14:textId="77777777" w:rsidR="004007F5" w:rsidRPr="004007F5" w:rsidRDefault="004007F5" w:rsidP="00582163">
      <w:pPr>
        <w:pStyle w:val="Styl1"/>
        <w:numPr>
          <w:ilvl w:val="7"/>
          <w:numId w:val="5"/>
        </w:numPr>
        <w:spacing w:after="0" w:line="240" w:lineRule="auto"/>
        <w:ind w:left="993" w:firstLine="141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Część 1 - Komora K-114 – </w:t>
      </w:r>
      <w:r w:rsidRPr="004007F5">
        <w:rPr>
          <w:spacing w:val="-2"/>
          <w:sz w:val="22"/>
          <w:szCs w:val="22"/>
          <w:lang w:val="pl-PL"/>
        </w:rPr>
        <w:t>Załącznik nr 2A do SWZ</w:t>
      </w:r>
      <w:r w:rsidRPr="004007F5">
        <w:rPr>
          <w:b w:val="0"/>
          <w:bCs/>
          <w:spacing w:val="-2"/>
          <w:sz w:val="22"/>
          <w:szCs w:val="22"/>
          <w:lang w:val="pl-PL"/>
        </w:rPr>
        <w:t xml:space="preserve"> (dalej jako „</w:t>
      </w:r>
      <w:r w:rsidRPr="004007F5">
        <w:rPr>
          <w:spacing w:val="-2"/>
          <w:sz w:val="22"/>
          <w:szCs w:val="22"/>
          <w:lang w:val="pl-PL"/>
        </w:rPr>
        <w:t>OPZ</w:t>
      </w:r>
      <w:r w:rsidRPr="004007F5">
        <w:rPr>
          <w:b w:val="0"/>
          <w:bCs/>
          <w:spacing w:val="-2"/>
          <w:sz w:val="22"/>
          <w:szCs w:val="22"/>
          <w:lang w:val="pl-PL"/>
        </w:rPr>
        <w:t>”),</w:t>
      </w:r>
    </w:p>
    <w:p w14:paraId="0FFFA5B6" w14:textId="77777777" w:rsidR="004007F5" w:rsidRPr="004007F5" w:rsidRDefault="004007F5" w:rsidP="00582163">
      <w:pPr>
        <w:pStyle w:val="Styl1"/>
        <w:numPr>
          <w:ilvl w:val="7"/>
          <w:numId w:val="5"/>
        </w:numPr>
        <w:spacing w:after="0" w:line="240" w:lineRule="auto"/>
        <w:ind w:left="993" w:firstLine="141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Część 2 - Komora K-149 – </w:t>
      </w:r>
      <w:r w:rsidRPr="004007F5">
        <w:rPr>
          <w:spacing w:val="-2"/>
          <w:sz w:val="22"/>
          <w:szCs w:val="22"/>
          <w:lang w:val="pl-PL"/>
        </w:rPr>
        <w:t>Załącznik nr 2B do SWZ</w:t>
      </w:r>
      <w:r w:rsidRPr="004007F5">
        <w:rPr>
          <w:b w:val="0"/>
          <w:bCs/>
          <w:spacing w:val="-2"/>
          <w:sz w:val="22"/>
          <w:szCs w:val="22"/>
          <w:lang w:val="pl-PL"/>
        </w:rPr>
        <w:t xml:space="preserve"> (dalej jako „</w:t>
      </w:r>
      <w:r w:rsidRPr="004007F5">
        <w:rPr>
          <w:spacing w:val="-2"/>
          <w:sz w:val="22"/>
          <w:szCs w:val="22"/>
          <w:lang w:val="pl-PL"/>
        </w:rPr>
        <w:t>OPZ</w:t>
      </w:r>
      <w:r w:rsidRPr="004007F5">
        <w:rPr>
          <w:b w:val="0"/>
          <w:bCs/>
          <w:spacing w:val="-2"/>
          <w:sz w:val="22"/>
          <w:szCs w:val="22"/>
          <w:lang w:val="pl-PL"/>
        </w:rPr>
        <w:t>”),</w:t>
      </w:r>
    </w:p>
    <w:p w14:paraId="5D84F887" w14:textId="77777777" w:rsidR="004007F5" w:rsidRPr="004007F5" w:rsidRDefault="004007F5" w:rsidP="00582163">
      <w:pPr>
        <w:pStyle w:val="Styl1"/>
        <w:numPr>
          <w:ilvl w:val="7"/>
          <w:numId w:val="5"/>
        </w:numPr>
        <w:spacing w:after="0" w:line="240" w:lineRule="auto"/>
        <w:ind w:left="993" w:firstLine="141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Część 3 - Komora K-153 – </w:t>
      </w:r>
      <w:r w:rsidRPr="004007F5">
        <w:rPr>
          <w:spacing w:val="-2"/>
          <w:sz w:val="22"/>
          <w:szCs w:val="22"/>
          <w:lang w:val="pl-PL"/>
        </w:rPr>
        <w:t>Załącznik nr 2C do SWZ</w:t>
      </w:r>
      <w:r w:rsidRPr="004007F5">
        <w:rPr>
          <w:b w:val="0"/>
          <w:bCs/>
          <w:spacing w:val="-2"/>
          <w:sz w:val="22"/>
          <w:szCs w:val="22"/>
          <w:lang w:val="pl-PL"/>
        </w:rPr>
        <w:t xml:space="preserve"> (dalej jako „</w:t>
      </w:r>
      <w:r w:rsidRPr="004007F5">
        <w:rPr>
          <w:spacing w:val="-2"/>
          <w:sz w:val="22"/>
          <w:szCs w:val="22"/>
          <w:lang w:val="pl-PL"/>
        </w:rPr>
        <w:t>OPZ</w:t>
      </w:r>
      <w:r w:rsidRPr="004007F5">
        <w:rPr>
          <w:b w:val="0"/>
          <w:bCs/>
          <w:spacing w:val="-2"/>
          <w:sz w:val="22"/>
          <w:szCs w:val="22"/>
          <w:lang w:val="pl-PL"/>
        </w:rPr>
        <w:t>”),</w:t>
      </w:r>
    </w:p>
    <w:p w14:paraId="513F42D6" w14:textId="77777777" w:rsidR="004007F5" w:rsidRPr="004007F5" w:rsidRDefault="004007F5" w:rsidP="0052370A">
      <w:pPr>
        <w:pStyle w:val="Styl1"/>
        <w:numPr>
          <w:ilvl w:val="2"/>
          <w:numId w:val="2"/>
        </w:numPr>
        <w:spacing w:after="0" w:line="240" w:lineRule="auto"/>
        <w:ind w:left="993" w:hanging="426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 xml:space="preserve">Wzór umowy, stanowiący </w:t>
      </w:r>
      <w:r w:rsidRPr="004007F5">
        <w:rPr>
          <w:spacing w:val="-2"/>
          <w:sz w:val="22"/>
          <w:szCs w:val="22"/>
          <w:lang w:val="pl-PL"/>
        </w:rPr>
        <w:t>Załącznik nr 5 do SWZ</w:t>
      </w:r>
      <w:r w:rsidRPr="004007F5">
        <w:rPr>
          <w:b w:val="0"/>
          <w:bCs/>
          <w:spacing w:val="-2"/>
          <w:sz w:val="22"/>
          <w:szCs w:val="22"/>
          <w:lang w:val="pl-PL"/>
        </w:rPr>
        <w:t>, (dalej jako „</w:t>
      </w:r>
      <w:r w:rsidRPr="004007F5">
        <w:rPr>
          <w:spacing w:val="-2"/>
          <w:sz w:val="22"/>
          <w:szCs w:val="22"/>
          <w:lang w:val="pl-PL"/>
        </w:rPr>
        <w:t>Wzór Umowy</w:t>
      </w:r>
      <w:r w:rsidRPr="004007F5">
        <w:rPr>
          <w:b w:val="0"/>
          <w:bCs/>
          <w:spacing w:val="-2"/>
          <w:sz w:val="22"/>
          <w:szCs w:val="22"/>
          <w:lang w:val="pl-PL"/>
        </w:rPr>
        <w:t>”).</w:t>
      </w:r>
    </w:p>
    <w:bookmarkEnd w:id="1"/>
    <w:p w14:paraId="02F3E5E3" w14:textId="77777777" w:rsidR="004007F5" w:rsidRP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Wszystkie produkty, usługi, materiały, sprzęt i urządzenia używane do realizacji  zamówienia nie mogą pochodzić z Federacji Rosyjskiej lub z Białorusi. Wykonawca gwarantuje i zapewnia, iż użyte przez niego do wykonania zamówienia produkty i usługi nie pochodzą, ani nie będą pochodziły z krajów lub obszarów lub od dostawców/producentów objętych embargiem bądź sankcjami polskimi lub międzynarodowymi. Naruszenie obowiązków, gwarancji i zapewnień, o których mowa w zdaniach poprzednich będzie stanowić rażące naruszenie postanowień umowy, zawartej między Zamawiającym a Wykonawcą.</w:t>
      </w:r>
    </w:p>
    <w:p w14:paraId="61C6D648" w14:textId="77777777" w:rsidR="004007F5" w:rsidRDefault="004007F5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4007F5">
        <w:rPr>
          <w:b w:val="0"/>
          <w:bCs/>
          <w:spacing w:val="-2"/>
          <w:sz w:val="22"/>
          <w:szCs w:val="22"/>
          <w:lang w:val="pl-PL"/>
        </w:rPr>
        <w:t>Zamawiający nie zastrzega obowiązku osobistego wykonania przez Wykonawcę kluczowych zadań dotyczących zamówienia. Wykonawca może powierzyć wykonanie części zamówienia Podwykonawcy. Zamawiający żąda wskazania przez Wykonawcę, w ofercie części zamówienia, których wykonanie zamierza powierzyć Podwykonawcom, oraz podania nazw ewentualnych Podwykonawców, jeżeli są już znani. Powierzenie wykonania części zamówienia Podwykonawcom nie zwalnia Wykonawcy z odpowiedzialności za należyte wykonanie tego zamówienia.</w:t>
      </w:r>
    </w:p>
    <w:p w14:paraId="2A0C9B34" w14:textId="17A3646D" w:rsidR="0029457B" w:rsidRPr="004007F5" w:rsidRDefault="0029457B" w:rsidP="004007F5">
      <w:pPr>
        <w:pStyle w:val="Styl1"/>
        <w:numPr>
          <w:ilvl w:val="1"/>
          <w:numId w:val="1"/>
        </w:numPr>
        <w:tabs>
          <w:tab w:val="left" w:pos="993"/>
          <w:tab w:val="left" w:pos="1276"/>
        </w:tabs>
        <w:spacing w:after="0" w:line="240" w:lineRule="auto"/>
        <w:rPr>
          <w:b w:val="0"/>
          <w:bCs/>
          <w:spacing w:val="-2"/>
          <w:sz w:val="22"/>
          <w:szCs w:val="22"/>
          <w:lang w:val="pl-PL"/>
        </w:rPr>
      </w:pPr>
      <w:r w:rsidRPr="0029457B">
        <w:rPr>
          <w:b w:val="0"/>
          <w:bCs/>
          <w:spacing w:val="-2"/>
          <w:sz w:val="22"/>
          <w:szCs w:val="22"/>
          <w:lang w:val="pl-PL"/>
        </w:rPr>
        <w:t>Występujące w dokumentacji przetargowej określenia odwołujące się bezpośrednio do nazw własnych, norm, aprobat, specyfikacji technicznych i systemów odniesienia służą określeniu cech technicznych i</w:t>
      </w:r>
      <w:r>
        <w:rPr>
          <w:b w:val="0"/>
          <w:bCs/>
          <w:spacing w:val="-2"/>
          <w:sz w:val="22"/>
          <w:szCs w:val="22"/>
          <w:lang w:val="pl-PL"/>
        </w:rPr>
        <w:t> </w:t>
      </w:r>
      <w:r w:rsidRPr="0029457B">
        <w:rPr>
          <w:b w:val="0"/>
          <w:bCs/>
          <w:spacing w:val="-2"/>
          <w:sz w:val="22"/>
          <w:szCs w:val="22"/>
          <w:lang w:val="pl-PL"/>
        </w:rPr>
        <w:t>jakościowych. Zamawiający dopuszcza rozwiązania równoważne z opisywanymi. Wykonawca powołujący się na rozwiązania równoważne opisanym przez Zamawiającego zobowiązany jest wykazać, iż spełniają one wymagania określone przez Zamawiającego</w:t>
      </w:r>
      <w:r>
        <w:rPr>
          <w:b w:val="0"/>
          <w:bCs/>
          <w:spacing w:val="-2"/>
          <w:sz w:val="22"/>
          <w:szCs w:val="22"/>
          <w:lang w:val="pl-PL"/>
        </w:rPr>
        <w:t xml:space="preserve"> przed ich zastosowaniem do wykonania robót budowlanych.</w:t>
      </w:r>
    </w:p>
    <w:sectPr w:rsidR="0029457B" w:rsidRPr="004007F5" w:rsidSect="000340AE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C8D02" w14:textId="77777777" w:rsidR="000340AE" w:rsidRDefault="000340AE">
      <w:r>
        <w:separator/>
      </w:r>
    </w:p>
  </w:endnote>
  <w:endnote w:type="continuationSeparator" w:id="0">
    <w:p w14:paraId="6A4CFAA7" w14:textId="77777777" w:rsidR="000340AE" w:rsidRDefault="0003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8470871"/>
      <w:docPartObj>
        <w:docPartGallery w:val="Page Numbers (Bottom of Page)"/>
        <w:docPartUnique/>
      </w:docPartObj>
    </w:sdtPr>
    <w:sdtEndPr/>
    <w:sdtContent>
      <w:p w14:paraId="5B014ABE" w14:textId="77777777" w:rsidR="00C65D1D" w:rsidRPr="00F16D66" w:rsidRDefault="00C65D1D" w:rsidP="00D04D1E">
        <w:pPr>
          <w:pStyle w:val="Stopka"/>
        </w:pPr>
        <w:r w:rsidRPr="00F16D66">
          <w:rPr>
            <w:noProof/>
            <w:color w:val="005250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6D43E5D" wp14:editId="7769553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37570269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0084836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F1B83C" w14:textId="77777777" w:rsidR="00C65D1D" w:rsidRPr="00F16D66" w:rsidRDefault="00C65D1D" w:rsidP="00D04D1E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</w:pP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begin"/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instrText>PAGE    \* MERGEFORMAT</w:instrText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separate"/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t>2</w:t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1520571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2762963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52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180347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0052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6D43E5D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FxriSZEDAACZ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" filled="f" stroked="f">
                    <v:textbox inset="0,0,0,0">
                      <w:txbxContent>
                        <w:p w14:paraId="5DF1B83C" w14:textId="77777777" w:rsidR="00C65D1D" w:rsidRPr="00F16D66" w:rsidRDefault="00C65D1D" w:rsidP="00D04D1E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</w:pP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begin"/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instrText>PAGE    \* MERGEFORMAT</w:instrText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separate"/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t>2</w:t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" strokecolor="#005250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" adj="20904" strokecolor="#005250"/>
                  </v:group>
                  <w10:wrap anchorx="page" anchory="margin"/>
                </v:group>
              </w:pict>
            </mc:Fallback>
          </mc:AlternateContent>
        </w:r>
      </w:p>
    </w:sdtContent>
  </w:sdt>
  <w:p w14:paraId="5B9D384F" w14:textId="77777777" w:rsidR="00C65D1D" w:rsidRPr="00F16D66" w:rsidRDefault="00C65D1D" w:rsidP="00D04D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E8A17" w14:textId="77777777" w:rsidR="000340AE" w:rsidRDefault="000340AE">
      <w:r>
        <w:separator/>
      </w:r>
    </w:p>
  </w:footnote>
  <w:footnote w:type="continuationSeparator" w:id="0">
    <w:p w14:paraId="4CC35DA2" w14:textId="77777777" w:rsidR="000340AE" w:rsidRDefault="0003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477C4" w14:textId="40047E62" w:rsidR="00C65D1D" w:rsidRPr="00F16D66" w:rsidRDefault="00C65D1D" w:rsidP="00383A42">
    <w:pPr>
      <w:tabs>
        <w:tab w:val="center" w:pos="4536"/>
        <w:tab w:val="right" w:pos="9781"/>
      </w:tabs>
    </w:pPr>
    <w:r w:rsidRPr="00F16D66">
      <w:rPr>
        <w:rFonts w:ascii="Calibri" w:hAnsi="Calibri"/>
        <w:b/>
        <w:bCs/>
        <w:color w:val="005E5C"/>
      </w:rPr>
      <w:t>EZP/</w:t>
    </w:r>
    <w:r w:rsidR="00B75780">
      <w:rPr>
        <w:rFonts w:ascii="Calibri" w:hAnsi="Calibri"/>
        <w:b/>
        <w:bCs/>
        <w:color w:val="005E5C"/>
      </w:rPr>
      <w:t>520</w:t>
    </w:r>
    <w:r w:rsidRPr="00F16D66">
      <w:rPr>
        <w:rFonts w:ascii="Calibri" w:hAnsi="Calibri"/>
        <w:b/>
        <w:bCs/>
        <w:color w:val="005E5C"/>
      </w:rPr>
      <w:t xml:space="preserve">/2024                                                                                                                            Załącznik nr </w:t>
    </w:r>
    <w:r>
      <w:rPr>
        <w:rFonts w:ascii="Calibri" w:hAnsi="Calibri"/>
        <w:b/>
        <w:bCs/>
        <w:color w:val="005E5C"/>
      </w:rPr>
      <w:t>2</w:t>
    </w:r>
    <w:r w:rsidRPr="00F16D66">
      <w:rPr>
        <w:rFonts w:ascii="Calibri" w:hAnsi="Calibri"/>
        <w:b/>
        <w:bCs/>
        <w:color w:val="005E5C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A2619"/>
    <w:multiLevelType w:val="multilevel"/>
    <w:tmpl w:val="E2A21B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22221CAD"/>
    <w:multiLevelType w:val="multilevel"/>
    <w:tmpl w:val="E70EA23E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1CB42C5"/>
    <w:multiLevelType w:val="hybridMultilevel"/>
    <w:tmpl w:val="05FE3C3C"/>
    <w:lvl w:ilvl="0" w:tplc="FFFFFFFF">
      <w:start w:val="1"/>
      <w:numFmt w:val="lowerLetter"/>
      <w:lvlText w:val="%1)"/>
      <w:lvlJc w:val="left"/>
      <w:pPr>
        <w:ind w:left="1069" w:hanging="360"/>
      </w:pPr>
      <w:rPr>
        <w:b/>
        <w:bCs w:val="0"/>
      </w:rPr>
    </w:lvl>
    <w:lvl w:ilvl="1" w:tplc="1BF8679E">
      <w:numFmt w:val="bullet"/>
      <w:lvlText w:val="-"/>
      <w:lvlJc w:val="left"/>
      <w:pPr>
        <w:ind w:left="1789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643997"/>
    <w:multiLevelType w:val="multilevel"/>
    <w:tmpl w:val="247E79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EE52407"/>
    <w:multiLevelType w:val="hybridMultilevel"/>
    <w:tmpl w:val="4638478A"/>
    <w:lvl w:ilvl="0" w:tplc="C5DE68FE">
      <w:start w:val="1"/>
      <w:numFmt w:val="lowerLetter"/>
      <w:lvlText w:val="%1)"/>
      <w:lvlJc w:val="left"/>
      <w:pPr>
        <w:ind w:left="16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803115800">
    <w:abstractNumId w:val="1"/>
  </w:num>
  <w:num w:numId="2" w16cid:durableId="875697121">
    <w:abstractNumId w:val="0"/>
  </w:num>
  <w:num w:numId="3" w16cid:durableId="824323210">
    <w:abstractNumId w:val="4"/>
  </w:num>
  <w:num w:numId="4" w16cid:durableId="1292983225">
    <w:abstractNumId w:val="2"/>
  </w:num>
  <w:num w:numId="5" w16cid:durableId="20946110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03"/>
    <w:rsid w:val="000171F5"/>
    <w:rsid w:val="00025DBF"/>
    <w:rsid w:val="000340AE"/>
    <w:rsid w:val="00046B1D"/>
    <w:rsid w:val="00074B3E"/>
    <w:rsid w:val="00082599"/>
    <w:rsid w:val="00092A83"/>
    <w:rsid w:val="000B3CEC"/>
    <w:rsid w:val="000C721D"/>
    <w:rsid w:val="000E34E9"/>
    <w:rsid w:val="00122CE5"/>
    <w:rsid w:val="00125ADF"/>
    <w:rsid w:val="00132BC7"/>
    <w:rsid w:val="0014034E"/>
    <w:rsid w:val="00142333"/>
    <w:rsid w:val="00151980"/>
    <w:rsid w:val="001656E8"/>
    <w:rsid w:val="00170215"/>
    <w:rsid w:val="00183A4B"/>
    <w:rsid w:val="001A6B1E"/>
    <w:rsid w:val="001B6F3F"/>
    <w:rsid w:val="001B7EB9"/>
    <w:rsid w:val="001C689C"/>
    <w:rsid w:val="001F4643"/>
    <w:rsid w:val="0020453F"/>
    <w:rsid w:val="00207EA0"/>
    <w:rsid w:val="002100BE"/>
    <w:rsid w:val="002344EC"/>
    <w:rsid w:val="002358A3"/>
    <w:rsid w:val="002412D5"/>
    <w:rsid w:val="00251811"/>
    <w:rsid w:val="002706F5"/>
    <w:rsid w:val="002824BD"/>
    <w:rsid w:val="0029457B"/>
    <w:rsid w:val="0029702E"/>
    <w:rsid w:val="00297959"/>
    <w:rsid w:val="002D0DAA"/>
    <w:rsid w:val="002F7AB8"/>
    <w:rsid w:val="00301A57"/>
    <w:rsid w:val="003148D0"/>
    <w:rsid w:val="0033306E"/>
    <w:rsid w:val="00340278"/>
    <w:rsid w:val="003677E2"/>
    <w:rsid w:val="00387ECD"/>
    <w:rsid w:val="003935D1"/>
    <w:rsid w:val="00396A2B"/>
    <w:rsid w:val="003F1EBC"/>
    <w:rsid w:val="004007F5"/>
    <w:rsid w:val="00412CE9"/>
    <w:rsid w:val="00416024"/>
    <w:rsid w:val="00416838"/>
    <w:rsid w:val="004262C3"/>
    <w:rsid w:val="00443A9C"/>
    <w:rsid w:val="0045566F"/>
    <w:rsid w:val="00470AE5"/>
    <w:rsid w:val="00485492"/>
    <w:rsid w:val="004A047D"/>
    <w:rsid w:val="004C480F"/>
    <w:rsid w:val="004E654D"/>
    <w:rsid w:val="004F4466"/>
    <w:rsid w:val="00506196"/>
    <w:rsid w:val="00513C9B"/>
    <w:rsid w:val="0052370A"/>
    <w:rsid w:val="005243E1"/>
    <w:rsid w:val="00535CD3"/>
    <w:rsid w:val="005522F7"/>
    <w:rsid w:val="005629CA"/>
    <w:rsid w:val="0056745A"/>
    <w:rsid w:val="00567899"/>
    <w:rsid w:val="005704CB"/>
    <w:rsid w:val="00581F6A"/>
    <w:rsid w:val="00582163"/>
    <w:rsid w:val="005852CA"/>
    <w:rsid w:val="005A43A1"/>
    <w:rsid w:val="005A5BAC"/>
    <w:rsid w:val="005A6CC6"/>
    <w:rsid w:val="005C16C1"/>
    <w:rsid w:val="005C54D4"/>
    <w:rsid w:val="005E0E64"/>
    <w:rsid w:val="00613FCC"/>
    <w:rsid w:val="00621060"/>
    <w:rsid w:val="0062652C"/>
    <w:rsid w:val="0064500F"/>
    <w:rsid w:val="006515D2"/>
    <w:rsid w:val="00652D14"/>
    <w:rsid w:val="00692068"/>
    <w:rsid w:val="00694E64"/>
    <w:rsid w:val="006A145C"/>
    <w:rsid w:val="006B31CA"/>
    <w:rsid w:val="006B5D79"/>
    <w:rsid w:val="006C3006"/>
    <w:rsid w:val="006C42F4"/>
    <w:rsid w:val="006E4469"/>
    <w:rsid w:val="006F2FB5"/>
    <w:rsid w:val="00715503"/>
    <w:rsid w:val="00725CE7"/>
    <w:rsid w:val="00734926"/>
    <w:rsid w:val="0074223A"/>
    <w:rsid w:val="0075119C"/>
    <w:rsid w:val="00760160"/>
    <w:rsid w:val="007708D0"/>
    <w:rsid w:val="007802F3"/>
    <w:rsid w:val="0078437A"/>
    <w:rsid w:val="00795B9F"/>
    <w:rsid w:val="007B203E"/>
    <w:rsid w:val="007B41CA"/>
    <w:rsid w:val="007D1CF5"/>
    <w:rsid w:val="007E46C4"/>
    <w:rsid w:val="007E76FF"/>
    <w:rsid w:val="007F2B8A"/>
    <w:rsid w:val="007F6A33"/>
    <w:rsid w:val="007F7DA8"/>
    <w:rsid w:val="0080387F"/>
    <w:rsid w:val="00810BE4"/>
    <w:rsid w:val="0081142F"/>
    <w:rsid w:val="00827ECE"/>
    <w:rsid w:val="00845B8A"/>
    <w:rsid w:val="00864ABA"/>
    <w:rsid w:val="0087020A"/>
    <w:rsid w:val="008A277D"/>
    <w:rsid w:val="008F3BDB"/>
    <w:rsid w:val="0090082D"/>
    <w:rsid w:val="009015F4"/>
    <w:rsid w:val="009252FA"/>
    <w:rsid w:val="009375A8"/>
    <w:rsid w:val="00950779"/>
    <w:rsid w:val="00953974"/>
    <w:rsid w:val="0095467A"/>
    <w:rsid w:val="009750E6"/>
    <w:rsid w:val="00977CC2"/>
    <w:rsid w:val="009876F5"/>
    <w:rsid w:val="009C691F"/>
    <w:rsid w:val="009D3012"/>
    <w:rsid w:val="009E14C7"/>
    <w:rsid w:val="00A11372"/>
    <w:rsid w:val="00A35AA5"/>
    <w:rsid w:val="00A55CE9"/>
    <w:rsid w:val="00A5761D"/>
    <w:rsid w:val="00A62B91"/>
    <w:rsid w:val="00A718A8"/>
    <w:rsid w:val="00A7196C"/>
    <w:rsid w:val="00AB3B69"/>
    <w:rsid w:val="00B01632"/>
    <w:rsid w:val="00B023E9"/>
    <w:rsid w:val="00B03F4B"/>
    <w:rsid w:val="00B0759C"/>
    <w:rsid w:val="00B535D9"/>
    <w:rsid w:val="00B63DA2"/>
    <w:rsid w:val="00B75780"/>
    <w:rsid w:val="00B875E6"/>
    <w:rsid w:val="00B92CC9"/>
    <w:rsid w:val="00BA6E9B"/>
    <w:rsid w:val="00BB231A"/>
    <w:rsid w:val="00BC00F0"/>
    <w:rsid w:val="00BD01A0"/>
    <w:rsid w:val="00BE1AD3"/>
    <w:rsid w:val="00C26690"/>
    <w:rsid w:val="00C465D3"/>
    <w:rsid w:val="00C5257B"/>
    <w:rsid w:val="00C56E07"/>
    <w:rsid w:val="00C6567C"/>
    <w:rsid w:val="00C65D1D"/>
    <w:rsid w:val="00C65F94"/>
    <w:rsid w:val="00C77A41"/>
    <w:rsid w:val="00C851A9"/>
    <w:rsid w:val="00C93674"/>
    <w:rsid w:val="00C94C22"/>
    <w:rsid w:val="00CA6B39"/>
    <w:rsid w:val="00CE09B9"/>
    <w:rsid w:val="00CF1FF9"/>
    <w:rsid w:val="00D13038"/>
    <w:rsid w:val="00D364CF"/>
    <w:rsid w:val="00D41669"/>
    <w:rsid w:val="00D44FB1"/>
    <w:rsid w:val="00D857C6"/>
    <w:rsid w:val="00D91EE4"/>
    <w:rsid w:val="00DD4B64"/>
    <w:rsid w:val="00E013C9"/>
    <w:rsid w:val="00E1379E"/>
    <w:rsid w:val="00E5742A"/>
    <w:rsid w:val="00E669AF"/>
    <w:rsid w:val="00E734F8"/>
    <w:rsid w:val="00E95D71"/>
    <w:rsid w:val="00EB707F"/>
    <w:rsid w:val="00EC2A04"/>
    <w:rsid w:val="00EF7AAD"/>
    <w:rsid w:val="00F026EA"/>
    <w:rsid w:val="00F51AA6"/>
    <w:rsid w:val="00F67506"/>
    <w:rsid w:val="00F90783"/>
    <w:rsid w:val="00FA6CF5"/>
    <w:rsid w:val="00FC3D34"/>
    <w:rsid w:val="00FC6EB7"/>
    <w:rsid w:val="00FD28DC"/>
    <w:rsid w:val="00FE4E0E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D935"/>
  <w15:chartTrackingRefBased/>
  <w15:docId w15:val="{2F583C85-094A-49F2-AEDF-92514F91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F5"/>
    <w:pPr>
      <w:spacing w:after="0" w:line="240" w:lineRule="auto"/>
    </w:pPr>
  </w:style>
  <w:style w:type="paragraph" w:styleId="Nagwek4">
    <w:name w:val="heading 4"/>
    <w:aliases w:val="Znak"/>
    <w:basedOn w:val="Normalny"/>
    <w:next w:val="Normalny"/>
    <w:link w:val="Nagwek4Znak"/>
    <w:qFormat/>
    <w:rsid w:val="007D1CF5"/>
    <w:pPr>
      <w:keepNext/>
      <w:outlineLvl w:val="3"/>
    </w:pPr>
    <w:rPr>
      <w:rFonts w:ascii="Tahoma" w:hAnsi="Tahoma"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Znak Znak"/>
    <w:basedOn w:val="Domylnaczcionkaakapitu"/>
    <w:link w:val="Nagwek4"/>
    <w:rsid w:val="007D1CF5"/>
    <w:rPr>
      <w:rFonts w:ascii="Tahoma" w:eastAsia="Calibri" w:hAnsi="Tahoma" w:cs="Times New Roman"/>
      <w:i/>
      <w:iCs/>
      <w:kern w:val="0"/>
      <w:sz w:val="28"/>
      <w:szCs w:val="28"/>
      <w:lang w:eastAsia="pl-PL"/>
      <w14:ligatures w14:val="none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5243E1"/>
    <w:pPr>
      <w:numPr>
        <w:numId w:val="1"/>
      </w:numPr>
      <w:spacing w:line="276" w:lineRule="auto"/>
      <w:jc w:val="both"/>
    </w:pPr>
    <w:rPr>
      <w:rFonts w:cstheme="minorHAnsi"/>
      <w:color w:val="000000" w:themeColor="text1"/>
      <w:u w:color="000000"/>
      <w:bdr w:val="none" w:sz="0" w:space="0" w:color="auto" w:frame="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kapitzlistZnak">
    <w:name w:val="Akapit z listą Znak"/>
    <w:link w:val="Akapitzlist"/>
    <w:uiPriority w:val="34"/>
    <w:rsid w:val="005243E1"/>
    <w:rPr>
      <w:rFonts w:cstheme="minorHAnsi"/>
      <w:color w:val="000000" w:themeColor="text1"/>
      <w:u w:color="000000"/>
      <w:bdr w:val="none" w:sz="0" w:space="0" w:color="auto" w:frame="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topka">
    <w:name w:val="footer"/>
    <w:basedOn w:val="Normalny"/>
    <w:link w:val="StopkaZnak"/>
    <w:uiPriority w:val="99"/>
    <w:unhideWhenUsed/>
    <w:rsid w:val="007D1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CF5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757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780"/>
  </w:style>
  <w:style w:type="paragraph" w:customStyle="1" w:styleId="Styl1">
    <w:name w:val="Styl1"/>
    <w:basedOn w:val="Akapitzlist"/>
    <w:link w:val="Styl1Znak"/>
    <w:qFormat/>
    <w:rsid w:val="004007F5"/>
    <w:pPr>
      <w:numPr>
        <w:numId w:val="0"/>
      </w:numPr>
      <w:spacing w:after="200"/>
      <w:contextualSpacing/>
    </w:pPr>
    <w:rPr>
      <w:rFonts w:ascii="Calibri" w:eastAsia="Calibri" w:hAnsi="Calibri" w:cs="Times New Roman"/>
      <w:b/>
      <w:color w:val="auto"/>
      <w:sz w:val="24"/>
      <w:szCs w:val="24"/>
      <w:bdr w:val="none" w:sz="0" w:space="0" w:color="auto"/>
      <w:lang w:val="x-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Styl1Znak">
    <w:name w:val="Styl1 Znak"/>
    <w:link w:val="Styl1"/>
    <w:qFormat/>
    <w:rsid w:val="004007F5"/>
    <w:rPr>
      <w:rFonts w:ascii="Calibri" w:eastAsia="Calibri" w:hAnsi="Calibri" w:cs="Times New Roman"/>
      <w:b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31135-6E51-47C0-AE1D-3430FBA5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Kamila Kostkiewicz</cp:lastModifiedBy>
  <cp:revision>147</cp:revision>
  <cp:lastPrinted>2024-04-02T07:07:00Z</cp:lastPrinted>
  <dcterms:created xsi:type="dcterms:W3CDTF">2024-03-18T09:10:00Z</dcterms:created>
  <dcterms:modified xsi:type="dcterms:W3CDTF">2024-11-15T12:10:00Z</dcterms:modified>
</cp:coreProperties>
</file>