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5F8" w14:textId="77777777" w:rsidR="00A75126" w:rsidRPr="00A75126" w:rsidRDefault="00A75126" w:rsidP="00A7512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</w:p>
    <w:p w14:paraId="2A73CDE3" w14:textId="77777777" w:rsidR="00A75126" w:rsidRPr="00A75126" w:rsidRDefault="00A75126" w:rsidP="00A75126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Projekt umowy </w:t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A7512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 nr 5  do SWZ</w:t>
      </w:r>
    </w:p>
    <w:p w14:paraId="37AE3B6E" w14:textId="77777777" w:rsidR="00A75126" w:rsidRPr="00A75126" w:rsidRDefault="00A75126" w:rsidP="00A75126">
      <w:pPr>
        <w:spacing w:after="0" w:line="240" w:lineRule="auto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22ACD1E" w14:textId="77777777" w:rsidR="00A75126" w:rsidRPr="00A75126" w:rsidRDefault="00A75126" w:rsidP="00A75126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UMOWA nr …/166/2023</w:t>
      </w:r>
    </w:p>
    <w:p w14:paraId="2F0BCFCA" w14:textId="77777777" w:rsidR="00A75126" w:rsidRPr="00A75126" w:rsidRDefault="00A75126" w:rsidP="00A7512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32F54B1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Zawarta w dniu …………………… roku pomiędzy:</w:t>
      </w:r>
    </w:p>
    <w:p w14:paraId="79D1021C" w14:textId="77777777" w:rsidR="00A75126" w:rsidRPr="00A75126" w:rsidRDefault="00A75126" w:rsidP="00A75126">
      <w:pPr>
        <w:suppressAutoHyphens/>
        <w:autoSpaceDN w:val="0"/>
        <w:spacing w:after="0" w:line="251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Świętokrzyskim Centrum Onkologii Samodzielnym Publicznym Zakładem Opieki Zdrowotnej w Kielcach </w:t>
      </w: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br/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 siedzibą w Kielcach, ul. Artwińskiego 3 (nr kodu: 25-734), REGON: </w:t>
      </w: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001263233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NIP: </w:t>
      </w: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959-12-94-907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zarejestrowanym 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„Zamawiającym”,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imieniu którego działa:</w:t>
      </w:r>
    </w:p>
    <w:p w14:paraId="624AD718" w14:textId="77777777" w:rsidR="00A75126" w:rsidRPr="00A75126" w:rsidRDefault="00A75126" w:rsidP="00A75126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Agnieszka Syska – Z-ca Dyrektora ds. Administracyjno-Finansowych,</w:t>
      </w:r>
    </w:p>
    <w:p w14:paraId="6C2A9559" w14:textId="77777777" w:rsidR="00A75126" w:rsidRPr="00A75126" w:rsidRDefault="00A75126" w:rsidP="00A75126">
      <w:pPr>
        <w:numPr>
          <w:ilvl w:val="0"/>
          <w:numId w:val="13"/>
        </w:numPr>
        <w:suppressAutoHyphens/>
        <w:autoSpaceDE w:val="0"/>
        <w:autoSpaceDN w:val="0"/>
        <w:spacing w:after="20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Krzysztof Falana – z-ca Dyrektora ds. Prawno-Inwestycyjnych,</w:t>
      </w:r>
    </w:p>
    <w:p w14:paraId="38B06B2C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0C49EE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97D0C38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</w:p>
    <w:p w14:paraId="7D4ABB99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……………………………………………………………………………………………………………… </w:t>
      </w:r>
    </w:p>
    <w:p w14:paraId="370BD511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REGON: ………………….. NIP: ………………….. zwanym w treści umowy </w:t>
      </w: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„Wykonawcą”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, w imieniu którego działa:</w:t>
      </w:r>
    </w:p>
    <w:p w14:paraId="5BF9CA03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1.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ab/>
        <w:t>……………………………………………………………………………………………..…</w:t>
      </w:r>
    </w:p>
    <w:p w14:paraId="18C7B0F4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2.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ab/>
        <w:t>…………………………………………………………………………………………..……</w:t>
      </w:r>
    </w:p>
    <w:p w14:paraId="3FDC4EA4" w14:textId="77777777" w:rsidR="00A75126" w:rsidRPr="00A75126" w:rsidRDefault="00A75126" w:rsidP="00A75126">
      <w:pPr>
        <w:tabs>
          <w:tab w:val="left" w:pos="4307"/>
        </w:tabs>
        <w:autoSpaceDE w:val="0"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</w:p>
    <w:p w14:paraId="01C1C6CB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Strony zgodnie oświadczają, że umowa została zawarta na zasadach ustalonych ustawą z dnia 11 września 2019 roku – Prawo zamówień publicznych na podstawie wygranego postępowania w trybie podstawowym wariant pierwszy z dnia ………………… roku na warunkach określonych w postępowaniu.</w:t>
      </w:r>
    </w:p>
    <w:p w14:paraId="01F40BBA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Strony zawarły umowę następującej treści:</w:t>
      </w:r>
    </w:p>
    <w:p w14:paraId="0A7297F9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</w:t>
      </w:r>
    </w:p>
    <w:p w14:paraId="693CD4D0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Przedmiot Umowy</w:t>
      </w:r>
    </w:p>
    <w:p w14:paraId="5DBD0BF7" w14:textId="77777777" w:rsidR="00A75126" w:rsidRPr="00A75126" w:rsidRDefault="00A75126" w:rsidP="00A75126">
      <w:pPr>
        <w:tabs>
          <w:tab w:val="center" w:pos="4536"/>
          <w:tab w:val="right" w:pos="9072"/>
        </w:tabs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Przedmiotem umowy są dostawy dla Zamawiającego – zakup wraz z dostawą</w:t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generatora technetowego od 15 GBq (99 mTc) wraz  z zestawami do elucji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A7512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dla Zakładu Medycyny Nuklearnej z Ośrodkiem PET </w:t>
      </w: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Świętokrzyskiego Centrum Onkologii w Kielcach.</w:t>
      </w:r>
    </w:p>
    <w:p w14:paraId="3880F9A4" w14:textId="77777777" w:rsidR="00A75126" w:rsidRPr="00A75126" w:rsidRDefault="00A75126" w:rsidP="00A75126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asortymencie, ilościach i cenach określonych w załączniku nr 1 do umowy stanowiącym jej integralną część.</w:t>
      </w:r>
    </w:p>
    <w:p w14:paraId="46F5EC88" w14:textId="77777777" w:rsidR="00A75126" w:rsidRPr="00A75126" w:rsidRDefault="00A75126" w:rsidP="00A75126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Zamawiający powierza, a Wykonawca przyjmuje do wykonania przedmiot umowy określony w ust. 1.</w:t>
      </w:r>
    </w:p>
    <w:p w14:paraId="63800315" w14:textId="77777777" w:rsidR="00A75126" w:rsidRPr="00A75126" w:rsidRDefault="00A75126" w:rsidP="00A75126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Umowa zostaje zawarta na okres…………….tj. od dnia …………..….. do ……………. r.</w:t>
      </w:r>
    </w:p>
    <w:p w14:paraId="41032920" w14:textId="77777777" w:rsidR="00A75126" w:rsidRPr="00A75126" w:rsidRDefault="00A75126" w:rsidP="00A75126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Specyfikacja Istotnych Warunków Zamówienia wraz z załącznikami oraz oferta Wykonawcy stanowią integralną część niniejszej umowy.</w:t>
      </w:r>
    </w:p>
    <w:p w14:paraId="314D8B11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2</w:t>
      </w:r>
    </w:p>
    <w:p w14:paraId="06DCC7DF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Dostawy</w:t>
      </w:r>
    </w:p>
    <w:p w14:paraId="5EEC6E6E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zobowiązuje się do dostarczania asortymentu, o którym mowa w § 1 począwszy od dnia zawarcia umowy:</w:t>
      </w:r>
    </w:p>
    <w:p w14:paraId="2F55698C" w14:textId="77777777" w:rsidR="00A75126" w:rsidRPr="00A75126" w:rsidRDefault="00A75126" w:rsidP="00A75126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ilościach każdorazowo ustalonych przez Zamawiającego,</w:t>
      </w:r>
    </w:p>
    <w:p w14:paraId="7ABEF5CD" w14:textId="22F5D3DD" w:rsidR="00A75126" w:rsidRPr="00A75126" w:rsidRDefault="00A75126" w:rsidP="00A75126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na koszt </w:t>
      </w:r>
      <w:r w:rsidR="00453C49">
        <w:rPr>
          <w:rFonts w:ascii="Calibri" w:eastAsia="Calibri" w:hAnsi="Calibri" w:cs="Calibri"/>
          <w:kern w:val="0"/>
          <w14:ligatures w14:val="none"/>
        </w:rPr>
        <w:t xml:space="preserve">Zamawiającego </w:t>
      </w:r>
      <w:r w:rsidRPr="00A75126">
        <w:rPr>
          <w:rFonts w:ascii="Calibri" w:eastAsia="Calibri" w:hAnsi="Calibri" w:cs="Calibri"/>
          <w:kern w:val="0"/>
          <w14:ligatures w14:val="none"/>
        </w:rPr>
        <w:t>i ryzyko Wykonawcy,</w:t>
      </w:r>
    </w:p>
    <w:p w14:paraId="0AE8A06D" w14:textId="77777777" w:rsidR="00A75126" w:rsidRPr="00A75126" w:rsidRDefault="00A75126" w:rsidP="00A75126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asortymencie i cenach określonych w załączniku nr 1 do umowy,</w:t>
      </w:r>
    </w:p>
    <w:p w14:paraId="195F3F41" w14:textId="77777777" w:rsidR="00A75126" w:rsidRPr="00A75126" w:rsidRDefault="00A75126" w:rsidP="00A7512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lastRenderedPageBreak/>
        <w:t xml:space="preserve">Wykonawca zobowiązuje się do rozładowania każdej partii towaru przez własnych pracowników, a gdy Wykonawca korzysta z usług firm przewozowych, przez pracownika tej firmy z samochodu do magazynu Zamawiającego. Dostawa może odbywać się wyłącznie wjazdem nr 2 od ul. Artwińskiego lub wjazdem nr 5 od ul. Kamińskiego. </w:t>
      </w:r>
    </w:p>
    <w:p w14:paraId="760A694A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Zamówienia na poszczególne ilości towaru przesyłane będą na numer telefonu: …………………..……………..…… lub e-mailem: ……………..……………….…………realizacja dostaw do 10 dni roboczych w godz. od 7.00 do 14.00,  w piątki do godz. 12,30.   </w:t>
      </w:r>
    </w:p>
    <w:p w14:paraId="0876436F" w14:textId="77777777" w:rsidR="00A75126" w:rsidRPr="00A75126" w:rsidRDefault="00A75126" w:rsidP="00A75126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C059D11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Jeżeli termin dostawy upływa w dniu wolnym od pracy lub poza godzinami pracy Zamawiającego, dostawa nastąpi w pierwszym dniu roboczym po wyznaczonym terminie. </w:t>
      </w:r>
    </w:p>
    <w:p w14:paraId="3E67614E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Ilości zużycia podane przez Zamawiającego są ilościami szacunkowymi. Zamawiający zastrzega sobie prawo do:</w:t>
      </w:r>
    </w:p>
    <w:p w14:paraId="1F0CB5CB" w14:textId="77777777" w:rsidR="00A75126" w:rsidRPr="00A75126" w:rsidRDefault="00A75126" w:rsidP="00A75126">
      <w:pPr>
        <w:numPr>
          <w:ilvl w:val="0"/>
          <w:numId w:val="4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wykorzystania niektórych pozycji asortymentowych w ilościach mniejszych od określonych w załączniku nr 1 do umowy,</w:t>
      </w:r>
    </w:p>
    <w:p w14:paraId="45A6F906" w14:textId="77777777" w:rsidR="00A75126" w:rsidRPr="00A75126" w:rsidRDefault="00A75126" w:rsidP="00A75126">
      <w:pPr>
        <w:numPr>
          <w:ilvl w:val="0"/>
          <w:numId w:val="4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do zwiększenia ilości niektórych pozycji (określonych w załączniku nr 1 do umowy), jednocześnie nie przekraczając całkowitej wartości umowy bez konsekwencji prawnych i finansowych ze strony Wykonawcy.</w:t>
      </w:r>
    </w:p>
    <w:p w14:paraId="31AC3193" w14:textId="77777777" w:rsidR="00A75126" w:rsidRPr="00A75126" w:rsidRDefault="00A75126" w:rsidP="00A75126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Times New Roman" w:hAnsi="Calibri" w:cs="Calibri"/>
          <w:bCs/>
          <w:kern w:val="0"/>
          <w14:ligatures w14:val="none"/>
        </w:rPr>
        <w:t>Zamawiającemu przysługuje prawo do zmniejszenia ilości zamówienia, przy czym 50% przedmiotu zamówienia jest gwarantowane do realizacji.</w:t>
      </w:r>
    </w:p>
    <w:p w14:paraId="35F69870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przypadku kiedy 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14:paraId="5042D7D4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Zamawiający zapewnia niezbędne warunki organizacyjne umożliwiające dostęp pracownikom Wykonawcy do pomieszczeń Zamawiającego – w zakresie niezbędnym do wykonania niniejszej umowy.</w:t>
      </w:r>
    </w:p>
    <w:p w14:paraId="2F5EC35F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 chwilą wydania Zamawiającemu przedmiotu umowy, przechodzi na niego ryzyko przypadkowej utraty towaru.</w:t>
      </w:r>
    </w:p>
    <w:p w14:paraId="6179E7CE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Jeżeli uszkodzenie towaru nastąpi w czasie trwania transportu odpowiedzialność za powstałą szkodę ponosi Wykonawca.</w:t>
      </w:r>
    </w:p>
    <w:p w14:paraId="1CBEB0F1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Odbioru ilościowego każdej dostawy dokonywać będzie pracownik </w:t>
      </w:r>
      <w:r w:rsidRPr="00A75126">
        <w:rPr>
          <w:rFonts w:ascii="Calibri" w:eastAsia="Calibri" w:hAnsi="Calibri" w:cs="Calibri"/>
          <w:bCs/>
          <w:kern w:val="0"/>
          <w14:ligatures w14:val="none"/>
        </w:rPr>
        <w:t>Zakładu Medycyny Nuklearnej z Ośrodkiem PET.</w:t>
      </w:r>
    </w:p>
    <w:p w14:paraId="5A96BEA1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0" w:line="240" w:lineRule="auto"/>
        <w:ind w:left="720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Osobą odpowiedzialną za realizację umowy ze strony Zamawiającego jest  …………………………….</w:t>
      </w:r>
    </w:p>
    <w:p w14:paraId="641BFF5A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20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 Wykonawca zobowiązuje się do dostarczenia:</w:t>
      </w:r>
    </w:p>
    <w:p w14:paraId="212009DF" w14:textId="77777777" w:rsidR="00A75126" w:rsidRPr="00A75126" w:rsidRDefault="00A75126" w:rsidP="00A75126">
      <w:pPr>
        <w:autoSpaceDE w:val="0"/>
        <w:spacing w:after="200" w:line="276" w:lineRule="auto"/>
        <w:ind w:left="1068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a) towaru posiadającego dokumenty dopuszczające produkt do obrotu jako produkt leczniczy, który może być stosowany u ludzi,</w:t>
      </w:r>
    </w:p>
    <w:p w14:paraId="6527723F" w14:textId="77777777" w:rsidR="00A75126" w:rsidRPr="00A75126" w:rsidRDefault="00A75126" w:rsidP="00A75126">
      <w:pPr>
        <w:spacing w:after="200" w:line="276" w:lineRule="auto"/>
        <w:ind w:left="1068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b)  towaru  wolnego od wad, pochodzącego z bieżącej produkcji, o parametrach zgodnych z oferowanymi, </w:t>
      </w:r>
    </w:p>
    <w:p w14:paraId="3556CA9B" w14:textId="77777777" w:rsidR="00A75126" w:rsidRPr="00A75126" w:rsidRDefault="00A75126" w:rsidP="00A75126">
      <w:pPr>
        <w:autoSpaceDE w:val="0"/>
        <w:spacing w:after="200" w:line="276" w:lineRule="auto"/>
        <w:ind w:left="1068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c)  na każdej partii towaru muszą znajdować się etykiety umożliwiające oznaczenie towaru co do tożsamości.</w:t>
      </w:r>
    </w:p>
    <w:p w14:paraId="5DA76F7A" w14:textId="77777777" w:rsidR="00A75126" w:rsidRPr="00A75126" w:rsidRDefault="00A75126" w:rsidP="00A75126">
      <w:pPr>
        <w:numPr>
          <w:ilvl w:val="0"/>
          <w:numId w:val="2"/>
        </w:numPr>
        <w:autoSpaceDE w:val="0"/>
        <w:spacing w:after="20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 Na żądanie Zamawiającego Wykonawca zobowiązuje się do dostarczenia dokumentów dopuszczających przedmiot zamówienia do obrotu jako produkt leczniczy, który może być stosowany u ludzi.</w:t>
      </w:r>
    </w:p>
    <w:p w14:paraId="7B6C8CFC" w14:textId="498D224D" w:rsidR="00A75126" w:rsidRPr="00A75126" w:rsidRDefault="00A75126" w:rsidP="00A75126">
      <w:pPr>
        <w:numPr>
          <w:ilvl w:val="0"/>
          <w:numId w:val="2"/>
        </w:numPr>
        <w:autoSpaceDE w:val="0"/>
        <w:spacing w:after="20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Weryfikacja jakościowa towaru odbywa się w warunkach jego zastosowania</w:t>
      </w:r>
      <w:r w:rsidR="00453C49">
        <w:rPr>
          <w:rFonts w:ascii="Calibri" w:eastAsia="Calibri" w:hAnsi="Calibri" w:cs="Calibri"/>
          <w:kern w:val="0"/>
          <w14:ligatures w14:val="none"/>
        </w:rPr>
        <w:t xml:space="preserve"> w okresie ważności towaru.</w:t>
      </w:r>
    </w:p>
    <w:p w14:paraId="0E698E72" w14:textId="77777777" w:rsidR="00A75126" w:rsidRPr="00A75126" w:rsidRDefault="00A75126" w:rsidP="00A75126">
      <w:pPr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28A584D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3</w:t>
      </w:r>
    </w:p>
    <w:p w14:paraId="106A2DE2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Wymagania jakościowe</w:t>
      </w:r>
    </w:p>
    <w:p w14:paraId="546EFB83" w14:textId="77777777" w:rsidR="00A75126" w:rsidRPr="00A75126" w:rsidRDefault="00A75126" w:rsidP="00A7512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gwarantuje wysoką jakość dostarczanych produktów będących przedmiotem umowy.</w:t>
      </w:r>
    </w:p>
    <w:p w14:paraId="40B3BB37" w14:textId="77777777" w:rsidR="00A75126" w:rsidRPr="00A75126" w:rsidRDefault="00A75126" w:rsidP="00A75126">
      <w:pPr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lastRenderedPageBreak/>
        <w:t>Termin ważności zestawów do elucji generatora technetowego wynosi: 12 m-cy  od daty produkcji.</w:t>
      </w:r>
    </w:p>
    <w:p w14:paraId="4A21F2AA" w14:textId="77777777" w:rsidR="00A75126" w:rsidRPr="00A75126" w:rsidRDefault="00A75126" w:rsidP="00A7512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gwarantuje, że dostarczany przedmiot Umowy będzie zgodny z wymogami stawianymi przez   Zamawiającego zawartymi w SWZ i załącznikach.</w:t>
      </w:r>
    </w:p>
    <w:p w14:paraId="13673AC1" w14:textId="77777777" w:rsidR="00A75126" w:rsidRPr="00A75126" w:rsidRDefault="00A75126" w:rsidP="00A7512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nie ponosi odpowiedzialności za wady przedmiotu umowy powstałe na skutek niewłaściwego postępowania Zamawiającego, tzn. postępowania niezgodnego z instrukcją producenta.</w:t>
      </w:r>
    </w:p>
    <w:p w14:paraId="7A45AD2A" w14:textId="77777777" w:rsidR="00A75126" w:rsidRPr="00A75126" w:rsidRDefault="00A75126" w:rsidP="00A7512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zapewnia, że dostarczy wszystkie wyroby fabrycznie nowe, kompletne, o wysokim standardzie jakościowym. Gwarantuje także, że wyroby te są dopuszczone do stosowania w zakładach opieki zdrowotnej, posiadają wymagane świadectwa, atesty, certyfikaty  i terminy ważności.</w:t>
      </w:r>
    </w:p>
    <w:p w14:paraId="5E112728" w14:textId="77777777" w:rsidR="00A75126" w:rsidRPr="00A75126" w:rsidRDefault="00A75126" w:rsidP="00A7512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Na każdej partii towaru muszą znajdować się etykiety umożliwiające oznaczenie towaru co do tożsamości.</w:t>
      </w:r>
    </w:p>
    <w:p w14:paraId="53180FF5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4</w:t>
      </w:r>
    </w:p>
    <w:p w14:paraId="5D290F75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Płatności i ceny</w:t>
      </w:r>
    </w:p>
    <w:p w14:paraId="0B42D319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 wykonanie umowy wg ilości i ceny ustalonej w załączniku nr 1 do umowy Wykonawcy przysługuje wynagrodzenie w kwocie:</w:t>
      </w:r>
    </w:p>
    <w:p w14:paraId="1DA92686" w14:textId="77777777" w:rsidR="00A75126" w:rsidRPr="00A75126" w:rsidRDefault="00A75126" w:rsidP="00A75126">
      <w:pPr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 netto – ……………………..zł</w:t>
      </w:r>
    </w:p>
    <w:p w14:paraId="7D379E3F" w14:textId="77777777" w:rsidR="00A75126" w:rsidRPr="00A75126" w:rsidRDefault="00A75126" w:rsidP="00A75126">
      <w:pPr>
        <w:autoSpaceDE w:val="0"/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brutto – ………………….. zł</w:t>
      </w:r>
    </w:p>
    <w:p w14:paraId="59BEC03C" w14:textId="77777777" w:rsidR="00A75126" w:rsidRPr="00A75126" w:rsidRDefault="00A75126" w:rsidP="00A75126">
      <w:pPr>
        <w:autoSpaceDE w:val="0"/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t>(słownie : ………………………………………………………………………………/…).</w:t>
      </w:r>
    </w:p>
    <w:p w14:paraId="05E1A6A0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14:paraId="3CC20006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Strony postanawiają, że rozliczenie odbywać się będzie fakturami częściowymi.</w:t>
      </w:r>
    </w:p>
    <w:p w14:paraId="7987ACFC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Zapłata nastąpi na podstawie prawidłowo wystawionej faktury przez Wykonawcę prawidłowego i terminowego wykonania dostawy. Akceptowane będą również faktury elektroniczne przesyłane na adres mailowy </w:t>
      </w:r>
      <w:r w:rsidRPr="00A75126">
        <w:rPr>
          <w:rFonts w:ascii="Calibri" w:eastAsia="Calibri" w:hAnsi="Calibri" w:cs="Calibri"/>
          <w:b/>
          <w:kern w:val="0"/>
          <w14:ligatures w14:val="none"/>
        </w:rPr>
        <w:t>finanse@onkol.kielce.pl</w:t>
      </w:r>
      <w:r w:rsidRPr="00A75126">
        <w:rPr>
          <w:rFonts w:ascii="Calibri" w:eastAsia="Calibri" w:hAnsi="Calibri" w:cs="Calibri"/>
          <w:kern w:val="0"/>
          <w14:ligatures w14:val="none"/>
        </w:rPr>
        <w:t>.</w:t>
      </w:r>
    </w:p>
    <w:p w14:paraId="65043256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Zapłata nastąpi przelewem na rachunek bankowy Wykonawcy, </w:t>
      </w:r>
      <w:r w:rsidRPr="00A75126">
        <w:rPr>
          <w:rFonts w:ascii="Calibri" w:eastAsia="Calibri" w:hAnsi="Calibri" w:cs="Calibri"/>
          <w:b/>
          <w:kern w:val="0"/>
          <w14:ligatures w14:val="none"/>
        </w:rPr>
        <w:t xml:space="preserve">w terminie ………… dni </w:t>
      </w:r>
      <w:r w:rsidRPr="00A75126">
        <w:rPr>
          <w:rFonts w:ascii="Calibri" w:eastAsia="Calibri" w:hAnsi="Calibri" w:cs="Calibri"/>
          <w:kern w:val="0"/>
          <w14:ligatures w14:val="none"/>
        </w:rPr>
        <w:t>od daty wystawienia faktury Zamawiającemu, przy czym Zamawiający upoważnia Wykonawcę do wystawiania faktur bez podpisu osoby upoważnionej. Termin zapłaty winien być wpisany na fakturze VAT. Na fakturze należy podać nr i datę umowy.</w:t>
      </w:r>
    </w:p>
    <w:p w14:paraId="6D0BF192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Ceny jednostkowe wyszczególnione w załączniku nr 1 przez okres obowiązywania umowy będą niezmienne, z zastrzeżeniem postanowień § 8 ust. 6 pkt d), l), m), n).</w:t>
      </w:r>
      <w:r w:rsidRPr="00A75126">
        <w:rPr>
          <w:rFonts w:ascii="Calibri" w:eastAsia="SimSun" w:hAnsi="Calibri" w:cs="Calibri"/>
          <w:kern w:val="0"/>
          <w:lang w:eastAsia="hi-IN"/>
          <w14:ligatures w14:val="none"/>
        </w:rPr>
        <w:t xml:space="preserve"> z wyłączeniem odmiennych postanowień umowy.</w:t>
      </w:r>
    </w:p>
    <w:p w14:paraId="7E3F5031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5DF46634" w14:textId="77777777" w:rsidR="00A75126" w:rsidRPr="00A75126" w:rsidRDefault="00A75126" w:rsidP="00A75126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14:paraId="0401C338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5</w:t>
      </w:r>
    </w:p>
    <w:p w14:paraId="52AAE527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Reklamacje</w:t>
      </w:r>
    </w:p>
    <w:p w14:paraId="0125F0A6" w14:textId="77777777" w:rsidR="00A75126" w:rsidRPr="00A75126" w:rsidRDefault="00A75126" w:rsidP="00A75126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razie stwierdzenia wady przedmiotu Umowy w okresie gwarancyjnym Wykonawca zobowiązany będzie do bezpłatnej wymiany wadliwego towaru na wolny od wad w terminie do 10 dni roboczych od uznania reklamacji za zasdną (złożonej telefonicznie i potwierdzonej za pomocą faxu, e-maila lub drogą pocztową).</w:t>
      </w:r>
    </w:p>
    <w:p w14:paraId="278DBDDD" w14:textId="77777777" w:rsidR="00A75126" w:rsidRPr="00A75126" w:rsidRDefault="00A75126" w:rsidP="00A75126">
      <w:pPr>
        <w:autoSpaceDE w:val="0"/>
        <w:spacing w:after="0" w:line="240" w:lineRule="auto"/>
        <w:ind w:left="714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Reklamacje jakościowe mogą być zgłaszane nie później niż w okresie ważności towaru.</w:t>
      </w:r>
    </w:p>
    <w:p w14:paraId="03B98B8D" w14:textId="77777777" w:rsidR="00A75126" w:rsidRPr="00A75126" w:rsidRDefault="00A75126" w:rsidP="00A75126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lastRenderedPageBreak/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002B4B0C" w14:textId="77777777" w:rsidR="00A75126" w:rsidRPr="00A75126" w:rsidRDefault="00A75126" w:rsidP="00A75126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Koszty załatwienia zasadnych  reklamacji ilościowych i jakościowych ponosi Wykonawca.</w:t>
      </w:r>
    </w:p>
    <w:p w14:paraId="17EACAA4" w14:textId="77777777" w:rsidR="00A75126" w:rsidRPr="00A75126" w:rsidRDefault="00A75126" w:rsidP="00A75126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Zawiadomienie o reklamacji, niezwłocznie po ich ujawnieniu, zostanie przesłane na numer faksu Wykonawcy oraz potwierdzone telefonicznie na numery kontaktowe określone w ofercie Wykonawcy.</w:t>
      </w:r>
    </w:p>
    <w:p w14:paraId="256CA50C" w14:textId="77777777" w:rsidR="00A75126" w:rsidRPr="00A75126" w:rsidRDefault="00A75126" w:rsidP="00A75126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p w14:paraId="5404950B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6</w:t>
      </w:r>
    </w:p>
    <w:p w14:paraId="4ED6ACE6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Kary umowne</w:t>
      </w:r>
    </w:p>
    <w:p w14:paraId="1CB3CE98" w14:textId="77777777" w:rsidR="00A75126" w:rsidRPr="00A75126" w:rsidRDefault="00A75126" w:rsidP="00A75126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Strony ustalają odpowiedzialność za niewykonanie lub nienależyte wykonanie zobowiązań umownych w formie kar umownych w następujących wysokościach:</w:t>
      </w:r>
    </w:p>
    <w:p w14:paraId="39096B4B" w14:textId="77777777" w:rsidR="00A75126" w:rsidRPr="00A75126" w:rsidRDefault="00A75126" w:rsidP="00A75126">
      <w:pPr>
        <w:numPr>
          <w:ilvl w:val="1"/>
          <w:numId w:val="9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razie nie przystąpienia lub odstąpienia od umowy z przyczyny leżącej po stronie Wykonawcy, Wykonawca zapłaci Zamawiającemu karę umowną w wysokości 10 % wartości niezrealizowanej części umowy netto,</w:t>
      </w:r>
    </w:p>
    <w:p w14:paraId="3966006D" w14:textId="5F3CDD96" w:rsidR="00A75126" w:rsidRPr="00A75126" w:rsidRDefault="00A75126" w:rsidP="00A75126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w razie opóźnienia w dostarczeniu towaru albo opóźnienia w usunięciu stwierdzonych wad, braków lub niezgodności towaru z umową ponad terminy określone w umowie, Wykonawca zapłaci Zamawiającemu karę umowną w wysokości </w:t>
      </w:r>
      <w:r w:rsidR="00ED535E">
        <w:rPr>
          <w:rFonts w:ascii="Calibri" w:eastAsia="Calibri" w:hAnsi="Calibri" w:cs="Calibri"/>
          <w:kern w:val="0"/>
          <w14:ligatures w14:val="none"/>
        </w:rPr>
        <w:t>0,5</w:t>
      </w:r>
      <w:r w:rsidRPr="00A75126">
        <w:rPr>
          <w:rFonts w:ascii="Calibri" w:eastAsia="Calibri" w:hAnsi="Calibri" w:cs="Calibri"/>
          <w:kern w:val="0"/>
          <w14:ligatures w14:val="none"/>
        </w:rPr>
        <w:t>% wartości zamówionej dostawy netto, licząc za każdy dzień opóźnienia.</w:t>
      </w:r>
    </w:p>
    <w:p w14:paraId="192B29D2" w14:textId="04FBB6C8" w:rsidR="00A75126" w:rsidRPr="00A75126" w:rsidRDefault="00A75126" w:rsidP="00A75126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Suma naliczonych kar umownych nie może przekroczyć kwoty </w:t>
      </w:r>
      <w:r w:rsidR="00FB7A27">
        <w:rPr>
          <w:rFonts w:ascii="Calibri" w:eastAsia="Calibri" w:hAnsi="Calibri" w:cs="Calibri"/>
          <w:kern w:val="0"/>
          <w14:ligatures w14:val="none"/>
        </w:rPr>
        <w:t>10</w:t>
      </w:r>
      <w:r w:rsidRPr="00A75126">
        <w:rPr>
          <w:rFonts w:ascii="Calibri" w:eastAsia="Calibri" w:hAnsi="Calibri" w:cs="Calibri"/>
          <w:kern w:val="0"/>
          <w14:ligatures w14:val="none"/>
        </w:rPr>
        <w:t>% maksymalnego wynagrodzenia brutto, o którym mowa w § 4 ust. 1 Umowy.</w:t>
      </w:r>
    </w:p>
    <w:p w14:paraId="27F01710" w14:textId="77777777" w:rsidR="00A75126" w:rsidRPr="00A75126" w:rsidRDefault="00A75126" w:rsidP="00A75126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14:paraId="40B17603" w14:textId="77777777" w:rsidR="00A75126" w:rsidRPr="00A75126" w:rsidRDefault="00A75126" w:rsidP="00A75126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Zamawiającemu przysługuje prawo dochodzenia odszkodowania przewyższającego ustalone kwoty kar umownych na zasadach ogólnych.</w:t>
      </w:r>
    </w:p>
    <w:p w14:paraId="73092994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18D0076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7</w:t>
      </w:r>
    </w:p>
    <w:p w14:paraId="595785B5" w14:textId="77777777" w:rsidR="00A75126" w:rsidRPr="00A75126" w:rsidRDefault="00A75126" w:rsidP="00A7512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Rozwiązanie Umowy</w:t>
      </w:r>
    </w:p>
    <w:p w14:paraId="0DB15E9A" w14:textId="77777777" w:rsidR="00A75126" w:rsidRPr="00A75126" w:rsidRDefault="00A75126" w:rsidP="00A75126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Oprócz przypadków wymienionych w ustawie Kodeks Cywilny oraz ustawie Prawo zamówień publicznych Zamawiającemu przysługuje prawo wypowiedzenia umowy z zachowaniem 1-miesięcznego terminu wypowiedzenia z Wykonawcą, który:</w:t>
      </w:r>
    </w:p>
    <w:p w14:paraId="6886F85C" w14:textId="77777777" w:rsidR="00A75126" w:rsidRPr="00A75126" w:rsidRDefault="00A75126" w:rsidP="00A75126">
      <w:pPr>
        <w:numPr>
          <w:ilvl w:val="1"/>
          <w:numId w:val="12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narusza w sposób rażący istotne postanowienia niniejszej umowy, a w szczególności, gdy dostarcza towar niezgodny z umową lub specyfikacją,</w:t>
      </w:r>
    </w:p>
    <w:p w14:paraId="1CF2C707" w14:textId="77777777" w:rsidR="00A75126" w:rsidRPr="00A75126" w:rsidRDefault="00A75126" w:rsidP="00A75126">
      <w:pPr>
        <w:numPr>
          <w:ilvl w:val="1"/>
          <w:numId w:val="12"/>
        </w:numPr>
        <w:autoSpaceDE w:val="0"/>
        <w:spacing w:after="0" w:line="240" w:lineRule="auto"/>
        <w:ind w:left="1134"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nie posiada ważnych, aktualnych dokumentów potwierdzających wymagania jakościowe opisane w § 3.</w:t>
      </w:r>
    </w:p>
    <w:p w14:paraId="28CA16B6" w14:textId="77777777" w:rsidR="00A75126" w:rsidRPr="00A75126" w:rsidRDefault="00A75126" w:rsidP="00A75126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Calibri" w:eastAsia="SimSun" w:hAnsi="Calibri" w:cs="Calibri"/>
          <w:lang w:eastAsia="hi-IN" w:bidi="hi-IN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Zamawiający ma prawo do rozwiązania  umowy ze skutkiem natychmiastowych bez ponoszenia kar umownych  w  następujących przypadkach:</w:t>
      </w:r>
      <w:r w:rsidRPr="00A75126">
        <w:rPr>
          <w:rFonts w:ascii="Calibri" w:eastAsia="SimSun" w:hAnsi="Calibri" w:cs="Calibri"/>
          <w:lang w:eastAsia="hi-IN" w:bidi="hi-IN"/>
          <w14:ligatures w14:val="none"/>
        </w:rPr>
        <w:t xml:space="preserve"> </w:t>
      </w:r>
    </w:p>
    <w:p w14:paraId="6BD5FC50" w14:textId="77777777" w:rsidR="00A75126" w:rsidRPr="00A75126" w:rsidRDefault="00A75126" w:rsidP="00A75126">
      <w:pPr>
        <w:numPr>
          <w:ilvl w:val="1"/>
          <w:numId w:val="11"/>
        </w:numPr>
        <w:spacing w:after="0" w:line="240" w:lineRule="auto"/>
        <w:ind w:left="1134" w:hanging="357"/>
        <w:jc w:val="both"/>
        <w:rPr>
          <w:rFonts w:ascii="Calibri" w:eastAsia="SimSun" w:hAnsi="Calibri" w:cs="Calibri"/>
          <w:lang w:eastAsia="hi-IN" w:bidi="hi-IN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rozwiązał firmę lub utracił uprawnienia do prowadzenia działalność gospodarczej w zakresie objętym  zamówieniem</w:t>
      </w:r>
    </w:p>
    <w:p w14:paraId="0B3D6BBF" w14:textId="77777777" w:rsidR="00A75126" w:rsidRPr="00A75126" w:rsidRDefault="00A75126" w:rsidP="00A75126">
      <w:pPr>
        <w:numPr>
          <w:ilvl w:val="1"/>
          <w:numId w:val="11"/>
        </w:numPr>
        <w:spacing w:after="0" w:line="240" w:lineRule="auto"/>
        <w:ind w:left="1134" w:hanging="357"/>
        <w:jc w:val="both"/>
        <w:rPr>
          <w:rFonts w:ascii="Calibri" w:eastAsia="SimSun" w:hAnsi="Calibri" w:cs="Calibri"/>
          <w:lang w:eastAsia="hi-IN" w:bidi="hi-IN"/>
          <w14:ligatures w14:val="none"/>
        </w:rPr>
      </w:pPr>
      <w:r w:rsidRPr="00A75126">
        <w:rPr>
          <w:rFonts w:ascii="Calibri" w:eastAsia="SimSun" w:hAnsi="Calibri" w:cs="Calibri"/>
          <w:lang w:eastAsia="hi-IN" w:bidi="hi-IN"/>
          <w14:ligatures w14:val="none"/>
        </w:rPr>
        <w:t>dostarczania przez Wykonawcę towaru niezgodnego pod względem jakości i ilości ze złożonym zamówieniem częściowym, jeżeli Wykonawca nie wymieni dostarczonego towaru na wolny od wad,</w:t>
      </w:r>
    </w:p>
    <w:p w14:paraId="4E5B3A67" w14:textId="77777777" w:rsidR="00A75126" w:rsidRPr="00A75126" w:rsidRDefault="00A75126" w:rsidP="00A75126">
      <w:pPr>
        <w:numPr>
          <w:ilvl w:val="1"/>
          <w:numId w:val="11"/>
        </w:numPr>
        <w:spacing w:after="0" w:line="240" w:lineRule="auto"/>
        <w:ind w:left="1134" w:hanging="357"/>
        <w:rPr>
          <w:rFonts w:ascii="Calibri" w:eastAsia="SimSun" w:hAnsi="Calibri" w:cs="Calibri"/>
          <w:lang w:eastAsia="hi-IN" w:bidi="hi-IN"/>
          <w14:ligatures w14:val="none"/>
        </w:rPr>
      </w:pPr>
      <w:r w:rsidRPr="00A75126">
        <w:rPr>
          <w:rFonts w:ascii="Calibri" w:eastAsia="SimSun" w:hAnsi="Calibri" w:cs="Calibri"/>
          <w:lang w:eastAsia="hi-IN" w:bidi="hi-IN"/>
          <w14:ligatures w14:val="none"/>
        </w:rPr>
        <w:lastRenderedPageBreak/>
        <w:t xml:space="preserve">jeżeli Wykonawca dwukrotnie </w:t>
      </w:r>
      <w:r w:rsidRPr="00A75126">
        <w:rPr>
          <w:rFonts w:ascii="Calibri" w:eastAsia="SimSun" w:hAnsi="Calibri" w:cs="Calibri"/>
          <w:kern w:val="0"/>
          <w:lang w:eastAsia="hi-IN"/>
          <w14:ligatures w14:val="none"/>
        </w:rPr>
        <w:t xml:space="preserve"> dostarczy towar złej jakości lub w ilości niezgodnej z zamówieniem</w:t>
      </w:r>
      <w:r w:rsidRPr="00A75126">
        <w:rPr>
          <w:rFonts w:ascii="Calibri" w:eastAsia="SimSun" w:hAnsi="Calibri" w:cs="Calibri"/>
          <w:lang w:eastAsia="hi-IN" w:bidi="hi-IN"/>
          <w14:ligatures w14:val="none"/>
        </w:rPr>
        <w:t xml:space="preserve"> trzykrotnie dostarczy towar złej jakości, ilości lub nieterminowo,</w:t>
      </w:r>
    </w:p>
    <w:p w14:paraId="1CDC6E37" w14:textId="77777777" w:rsidR="00A75126" w:rsidRPr="00A75126" w:rsidRDefault="00A75126" w:rsidP="00A75126">
      <w:pPr>
        <w:numPr>
          <w:ilvl w:val="1"/>
          <w:numId w:val="11"/>
        </w:numPr>
        <w:spacing w:after="0" w:line="240" w:lineRule="auto"/>
        <w:ind w:left="1134" w:hanging="357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SimSun" w:hAnsi="Calibri" w:cs="Calibri"/>
          <w:lang w:eastAsia="hi-IN" w:bidi="hi-IN"/>
          <w14:ligatures w14:val="none"/>
        </w:rPr>
        <w:t xml:space="preserve">zmiany cen </w:t>
      </w:r>
      <w:r w:rsidRPr="00A75126">
        <w:rPr>
          <w:rFonts w:ascii="Calibri" w:eastAsia="SimSun" w:hAnsi="Calibri" w:cs="Calibri"/>
          <w:kern w:val="0"/>
          <w:lang w:eastAsia="hi-IN"/>
          <w14:ligatures w14:val="none"/>
        </w:rPr>
        <w:t>z wyłączeniem odmiennych postanowień umowy.</w:t>
      </w:r>
    </w:p>
    <w:p w14:paraId="4F7D03EE" w14:textId="77777777" w:rsidR="00A75126" w:rsidRPr="00A75126" w:rsidRDefault="00A75126" w:rsidP="00A75126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14:paraId="0A0C9409" w14:textId="77777777" w:rsidR="00A75126" w:rsidRPr="00A75126" w:rsidRDefault="00A75126" w:rsidP="00A75126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F97D731" w14:textId="77777777" w:rsidR="00A75126" w:rsidRPr="00A75126" w:rsidRDefault="00A75126" w:rsidP="00A75126">
      <w:pPr>
        <w:suppressAutoHyphens/>
        <w:autoSpaceDN w:val="0"/>
        <w:spacing w:after="0" w:line="240" w:lineRule="auto"/>
        <w:ind w:left="360"/>
        <w:contextualSpacing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75126">
        <w:rPr>
          <w:rFonts w:ascii="Calibri" w:eastAsia="Calibri" w:hAnsi="Calibri" w:cs="Calibri"/>
          <w:b/>
          <w:kern w:val="0"/>
          <w14:ligatures w14:val="none"/>
        </w:rPr>
        <w:t>§ 8</w:t>
      </w:r>
    </w:p>
    <w:p w14:paraId="1F2735F0" w14:textId="77777777" w:rsidR="00A75126" w:rsidRPr="00A75126" w:rsidRDefault="00A75126" w:rsidP="00A7512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Klauzule waloryzacyjne:</w:t>
      </w:r>
    </w:p>
    <w:p w14:paraId="3E4D0870" w14:textId="77777777" w:rsidR="00A75126" w:rsidRPr="00A75126" w:rsidRDefault="00A75126" w:rsidP="00A7512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C4978C5" w14:textId="77777777" w:rsidR="00A75126" w:rsidRPr="00A75126" w:rsidRDefault="00A75126" w:rsidP="00A75126">
      <w:pPr>
        <w:numPr>
          <w:ilvl w:val="0"/>
          <w:numId w:val="19"/>
        </w:numPr>
        <w:suppressAutoHyphens/>
        <w:autoSpaceDN w:val="0"/>
        <w:spacing w:before="120" w:after="120" w:line="240" w:lineRule="auto"/>
        <w:ind w:hanging="28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Zamawiający przewiduje możliwości zmiany wysokości wynagrodzenia określonego w  § 4 ust. 1 Umowy w następujących przypadkach:</w:t>
      </w:r>
    </w:p>
    <w:p w14:paraId="19AAED5E" w14:textId="77777777" w:rsidR="00A75126" w:rsidRPr="00A75126" w:rsidRDefault="00A75126" w:rsidP="00A75126">
      <w:pPr>
        <w:numPr>
          <w:ilvl w:val="1"/>
          <w:numId w:val="20"/>
        </w:numPr>
        <w:suppressAutoHyphens/>
        <w:autoSpaceDN w:val="0"/>
        <w:spacing w:after="0" w:line="240" w:lineRule="auto"/>
        <w:ind w:left="1134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14:paraId="4D60F3C8" w14:textId="77777777" w:rsidR="00A75126" w:rsidRPr="00A75126" w:rsidRDefault="00A75126" w:rsidP="00A75126">
      <w:pPr>
        <w:numPr>
          <w:ilvl w:val="1"/>
          <w:numId w:val="20"/>
        </w:numPr>
        <w:suppressAutoHyphens/>
        <w:autoSpaceDN w:val="0"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wysokości minimalnego wynagrodzenia za pracę ustalonego na podstawie art. 2 ust. 3-5 ustawy z dnia 10 października 2002 r. o minimalnym wynagrodzeniu za pracę,</w:t>
      </w:r>
    </w:p>
    <w:p w14:paraId="1B75282F" w14:textId="77777777" w:rsidR="00A75126" w:rsidRPr="00A75126" w:rsidRDefault="00A75126" w:rsidP="00A75126">
      <w:pPr>
        <w:numPr>
          <w:ilvl w:val="1"/>
          <w:numId w:val="20"/>
        </w:numPr>
        <w:suppressAutoHyphens/>
        <w:autoSpaceDN w:val="0"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78935575" w14:textId="77777777" w:rsidR="00A75126" w:rsidRPr="00A75126" w:rsidRDefault="00A75126" w:rsidP="00A75126">
      <w:pPr>
        <w:numPr>
          <w:ilvl w:val="1"/>
          <w:numId w:val="20"/>
        </w:numPr>
        <w:suppressAutoHyphens/>
        <w:autoSpaceDN w:val="0"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zasad gromadzenia i wysokości wpłat do pracowniczych planów kapitałowych o których mowa w</w:t>
      </w:r>
      <w:r w:rsidRPr="00A75126">
        <w:rPr>
          <w:rFonts w:ascii="Calibri" w:eastAsia="Calibri" w:hAnsi="Calibri" w:cs="Calibri"/>
          <w:bCs/>
          <w:kern w:val="0"/>
          <w14:ligatures w14:val="none"/>
        </w:rPr>
        <w:t xml:space="preserve"> ustawie z dnia 4 października 2018 r. o planach kapitałowych</w:t>
      </w:r>
    </w:p>
    <w:p w14:paraId="47426729" w14:textId="77777777" w:rsidR="00A75126" w:rsidRPr="00A75126" w:rsidRDefault="00A75126" w:rsidP="00A75126">
      <w:pPr>
        <w:numPr>
          <w:ilvl w:val="1"/>
          <w:numId w:val="20"/>
        </w:numPr>
        <w:suppressAutoHyphens/>
        <w:autoSpaceDN w:val="0"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jeżeli zmiany określone w pkt. 1 lit. a) – d) będą miały wpływ na koszty wykonania Umowy przez Wykonawcę.</w:t>
      </w:r>
    </w:p>
    <w:p w14:paraId="597C5AE6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 sytuacji wystąpienia okoliczności wskazanych w ust. 1 pkt. a) niniejszego paragrafu zmiana stawki podatku VAT, obowiązuje z dniem wejścia w życie stosownych przepisów.</w:t>
      </w:r>
    </w:p>
    <w:p w14:paraId="12B7FC94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 sytuacji wystąpienia okoliczności wskazanych w ust. 1 lit. b)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7617722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 xml:space="preserve">W sytuacji wystąpienia okoliczności wskazanych w ust. 1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c) niniejszego paragrafu na </w:t>
      </w:r>
      <w:r w:rsidRPr="00A75126">
        <w:rPr>
          <w:rFonts w:ascii="Calibri" w:eastAsia="Calibri" w:hAnsi="Calibri" w:cs="Calibri"/>
          <w:bCs/>
          <w:kern w:val="0"/>
          <w14:ligatures w14:val="none"/>
        </w:rPr>
        <w:lastRenderedPageBreak/>
        <w:t>kalkulację wynagrodzenia. Wniosek może obejmować jedynie dodatkowe koszty realizacji Umowy, które Wykonawca obowiązkowo ponosi w związku ze zmianą  zasad, o których mowa w ust. 1 lit. c) niniejszego paragraf.</w:t>
      </w:r>
    </w:p>
    <w:p w14:paraId="31242420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 xml:space="preserve">W sytuacji wystąpienia okoliczności wskazanych w ust. 1 lit. d niniejszego paragrafu Wykonawca jest uprawniony złożyć Zamawiającemu pisemny wniosek o zmianę Umowy w zakresie płatności wynikających z faktur wystawionych po zmianie zasad </w:t>
      </w:r>
      <w:r w:rsidRPr="00A75126">
        <w:rPr>
          <w:rFonts w:ascii="Calibri" w:eastAsia="Calibri" w:hAnsi="Calibri" w:cs="Calibri"/>
          <w:kern w:val="0"/>
          <w14:ligatures w14:val="none"/>
        </w:rPr>
        <w:t>gromadzenia i wysokości wpłat do pracowniczych planów kapitałowych o których mowa w</w:t>
      </w:r>
      <w:r w:rsidRPr="00A75126">
        <w:rPr>
          <w:rFonts w:ascii="Calibri" w:eastAsia="Calibri" w:hAnsi="Calibri" w:cs="Calibri"/>
          <w:bCs/>
          <w:kern w:val="0"/>
          <w14:ligatures w14:val="none"/>
        </w:rPr>
        <w:t xml:space="preserve"> ustawie z dnia 4 października 2018 r. o planach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d) niniejszego paragrafu na kalkulację wynagrodzenia. Wniosek może obejmować jedynie dodatkowe koszty realizacji Umowy, które Wykonawca obowiązkowo ponosi w związku ze zmianą  zasad, o których mowa w ust. 1 lit. d) niniejszego paragraf.</w:t>
      </w:r>
    </w:p>
    <w:p w14:paraId="528AB21F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Zmiana Umowy w zakresie zmiany wynagrodzenia z przyczyn określonych w ust. 1 lit. a),-d) obejmować będzie wyłącznie płatności za prace, których w dniu zmiany odpowiednio stawki podatku Vat, wysokości minimalnego wynagrodzenia za pracę /i składki na ubezpieczenia społeczne lub zdrowotne/ zmiany zasad gromadzenia i wysokości wpłat do pracowniczych planów kapitałowych o których mowa w ustawie z dnia 4 października 2018 r. o planach kapitałowych , jeszcze nie wykonano.</w:t>
      </w:r>
    </w:p>
    <w:p w14:paraId="2DE02894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Obowiązek wykazania wpływu zmian, o których mowa w ust. 1 niniejszego paragrafu na zmianę wynagrodzenia, o którym mowa w § 4 ust. 1 Umowy należy do Wykonawcy pod rygorem odmowy dokonania zmiany Umowy przez Zamawiającego.</w:t>
      </w:r>
    </w:p>
    <w:p w14:paraId="0B817D07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Pierwsza waloryzacja ceny,  na podstawie ust. 1 pkt. b) – d) nastąpi po  12 miesiącach od podpisania umowy.</w:t>
      </w:r>
    </w:p>
    <w:p w14:paraId="01A61F0F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 xml:space="preserve">Ponadto wynagrodzenie, o którym mowa w  </w:t>
      </w:r>
      <w:r w:rsidRPr="00A75126">
        <w:rPr>
          <w:rFonts w:ascii="Calibri" w:eastAsia="Calibri" w:hAnsi="Calibri" w:cs="Calibri"/>
          <w:bCs/>
          <w:kern w:val="0"/>
          <w14:ligatures w14:val="none"/>
        </w:rPr>
        <w:t>§ 4 ust. 1 niniejszej umowy może zostać zwaloryzowane na wniosek strony, po spełnieniu przesłanek określonych w niniejszym paragrafie od ust. 10 do ust. 19.</w:t>
      </w:r>
    </w:p>
    <w:p w14:paraId="5D0227B0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 xml:space="preserve"> Wniosek o waloryzację wynagrodzenia powinien zawierać, co najmniej:</w:t>
      </w:r>
    </w:p>
    <w:p w14:paraId="36B96F58" w14:textId="77777777" w:rsidR="00A75126" w:rsidRPr="00A75126" w:rsidRDefault="00A75126" w:rsidP="00A75126">
      <w:pPr>
        <w:numPr>
          <w:ilvl w:val="1"/>
          <w:numId w:val="21"/>
        </w:numPr>
        <w:suppressAutoHyphens/>
        <w:autoSpaceDN w:val="0"/>
        <w:spacing w:after="0" w:line="240" w:lineRule="auto"/>
        <w:ind w:left="1134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Zakres proponowanej zmiany, przy czym kwota waloryzacji, oszacowana zgodnie z zasadami opisanymi w niniejszych postanowieniach, zostanie pomniejszona o kwotę, o jaką wynagrodzenie Wykonawcy uległo podwyższeniu w myśl postanowień  ust. 1 pkt. b) – d),</w:t>
      </w:r>
    </w:p>
    <w:p w14:paraId="02F15133" w14:textId="77777777" w:rsidR="00A75126" w:rsidRPr="00A75126" w:rsidRDefault="00A75126" w:rsidP="00A75126">
      <w:pPr>
        <w:numPr>
          <w:ilvl w:val="1"/>
          <w:numId w:val="21"/>
        </w:numPr>
        <w:suppressAutoHyphens/>
        <w:autoSpaceDN w:val="0"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opis okoliczności faktycznych uzasadniających dokonanie zmiany,</w:t>
      </w:r>
    </w:p>
    <w:p w14:paraId="7EC4B6EA" w14:textId="77777777" w:rsidR="00A75126" w:rsidRPr="00A75126" w:rsidRDefault="00A75126" w:rsidP="00A75126">
      <w:pPr>
        <w:numPr>
          <w:ilvl w:val="1"/>
          <w:numId w:val="21"/>
        </w:numPr>
        <w:suppressAutoHyphens/>
        <w:autoSpaceDN w:val="0"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informacje potwierdzające, że zostały spełnione okoliczności uzasadniające dokonanie zmiany Umowy.</w:t>
      </w:r>
    </w:p>
    <w:p w14:paraId="5BAA2159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 przypadku złożenia wniosku o waloryzację wynagrodzenia, druga Strona jest zobowiązana w terminie 30 dni od dnia otrzymania wniosku do ustosunkowania się do niego w postaci wyrażenia zgody lub odmowy wyrażenia zgody na dokonanie waloryzacji.</w:t>
      </w:r>
    </w:p>
    <w:p w14:paraId="28CE4B4B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hanging="64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Wynagrodzenie w oparciu o postanowienia ust. 9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0D2B4EAC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</w:t>
      </w:r>
      <w:r w:rsidRPr="00A75126">
        <w:rPr>
          <w:rFonts w:ascii="Calibri" w:eastAsia="Calibri" w:hAnsi="Calibri" w:cs="Calibri"/>
          <w:bCs/>
          <w:kern w:val="0"/>
          <w14:ligatures w14:val="none"/>
        </w:rPr>
        <w:lastRenderedPageBreak/>
        <w:t>towarów i usług konsumpcyjnych ogłoszonym w komunikacie Prezesa GUS za miesiąc złożenia kolejnego wniosku o waloryzację.</w:t>
      </w:r>
    </w:p>
    <w:p w14:paraId="5175C877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 przypadku dokonania waloryzacji, nowe stawki będą obowiązywać od terminu określonego w aneksie do umowy.</w:t>
      </w:r>
    </w:p>
    <w:p w14:paraId="2E986EF9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28E615F5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Maksymalny wzrost/spadek wartości umowy, dokonany w oparciu o niniejszą klauzulę waloryzacyjną nie może przekroczyć 50 % wartości umowy brutto.</w:t>
      </w:r>
    </w:p>
    <w:p w14:paraId="1DE52721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Zmiana, o której mowa w niniejszym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7B1AEFA2" w14:textId="77777777" w:rsidR="00A75126" w:rsidRPr="00A75126" w:rsidRDefault="00A75126" w:rsidP="00A75126">
      <w:pPr>
        <w:numPr>
          <w:ilvl w:val="1"/>
          <w:numId w:val="22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5368011A" w14:textId="77777777" w:rsidR="00A75126" w:rsidRPr="00A75126" w:rsidRDefault="00A75126" w:rsidP="00A75126">
      <w:pPr>
        <w:numPr>
          <w:ilvl w:val="1"/>
          <w:numId w:val="22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jeśli współczynnik jest ujemny (tj. potwierdza spadek cen materiałów lub kosztów) wynagrodzenie ulega obniżeniu o procent odpowiadający połowie wartości procentowej współczynnika.</w:t>
      </w:r>
    </w:p>
    <w:p w14:paraId="57FF27F9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Zmiana, o której mowa w niniejszym paragrafie, wymaga zawarcia aneksu w formie pisemnej pod rygorem nieważności. Treść aneksu podlega weryfikacji przez osobę / komórkę merytoryczną nadzorującą umowę ze strony Zamawiającego.</w:t>
      </w:r>
    </w:p>
    <w:p w14:paraId="72AD5A04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  <w:r w:rsidRPr="00A75126">
        <w:rPr>
          <w:rFonts w:ascii="Calibri" w:eastAsia="Calibri" w:hAnsi="Calibri" w:cs="Calibri"/>
          <w:kern w:val="0"/>
          <w14:ligatures w14:val="none"/>
        </w:rPr>
        <w:tab/>
      </w:r>
    </w:p>
    <w:p w14:paraId="7F632E21" w14:textId="77777777" w:rsidR="00A75126" w:rsidRPr="00A75126" w:rsidRDefault="00A75126" w:rsidP="00A75126">
      <w:pPr>
        <w:numPr>
          <w:ilvl w:val="0"/>
          <w:numId w:val="18"/>
        </w:numPr>
        <w:suppressAutoHyphens/>
        <w:autoSpaceDN w:val="0"/>
        <w:spacing w:before="120" w:after="120" w:line="240" w:lineRule="auto"/>
        <w:ind w:left="142" w:hanging="426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A75126">
        <w:rPr>
          <w:rFonts w:ascii="Calibri" w:eastAsia="Calibri" w:hAnsi="Calibri" w:cs="Calibri"/>
          <w:bCs/>
          <w:kern w:val="0"/>
          <w14:ligatures w14:val="none"/>
        </w:rPr>
        <w:t>Wszelkie zmiany postanowień umowy mogą nastąpić za zgodą obu Stron wyrażoną na piśmie pod rygorem  nieważności takiej zmiany, z wyłączeniem zmiany stawki podatku VAT, która to zmiana obowiązuje z dniem wejścia w życie stosownych przepisów.</w:t>
      </w:r>
    </w:p>
    <w:p w14:paraId="1AEDB0BC" w14:textId="77777777" w:rsidR="00A75126" w:rsidRPr="00A75126" w:rsidRDefault="00A75126" w:rsidP="00A7512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9</w:t>
      </w:r>
    </w:p>
    <w:p w14:paraId="2BA1E2CE" w14:textId="77777777" w:rsidR="00A75126" w:rsidRPr="00A75126" w:rsidRDefault="00A75126" w:rsidP="00A7512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Postanowienia końcowe</w:t>
      </w:r>
    </w:p>
    <w:p w14:paraId="7C86CFC0" w14:textId="77777777" w:rsidR="00A75126" w:rsidRPr="00A75126" w:rsidRDefault="00A75126" w:rsidP="00A7512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DCED90" w14:textId="77777777" w:rsidR="00A75126" w:rsidRPr="00A75126" w:rsidRDefault="00A75126" w:rsidP="00A7512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68928E0B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nie może bez pisemnej zgody Zamawiającego powierzyć wykonania zamówienia osobom trzecim.</w:t>
      </w:r>
    </w:p>
    <w:p w14:paraId="596028F1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nie może wykonywać swego zobowiązania za pomocą takich osób trzecich, które na podstawie art.108 ustawy Prawo zamówień publicznych są wykluczone z ubiegania się o udzielenie zamówienia publicznego.   Zawinione naruszenie w/w postanowień stanowi podstawę do odstąpienia od umowy przez Zamawiającego.</w:t>
      </w:r>
    </w:p>
    <w:p w14:paraId="590F836F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sprawach nie uregulowanych w niniejszej umowie mają zastosowanie:</w:t>
      </w:r>
    </w:p>
    <w:p w14:paraId="43322A04" w14:textId="77777777" w:rsidR="00A75126" w:rsidRPr="00A75126" w:rsidRDefault="00A75126" w:rsidP="00A75126">
      <w:pPr>
        <w:numPr>
          <w:ilvl w:val="0"/>
          <w:numId w:val="15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właściwe przepisy ustawy Prawo zamówień publicznych  wraz z aktami wykonawczymi do tej ustawy,</w:t>
      </w:r>
    </w:p>
    <w:p w14:paraId="7682BC7B" w14:textId="77777777" w:rsidR="00A75126" w:rsidRPr="00A75126" w:rsidRDefault="00A75126" w:rsidP="00A75126">
      <w:pPr>
        <w:numPr>
          <w:ilvl w:val="0"/>
          <w:numId w:val="15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właściwe przepisy ustawy Kodeks cywilny.</w:t>
      </w:r>
    </w:p>
    <w:p w14:paraId="1085C382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76A9F969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Umowa może zostać zmieniona w sytuacji:</w:t>
      </w:r>
    </w:p>
    <w:p w14:paraId="71D23145" w14:textId="77777777" w:rsidR="00A75126" w:rsidRPr="00A75126" w:rsidRDefault="00A75126" w:rsidP="00A7512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</w:p>
    <w:p w14:paraId="27B91549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numeru katalogowego produktu,</w:t>
      </w:r>
    </w:p>
    <w:p w14:paraId="027256AF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nazwy produktu przy zachowaniu jego parametrów,</w:t>
      </w:r>
    </w:p>
    <w:p w14:paraId="77741DC9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lastRenderedPageBreak/>
        <w:t>wprowadzenia do sprzedaży przez producenta zmodyfikowanego / udoskonalonego produktu powodującego wycofanie dotychczasowego,</w:t>
      </w:r>
    </w:p>
    <w:p w14:paraId="3CA79A4A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wystąpienia zmian powszechnie obowiązujących przepisów prawa w zakresie mającym wpływ na realizację  umowy – w zakresie dostosowania postanowień umowy do zmiany przepisów  prawa,</w:t>
      </w:r>
    </w:p>
    <w:p w14:paraId="04D6D371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terminu wykonania zamówienia (skrócenie / wydłużenie), o ile zmiana taka jest korzystna dla Zamawiającego lub jest konieczna w celu prawidłowej realizacji przedmiotu umowy,</w:t>
      </w:r>
    </w:p>
    <w:p w14:paraId="407A3F43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zmiany nazwy oraz formy prawnej Stron – w zakresie dostosowania umowy do tych zmian,</w:t>
      </w:r>
    </w:p>
    <w:p w14:paraId="2CD9C36F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14:paraId="392B47DA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wstrzymaniem / przerwaniem wykonania przedmiotu umowy z przyczyn zależnych od  Zamawiającego,</w:t>
      </w:r>
    </w:p>
    <w:p w14:paraId="4C703775" w14:textId="77777777" w:rsidR="00A75126" w:rsidRPr="00A75126" w:rsidRDefault="00A75126" w:rsidP="00A75126">
      <w:pPr>
        <w:numPr>
          <w:ilvl w:val="0"/>
          <w:numId w:val="16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niewykorzystania wartości umowy przez okres 12 miesięcy od daty zawarcia umowy, Zamawiający przewiduje możliwość przedłużenia okresu obowiązywania umowy na czas określony 3 miesiące nie dłużej jednak niż do wykorzystania wartości umowy.</w:t>
      </w:r>
    </w:p>
    <w:p w14:paraId="080C655D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bookmarkStart w:id="0" w:name="_Hlk121732336"/>
      <w:r w:rsidRPr="00A75126">
        <w:rPr>
          <w:rFonts w:ascii="Calibri" w:eastAsia="Calibri" w:hAnsi="Calibri" w:cs="Calibri"/>
          <w:kern w:val="0"/>
          <w14:ligatures w14:val="none"/>
        </w:rPr>
        <w:t>Wszelkie zmiany postanowień umowy mogą nastąpić za zgodą obu Stron wyrażoną na piśmie pod rygorem  nieważności takiej zmiany.</w:t>
      </w:r>
      <w:bookmarkEnd w:id="0"/>
    </w:p>
    <w:p w14:paraId="5E995CCD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</w:t>
      </w:r>
    </w:p>
    <w:p w14:paraId="3C8A1145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</w:t>
      </w:r>
    </w:p>
    <w:p w14:paraId="17C55405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We wszystkich sprawach nieuregulowanych niniejszą umową zastosowanie mają odpowiednie przepisy ustawy Prawo zamówień publicznych i Kodeksu cywilnego.</w:t>
      </w:r>
    </w:p>
    <w:p w14:paraId="0834F007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Ewentualne spory wynikłe na tle realizacji niniejszej umowy rozpatrywane będą przez sąd właściwy miejscowo dla Zamawiającego</w:t>
      </w:r>
      <w:r w:rsidRPr="00A75126">
        <w:rPr>
          <w:rFonts w:ascii="Calibri" w:eastAsia="Calibri" w:hAnsi="Calibri" w:cs="Calibri"/>
          <w:b/>
          <w:kern w:val="0"/>
          <w14:ligatures w14:val="none"/>
        </w:rPr>
        <w:t>.</w:t>
      </w:r>
    </w:p>
    <w:p w14:paraId="71E8F676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Umowę sporządzono w dwóch jednobrzmiących egzemplarzach po jednym dla każdej ze stron.</w:t>
      </w:r>
    </w:p>
    <w:p w14:paraId="1143F65F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Zamawiający zobowiązuje się do zwrotu zużytych generatorów technetowych w nieprzekraczalnym terminie 3 miesięcy od daty ich dostawy. Przedmiotem zwrotu nie mogą być inne odpady promieniotwórcze i odpady klasyfikowane jako odpady medyczne.</w:t>
      </w:r>
    </w:p>
    <w:p w14:paraId="774F4465" w14:textId="77777777" w:rsidR="00A75126" w:rsidRPr="00A75126" w:rsidRDefault="00A75126" w:rsidP="00A75126">
      <w:pPr>
        <w:numPr>
          <w:ilvl w:val="0"/>
          <w:numId w:val="14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Zamawiający oświadcza, że jest podmiotem uprawnionym do dystrybucji produktów leczniczych, posiada wymagane prawem dokumenty, potwierdzające jego prawo do występowania w obrocie produktami leczniczymi (zezwolenie na prowadzenie apteki szpitalnej lub, dla podmiotów wykonujących działalność leczniczą, numer księgi rejestrowej w rejestrach medycznych csioz) oraz zezwolenie wydane przez PAA na posiadanie i stosowanie substancji promieniotwórczych. Zamawiający zobowiązuje się do niezwłocznego poinformowania o każdej zmianie statusu w rejestrach medycznych, wynikającego z cofnięcia lub wygaszenia zezwolenia lub zaprzestania wykonywania działalności leczniczej.</w:t>
      </w:r>
    </w:p>
    <w:p w14:paraId="36FFC523" w14:textId="77777777" w:rsidR="00A75126" w:rsidRPr="00A75126" w:rsidRDefault="00A75126" w:rsidP="00A75126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3A9FAB" w14:textId="77777777" w:rsidR="00A75126" w:rsidRPr="00A75126" w:rsidRDefault="00A75126" w:rsidP="00A75126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D0C0F55" w14:textId="77777777" w:rsidR="00A75126" w:rsidRPr="00A75126" w:rsidRDefault="00A75126" w:rsidP="00A75126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75126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Załączniki do umowy:</w:t>
      </w:r>
    </w:p>
    <w:p w14:paraId="72B4E9CC" w14:textId="77777777" w:rsidR="00A75126" w:rsidRPr="00A75126" w:rsidRDefault="00A75126" w:rsidP="00A75126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A75126">
        <w:rPr>
          <w:rFonts w:ascii="Calibri" w:eastAsia="Calibri" w:hAnsi="Calibri" w:cs="Calibri"/>
          <w:kern w:val="0"/>
          <w14:ligatures w14:val="none"/>
        </w:rPr>
        <w:t>Zał. nr 1 – Formularz asortymentowo-cenowy</w:t>
      </w:r>
    </w:p>
    <w:p w14:paraId="217A209C" w14:textId="77777777" w:rsidR="00A75126" w:rsidRPr="00A75126" w:rsidRDefault="00A75126" w:rsidP="00A75126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6541D0EB" w14:textId="77777777" w:rsidR="00A75126" w:rsidRPr="00A75126" w:rsidRDefault="00A75126" w:rsidP="00A75126">
      <w:pPr>
        <w:suppressAutoHyphens/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28F8B5D1" w14:textId="77777777" w:rsidR="00A75126" w:rsidRPr="00A75126" w:rsidRDefault="00A75126" w:rsidP="00A75126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863E2B9" w14:textId="77777777" w:rsidR="00A75126" w:rsidRPr="00A75126" w:rsidRDefault="00A75126" w:rsidP="00A75126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75126" w:rsidRPr="00A75126" w14:paraId="0CB40043" w14:textId="77777777" w:rsidTr="00F30821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BE34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B96A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A75126" w:rsidRPr="00A75126" w14:paraId="2BA14FCD" w14:textId="77777777" w:rsidTr="00F30821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BB44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5126">
              <w:rPr>
                <w:rFonts w:ascii="Calibri" w:eastAsia="Times New Roman" w:hAnsi="Calibri" w:cs="Calibri"/>
                <w:kern w:val="0"/>
                <w14:ligatures w14:val="none"/>
              </w:rPr>
              <w:t>……………………………..……………..</w:t>
            </w:r>
          </w:p>
          <w:p w14:paraId="2F6F10FF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A7512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podpis </w:t>
            </w:r>
            <w:r w:rsidRPr="00A75126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Zamawiającego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D2B0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512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  ……………………………..……………..</w:t>
            </w:r>
          </w:p>
          <w:p w14:paraId="3BFE91CA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A7512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podpis </w:t>
            </w:r>
            <w:r w:rsidRPr="00A75126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Wykonawcy</w:t>
            </w:r>
          </w:p>
          <w:p w14:paraId="302BC2C8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9DC48AD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32DCDC68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5E00472A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4BB6F7BD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454AF390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676EB659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D5668C6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6FE31C0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30C7409B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67065A71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79C87C9C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B616B87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0366E174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CE3D697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6BAC2237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45A97D22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2326396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322329FD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0A0EA71B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6F2D6244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3B1FB208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49FDA2F7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2261B134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8D7D8B5" w14:textId="77777777" w:rsidR="00A75126" w:rsidRPr="00A75126" w:rsidRDefault="00A75126" w:rsidP="00A7512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</w:tbl>
    <w:p w14:paraId="2D10BADE" w14:textId="77777777" w:rsidR="001D060B" w:rsidRDefault="001D060B"/>
    <w:sectPr w:rsidR="001D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00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55AB"/>
    <w:multiLevelType w:val="hybridMultilevel"/>
    <w:tmpl w:val="7FE4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ACA"/>
    <w:multiLevelType w:val="multilevel"/>
    <w:tmpl w:val="D6147596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9316FA6"/>
    <w:multiLevelType w:val="multilevel"/>
    <w:tmpl w:val="5760709A"/>
    <w:styleLink w:val="WWNum30"/>
    <w:lvl w:ilvl="0">
      <w:start w:val="1"/>
      <w:numFmt w:val="lowerLetter"/>
      <w:lvlText w:val="%1)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6" w15:restartNumberingAfterBreak="0">
    <w:nsid w:val="2B657E06"/>
    <w:multiLevelType w:val="hybridMultilevel"/>
    <w:tmpl w:val="DF84525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DA30262"/>
    <w:multiLevelType w:val="multilevel"/>
    <w:tmpl w:val="20E68E6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4B58228B"/>
    <w:multiLevelType w:val="multilevel"/>
    <w:tmpl w:val="7B4C8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67740"/>
    <w:multiLevelType w:val="multilevel"/>
    <w:tmpl w:val="22A096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851"/>
    <w:multiLevelType w:val="multilevel"/>
    <w:tmpl w:val="19367106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5BB"/>
    <w:multiLevelType w:val="multilevel"/>
    <w:tmpl w:val="FB70BA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201F48"/>
    <w:multiLevelType w:val="hybridMultilevel"/>
    <w:tmpl w:val="86C22148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60625333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95592"/>
    <w:multiLevelType w:val="multilevel"/>
    <w:tmpl w:val="EC2289E2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685671AA"/>
    <w:multiLevelType w:val="multilevel"/>
    <w:tmpl w:val="F5C06F46"/>
    <w:styleLink w:val="WWNum31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19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719548622">
    <w:abstractNumId w:val="6"/>
  </w:num>
  <w:num w:numId="2" w16cid:durableId="1105806714">
    <w:abstractNumId w:val="12"/>
  </w:num>
  <w:num w:numId="3" w16cid:durableId="308635979">
    <w:abstractNumId w:val="20"/>
  </w:num>
  <w:num w:numId="4" w16cid:durableId="664670362">
    <w:abstractNumId w:val="4"/>
  </w:num>
  <w:num w:numId="5" w16cid:durableId="380832632">
    <w:abstractNumId w:val="15"/>
  </w:num>
  <w:num w:numId="6" w16cid:durableId="595407988">
    <w:abstractNumId w:val="0"/>
  </w:num>
  <w:num w:numId="7" w16cid:durableId="243224276">
    <w:abstractNumId w:val="1"/>
  </w:num>
  <w:num w:numId="8" w16cid:durableId="1901597628">
    <w:abstractNumId w:val="16"/>
  </w:num>
  <w:num w:numId="9" w16cid:durableId="1226263480">
    <w:abstractNumId w:val="19"/>
  </w:num>
  <w:num w:numId="10" w16cid:durableId="561329768">
    <w:abstractNumId w:val="10"/>
  </w:num>
  <w:num w:numId="11" w16cid:durableId="1893156325">
    <w:abstractNumId w:val="2"/>
  </w:num>
  <w:num w:numId="12" w16cid:durableId="658385957">
    <w:abstractNumId w:val="14"/>
  </w:num>
  <w:num w:numId="13" w16cid:durableId="1203399553">
    <w:abstractNumId w:val="9"/>
  </w:num>
  <w:num w:numId="14" w16cid:durableId="1948847745">
    <w:abstractNumId w:val="3"/>
  </w:num>
  <w:num w:numId="15" w16cid:durableId="313533547">
    <w:abstractNumId w:val="5"/>
  </w:num>
  <w:num w:numId="16" w16cid:durableId="1706632363">
    <w:abstractNumId w:val="18"/>
  </w:num>
  <w:num w:numId="17" w16cid:durableId="1749496367">
    <w:abstractNumId w:val="7"/>
  </w:num>
  <w:num w:numId="18" w16cid:durableId="2110662290">
    <w:abstractNumId w:val="13"/>
  </w:num>
  <w:num w:numId="19" w16cid:durableId="831066875">
    <w:abstractNumId w:val="13"/>
    <w:lvlOverride w:ilvl="0">
      <w:startOverride w:val="1"/>
    </w:lvlOverride>
  </w:num>
  <w:num w:numId="20" w16cid:durableId="1944531073">
    <w:abstractNumId w:val="8"/>
  </w:num>
  <w:num w:numId="21" w16cid:durableId="2061586127">
    <w:abstractNumId w:val="17"/>
  </w:num>
  <w:num w:numId="22" w16cid:durableId="271867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26"/>
    <w:rsid w:val="001D060B"/>
    <w:rsid w:val="00453C49"/>
    <w:rsid w:val="009D62AD"/>
    <w:rsid w:val="00A75126"/>
    <w:rsid w:val="00ED535E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D208"/>
  <w15:chartTrackingRefBased/>
  <w15:docId w15:val="{E4E28F48-9EED-4D51-9A86-6B444B18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basedOn w:val="Bezlisty"/>
    <w:rsid w:val="00A75126"/>
    <w:pPr>
      <w:numPr>
        <w:numId w:val="14"/>
      </w:numPr>
    </w:pPr>
  </w:style>
  <w:style w:type="numbering" w:customStyle="1" w:styleId="WWNum30">
    <w:name w:val="WWNum30"/>
    <w:basedOn w:val="Bezlisty"/>
    <w:rsid w:val="00A75126"/>
    <w:pPr>
      <w:numPr>
        <w:numId w:val="15"/>
      </w:numPr>
    </w:pPr>
  </w:style>
  <w:style w:type="numbering" w:customStyle="1" w:styleId="WWNum31">
    <w:name w:val="WWNum31"/>
    <w:basedOn w:val="Bezlisty"/>
    <w:rsid w:val="00A75126"/>
    <w:pPr>
      <w:numPr>
        <w:numId w:val="16"/>
      </w:numPr>
    </w:pPr>
  </w:style>
  <w:style w:type="numbering" w:customStyle="1" w:styleId="WWNum29">
    <w:name w:val="WWNum29"/>
    <w:basedOn w:val="Bezlisty"/>
    <w:rsid w:val="00A7512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3838</Words>
  <Characters>23029</Characters>
  <Application>Microsoft Office Word</Application>
  <DocSecurity>0</DocSecurity>
  <Lines>191</Lines>
  <Paragraphs>53</Paragraphs>
  <ScaleCrop>false</ScaleCrop>
  <Company/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4</cp:revision>
  <dcterms:created xsi:type="dcterms:W3CDTF">2023-08-07T06:12:00Z</dcterms:created>
  <dcterms:modified xsi:type="dcterms:W3CDTF">2023-08-07T06:15:00Z</dcterms:modified>
</cp:coreProperties>
</file>