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A0B1" w14:textId="2610BEE8" w:rsidR="00354585" w:rsidRPr="00853274" w:rsidRDefault="00354585" w:rsidP="006D43A6">
      <w:pPr>
        <w:pStyle w:val="Jastrzbie-Zdrj-data"/>
        <w:rPr>
          <w:rFonts w:asciiTheme="minorHAnsi" w:hAnsiTheme="minorHAnsi" w:cstheme="minorHAnsi"/>
        </w:rPr>
      </w:pPr>
      <w:bookmarkStart w:id="0" w:name="_Hlk536452434"/>
      <w:r w:rsidRPr="00853274">
        <w:rPr>
          <w:rFonts w:asciiTheme="minorHAnsi" w:hAnsiTheme="minorHAnsi" w:cstheme="minorHAnsi"/>
        </w:rPr>
        <w:t>Jastrzębie</w:t>
      </w:r>
      <w:r w:rsidR="006D43A6" w:rsidRPr="00853274">
        <w:rPr>
          <w:rFonts w:asciiTheme="minorHAnsi" w:hAnsiTheme="minorHAnsi" w:cstheme="minorHAnsi"/>
        </w:rPr>
        <w:t xml:space="preserve"> </w:t>
      </w:r>
      <w:r w:rsidRPr="00853274">
        <w:rPr>
          <w:rFonts w:asciiTheme="minorHAnsi" w:hAnsiTheme="minorHAnsi" w:cstheme="minorHAnsi"/>
        </w:rPr>
        <w:t>-</w:t>
      </w:r>
      <w:r w:rsidR="006D43A6" w:rsidRPr="00853274">
        <w:rPr>
          <w:rFonts w:asciiTheme="minorHAnsi" w:hAnsiTheme="minorHAnsi" w:cstheme="minorHAnsi"/>
        </w:rPr>
        <w:t xml:space="preserve"> </w:t>
      </w:r>
      <w:r w:rsidRPr="00853274">
        <w:rPr>
          <w:rFonts w:asciiTheme="minorHAnsi" w:hAnsiTheme="minorHAnsi" w:cstheme="minorHAnsi"/>
        </w:rPr>
        <w:t xml:space="preserve">Zdrój, </w:t>
      </w:r>
      <w:r w:rsidR="00AE7EB6">
        <w:rPr>
          <w:rFonts w:asciiTheme="minorHAnsi" w:hAnsiTheme="minorHAnsi" w:cstheme="minorHAnsi"/>
        </w:rPr>
        <w:t>1 sierpnia</w:t>
      </w:r>
      <w:r w:rsidR="00AE7EB6" w:rsidRPr="00853274">
        <w:rPr>
          <w:rFonts w:asciiTheme="minorHAnsi" w:hAnsiTheme="minorHAnsi" w:cstheme="minorHAnsi"/>
        </w:rPr>
        <w:t xml:space="preserve"> </w:t>
      </w:r>
      <w:r w:rsidRPr="00853274">
        <w:rPr>
          <w:rFonts w:asciiTheme="minorHAnsi" w:hAnsiTheme="minorHAnsi" w:cstheme="minorHAnsi"/>
        </w:rPr>
        <w:t>20</w:t>
      </w:r>
      <w:r w:rsidR="004A57F4">
        <w:rPr>
          <w:rFonts w:asciiTheme="minorHAnsi" w:hAnsiTheme="minorHAnsi" w:cstheme="minorHAnsi"/>
        </w:rPr>
        <w:t>2</w:t>
      </w:r>
      <w:r w:rsidR="005C56B2">
        <w:rPr>
          <w:rFonts w:asciiTheme="minorHAnsi" w:hAnsiTheme="minorHAnsi" w:cstheme="minorHAnsi"/>
        </w:rPr>
        <w:t>2</w:t>
      </w:r>
    </w:p>
    <w:p w14:paraId="70FE9CFC" w14:textId="7B81985F" w:rsidR="006D43A6" w:rsidRPr="00853274" w:rsidRDefault="00354585" w:rsidP="006D43A6">
      <w:pPr>
        <w:pStyle w:val="Jastrzbie-Zdrj-znaksprawy"/>
        <w:rPr>
          <w:rFonts w:asciiTheme="minorHAnsi" w:hAnsiTheme="minorHAnsi" w:cstheme="minorHAnsi"/>
        </w:rPr>
      </w:pPr>
      <w:r w:rsidRPr="00853274">
        <w:rPr>
          <w:rFonts w:asciiTheme="minorHAnsi" w:hAnsiTheme="minorHAnsi" w:cstheme="minorHAnsi"/>
        </w:rPr>
        <w:t>Znak sprawy</w:t>
      </w:r>
      <w:r w:rsidR="006D43A6" w:rsidRPr="00853274">
        <w:rPr>
          <w:rFonts w:asciiTheme="minorHAnsi" w:hAnsiTheme="minorHAnsi" w:cstheme="minorHAnsi"/>
        </w:rPr>
        <w:t>: IKI.70</w:t>
      </w:r>
      <w:r w:rsidR="003B13C8" w:rsidRPr="00853274">
        <w:rPr>
          <w:rFonts w:asciiTheme="minorHAnsi" w:hAnsiTheme="minorHAnsi" w:cstheme="minorHAnsi"/>
        </w:rPr>
        <w:t>21</w:t>
      </w:r>
      <w:r w:rsidR="006D43A6" w:rsidRPr="00853274">
        <w:rPr>
          <w:rFonts w:asciiTheme="minorHAnsi" w:hAnsiTheme="minorHAnsi" w:cstheme="minorHAnsi"/>
        </w:rPr>
        <w:t>.</w:t>
      </w:r>
      <w:r w:rsidR="003B13C8" w:rsidRPr="00853274">
        <w:rPr>
          <w:rFonts w:asciiTheme="minorHAnsi" w:hAnsiTheme="minorHAnsi" w:cstheme="minorHAnsi"/>
        </w:rPr>
        <w:t>10</w:t>
      </w:r>
      <w:r w:rsidR="008F2983">
        <w:rPr>
          <w:rFonts w:asciiTheme="minorHAnsi" w:hAnsiTheme="minorHAnsi" w:cstheme="minorHAnsi"/>
        </w:rPr>
        <w:t>.</w:t>
      </w:r>
      <w:r w:rsidR="004A57F4">
        <w:rPr>
          <w:rFonts w:asciiTheme="minorHAnsi" w:hAnsiTheme="minorHAnsi" w:cstheme="minorHAnsi"/>
        </w:rPr>
        <w:t xml:space="preserve"> </w:t>
      </w:r>
      <w:r w:rsidR="005C56B2">
        <w:rPr>
          <w:rFonts w:asciiTheme="minorHAnsi" w:hAnsiTheme="minorHAnsi" w:cstheme="minorHAnsi"/>
        </w:rPr>
        <w:t>10</w:t>
      </w:r>
      <w:r w:rsidR="008F2983">
        <w:rPr>
          <w:rFonts w:asciiTheme="minorHAnsi" w:hAnsiTheme="minorHAnsi" w:cstheme="minorHAnsi"/>
        </w:rPr>
        <w:t>.</w:t>
      </w:r>
      <w:r w:rsidR="006D43A6" w:rsidRPr="00853274">
        <w:rPr>
          <w:rFonts w:asciiTheme="minorHAnsi" w:hAnsiTheme="minorHAnsi" w:cstheme="minorHAnsi"/>
        </w:rPr>
        <w:t>20</w:t>
      </w:r>
      <w:r w:rsidR="004A57F4">
        <w:rPr>
          <w:rFonts w:asciiTheme="minorHAnsi" w:hAnsiTheme="minorHAnsi" w:cstheme="minorHAnsi"/>
        </w:rPr>
        <w:t>2</w:t>
      </w:r>
      <w:r w:rsidR="005C56B2">
        <w:rPr>
          <w:rFonts w:asciiTheme="minorHAnsi" w:hAnsiTheme="minorHAnsi" w:cstheme="minorHAnsi"/>
        </w:rPr>
        <w:t>2</w:t>
      </w:r>
      <w:r w:rsidR="006D43A6" w:rsidRPr="00853274">
        <w:rPr>
          <w:rFonts w:asciiTheme="minorHAnsi" w:hAnsiTheme="minorHAnsi" w:cstheme="minorHAnsi"/>
        </w:rPr>
        <w:t>.MSi</w:t>
      </w:r>
    </w:p>
    <w:p w14:paraId="72D964F5" w14:textId="36E46806" w:rsidR="006D43A6" w:rsidRPr="00853274" w:rsidRDefault="006D43A6" w:rsidP="006D43A6">
      <w:pPr>
        <w:spacing w:line="240" w:lineRule="auto"/>
        <w:ind w:left="708" w:firstLine="568"/>
        <w:rPr>
          <w:rFonts w:asciiTheme="minorHAnsi" w:hAnsiTheme="minorHAnsi" w:cstheme="minorHAnsi"/>
          <w:sz w:val="24"/>
          <w:szCs w:val="24"/>
        </w:rPr>
      </w:pPr>
      <w:r w:rsidRPr="00853274">
        <w:rPr>
          <w:rFonts w:asciiTheme="minorHAnsi" w:hAnsiTheme="minorHAnsi" w:cstheme="minorHAnsi"/>
          <w:sz w:val="24"/>
          <w:szCs w:val="24"/>
        </w:rPr>
        <w:t xml:space="preserve"> IKI.KW-0………/</w:t>
      </w:r>
      <w:r w:rsidR="004A57F4">
        <w:rPr>
          <w:rFonts w:asciiTheme="minorHAnsi" w:hAnsiTheme="minorHAnsi" w:cstheme="minorHAnsi"/>
          <w:sz w:val="24"/>
          <w:szCs w:val="24"/>
        </w:rPr>
        <w:t>2</w:t>
      </w:r>
      <w:r w:rsidR="005C56B2">
        <w:rPr>
          <w:rFonts w:asciiTheme="minorHAnsi" w:hAnsiTheme="minorHAnsi" w:cstheme="minorHAnsi"/>
          <w:sz w:val="24"/>
          <w:szCs w:val="24"/>
        </w:rPr>
        <w:t>2</w:t>
      </w:r>
    </w:p>
    <w:p w14:paraId="22B55A51" w14:textId="77777777" w:rsidR="00853274" w:rsidRPr="004A57F4" w:rsidRDefault="00853274" w:rsidP="004A57F4">
      <w:pPr>
        <w:spacing w:after="0" w:line="240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3AABC60" w14:textId="79CACA57" w:rsidR="004A57F4" w:rsidRPr="008530BE" w:rsidRDefault="00402EFE" w:rsidP="004A57F4">
      <w:pPr>
        <w:pStyle w:val="Textbody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Z</w:t>
      </w:r>
      <w:r w:rsidR="00853274" w:rsidRPr="008530BE">
        <w:rPr>
          <w:rFonts w:asciiTheme="minorHAnsi" w:hAnsiTheme="minorHAnsi" w:cstheme="minorHAnsi"/>
        </w:rPr>
        <w:t>apraszam do</w:t>
      </w:r>
      <w:r w:rsidR="004A57F4" w:rsidRPr="008530BE">
        <w:rPr>
          <w:rFonts w:asciiTheme="minorHAnsi" w:hAnsiTheme="minorHAnsi" w:cstheme="minorHAnsi"/>
        </w:rPr>
        <w:t xml:space="preserve"> </w:t>
      </w:r>
      <w:r w:rsidR="00014970">
        <w:rPr>
          <w:rFonts w:asciiTheme="minorHAnsi" w:hAnsiTheme="minorHAnsi" w:cstheme="minorHAnsi"/>
        </w:rPr>
        <w:t xml:space="preserve">udzielenia informacji cenowej </w:t>
      </w:r>
      <w:r w:rsidR="00853274" w:rsidRPr="008530BE">
        <w:rPr>
          <w:rFonts w:asciiTheme="minorHAnsi" w:hAnsiTheme="minorHAnsi" w:cstheme="minorHAnsi"/>
        </w:rPr>
        <w:t xml:space="preserve"> na wykonanie zadania p.n</w:t>
      </w:r>
      <w:r w:rsidR="00853274" w:rsidRPr="008530BE">
        <w:rPr>
          <w:rFonts w:asciiTheme="minorHAnsi" w:hAnsiTheme="minorHAnsi" w:cstheme="minorHAnsi"/>
          <w:bCs/>
        </w:rPr>
        <w:t>.</w:t>
      </w:r>
      <w:r w:rsidR="004A57F4" w:rsidRPr="008530BE">
        <w:rPr>
          <w:rFonts w:asciiTheme="minorHAnsi" w:hAnsiTheme="minorHAnsi" w:cstheme="minorHAnsi"/>
          <w:bCs/>
        </w:rPr>
        <w:t>:</w:t>
      </w:r>
      <w:r w:rsidR="00853274" w:rsidRPr="008530BE">
        <w:rPr>
          <w:rFonts w:asciiTheme="minorHAnsi" w:hAnsiTheme="minorHAnsi" w:cstheme="minorHAnsi"/>
          <w:bCs/>
        </w:rPr>
        <w:t xml:space="preserve"> </w:t>
      </w:r>
      <w:r w:rsidR="004A57F4" w:rsidRPr="008530BE">
        <w:rPr>
          <w:rFonts w:asciiTheme="minorHAnsi" w:hAnsiTheme="minorHAnsi" w:cstheme="minorHAnsi"/>
          <w:b/>
          <w:i/>
          <w:iCs/>
        </w:rPr>
        <w:t>„Okresowe przeglądy obiektów mostowych”</w:t>
      </w:r>
      <w:bookmarkStart w:id="1" w:name="_GoBack"/>
      <w:bookmarkEnd w:id="1"/>
    </w:p>
    <w:p w14:paraId="2FF5F608" w14:textId="77777777" w:rsidR="00794858" w:rsidRPr="008530BE" w:rsidRDefault="00794858" w:rsidP="004A57F4">
      <w:pPr>
        <w:pStyle w:val="Textbody"/>
        <w:jc w:val="both"/>
        <w:rPr>
          <w:rFonts w:asciiTheme="minorHAnsi" w:hAnsiTheme="minorHAnsi" w:cstheme="minorHAnsi"/>
          <w:b/>
          <w:i/>
          <w:iCs/>
        </w:rPr>
      </w:pPr>
    </w:p>
    <w:p w14:paraId="6A3CED4F" w14:textId="77777777" w:rsidR="004A57F4" w:rsidRPr="004A57F4" w:rsidRDefault="004A57F4" w:rsidP="004A57F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OPIS PRZEDMIOTU ZAMÓWIENIA</w:t>
      </w:r>
      <w:r w:rsidRPr="004A57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68E291" w14:textId="77777777" w:rsidR="004A57F4" w:rsidRPr="004A57F4" w:rsidRDefault="004A57F4" w:rsidP="004A57F4">
      <w:pPr>
        <w:spacing w:after="0" w:line="240" w:lineRule="auto"/>
        <w:ind w:left="170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 xml:space="preserve">Przedmiotem zamówienia jest wykonanie opracowania raportu z przeglądu podstawowego i szczegółowego obiektu mostowego. Zgodnie z załączonym wykazem. </w:t>
      </w:r>
    </w:p>
    <w:p w14:paraId="58C8999C" w14:textId="77777777" w:rsidR="004A57F4" w:rsidRPr="004A57F4" w:rsidRDefault="004A57F4" w:rsidP="004A57F4">
      <w:pPr>
        <w:spacing w:after="0" w:line="240" w:lineRule="auto"/>
        <w:ind w:left="17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CHARAKTERYSTYKA WYKONYWANYCH PRAC.</w:t>
      </w:r>
    </w:p>
    <w:p w14:paraId="22B9D3B6" w14:textId="07BB3E6C" w:rsidR="004A57F4" w:rsidRPr="004A57F4" w:rsidRDefault="004A57F4" w:rsidP="004A57F4">
      <w:pPr>
        <w:spacing w:after="0" w:line="240" w:lineRule="auto"/>
        <w:ind w:left="170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 xml:space="preserve">Na terenach Gminy Jastrzębie - Zdrój, zlokalizowane są obiekty mostowe o  różnorodnej konstrukcji podpór i przęseł oraz dwa przejścia podziemne wykonane w konstrukcji żelbetowej, ilość obiektów zgodnie z załącznikiem nr 1. </w:t>
      </w:r>
    </w:p>
    <w:p w14:paraId="4DFB9F05" w14:textId="14891759" w:rsidR="004A57F4" w:rsidRDefault="004A57F4" w:rsidP="004A57F4">
      <w:pPr>
        <w:spacing w:after="0" w:line="240" w:lineRule="auto"/>
        <w:ind w:left="170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 xml:space="preserve">Przeglądy obiektów mostowych muszą odbywać się w obecności przedstawiciela Zamawiającego po wcześniejszym uzgodnionym harmonogramie terminów wyjazdów w teren. </w:t>
      </w:r>
    </w:p>
    <w:p w14:paraId="6A5162DB" w14:textId="3F4D386E" w:rsidR="00AE7EB6" w:rsidRDefault="00AE7EB6" w:rsidP="004A57F4">
      <w:pPr>
        <w:spacing w:after="0" w:line="240" w:lineRule="auto"/>
        <w:ind w:left="1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Zakres całego zamierzenia to wykonanie 20 szt. przeglądów szczegółowych i 24 szt. przeglądów podstawowych oraz założenie 2 książek obiektów mostowych dla powstałych nowych obiektów mostowych. </w:t>
      </w:r>
    </w:p>
    <w:p w14:paraId="2C4A76C0" w14:textId="77777777" w:rsidR="004A57F4" w:rsidRPr="004A57F4" w:rsidRDefault="004A57F4" w:rsidP="004A57F4">
      <w:pPr>
        <w:spacing w:after="0" w:line="240" w:lineRule="auto"/>
        <w:ind w:left="170"/>
        <w:jc w:val="both"/>
        <w:rPr>
          <w:rFonts w:asciiTheme="minorHAnsi" w:hAnsiTheme="minorHAnsi" w:cstheme="minorHAnsi"/>
          <w:sz w:val="24"/>
          <w:szCs w:val="24"/>
        </w:rPr>
      </w:pPr>
    </w:p>
    <w:p w14:paraId="49105B9B" w14:textId="77777777" w:rsidR="004A57F4" w:rsidRPr="004A57F4" w:rsidRDefault="004A57F4" w:rsidP="004A57F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ZAKRES OPRACOWANIA OBEJMUJE MIN:</w:t>
      </w:r>
    </w:p>
    <w:p w14:paraId="13972C84" w14:textId="4BC22B05" w:rsidR="004A57F4" w:rsidRPr="004A57F4" w:rsidRDefault="00443706" w:rsidP="004A57F4">
      <w:pPr>
        <w:pStyle w:val="Tekstpodstawowy"/>
        <w:rPr>
          <w:rFonts w:asciiTheme="minorHAnsi" w:hAnsiTheme="minorHAnsi" w:cstheme="minorHAnsi"/>
          <w:szCs w:val="24"/>
        </w:rPr>
      </w:pPr>
      <w:r w:rsidRPr="00443706">
        <w:rPr>
          <w:rFonts w:asciiTheme="minorHAnsi" w:hAnsiTheme="minorHAnsi" w:cstheme="minorHAnsi"/>
          <w:b/>
          <w:szCs w:val="24"/>
          <w:lang w:val="pl-PL"/>
        </w:rPr>
        <w:t>2.1</w:t>
      </w:r>
      <w:r>
        <w:rPr>
          <w:rFonts w:asciiTheme="minorHAnsi" w:hAnsiTheme="minorHAnsi" w:cstheme="minorHAnsi"/>
          <w:szCs w:val="24"/>
          <w:lang w:val="pl-PL"/>
        </w:rPr>
        <w:t xml:space="preserve">. </w:t>
      </w:r>
      <w:r w:rsidR="004A57F4" w:rsidRPr="004A57F4">
        <w:rPr>
          <w:rFonts w:asciiTheme="minorHAnsi" w:hAnsiTheme="minorHAnsi" w:cstheme="minorHAnsi"/>
          <w:szCs w:val="24"/>
        </w:rPr>
        <w:t>Przegląd obiektu mostowego – przegląd podstawowy</w:t>
      </w:r>
    </w:p>
    <w:p w14:paraId="29938A50" w14:textId="77777777" w:rsidR="004A57F4" w:rsidRPr="004A57F4" w:rsidRDefault="004A57F4" w:rsidP="004A57F4">
      <w:pPr>
        <w:pStyle w:val="Tekstpodstawowy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Wykonanie raporty z przeglądu zawierający m.in.</w:t>
      </w:r>
    </w:p>
    <w:p w14:paraId="1C2DE80C" w14:textId="77777777" w:rsidR="004A57F4" w:rsidRPr="004A57F4" w:rsidRDefault="004A57F4" w:rsidP="004A57F4">
      <w:pPr>
        <w:pStyle w:val="Tekstpodstawowy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w części strony tytułowej oraz opisu:</w:t>
      </w:r>
    </w:p>
    <w:p w14:paraId="282BC4B1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 xml:space="preserve">dokumentację fotograficzną </w:t>
      </w:r>
    </w:p>
    <w:p w14:paraId="322573D9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opis obiektu</w:t>
      </w:r>
    </w:p>
    <w:p w14:paraId="61DA127D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informację o zarządcy obiektu</w:t>
      </w:r>
    </w:p>
    <w:p w14:paraId="06042A44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nr inwentarzowy</w:t>
      </w:r>
    </w:p>
    <w:p w14:paraId="68D638E9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rodzaj obiektu</w:t>
      </w:r>
    </w:p>
    <w:p w14:paraId="7D52240C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 xml:space="preserve">nr drogi </w:t>
      </w:r>
    </w:p>
    <w:p w14:paraId="533DE5A8" w14:textId="4D5EDFF2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kilometraż</w:t>
      </w:r>
      <w:r w:rsidR="00443706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8A03D45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przeszkoda</w:t>
      </w:r>
    </w:p>
    <w:p w14:paraId="065B2E60" w14:textId="77777777" w:rsidR="004A57F4" w:rsidRPr="004A57F4" w:rsidRDefault="004A57F4" w:rsidP="004A57F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data przeglądu</w:t>
      </w:r>
    </w:p>
    <w:p w14:paraId="730ED617" w14:textId="77777777" w:rsidR="004A57F4" w:rsidRPr="004A57F4" w:rsidRDefault="004A57F4" w:rsidP="004A57F4">
      <w:pPr>
        <w:pStyle w:val="Tekstpodstawowy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w części karty oceny i zaleceń:</w:t>
      </w:r>
    </w:p>
    <w:p w14:paraId="1B38198F" w14:textId="77777777" w:rsidR="004A57F4" w:rsidRPr="004A57F4" w:rsidRDefault="004A57F4" w:rsidP="004A57F4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dane identyfikacyjne obiektu</w:t>
      </w:r>
    </w:p>
    <w:p w14:paraId="52393753" w14:textId="77777777" w:rsidR="004A57F4" w:rsidRPr="004A57F4" w:rsidRDefault="004A57F4" w:rsidP="004A57F4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stan techniczny obiektu</w:t>
      </w:r>
    </w:p>
    <w:p w14:paraId="780C43B7" w14:textId="77777777" w:rsidR="004A57F4" w:rsidRPr="004A57F4" w:rsidRDefault="004A57F4" w:rsidP="005811E1">
      <w:pPr>
        <w:pStyle w:val="Tekstpodstawowy"/>
        <w:numPr>
          <w:ilvl w:val="0"/>
          <w:numId w:val="8"/>
        </w:numPr>
        <w:ind w:left="709" w:hanging="425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ocena stanu elementów obiektu mostowego</w:t>
      </w:r>
    </w:p>
    <w:p w14:paraId="098EB826" w14:textId="77777777" w:rsidR="004A57F4" w:rsidRPr="004A57F4" w:rsidRDefault="004A57F4" w:rsidP="004A57F4">
      <w:pPr>
        <w:pStyle w:val="Tekstpodstawowy"/>
        <w:numPr>
          <w:ilvl w:val="0"/>
          <w:numId w:val="8"/>
        </w:numPr>
        <w:ind w:left="284" w:firstLine="0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 xml:space="preserve">tryb wykonania napraw </w:t>
      </w:r>
    </w:p>
    <w:p w14:paraId="433B363D" w14:textId="77777777" w:rsidR="004A57F4" w:rsidRPr="004A57F4" w:rsidRDefault="004A57F4" w:rsidP="004A57F4">
      <w:pPr>
        <w:pStyle w:val="Tekstpodstawowy"/>
        <w:numPr>
          <w:ilvl w:val="0"/>
          <w:numId w:val="8"/>
        </w:numPr>
        <w:ind w:left="284" w:firstLine="0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potrzeby wykonania</w:t>
      </w:r>
    </w:p>
    <w:p w14:paraId="519C90FC" w14:textId="6A47580A" w:rsidR="004A57F4" w:rsidRDefault="004A57F4" w:rsidP="004A57F4">
      <w:pPr>
        <w:pStyle w:val="Tekstpodstawowy"/>
        <w:numPr>
          <w:ilvl w:val="0"/>
          <w:numId w:val="8"/>
        </w:numPr>
        <w:ind w:left="284" w:firstLine="0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rodzaj uszkodzeń</w:t>
      </w:r>
    </w:p>
    <w:p w14:paraId="72F92C11" w14:textId="32B6804E" w:rsidR="00443706" w:rsidRPr="005811E1" w:rsidRDefault="00443706" w:rsidP="00443706">
      <w:pPr>
        <w:pStyle w:val="Tekstpodstawowy"/>
        <w:numPr>
          <w:ilvl w:val="1"/>
          <w:numId w:val="24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 w:cstheme="minorHAnsi"/>
          <w:szCs w:val="24"/>
        </w:rPr>
        <w:t xml:space="preserve">Przegląd obiektu mostowego – przegląd </w:t>
      </w:r>
      <w:r w:rsidR="005811E1" w:rsidRPr="005811E1">
        <w:rPr>
          <w:rFonts w:asciiTheme="minorHAnsi" w:hAnsiTheme="minorHAnsi"/>
        </w:rPr>
        <w:t>szczegółowy</w:t>
      </w:r>
    </w:p>
    <w:p w14:paraId="5C1C6C6E" w14:textId="22029787" w:rsidR="00443706" w:rsidRPr="005811E1" w:rsidRDefault="00443706" w:rsidP="005811E1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5811E1">
        <w:rPr>
          <w:rFonts w:asciiTheme="minorHAnsi" w:hAnsiTheme="minorHAnsi" w:cstheme="minorHAnsi"/>
          <w:szCs w:val="24"/>
        </w:rPr>
        <w:lastRenderedPageBreak/>
        <w:t>Wykonanie raporty z przeglądu zawierający m.in.</w:t>
      </w:r>
      <w:r w:rsidR="005811E1" w:rsidRPr="005811E1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587BCEEA" w14:textId="6F2AD770" w:rsidR="005811E1" w:rsidRPr="005811E1" w:rsidRDefault="005811E1" w:rsidP="005811E1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5811E1">
        <w:rPr>
          <w:rFonts w:asciiTheme="minorHAnsi" w:hAnsiTheme="minorHAnsi" w:cstheme="minorHAnsi"/>
          <w:szCs w:val="24"/>
          <w:lang w:val="pl-PL"/>
        </w:rPr>
        <w:t xml:space="preserve">Wszystkie dane jak w przeglądzie podstawowym oraz </w:t>
      </w:r>
    </w:p>
    <w:p w14:paraId="074AD83C" w14:textId="77777777" w:rsidR="005811E1" w:rsidRPr="005811E1" w:rsidRDefault="005811E1" w:rsidP="005811E1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5811E1">
        <w:rPr>
          <w:rFonts w:asciiTheme="minorHAnsi" w:hAnsiTheme="minorHAnsi"/>
        </w:rPr>
        <w:t xml:space="preserve">kontrolne badania mechaniczne, </w:t>
      </w:r>
    </w:p>
    <w:p w14:paraId="1F79675A" w14:textId="2FF835EC" w:rsidR="005811E1" w:rsidRPr="005811E1" w:rsidRDefault="005811E1" w:rsidP="005811E1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5811E1">
        <w:rPr>
          <w:rFonts w:asciiTheme="minorHAnsi" w:hAnsiTheme="minorHAnsi"/>
        </w:rPr>
        <w:t xml:space="preserve">prace pomiarowe, </w:t>
      </w:r>
    </w:p>
    <w:p w14:paraId="1798261B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>pomiary niwelacyjne wierzchu podpór obiektów mostowych (przy skrajnych łożyskach) w celu wyznaczenia osiadań lub obrotów,</w:t>
      </w:r>
    </w:p>
    <w:p w14:paraId="632FC2E7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>pomiary niwelacyjne tuneli, przejść podziemnych, przepustów konstrukcji oporowych w przypadku stwierdzenia ich przemieszczeń lub deformacji,</w:t>
      </w:r>
    </w:p>
    <w:p w14:paraId="69819F2C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 xml:space="preserve">pomiary wymiarów, kształtu i położenia elementów konstrukcji, </w:t>
      </w:r>
    </w:p>
    <w:p w14:paraId="2A6E6719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 xml:space="preserve">pomiary inwentaryzacyjne przekrojów elementów konstrukcji, które uległy uszkodzeniom, </w:t>
      </w:r>
    </w:p>
    <w:p w14:paraId="655A33E7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 xml:space="preserve">pomiar rozwartości rys lub pęknięć lupą </w:t>
      </w:r>
      <w:proofErr w:type="spellStart"/>
      <w:r w:rsidRPr="005811E1">
        <w:rPr>
          <w:rFonts w:asciiTheme="minorHAnsi" w:hAnsiTheme="minorHAnsi"/>
        </w:rPr>
        <w:t>Brinella</w:t>
      </w:r>
      <w:proofErr w:type="spellEnd"/>
      <w:r w:rsidRPr="005811E1">
        <w:rPr>
          <w:rFonts w:asciiTheme="minorHAnsi" w:hAnsiTheme="minorHAnsi"/>
        </w:rPr>
        <w:t>,</w:t>
      </w:r>
    </w:p>
    <w:p w14:paraId="261603DD" w14:textId="77777777" w:rsidR="005811E1" w:rsidRPr="005811E1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5811E1">
        <w:rPr>
          <w:rFonts w:asciiTheme="minorHAnsi" w:hAnsiTheme="minorHAnsi"/>
        </w:rPr>
        <w:t xml:space="preserve">pomiar grubości betonowej otuliny zbrojenia z użyciem </w:t>
      </w:r>
      <w:proofErr w:type="spellStart"/>
      <w:r w:rsidRPr="005811E1">
        <w:rPr>
          <w:rFonts w:asciiTheme="minorHAnsi" w:hAnsiTheme="minorHAnsi"/>
        </w:rPr>
        <w:t>pachometru</w:t>
      </w:r>
      <w:proofErr w:type="spellEnd"/>
      <w:r w:rsidRPr="005811E1">
        <w:rPr>
          <w:rFonts w:asciiTheme="minorHAnsi" w:hAnsiTheme="minorHAnsi"/>
        </w:rPr>
        <w:t xml:space="preserve">, </w:t>
      </w:r>
    </w:p>
    <w:p w14:paraId="05251045" w14:textId="77777777" w:rsidR="005811E1" w:rsidRPr="008530BE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/>
          <w:szCs w:val="24"/>
        </w:rPr>
        <w:t>pomiar grubości powłok malarskich,</w:t>
      </w:r>
    </w:p>
    <w:p w14:paraId="06C3C52F" w14:textId="77777777" w:rsidR="005811E1" w:rsidRPr="008530BE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/>
          <w:szCs w:val="24"/>
        </w:rPr>
        <w:t xml:space="preserve">obmiar ilościowy stwierdzonych uszkodzeń konstrukcji, </w:t>
      </w:r>
    </w:p>
    <w:p w14:paraId="33529B16" w14:textId="77777777" w:rsidR="005811E1" w:rsidRPr="008530BE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/>
          <w:szCs w:val="24"/>
        </w:rPr>
        <w:t>sondowanie dna cieku,</w:t>
      </w:r>
    </w:p>
    <w:p w14:paraId="6039622B" w14:textId="56AF09C2" w:rsidR="005811E1" w:rsidRPr="008530BE" w:rsidRDefault="005811E1" w:rsidP="005811E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/>
          <w:szCs w:val="24"/>
        </w:rPr>
        <w:t>inne prace pomiarowe uznane za konieczne.</w:t>
      </w:r>
    </w:p>
    <w:p w14:paraId="5997E696" w14:textId="3F7D7A47" w:rsidR="005811E1" w:rsidRPr="008530BE" w:rsidRDefault="005811E1" w:rsidP="005811E1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kontrolne badania z użyciem przyrządów i aparatury</w:t>
      </w:r>
      <w:r w:rsidRPr="008530BE">
        <w:rPr>
          <w:rFonts w:asciiTheme="minorHAnsi" w:hAnsiTheme="minorHAnsi"/>
          <w:szCs w:val="24"/>
          <w:lang w:val="pl-PL"/>
        </w:rPr>
        <w:t>,</w:t>
      </w:r>
    </w:p>
    <w:p w14:paraId="588850BA" w14:textId="77777777" w:rsidR="005811E1" w:rsidRPr="008530BE" w:rsidRDefault="005811E1" w:rsidP="005811E1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 xml:space="preserve">uszkodzeń obiektu, które powinny zostać usunięte przez wykonanie prac w ramach planu remontów, </w:t>
      </w:r>
    </w:p>
    <w:p w14:paraId="138515AD" w14:textId="77777777" w:rsidR="005811E1" w:rsidRPr="008530BE" w:rsidRDefault="005811E1" w:rsidP="005811E1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 xml:space="preserve">celowości poprawy cech użytkowych obiektu w ramach planu przebudów, </w:t>
      </w:r>
    </w:p>
    <w:p w14:paraId="0710C329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potrzeby opracowania ekspertyzy</w:t>
      </w:r>
    </w:p>
    <w:p w14:paraId="0B3902F2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numer ewidencyjny (JNI – jeśli został nadany),</w:t>
      </w:r>
    </w:p>
    <w:p w14:paraId="793E9352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nazwę przeszkody,</w:t>
      </w:r>
    </w:p>
    <w:p w14:paraId="33180BB4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rodzaj i nazwę obiektu,</w:t>
      </w:r>
    </w:p>
    <w:p w14:paraId="4ACE48D3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nazwę miejscowości, w której obiekt się znajduje,</w:t>
      </w:r>
    </w:p>
    <w:p w14:paraId="738DB7BA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numer drogi i kilometraż,</w:t>
      </w:r>
    </w:p>
    <w:p w14:paraId="2BA169EF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informację o nośności projektowanej,</w:t>
      </w:r>
    </w:p>
    <w:p w14:paraId="74848030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informację o nośności lub aktualnej nośności użytkowej,</w:t>
      </w:r>
    </w:p>
    <w:p w14:paraId="5A582371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rok budowy obiektu,</w:t>
      </w:r>
    </w:p>
    <w:p w14:paraId="34429811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dane o dokumentacji obiektu,</w:t>
      </w:r>
    </w:p>
    <w:p w14:paraId="154F214F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informacje o budowie, przebudowie, remontach i poprzednich przeglądach,</w:t>
      </w:r>
    </w:p>
    <w:p w14:paraId="5B8A916E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opis obiektu z podaniem podstawowych wymiarów, rodzaju i materiału konstrukcji, schematu statycznego itp.,</w:t>
      </w:r>
    </w:p>
    <w:p w14:paraId="4A28FA6C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informację o podstawie powołania zespołu wykonującego przegląd,</w:t>
      </w:r>
    </w:p>
    <w:p w14:paraId="0D62A4AC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skład zespołu wykonującego przegląd,</w:t>
      </w:r>
    </w:p>
    <w:p w14:paraId="5D94E29D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datę wykonania przeglądu,</w:t>
      </w:r>
    </w:p>
    <w:p w14:paraId="720D82A6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informację o warunkach atmosferycznych w czasie wykonywania przeglądu,</w:t>
      </w:r>
    </w:p>
    <w:p w14:paraId="1186D0BF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termin następnego przeglądu,</w:t>
      </w:r>
    </w:p>
    <w:p w14:paraId="0F6C8278" w14:textId="05F7E131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dokumentację fotograficzną obiektu,</w:t>
      </w:r>
    </w:p>
    <w:p w14:paraId="137C6727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dokumentację fotograficzną uszkodzeń,</w:t>
      </w:r>
    </w:p>
    <w:p w14:paraId="36D56BF1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informację o średnim dobowym ruchu (SDR) oraz o procentowym udziale w ruchu pojazdów ciężarowych i autobusów wg ostatniego generalnego pomiaru ruchu (GPR),</w:t>
      </w:r>
    </w:p>
    <w:p w14:paraId="1F4A3136" w14:textId="34338080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opis stanu elementów wyposażenia,</w:t>
      </w:r>
    </w:p>
    <w:p w14:paraId="2C4E0847" w14:textId="6F0EA12D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opis stanu konstrukcji,</w:t>
      </w:r>
    </w:p>
    <w:p w14:paraId="12672429" w14:textId="282EF3DC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opis stanu dojazdów,</w:t>
      </w:r>
    </w:p>
    <w:p w14:paraId="6984C31E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opis stanu przestrzeni podmostowej i otoczenia obiektu,</w:t>
      </w:r>
    </w:p>
    <w:p w14:paraId="678470CE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nazwę administratora i opis stanu zamocowań oraz osłon urządzeń obcych,</w:t>
      </w:r>
    </w:p>
    <w:p w14:paraId="353F7E06" w14:textId="6BE26688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inne dane, których zamieszczenie uznano za potrzebne,</w:t>
      </w:r>
    </w:p>
    <w:p w14:paraId="03EF34B0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 xml:space="preserve">zalecenia z wyszczególnieniem elementów, których dotyczą, oraz z podziałem na prace w zakresie: </w:t>
      </w:r>
    </w:p>
    <w:p w14:paraId="3BE4040E" w14:textId="77777777" w:rsidR="008530BE" w:rsidRPr="008530BE" w:rsidRDefault="005811E1" w:rsidP="008530BE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bieżącego utrzymania,</w:t>
      </w:r>
    </w:p>
    <w:p w14:paraId="76B10A34" w14:textId="77777777" w:rsidR="008530BE" w:rsidRPr="008530BE" w:rsidRDefault="005811E1" w:rsidP="008530BE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ekspertyz, badań specjalistycznych, opracowania dokumentacji,</w:t>
      </w:r>
    </w:p>
    <w:p w14:paraId="05DC4184" w14:textId="0B347674" w:rsidR="008530BE" w:rsidRPr="008530BE" w:rsidRDefault="005811E1" w:rsidP="008530BE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remontu lub przebudowy,</w:t>
      </w:r>
    </w:p>
    <w:p w14:paraId="7C2FC644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 xml:space="preserve">obmiar robót z zakresu bieżącego utrzymania, </w:t>
      </w:r>
    </w:p>
    <w:p w14:paraId="6BE3B19B" w14:textId="77777777" w:rsidR="008530BE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wnioskowane decyzje,</w:t>
      </w:r>
    </w:p>
    <w:p w14:paraId="6FFF093C" w14:textId="074E8F7F" w:rsidR="005811E1" w:rsidRPr="008530BE" w:rsidRDefault="005811E1" w:rsidP="008530BE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4"/>
          <w:lang w:val="pl-PL"/>
        </w:rPr>
      </w:pPr>
      <w:r w:rsidRPr="008530BE">
        <w:rPr>
          <w:rFonts w:asciiTheme="minorHAnsi" w:hAnsiTheme="minorHAnsi"/>
          <w:szCs w:val="24"/>
        </w:rPr>
        <w:t>podjęte decyzje.</w:t>
      </w:r>
    </w:p>
    <w:p w14:paraId="7B3C00F6" w14:textId="77777777" w:rsidR="005811E1" w:rsidRPr="008530BE" w:rsidRDefault="005811E1" w:rsidP="005811E1">
      <w:pPr>
        <w:pStyle w:val="Tekstpodstawowy"/>
        <w:ind w:left="720"/>
        <w:rPr>
          <w:rFonts w:asciiTheme="minorHAnsi" w:hAnsiTheme="minorHAnsi" w:cstheme="minorHAnsi"/>
          <w:szCs w:val="24"/>
          <w:lang w:val="pl-PL"/>
        </w:rPr>
      </w:pPr>
    </w:p>
    <w:p w14:paraId="7E72F0AE" w14:textId="6271B207" w:rsidR="004A57F4" w:rsidRPr="008530BE" w:rsidRDefault="004A57F4" w:rsidP="005811E1">
      <w:pPr>
        <w:pStyle w:val="Tekstpodstawowy"/>
        <w:numPr>
          <w:ilvl w:val="1"/>
          <w:numId w:val="24"/>
        </w:numPr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 w:cstheme="minorHAnsi"/>
          <w:szCs w:val="24"/>
        </w:rPr>
        <w:t>Opracowani</w:t>
      </w:r>
      <w:r w:rsidR="005811E1" w:rsidRPr="008530BE">
        <w:rPr>
          <w:rFonts w:asciiTheme="minorHAnsi" w:hAnsiTheme="minorHAnsi" w:cstheme="minorHAnsi"/>
          <w:szCs w:val="24"/>
          <w:lang w:val="pl-PL"/>
        </w:rPr>
        <w:t>a</w:t>
      </w:r>
      <w:r w:rsidRPr="008530BE">
        <w:rPr>
          <w:rFonts w:asciiTheme="minorHAnsi" w:hAnsiTheme="minorHAnsi" w:cstheme="minorHAnsi"/>
          <w:szCs w:val="24"/>
        </w:rPr>
        <w:t xml:space="preserve"> winno być wykonane zgodnie z:</w:t>
      </w:r>
    </w:p>
    <w:p w14:paraId="1A883AF3" w14:textId="77777777" w:rsidR="004A57F4" w:rsidRPr="008530BE" w:rsidRDefault="004A57F4" w:rsidP="004A57F4">
      <w:pPr>
        <w:pStyle w:val="Tekstpodstawowy"/>
        <w:numPr>
          <w:ilvl w:val="0"/>
          <w:numId w:val="10"/>
        </w:numPr>
        <w:ind w:left="284" w:firstLine="0"/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 w:cstheme="minorHAnsi"/>
          <w:szCs w:val="24"/>
        </w:rPr>
        <w:t>Ustawą Prawo Budowlane</w:t>
      </w:r>
    </w:p>
    <w:p w14:paraId="774A39F1" w14:textId="77777777" w:rsidR="004A57F4" w:rsidRPr="008530BE" w:rsidRDefault="004A57F4" w:rsidP="004A57F4">
      <w:pPr>
        <w:pStyle w:val="Tekstpodstawowy"/>
        <w:numPr>
          <w:ilvl w:val="0"/>
          <w:numId w:val="10"/>
        </w:numPr>
        <w:ind w:left="284" w:firstLine="0"/>
        <w:rPr>
          <w:rFonts w:asciiTheme="minorHAnsi" w:hAnsiTheme="minorHAnsi" w:cstheme="minorHAnsi"/>
          <w:szCs w:val="24"/>
        </w:rPr>
      </w:pPr>
      <w:r w:rsidRPr="008530BE">
        <w:rPr>
          <w:rFonts w:asciiTheme="minorHAnsi" w:hAnsiTheme="minorHAnsi" w:cstheme="minorHAnsi"/>
          <w:szCs w:val="24"/>
        </w:rPr>
        <w:t>Ustawą o drogach publicznych</w:t>
      </w:r>
    </w:p>
    <w:p w14:paraId="759DBF32" w14:textId="66D0A684" w:rsidR="004A57F4" w:rsidRPr="004A57F4" w:rsidRDefault="004A57F4" w:rsidP="004A57F4">
      <w:pPr>
        <w:pStyle w:val="Tekstpodstawowy"/>
        <w:numPr>
          <w:ilvl w:val="0"/>
          <w:numId w:val="10"/>
        </w:numPr>
        <w:ind w:left="709" w:hanging="425"/>
        <w:jc w:val="both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Rozporządzeniem Ministra Infrastruktury z dnia 16 luty 2005r. w sprawie sposobu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4A57F4">
        <w:rPr>
          <w:rFonts w:asciiTheme="minorHAnsi" w:hAnsiTheme="minorHAnsi" w:cstheme="minorHAnsi"/>
          <w:szCs w:val="24"/>
        </w:rPr>
        <w:t>numeracji i ewidencji dróg publicznych, obiektów mostowych itd.</w:t>
      </w:r>
    </w:p>
    <w:p w14:paraId="3FBCC9B0" w14:textId="6B788BD7" w:rsidR="004A57F4" w:rsidRDefault="004A57F4" w:rsidP="004A57F4">
      <w:pPr>
        <w:pStyle w:val="Tekstpodstawowy"/>
        <w:numPr>
          <w:ilvl w:val="0"/>
          <w:numId w:val="10"/>
        </w:numPr>
        <w:ind w:left="709" w:hanging="425"/>
        <w:jc w:val="both"/>
        <w:rPr>
          <w:rFonts w:asciiTheme="minorHAnsi" w:hAnsiTheme="minorHAnsi" w:cstheme="minorHAnsi"/>
          <w:szCs w:val="24"/>
        </w:rPr>
      </w:pPr>
      <w:r w:rsidRPr="004A57F4">
        <w:rPr>
          <w:rFonts w:asciiTheme="minorHAnsi" w:hAnsiTheme="minorHAnsi" w:cstheme="minorHAnsi"/>
          <w:szCs w:val="24"/>
        </w:rPr>
        <w:t>Instrukcją przeprowadzania przeglądów drogowych obiektów inżynierskich – załącznik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Pr="004A57F4">
        <w:rPr>
          <w:rFonts w:asciiTheme="minorHAnsi" w:hAnsiTheme="minorHAnsi" w:cstheme="minorHAnsi"/>
          <w:szCs w:val="24"/>
        </w:rPr>
        <w:t>do Zarządzenia nr 14 Generalnego Dyrektora Dróg Krajowych i Autostrad z dnia 7 lipca 2005r.Zasadami stosowania skali ocen punktowych stanu technicznego i przydatności do użytkowania drogowych obiektów inżynierskich – załącznik do Zarządzania nr 64 Generalnego Dyrektora Dróg Krajowych i Autostrad z dnia 13 listopada 2008r.</w:t>
      </w:r>
    </w:p>
    <w:p w14:paraId="0A99B4D7" w14:textId="30FDC05A" w:rsidR="00AE7EB6" w:rsidRPr="004A57F4" w:rsidRDefault="00AE7EB6" w:rsidP="004A57F4">
      <w:pPr>
        <w:pStyle w:val="Tekstpodstawowy"/>
        <w:numPr>
          <w:ilvl w:val="0"/>
          <w:numId w:val="10"/>
        </w:numPr>
        <w:ind w:left="709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pl-PL"/>
        </w:rPr>
        <w:t>Osoba dokonująca przeglądy obiektów mostowych powinna wykazać się uprawnieniami budowlanymi do kierowania robotami mostowymi bez ograniczeń</w:t>
      </w:r>
      <w:r w:rsidR="00E30BBD">
        <w:rPr>
          <w:rFonts w:asciiTheme="minorHAnsi" w:hAnsiTheme="minorHAnsi" w:cstheme="minorHAnsi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Cs w:val="24"/>
          <w:lang w:val="pl-PL"/>
        </w:rPr>
        <w:t>posiadać szkolenie w</w:t>
      </w:r>
      <w:r w:rsidR="00E30BBD">
        <w:rPr>
          <w:rFonts w:asciiTheme="minorHAnsi" w:hAnsiTheme="minorHAnsi" w:cstheme="minorHAnsi"/>
          <w:szCs w:val="24"/>
          <w:lang w:val="pl-PL"/>
        </w:rPr>
        <w:t> </w:t>
      </w:r>
      <w:r>
        <w:rPr>
          <w:rFonts w:asciiTheme="minorHAnsi" w:hAnsiTheme="minorHAnsi" w:cstheme="minorHAnsi"/>
          <w:szCs w:val="24"/>
          <w:lang w:val="pl-PL"/>
        </w:rPr>
        <w:t xml:space="preserve">zakresie przeglądów szczegółowych </w:t>
      </w:r>
      <w:r w:rsidR="00E30BBD">
        <w:rPr>
          <w:rFonts w:asciiTheme="minorHAnsi" w:hAnsiTheme="minorHAnsi" w:cstheme="minorHAnsi"/>
          <w:szCs w:val="24"/>
          <w:lang w:val="pl-PL"/>
        </w:rPr>
        <w:t xml:space="preserve">drogowych obiektów inżynierskich </w:t>
      </w:r>
      <w:r w:rsidR="00E30BBD">
        <w:rPr>
          <w:rFonts w:asciiTheme="minorHAnsi" w:hAnsiTheme="minorHAnsi" w:cstheme="minorHAnsi"/>
          <w:szCs w:val="24"/>
          <w:lang w:val="pl-PL"/>
        </w:rPr>
        <w:t>oraz</w:t>
      </w:r>
      <w:r w:rsidR="00E30BBD">
        <w:rPr>
          <w:rFonts w:asciiTheme="minorHAnsi" w:hAnsiTheme="minorHAnsi" w:cstheme="minorHAnsi"/>
          <w:szCs w:val="24"/>
          <w:lang w:val="pl-PL"/>
        </w:rPr>
        <w:t xml:space="preserve"> co najemnie 10 letnie doświadczenie zawodowe.</w:t>
      </w:r>
    </w:p>
    <w:p w14:paraId="48924DC3" w14:textId="77777777" w:rsidR="004A57F4" w:rsidRPr="004A57F4" w:rsidRDefault="004A57F4" w:rsidP="004A57F4">
      <w:pPr>
        <w:pStyle w:val="Tekstpodstawowy"/>
        <w:jc w:val="both"/>
        <w:rPr>
          <w:rFonts w:asciiTheme="minorHAnsi" w:hAnsiTheme="minorHAnsi" w:cstheme="minorHAnsi"/>
          <w:szCs w:val="24"/>
        </w:rPr>
      </w:pPr>
    </w:p>
    <w:p w14:paraId="5DF800DF" w14:textId="77777777" w:rsidR="004A57F4" w:rsidRPr="004A57F4" w:rsidRDefault="004A57F4" w:rsidP="004A57F4">
      <w:pPr>
        <w:pStyle w:val="Tekstpodstawowy"/>
        <w:numPr>
          <w:ilvl w:val="0"/>
          <w:numId w:val="5"/>
        </w:numPr>
        <w:tabs>
          <w:tab w:val="clear" w:pos="720"/>
          <w:tab w:val="num" w:pos="-1418"/>
        </w:tabs>
        <w:ind w:left="0" w:firstLine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4A57F4">
        <w:rPr>
          <w:rFonts w:asciiTheme="minorHAnsi" w:hAnsiTheme="minorHAnsi" w:cstheme="minorHAnsi"/>
          <w:b/>
          <w:bCs/>
          <w:szCs w:val="24"/>
          <w:u w:val="single"/>
        </w:rPr>
        <w:t>PO UZYSKANIU AKCEPTACJI ZE STRONY ZAMAWIAJĄCEGO PRZYGOTOWANEJ</w:t>
      </w:r>
      <w:r w:rsidRPr="004A57F4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 </w:t>
      </w:r>
    </w:p>
    <w:p w14:paraId="2FBE101A" w14:textId="2CCD6066" w:rsidR="004A57F4" w:rsidRPr="004A57F4" w:rsidRDefault="004A57F4" w:rsidP="004A57F4">
      <w:pPr>
        <w:pStyle w:val="Tekstpodstawowy"/>
        <w:ind w:firstLine="708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4A57F4">
        <w:rPr>
          <w:rFonts w:asciiTheme="minorHAnsi" w:hAnsiTheme="minorHAnsi" w:cstheme="minorHAnsi"/>
          <w:b/>
          <w:bCs/>
          <w:szCs w:val="24"/>
          <w:u w:val="single"/>
        </w:rPr>
        <w:t>DOKUMENTACJI WYKONAWCA PRZEKAŻE:</w:t>
      </w:r>
    </w:p>
    <w:p w14:paraId="297C7C41" w14:textId="77777777" w:rsidR="004A57F4" w:rsidRPr="004A57F4" w:rsidRDefault="004A57F4" w:rsidP="004A57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>po 2 sztuki opracowania dla każdego obiektu</w:t>
      </w:r>
    </w:p>
    <w:p w14:paraId="4903E1F6" w14:textId="77777777" w:rsidR="004A57F4" w:rsidRPr="004A57F4" w:rsidRDefault="004A57F4" w:rsidP="004A57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>1 sztuka w/w dokumentacji w wersji elektronicznej na płycie CD.</w:t>
      </w:r>
    </w:p>
    <w:p w14:paraId="1031A36F" w14:textId="77777777" w:rsidR="004A57F4" w:rsidRPr="004A57F4" w:rsidRDefault="004A57F4" w:rsidP="004A57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007C86" w14:textId="5989A2A6" w:rsidR="004A57F4" w:rsidRPr="004A57F4" w:rsidRDefault="004A57F4" w:rsidP="004A57F4">
      <w:pPr>
        <w:numPr>
          <w:ilvl w:val="0"/>
          <w:numId w:val="5"/>
        </w:numPr>
        <w:tabs>
          <w:tab w:val="clear" w:pos="720"/>
          <w:tab w:val="num" w:pos="-1418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Pozycja we Wspólnym Słowniku Zamówień:</w:t>
      </w:r>
    </w:p>
    <w:p w14:paraId="6EB5F891" w14:textId="3FBA7592" w:rsidR="004A57F4" w:rsidRDefault="004A57F4" w:rsidP="004A57F4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b/>
          <w:sz w:val="24"/>
          <w:szCs w:val="24"/>
        </w:rPr>
        <w:t xml:space="preserve">71000000-8 </w:t>
      </w:r>
      <w:r w:rsidRPr="004A57F4">
        <w:rPr>
          <w:rFonts w:asciiTheme="minorHAnsi" w:hAnsiTheme="minorHAnsi" w:cstheme="minorHAnsi"/>
          <w:b/>
          <w:sz w:val="24"/>
          <w:szCs w:val="24"/>
        </w:rPr>
        <w:tab/>
        <w:t>Usługi architektoniczne, budowlane, inżynieryjne i kontrolne</w:t>
      </w:r>
    </w:p>
    <w:p w14:paraId="6F3D495D" w14:textId="77777777" w:rsidR="004A57F4" w:rsidRPr="004A57F4" w:rsidRDefault="004A57F4" w:rsidP="004A57F4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14:paraId="560DD55A" w14:textId="77777777" w:rsidR="004A57F4" w:rsidRPr="004A57F4" w:rsidRDefault="004A57F4" w:rsidP="004A57F4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TERMIN WYKONANIA ZAMÓWIENIA</w:t>
      </w:r>
    </w:p>
    <w:p w14:paraId="1667C91C" w14:textId="77777777" w:rsidR="004A57F4" w:rsidRPr="004A57F4" w:rsidRDefault="004A57F4" w:rsidP="004A57F4">
      <w:pPr>
        <w:numPr>
          <w:ilvl w:val="0"/>
          <w:numId w:val="12"/>
        </w:numPr>
        <w:spacing w:after="0" w:line="240" w:lineRule="auto"/>
        <w:ind w:left="0" w:firstLine="709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color w:val="000000"/>
          <w:sz w:val="24"/>
          <w:szCs w:val="24"/>
        </w:rPr>
        <w:t xml:space="preserve">Termin rozpoczęcia prac: od </w:t>
      </w:r>
      <w:r w:rsidRPr="004A57F4">
        <w:rPr>
          <w:rFonts w:asciiTheme="minorHAnsi" w:hAnsiTheme="minorHAnsi" w:cstheme="minorHAnsi"/>
          <w:b/>
          <w:color w:val="000000"/>
          <w:sz w:val="24"/>
          <w:szCs w:val="24"/>
        </w:rPr>
        <w:t>dnia podpisania umowy</w:t>
      </w:r>
      <w:r w:rsidRPr="004A57F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167C5A0" w14:textId="4CF956F0" w:rsidR="004A57F4" w:rsidRPr="004A57F4" w:rsidRDefault="004A57F4" w:rsidP="004A57F4">
      <w:pPr>
        <w:numPr>
          <w:ilvl w:val="0"/>
          <w:numId w:val="12"/>
        </w:numPr>
        <w:spacing w:after="0" w:line="240" w:lineRule="auto"/>
        <w:ind w:left="0" w:firstLine="709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color w:val="000000"/>
          <w:sz w:val="24"/>
          <w:szCs w:val="24"/>
        </w:rPr>
        <w:t xml:space="preserve">Termin złożenia Zamawiającemu kompletnych opracowań j </w:t>
      </w:r>
      <w:r w:rsidR="00AE7EB6">
        <w:rPr>
          <w:rFonts w:asciiTheme="minorHAnsi" w:hAnsiTheme="minorHAnsi" w:cstheme="minorHAnsi"/>
          <w:b/>
          <w:color w:val="000000"/>
          <w:sz w:val="24"/>
          <w:szCs w:val="24"/>
        </w:rPr>
        <w:t>6</w:t>
      </w:r>
      <w:r w:rsidRPr="004A57F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0 dni od daty  </w:t>
      </w:r>
    </w:p>
    <w:p w14:paraId="21421714" w14:textId="407CDB22" w:rsidR="004A57F4" w:rsidRPr="004A57F4" w:rsidRDefault="004A57F4" w:rsidP="004A57F4">
      <w:pPr>
        <w:spacing w:after="0" w:line="240" w:lineRule="auto"/>
        <w:ind w:left="709" w:firstLine="707"/>
        <w:rPr>
          <w:rFonts w:asciiTheme="minorHAnsi" w:hAnsiTheme="minorHAnsi" w:cstheme="minorHAnsi"/>
          <w:color w:val="000000"/>
          <w:sz w:val="24"/>
          <w:szCs w:val="24"/>
        </w:rPr>
      </w:pPr>
      <w:r w:rsidRPr="004A57F4">
        <w:rPr>
          <w:rFonts w:asciiTheme="minorHAnsi" w:hAnsiTheme="minorHAnsi" w:cstheme="minorHAnsi"/>
          <w:b/>
          <w:color w:val="000000"/>
          <w:sz w:val="24"/>
          <w:szCs w:val="24"/>
        </w:rPr>
        <w:t>podpisania Umowy</w:t>
      </w:r>
      <w:r w:rsidR="00CE096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B6E475A" w14:textId="77777777" w:rsidR="004A57F4" w:rsidRPr="004A57F4" w:rsidRDefault="004A57F4" w:rsidP="004A57F4">
      <w:pPr>
        <w:spacing w:after="0" w:line="240" w:lineRule="auto"/>
        <w:ind w:left="709" w:firstLine="707"/>
        <w:rPr>
          <w:rFonts w:asciiTheme="minorHAnsi" w:hAnsiTheme="minorHAnsi" w:cstheme="minorHAnsi"/>
          <w:b/>
          <w:sz w:val="24"/>
          <w:szCs w:val="24"/>
        </w:rPr>
      </w:pPr>
    </w:p>
    <w:p w14:paraId="197B78D7" w14:textId="5740B929" w:rsidR="004A57F4" w:rsidRPr="004A57F4" w:rsidRDefault="004A57F4" w:rsidP="004A57F4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OKRES GWARANCJI</w:t>
      </w:r>
    </w:p>
    <w:p w14:paraId="30D7824F" w14:textId="77777777" w:rsidR="004A57F4" w:rsidRPr="004A57F4" w:rsidRDefault="004A57F4" w:rsidP="004A57F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color w:val="000000"/>
          <w:sz w:val="24"/>
          <w:szCs w:val="24"/>
        </w:rPr>
        <w:t>Wymagany okres gwarancji: zgodnie z przepisami Prawa Budowlanego o obowiązkach i odpowiedzialności zawodowej projektantów.</w:t>
      </w:r>
      <w:r w:rsidRPr="004A57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AEDF00" w14:textId="77777777" w:rsidR="004A57F4" w:rsidRPr="004A57F4" w:rsidRDefault="004A57F4" w:rsidP="004A57F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 xml:space="preserve">Za wady fizyczne i prawne opracowanego projektu Wykonawca ponosi odpowiedzialność z tytułu rękojmi zgodnie z postanowieniami Kodeksu Cywilnego. </w:t>
      </w:r>
    </w:p>
    <w:p w14:paraId="7CD3845B" w14:textId="77777777" w:rsidR="004A57F4" w:rsidRPr="004A57F4" w:rsidRDefault="004A57F4" w:rsidP="004A57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DADD5B9" w14:textId="6BFDA5EE" w:rsidR="004A57F4" w:rsidRPr="004A57F4" w:rsidRDefault="004A57F4" w:rsidP="004A57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Pr="004A57F4">
        <w:rPr>
          <w:rFonts w:asciiTheme="minorHAnsi" w:hAnsiTheme="minorHAnsi" w:cstheme="minorHAnsi"/>
          <w:b/>
          <w:sz w:val="24"/>
          <w:szCs w:val="24"/>
          <w:u w:val="single"/>
        </w:rPr>
        <w:t>ODBIÓR PRZEDMIOTU ZAMÓWIENIA:</w:t>
      </w:r>
    </w:p>
    <w:p w14:paraId="60ECE210" w14:textId="77777777" w:rsidR="004A57F4" w:rsidRPr="004A57F4" w:rsidRDefault="004A57F4" w:rsidP="004A57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>Miejscem odbioru sporządzonej dokumentacji będzie siedziba Zamawiającego. W chwili złożenia dokumentacji spisany będzie protokół przekazania dokumentacji. W protokole tym będzie określona data, do której Zamawiający oceni przekazaną dokumentację i określi ewentualne braki, wady lub uchybienia w dokumentacji. Protokół przekazania dokumentacji nie jest jednoznaczny z wykonaniem i odbiorem zadania i nie stanowi podstawy do fakturowania.</w:t>
      </w:r>
    </w:p>
    <w:p w14:paraId="7AA96111" w14:textId="77777777" w:rsidR="004A57F4" w:rsidRPr="004A57F4" w:rsidRDefault="004A57F4" w:rsidP="004A57F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</w:rPr>
        <w:t xml:space="preserve">Dokumentem potwierdzającym przyjęcie przez Zamawiającego wykonanego przedmiotu umowy będzie protokół odbioru, zawierający wykaz opracowań i pisemne oświadczenie Wykonawcy, że dokumentacja jest wykonana zgodnie z umową, obowiązującymi w tym zakresie przepisami i normami oraz wydana w stanie kompletnym. </w:t>
      </w:r>
    </w:p>
    <w:p w14:paraId="7871541C" w14:textId="5456244B" w:rsidR="004A57F4" w:rsidRPr="00CE096F" w:rsidRDefault="004A57F4" w:rsidP="00CE096F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96F">
        <w:rPr>
          <w:rFonts w:asciiTheme="minorHAnsi" w:hAnsiTheme="minorHAnsi" w:cstheme="minorHAnsi"/>
          <w:sz w:val="24"/>
          <w:szCs w:val="24"/>
        </w:rPr>
        <w:t>Wartość oferty musi zawierać wszystkie koszty związane z realizacją zleconego zadania, tj. wartość brutto. Wartość brutto pozostanie niezmienna przez cały okres realizacji zadania.</w:t>
      </w:r>
      <w:r w:rsidR="00CE096F" w:rsidRPr="00CE09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96F" w:rsidRPr="00CE096F">
        <w:rPr>
          <w:rFonts w:cs="Calibri"/>
          <w:sz w:val="24"/>
          <w:szCs w:val="24"/>
        </w:rPr>
        <w:t xml:space="preserve">Ofertę należy złożyć do dnia </w:t>
      </w:r>
      <w:r w:rsidR="00AE7EB6">
        <w:rPr>
          <w:rFonts w:cs="Calibri"/>
          <w:b/>
          <w:i/>
          <w:sz w:val="24"/>
          <w:szCs w:val="24"/>
        </w:rPr>
        <w:t>08</w:t>
      </w:r>
      <w:r w:rsidR="00CE096F" w:rsidRPr="00CE096F">
        <w:rPr>
          <w:rFonts w:cs="Calibri"/>
          <w:b/>
          <w:i/>
          <w:sz w:val="24"/>
          <w:szCs w:val="24"/>
        </w:rPr>
        <w:t>.0</w:t>
      </w:r>
      <w:r w:rsidR="0039354F">
        <w:rPr>
          <w:rFonts w:cs="Calibri"/>
          <w:b/>
          <w:i/>
          <w:sz w:val="24"/>
          <w:szCs w:val="24"/>
        </w:rPr>
        <w:t>8</w:t>
      </w:r>
      <w:r w:rsidR="00CE096F" w:rsidRPr="00CE096F">
        <w:rPr>
          <w:rFonts w:cs="Calibri"/>
          <w:b/>
          <w:i/>
          <w:sz w:val="24"/>
          <w:szCs w:val="24"/>
        </w:rPr>
        <w:t>.2022r.</w:t>
      </w:r>
      <w:r w:rsidR="00CE096F" w:rsidRPr="00CE096F">
        <w:rPr>
          <w:rFonts w:cs="Calibri"/>
          <w:sz w:val="24"/>
          <w:szCs w:val="24"/>
        </w:rPr>
        <w:t xml:space="preserve"> poprzez platformę zakupową.  Dodatkowe informacje można uzyskać pod numerem tel. 032 47 85 176.</w:t>
      </w:r>
    </w:p>
    <w:p w14:paraId="79576A99" w14:textId="07558F91" w:rsidR="00853274" w:rsidRPr="004A57F4" w:rsidRDefault="00853274" w:rsidP="004A57F4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57F4">
        <w:rPr>
          <w:rFonts w:asciiTheme="minorHAnsi" w:hAnsiTheme="minorHAnsi" w:cstheme="minorHAnsi"/>
          <w:sz w:val="24"/>
          <w:szCs w:val="24"/>
          <w:u w:val="single"/>
        </w:rPr>
        <w:t xml:space="preserve">Kopia: </w:t>
      </w:r>
      <w:r w:rsidRPr="004A57F4">
        <w:rPr>
          <w:rFonts w:asciiTheme="minorHAnsi" w:hAnsiTheme="minorHAnsi" w:cstheme="minorHAnsi"/>
          <w:sz w:val="24"/>
          <w:szCs w:val="24"/>
        </w:rPr>
        <w:t xml:space="preserve">Wydział IKI </w:t>
      </w:r>
    </w:p>
    <w:p w14:paraId="29A1752E" w14:textId="77777777" w:rsidR="00853274" w:rsidRPr="004A57F4" w:rsidRDefault="00853274" w:rsidP="004A57F4">
      <w:pPr>
        <w:pStyle w:val="Default"/>
        <w:ind w:left="1276" w:firstLine="709"/>
        <w:jc w:val="right"/>
        <w:rPr>
          <w:rFonts w:asciiTheme="minorHAnsi" w:hAnsiTheme="minorHAnsi" w:cstheme="minorHAnsi"/>
        </w:rPr>
      </w:pPr>
    </w:p>
    <w:p w14:paraId="32193A75" w14:textId="77777777" w:rsidR="00853274" w:rsidRPr="00853274" w:rsidRDefault="00853274" w:rsidP="00853274">
      <w:pPr>
        <w:pStyle w:val="Textbody"/>
        <w:ind w:hanging="1560"/>
        <w:jc w:val="right"/>
        <w:rPr>
          <w:rFonts w:asciiTheme="minorHAnsi" w:hAnsiTheme="minorHAnsi" w:cstheme="minorHAnsi"/>
        </w:rPr>
      </w:pPr>
    </w:p>
    <w:bookmarkEnd w:id="0"/>
    <w:sectPr w:rsidR="00853274" w:rsidRPr="00853274" w:rsidSect="006D56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31" w:right="1134" w:bottom="1560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90E8" w14:textId="77777777" w:rsidR="00354585" w:rsidRDefault="00354585" w:rsidP="00EA229F">
      <w:pPr>
        <w:spacing w:after="0" w:line="240" w:lineRule="auto"/>
      </w:pPr>
      <w:r>
        <w:separator/>
      </w:r>
    </w:p>
  </w:endnote>
  <w:endnote w:type="continuationSeparator" w:id="0">
    <w:p w14:paraId="2BF4F834" w14:textId="77777777" w:rsidR="00354585" w:rsidRDefault="00354585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CFE6" w14:textId="77777777"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05787350" w14:textId="6EDAA6C8" w:rsidR="00354585" w:rsidRPr="001C2BBD" w:rsidRDefault="00354585" w:rsidP="00B6015A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8530BE" w:rsidRPr="00AC48FB">
        <w:rPr>
          <w:rStyle w:val="Hipercze"/>
          <w:rFonts w:ascii="Calibri Light" w:hAnsi="Calibri Light" w:cs="Calibri Light"/>
          <w:sz w:val="20"/>
          <w:szCs w:val="24"/>
          <w:lang w:eastAsia="pl-PL"/>
        </w:rPr>
        <w:t>ik@um.jastrzebie.pl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 w:rsidR="008530BE">
      <w:rPr>
        <w:rFonts w:ascii="Calibri Light" w:hAnsi="Calibri Light" w:cs="Calibri Light"/>
        <w:color w:val="0A2E2A"/>
        <w:sz w:val="20"/>
        <w:szCs w:val="24"/>
        <w:lang w:eastAsia="pl-PL"/>
      </w:rPr>
      <w:t>17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6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Fax: </w:t>
    </w:r>
  </w:p>
  <w:p w14:paraId="78EC85D9" w14:textId="77777777"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24D7C21B" w14:textId="77777777"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43E4B6C" w14:textId="77777777" w:rsidR="00354585" w:rsidRPr="001C2BBD" w:rsidRDefault="00354585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0C0C" w14:textId="77777777" w:rsidR="00354585" w:rsidRPr="001C2BBD" w:rsidRDefault="00354585" w:rsidP="003351E1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6D43A6" w:rsidRPr="00D56875">
        <w:rPr>
          <w:rStyle w:val="Hipercze"/>
          <w:rFonts w:ascii="Calibri Light" w:hAnsi="Calibri Light" w:cs="Calibri Light"/>
          <w:sz w:val="20"/>
          <w:szCs w:val="24"/>
          <w:lang w:eastAsia="pl-PL"/>
        </w:rPr>
        <w:t>msiedlecki@um.jastrzebie.pl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 w:rsidR="006D43A6">
      <w:rPr>
        <w:rFonts w:ascii="Calibri Light" w:hAnsi="Calibri Light" w:cs="Calibri Light"/>
        <w:color w:val="0A2E2A"/>
        <w:sz w:val="20"/>
        <w:szCs w:val="24"/>
        <w:lang w:eastAsia="pl-PL"/>
      </w:rPr>
      <w:t>176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 w:rsidR="006D43A6">
      <w:rPr>
        <w:rFonts w:ascii="Calibri Light" w:hAnsi="Calibri Light" w:cs="Calibri Light"/>
        <w:color w:val="0A2E2A"/>
        <w:sz w:val="20"/>
        <w:szCs w:val="24"/>
        <w:lang w:eastAsia="pl-PL"/>
      </w:rPr>
      <w:t>350</w:t>
    </w:r>
  </w:p>
  <w:p w14:paraId="11F2F517" w14:textId="77777777" w:rsidR="00354585" w:rsidRPr="001C2BBD" w:rsidRDefault="00354585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30B126D5" w14:textId="77777777" w:rsidR="00354585" w:rsidRPr="001C2BBD" w:rsidRDefault="00354585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172B8B0E" w14:textId="77777777" w:rsidR="00354585" w:rsidRPr="001C2BBD" w:rsidRDefault="00354585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5EB1" w14:textId="77777777" w:rsidR="00354585" w:rsidRDefault="00354585" w:rsidP="00EA229F">
      <w:pPr>
        <w:spacing w:after="0" w:line="240" w:lineRule="auto"/>
      </w:pPr>
      <w:r>
        <w:separator/>
      </w:r>
    </w:p>
  </w:footnote>
  <w:footnote w:type="continuationSeparator" w:id="0">
    <w:p w14:paraId="27435391" w14:textId="77777777" w:rsidR="00354585" w:rsidRDefault="00354585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C432" w14:textId="77777777" w:rsidR="00354585" w:rsidRPr="00EA229F" w:rsidRDefault="00354585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85BC" w14:textId="77777777" w:rsidR="00354585" w:rsidRDefault="00354585" w:rsidP="00F913CC">
    <w:pPr>
      <w:pStyle w:val="Nagwek"/>
      <w:jc w:val="center"/>
    </w:pPr>
  </w:p>
  <w:p w14:paraId="49743318" w14:textId="77777777" w:rsidR="00354585" w:rsidRDefault="00354585" w:rsidP="00F913CC">
    <w:pPr>
      <w:pStyle w:val="Nagwek"/>
      <w:jc w:val="center"/>
    </w:pPr>
  </w:p>
  <w:p w14:paraId="09D90999" w14:textId="77777777" w:rsidR="00354585" w:rsidRDefault="00016567" w:rsidP="00F913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B4B597" wp14:editId="03A75433">
          <wp:extent cx="533400" cy="70866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1D8F1" w14:textId="77777777"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b/>
        <w:color w:val="0A2E2A"/>
        <w:sz w:val="25"/>
        <w:szCs w:val="25"/>
        <w:lang w:eastAsia="pl-PL"/>
      </w:rPr>
    </w:pPr>
    <w:r>
      <w:rPr>
        <w:rFonts w:ascii="Titillium Web" w:hAnsi="Titillium Web" w:cs="Calibri"/>
        <w:color w:val="0A2E2A"/>
        <w:sz w:val="25"/>
        <w:szCs w:val="25"/>
        <w:lang w:eastAsia="pl-PL"/>
      </w:rPr>
      <w:t>Urząd</w:t>
    </w:r>
    <w:r w:rsidRPr="001C2BBD">
      <w:rPr>
        <w:rFonts w:ascii="Titillium Web" w:hAnsi="Titillium Web" w:cs="Calibri"/>
        <w:color w:val="0A2E2A"/>
        <w:sz w:val="25"/>
        <w:szCs w:val="25"/>
        <w:lang w:eastAsia="pl-PL"/>
      </w:rPr>
      <w:t xml:space="preserve"> Miasta</w:t>
    </w:r>
    <w:r w:rsidRPr="001C2BBD">
      <w:rPr>
        <w:rFonts w:ascii="Titillium Web" w:hAnsi="Titillium Web" w:cs="Calibri"/>
        <w:color w:val="0A2E2A"/>
        <w:sz w:val="25"/>
        <w:szCs w:val="25"/>
        <w:lang w:eastAsia="pl-PL"/>
      </w:rPr>
      <w:br/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Jastrzębie</w:t>
    </w:r>
    <w:r w:rsidR="00016567">
      <w:rPr>
        <w:rFonts w:ascii="Titillium Web" w:hAnsi="Titillium Web" w:cs="Calibri"/>
        <w:b/>
        <w:color w:val="0A2E2A"/>
        <w:sz w:val="25"/>
        <w:szCs w:val="25"/>
        <w:lang w:eastAsia="pl-PL"/>
      </w:rPr>
      <w:t xml:space="preserve"> </w:t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-</w:t>
    </w:r>
    <w:r w:rsidR="00016567">
      <w:rPr>
        <w:rFonts w:ascii="Titillium Web" w:hAnsi="Titillium Web" w:cs="Calibri"/>
        <w:b/>
        <w:color w:val="0A2E2A"/>
        <w:sz w:val="25"/>
        <w:szCs w:val="25"/>
        <w:lang w:eastAsia="pl-PL"/>
      </w:rPr>
      <w:t xml:space="preserve"> </w:t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Zdrój</w:t>
    </w:r>
  </w:p>
  <w:p w14:paraId="6CFC95C0" w14:textId="77777777"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b/>
        <w:color w:val="0A2E2A"/>
        <w:sz w:val="20"/>
        <w:szCs w:val="20"/>
        <w:lang w:eastAsia="pl-PL"/>
      </w:rPr>
    </w:pPr>
    <w:r w:rsidRPr="001C2BBD">
      <w:rPr>
        <w:rFonts w:ascii="Titillium Web" w:hAnsi="Titillium Web" w:cs="Calibri"/>
        <w:b/>
        <w:color w:val="0A2E2A"/>
        <w:sz w:val="20"/>
        <w:szCs w:val="20"/>
        <w:lang w:eastAsia="pl-PL"/>
      </w:rPr>
      <w:t>-</w:t>
    </w:r>
  </w:p>
  <w:p w14:paraId="3109DEC9" w14:textId="77777777"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color w:val="0A2E2A"/>
        <w:sz w:val="25"/>
        <w:szCs w:val="25"/>
      </w:rPr>
    </w:pPr>
    <w:r>
      <w:rPr>
        <w:rFonts w:ascii="Titillium Web" w:hAnsi="Titillium Web" w:cs="Calibri"/>
        <w:color w:val="0A2E2A"/>
        <w:sz w:val="25"/>
        <w:szCs w:val="25"/>
      </w:rPr>
      <w:t xml:space="preserve">Wydział </w:t>
    </w:r>
    <w:r w:rsidR="00016567">
      <w:rPr>
        <w:rFonts w:ascii="Titillium Web" w:hAnsi="Titillium Web" w:cs="Calibri"/>
        <w:color w:val="0A2E2A"/>
        <w:sz w:val="25"/>
        <w:szCs w:val="25"/>
      </w:rPr>
      <w:t xml:space="preserve">Infrastruktury Komunalnej i Inwestycji </w:t>
    </w:r>
  </w:p>
  <w:p w14:paraId="62B49E8F" w14:textId="77777777" w:rsidR="00354585" w:rsidRDefault="00354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135"/>
    <w:multiLevelType w:val="multilevel"/>
    <w:tmpl w:val="0422DFE4"/>
    <w:lvl w:ilvl="0">
      <w:start w:val="1"/>
      <w:numFmt w:val="decimal"/>
      <w:lvlText w:val="%1."/>
      <w:lvlJc w:val="left"/>
      <w:pPr>
        <w:ind w:left="10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4" w:hanging="1440"/>
      </w:pPr>
      <w:rPr>
        <w:rFonts w:hint="default"/>
      </w:rPr>
    </w:lvl>
  </w:abstractNum>
  <w:abstractNum w:abstractNumId="1" w15:restartNumberingAfterBreak="0">
    <w:nsid w:val="082F3046"/>
    <w:multiLevelType w:val="multilevel"/>
    <w:tmpl w:val="1812B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2330B4"/>
    <w:multiLevelType w:val="hybridMultilevel"/>
    <w:tmpl w:val="7124F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355A"/>
    <w:multiLevelType w:val="hybridMultilevel"/>
    <w:tmpl w:val="E7CC0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57B"/>
    <w:multiLevelType w:val="hybridMultilevel"/>
    <w:tmpl w:val="67E6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5682"/>
    <w:multiLevelType w:val="hybridMultilevel"/>
    <w:tmpl w:val="FE606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04C4"/>
    <w:multiLevelType w:val="hybridMultilevel"/>
    <w:tmpl w:val="FF6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5435"/>
    <w:multiLevelType w:val="hybridMultilevel"/>
    <w:tmpl w:val="7062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44A9"/>
    <w:multiLevelType w:val="hybridMultilevel"/>
    <w:tmpl w:val="7958A45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3B2077CD"/>
    <w:multiLevelType w:val="hybridMultilevel"/>
    <w:tmpl w:val="8CA656B0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B8F2F3D"/>
    <w:multiLevelType w:val="hybridMultilevel"/>
    <w:tmpl w:val="F058E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72646"/>
    <w:multiLevelType w:val="hybridMultilevel"/>
    <w:tmpl w:val="159EB1D2"/>
    <w:lvl w:ilvl="0" w:tplc="0415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CC92CF9"/>
    <w:multiLevelType w:val="hybridMultilevel"/>
    <w:tmpl w:val="2F0C39EA"/>
    <w:lvl w:ilvl="0" w:tplc="4D8A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33ADA0A">
      <w:numFmt w:val="none"/>
      <w:lvlText w:val=""/>
      <w:lvlJc w:val="left"/>
      <w:pPr>
        <w:tabs>
          <w:tab w:val="num" w:pos="360"/>
        </w:tabs>
      </w:pPr>
    </w:lvl>
    <w:lvl w:ilvl="2" w:tplc="3B4C2F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B98B3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87AEE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7CD7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D663E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632C6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4B8DB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E7722AC"/>
    <w:multiLevelType w:val="hybridMultilevel"/>
    <w:tmpl w:val="9F840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5CE"/>
    <w:multiLevelType w:val="multilevel"/>
    <w:tmpl w:val="3B46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15" w15:restartNumberingAfterBreak="0">
    <w:nsid w:val="47F264A4"/>
    <w:multiLevelType w:val="hybridMultilevel"/>
    <w:tmpl w:val="5E8A34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F21F80"/>
    <w:multiLevelType w:val="hybridMultilevel"/>
    <w:tmpl w:val="416C6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5707A4"/>
    <w:multiLevelType w:val="hybridMultilevel"/>
    <w:tmpl w:val="87460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4C73"/>
    <w:multiLevelType w:val="hybridMultilevel"/>
    <w:tmpl w:val="57A005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64C6315"/>
    <w:multiLevelType w:val="hybridMultilevel"/>
    <w:tmpl w:val="E3B66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16ED"/>
    <w:multiLevelType w:val="hybridMultilevel"/>
    <w:tmpl w:val="8C3EAA54"/>
    <w:lvl w:ilvl="0" w:tplc="0415000D">
      <w:start w:val="1"/>
      <w:numFmt w:val="bullet"/>
      <w:lvlText w:val=""/>
      <w:lvlJc w:val="left"/>
      <w:pPr>
        <w:ind w:left="-242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-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</w:abstractNum>
  <w:abstractNum w:abstractNumId="21" w15:restartNumberingAfterBreak="0">
    <w:nsid w:val="5CC53834"/>
    <w:multiLevelType w:val="hybridMultilevel"/>
    <w:tmpl w:val="B93A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3E83"/>
    <w:multiLevelType w:val="hybridMultilevel"/>
    <w:tmpl w:val="C0BA1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AC4DBE"/>
    <w:multiLevelType w:val="hybridMultilevel"/>
    <w:tmpl w:val="720A8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5F2397"/>
    <w:multiLevelType w:val="hybridMultilevel"/>
    <w:tmpl w:val="750E0D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873A8"/>
    <w:multiLevelType w:val="hybridMultilevel"/>
    <w:tmpl w:val="CD26B2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642506"/>
    <w:multiLevelType w:val="hybridMultilevel"/>
    <w:tmpl w:val="385E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A78D6"/>
    <w:multiLevelType w:val="hybridMultilevel"/>
    <w:tmpl w:val="1D9A1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9"/>
  </w:num>
  <w:num w:numId="8">
    <w:abstractNumId w:val="25"/>
  </w:num>
  <w:num w:numId="9">
    <w:abstractNumId w:val="26"/>
  </w:num>
  <w:num w:numId="10">
    <w:abstractNumId w:val="2"/>
  </w:num>
  <w:num w:numId="11">
    <w:abstractNumId w:val="11"/>
  </w:num>
  <w:num w:numId="12">
    <w:abstractNumId w:val="20"/>
  </w:num>
  <w:num w:numId="13">
    <w:abstractNumId w:val="4"/>
  </w:num>
  <w:num w:numId="14">
    <w:abstractNumId w:val="21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9"/>
  </w:num>
  <w:num w:numId="20">
    <w:abstractNumId w:val="7"/>
  </w:num>
  <w:num w:numId="21">
    <w:abstractNumId w:val="3"/>
  </w:num>
  <w:num w:numId="22">
    <w:abstractNumId w:val="18"/>
  </w:num>
  <w:num w:numId="23">
    <w:abstractNumId w:val="10"/>
  </w:num>
  <w:num w:numId="24">
    <w:abstractNumId w:val="1"/>
  </w:num>
  <w:num w:numId="25">
    <w:abstractNumId w:val="17"/>
  </w:num>
  <w:num w:numId="26">
    <w:abstractNumId w:val="16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116AC"/>
    <w:rsid w:val="00014970"/>
    <w:rsid w:val="00016567"/>
    <w:rsid w:val="00052FA6"/>
    <w:rsid w:val="000560C2"/>
    <w:rsid w:val="00090893"/>
    <w:rsid w:val="000F02C1"/>
    <w:rsid w:val="001108B9"/>
    <w:rsid w:val="00112608"/>
    <w:rsid w:val="00121844"/>
    <w:rsid w:val="00123F9E"/>
    <w:rsid w:val="001716A2"/>
    <w:rsid w:val="001C001F"/>
    <w:rsid w:val="001C2BBD"/>
    <w:rsid w:val="00225E08"/>
    <w:rsid w:val="00294158"/>
    <w:rsid w:val="002C34F4"/>
    <w:rsid w:val="002E383C"/>
    <w:rsid w:val="00301840"/>
    <w:rsid w:val="0032619B"/>
    <w:rsid w:val="003351E1"/>
    <w:rsid w:val="003419BD"/>
    <w:rsid w:val="00354585"/>
    <w:rsid w:val="0039354F"/>
    <w:rsid w:val="003B13C8"/>
    <w:rsid w:val="003C07FA"/>
    <w:rsid w:val="00402EFE"/>
    <w:rsid w:val="00443706"/>
    <w:rsid w:val="004602F7"/>
    <w:rsid w:val="004A57F4"/>
    <w:rsid w:val="004E7A60"/>
    <w:rsid w:val="0053525F"/>
    <w:rsid w:val="00580305"/>
    <w:rsid w:val="005811E1"/>
    <w:rsid w:val="00581640"/>
    <w:rsid w:val="005A7A97"/>
    <w:rsid w:val="005C56B2"/>
    <w:rsid w:val="006053AC"/>
    <w:rsid w:val="00664723"/>
    <w:rsid w:val="00681462"/>
    <w:rsid w:val="00693A08"/>
    <w:rsid w:val="006D43A6"/>
    <w:rsid w:val="006D564C"/>
    <w:rsid w:val="006E0FFE"/>
    <w:rsid w:val="00710E91"/>
    <w:rsid w:val="00794858"/>
    <w:rsid w:val="00842BF0"/>
    <w:rsid w:val="008530BE"/>
    <w:rsid w:val="00853274"/>
    <w:rsid w:val="008F2983"/>
    <w:rsid w:val="008F3E86"/>
    <w:rsid w:val="00933AF9"/>
    <w:rsid w:val="009B0AD1"/>
    <w:rsid w:val="009E26F6"/>
    <w:rsid w:val="009E5E4A"/>
    <w:rsid w:val="009E6719"/>
    <w:rsid w:val="009F634A"/>
    <w:rsid w:val="00A23AC5"/>
    <w:rsid w:val="00A40C35"/>
    <w:rsid w:val="00AE7EB6"/>
    <w:rsid w:val="00AF2AF0"/>
    <w:rsid w:val="00AF3A6C"/>
    <w:rsid w:val="00B17714"/>
    <w:rsid w:val="00B311E7"/>
    <w:rsid w:val="00B5023D"/>
    <w:rsid w:val="00B6015A"/>
    <w:rsid w:val="00B6018F"/>
    <w:rsid w:val="00BF700A"/>
    <w:rsid w:val="00C72D49"/>
    <w:rsid w:val="00CD4E20"/>
    <w:rsid w:val="00CD620B"/>
    <w:rsid w:val="00CE096F"/>
    <w:rsid w:val="00CE263B"/>
    <w:rsid w:val="00CF37FC"/>
    <w:rsid w:val="00D13EB4"/>
    <w:rsid w:val="00D4109F"/>
    <w:rsid w:val="00D658B4"/>
    <w:rsid w:val="00D74A23"/>
    <w:rsid w:val="00DC7551"/>
    <w:rsid w:val="00E30BBD"/>
    <w:rsid w:val="00E31C09"/>
    <w:rsid w:val="00EA229F"/>
    <w:rsid w:val="00EB0D07"/>
    <w:rsid w:val="00F416F0"/>
    <w:rsid w:val="00F913CC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F417E2"/>
  <w15:docId w15:val="{8F585388-0DD1-485F-AD50-C5E60CC0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customStyle="1" w:styleId="Tekstpodstawowy21">
    <w:name w:val="Tekst podstawowy 21"/>
    <w:basedOn w:val="Normalny"/>
    <w:rsid w:val="006D43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3A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9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B13C8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13C8"/>
    <w:rPr>
      <w:b/>
      <w:bCs/>
    </w:rPr>
  </w:style>
  <w:style w:type="paragraph" w:styleId="Akapitzlist">
    <w:name w:val="List Paragraph"/>
    <w:basedOn w:val="Normalny"/>
    <w:uiPriority w:val="34"/>
    <w:qFormat/>
    <w:rsid w:val="00853274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853274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53274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5327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3274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8532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85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k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iedlecki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BE0F-11C5-48FD-A4B3-7674CB9C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912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Marcin Siedlecki</cp:lastModifiedBy>
  <cp:revision>5</cp:revision>
  <cp:lastPrinted>2022-08-01T07:09:00Z</cp:lastPrinted>
  <dcterms:created xsi:type="dcterms:W3CDTF">2022-07-25T12:41:00Z</dcterms:created>
  <dcterms:modified xsi:type="dcterms:W3CDTF">2022-08-01T12:31:00Z</dcterms:modified>
</cp:coreProperties>
</file>