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5" w:rsidRPr="004628D5" w:rsidRDefault="00301659" w:rsidP="004628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1.4</w:t>
      </w:r>
      <w:r w:rsidR="004628D5" w:rsidRPr="004628D5">
        <w:rPr>
          <w:rFonts w:asciiTheme="minorHAnsi" w:hAnsiTheme="minorHAnsi" w:cstheme="minorHAnsi"/>
          <w:kern w:val="0"/>
        </w:rPr>
        <w:t xml:space="preserve"> do SWZ </w:t>
      </w:r>
    </w:p>
    <w:p w:rsidR="004628D5" w:rsidRPr="004628D5" w:rsidRDefault="004628D5" w:rsidP="004628D5">
      <w:pPr>
        <w:rPr>
          <w:rFonts w:asciiTheme="minorHAnsi" w:hAnsiTheme="minorHAnsi" w:cstheme="minorHAnsi"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OPIS PRZEDMIOTU ZAMÓWIENIA – SPECYFIKACJA TECHNICZNA </w:t>
      </w:r>
      <w:r w:rsidRPr="00783E84">
        <w:rPr>
          <w:rFonts w:asciiTheme="minorHAnsi" w:hAnsiTheme="minorHAnsi" w:cstheme="minorHAnsi"/>
          <w:b/>
          <w:kern w:val="0"/>
        </w:rPr>
        <w:t>OFEROWANEGO URZĄDZENIA</w:t>
      </w: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Dostawa </w:t>
      </w:r>
      <w:r w:rsidR="00301659" w:rsidRPr="00301659">
        <w:rPr>
          <w:rFonts w:asciiTheme="minorHAnsi" w:hAnsiTheme="minorHAnsi" w:cstheme="minorHAnsi"/>
          <w:b/>
          <w:kern w:val="0"/>
        </w:rPr>
        <w:t>trenażera do iniekcji dożylnej z automatycznym przepływem krwi</w:t>
      </w:r>
      <w:r w:rsidR="003B50ED">
        <w:rPr>
          <w:rFonts w:asciiTheme="minorHAnsi" w:hAnsiTheme="minorHAnsi" w:cstheme="minorHAnsi"/>
          <w:b/>
          <w:kern w:val="0"/>
        </w:rPr>
        <w:t xml:space="preserve"> na potrzeby</w:t>
      </w:r>
      <w:r w:rsidR="00982E01">
        <w:rPr>
          <w:rFonts w:asciiTheme="minorHAnsi" w:hAnsiTheme="minorHAnsi" w:cstheme="minorHAnsi"/>
          <w:b/>
          <w:kern w:val="0"/>
        </w:rPr>
        <w:t xml:space="preserve"> Wydziału Medycznego KUL</w:t>
      </w:r>
      <w:r w:rsidRPr="004628D5">
        <w:rPr>
          <w:rFonts w:asciiTheme="minorHAnsi" w:hAnsiTheme="minorHAnsi" w:cstheme="minorHAnsi"/>
          <w:b/>
          <w:kern w:val="0"/>
        </w:rPr>
        <w:t>.</w:t>
      </w:r>
    </w:p>
    <w:p w:rsidR="006F5AF5" w:rsidRPr="003B50ED" w:rsidRDefault="006F5AF5">
      <w:pPr>
        <w:rPr>
          <w:rFonts w:cs="Times New Roman"/>
          <w:strike/>
          <w:lang w:val="en-GB"/>
        </w:rPr>
      </w:pPr>
    </w:p>
    <w:tbl>
      <w:tblPr>
        <w:tblW w:w="925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728"/>
        <w:gridCol w:w="5035"/>
        <w:gridCol w:w="3489"/>
      </w:tblGrid>
      <w:tr w:rsidR="006F5AF5" w:rsidRPr="0060071D">
        <w:tc>
          <w:tcPr>
            <w:tcW w:w="9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6F5AF5" w:rsidRPr="0060071D" w:rsidRDefault="00301659">
            <w:pPr>
              <w:spacing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Trenażer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iniekcji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dożylnej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automatycznym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przepływem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krwi</w:t>
            </w:r>
            <w:proofErr w:type="spellEnd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- 1 </w:t>
            </w:r>
            <w:proofErr w:type="spellStart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sztuka</w:t>
            </w:r>
            <w:proofErr w:type="spellEnd"/>
          </w:p>
          <w:p w:rsidR="006F5AF5" w:rsidRPr="0060071D" w:rsidRDefault="006F5AF5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783E84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  <w:r w:rsidRPr="00783E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oferowanego urządzenia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4628D5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NormalnyWeb"/>
              <w:numPr>
                <w:ilvl w:val="0"/>
                <w:numId w:val="1"/>
              </w:numPr>
              <w:suppressAutoHyphens w:val="0"/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301659" w:rsidRDefault="00301659" w:rsidP="00301659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659">
              <w:rPr>
                <w:rFonts w:asciiTheme="minorHAnsi" w:eastAsia="Microsoft YaHei" w:hAnsiTheme="minorHAnsi" w:cstheme="minorHAnsi"/>
                <w:color w:val="auto"/>
                <w:sz w:val="22"/>
                <w:szCs w:val="22"/>
                <w:lang w:val="pl-PL" w:eastAsia="pl-PL" w:bidi="hi-IN"/>
              </w:rPr>
              <w:t xml:space="preserve">Musi posiadać </w:t>
            </w:r>
            <w:r w:rsidRPr="00301659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ramiona do iniekcji dożylnej (osoby dorosłej,  3-letniego dziecka i 1-rocznego dziecka ) wraz </w:t>
            </w:r>
            <w:r w:rsidRPr="00301659">
              <w:rPr>
                <w:rFonts w:asciiTheme="minorHAnsi" w:eastAsia="Microsoft YaHei" w:hAnsiTheme="minorHAnsi" w:cstheme="minorHAnsi"/>
                <w:color w:val="auto"/>
                <w:sz w:val="22"/>
                <w:szCs w:val="22"/>
                <w:lang w:val="pl-PL" w:eastAsia="pl-PL" w:bidi="hi-IN"/>
              </w:rPr>
              <w:t>silnikiem wytwarzającym realistyczny przepływ krwi.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301659" w:rsidRPr="0060071D" w:rsidTr="00301659">
        <w:trPr>
          <w:trHeight w:val="603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60071D" w:rsidRDefault="00301659" w:rsidP="00301659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01659" w:rsidRPr="00301659" w:rsidRDefault="00301659" w:rsidP="00301659">
            <w:pPr>
              <w:suppressAutoHyphens w:val="0"/>
              <w:contextualSpacing/>
              <w:rPr>
                <w:rFonts w:asciiTheme="minorHAnsi" w:eastAsia="Microsoft YaHei" w:hAnsiTheme="minorHAnsi" w:cstheme="minorHAnsi"/>
                <w:lang w:bidi="hi-IN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301659">
              <w:rPr>
                <w:rFonts w:asciiTheme="minorHAnsi" w:hAnsiTheme="minorHAnsi" w:cstheme="minorHAnsi"/>
              </w:rPr>
              <w:t xml:space="preserve"> ramieniu osoby dorosłej żyły i skóra muszą być jednym elementem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 w:rsidTr="00301659">
        <w:trPr>
          <w:trHeight w:val="470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60071D" w:rsidRDefault="00301659" w:rsidP="00301659">
            <w:pPr>
              <w:pStyle w:val="Akapitzlist"/>
              <w:numPr>
                <w:ilvl w:val="0"/>
                <w:numId w:val="20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tabs>
                <w:tab w:val="left" w:pos="1756"/>
              </w:tabs>
              <w:spacing w:after="1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301659">
              <w:rPr>
                <w:rFonts w:asciiTheme="minorHAnsi" w:hAnsiTheme="minorHAnsi" w:cstheme="minorHAnsi"/>
              </w:rPr>
              <w:t>kóra musi być łatwa do wymiany.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60071D" w:rsidRDefault="00301659" w:rsidP="00301659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</w:t>
            </w:r>
            <w:r w:rsidRPr="003016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amię osoby dorosłej musi mieć wkładkę skła</w:t>
            </w:r>
            <w:r w:rsidRPr="003016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softHyphen/>
              <w:t>da</w:t>
            </w:r>
            <w:r w:rsidRPr="003016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softHyphen/>
              <w:t>jąca się ze skóry, naskórka, war</w:t>
            </w:r>
            <w:r w:rsidRPr="003016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softHyphen/>
              <w:t>stwy tłusz</w:t>
            </w:r>
            <w:r w:rsidRPr="003016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softHyphen/>
              <w:t>czu pod</w:t>
            </w:r>
            <w:r w:rsidRPr="003016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softHyphen/>
              <w:t>skór</w:t>
            </w:r>
            <w:r w:rsidRPr="003016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softHyphen/>
              <w:t>nego i żyły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 w:rsidTr="003B50ED">
        <w:trPr>
          <w:trHeight w:val="684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B50ED" w:rsidRDefault="00301659" w:rsidP="00301659">
            <w:pPr>
              <w:pStyle w:val="Akapitzlist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301659">
              <w:rPr>
                <w:rFonts w:asciiTheme="minorHAnsi" w:hAnsiTheme="minorHAnsi" w:cstheme="minorHAnsi"/>
              </w:rPr>
              <w:t>zięki wyposażeniu w trzy</w:t>
            </w:r>
            <w:r w:rsidRPr="00301659">
              <w:rPr>
                <w:rFonts w:asciiTheme="minorHAnsi" w:hAnsiTheme="minorHAnsi" w:cstheme="minorHAnsi"/>
              </w:rPr>
              <w:softHyphen/>
              <w:t>war</w:t>
            </w:r>
            <w:r w:rsidRPr="00301659">
              <w:rPr>
                <w:rFonts w:asciiTheme="minorHAnsi" w:hAnsiTheme="minorHAnsi" w:cstheme="minorHAnsi"/>
              </w:rPr>
              <w:softHyphen/>
              <w:t>stwową tkankę muszą być zapew</w:t>
            </w:r>
            <w:r w:rsidRPr="00301659">
              <w:rPr>
                <w:rFonts w:asciiTheme="minorHAnsi" w:hAnsiTheme="minorHAnsi" w:cstheme="minorHAnsi"/>
              </w:rPr>
              <w:softHyphen/>
              <w:t>nione reali</w:t>
            </w:r>
            <w:r w:rsidRPr="00301659">
              <w:rPr>
                <w:rFonts w:asciiTheme="minorHAnsi" w:hAnsiTheme="minorHAnsi" w:cstheme="minorHAnsi"/>
              </w:rPr>
              <w:softHyphen/>
              <w:t>styczne odczu</w:t>
            </w:r>
            <w:r w:rsidRPr="00301659">
              <w:rPr>
                <w:rFonts w:asciiTheme="minorHAnsi" w:hAnsiTheme="minorHAnsi" w:cstheme="minorHAnsi"/>
              </w:rPr>
              <w:softHyphen/>
              <w:t>cia pod</w:t>
            </w:r>
            <w:r w:rsidRPr="00301659">
              <w:rPr>
                <w:rFonts w:asciiTheme="minorHAnsi" w:hAnsiTheme="minorHAnsi" w:cstheme="minorHAnsi"/>
              </w:rPr>
              <w:softHyphen/>
              <w:t>czas wyko</w:t>
            </w:r>
            <w:r w:rsidRPr="00301659">
              <w:rPr>
                <w:rFonts w:asciiTheme="minorHAnsi" w:hAnsiTheme="minorHAnsi" w:cstheme="minorHAnsi"/>
              </w:rPr>
              <w:softHyphen/>
              <w:t>ny</w:t>
            </w:r>
            <w:r w:rsidRPr="00301659">
              <w:rPr>
                <w:rFonts w:asciiTheme="minorHAnsi" w:hAnsiTheme="minorHAnsi" w:cstheme="minorHAnsi"/>
              </w:rPr>
              <w:softHyphen/>
              <w:t>wa</w:t>
            </w:r>
            <w:r w:rsidRPr="00301659">
              <w:rPr>
                <w:rFonts w:asciiTheme="minorHAnsi" w:hAnsiTheme="minorHAnsi" w:cstheme="minorHAnsi"/>
              </w:rPr>
              <w:softHyphen/>
              <w:t>nia iniek</w:t>
            </w:r>
            <w:r w:rsidRPr="00301659">
              <w:rPr>
                <w:rFonts w:asciiTheme="minorHAnsi" w:hAnsiTheme="minorHAnsi" w:cstheme="minorHAnsi"/>
              </w:rPr>
              <w:softHyphen/>
              <w:t>cji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B50ED" w:rsidRDefault="00301659" w:rsidP="00301659">
            <w:pPr>
              <w:pStyle w:val="Akapitzlist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jc w:val="both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 xml:space="preserve">W ramieniu osoby dorosłej musi być zapewniona możliwość wykonania iniekcji w żyłę odłokciową, </w:t>
            </w:r>
            <w:proofErr w:type="spellStart"/>
            <w:r w:rsidRPr="00301659">
              <w:rPr>
                <w:rFonts w:asciiTheme="minorHAnsi" w:hAnsiTheme="minorHAnsi" w:cstheme="minorHAnsi"/>
              </w:rPr>
              <w:t>odpromieniową</w:t>
            </w:r>
            <w:proofErr w:type="spellEnd"/>
            <w:r w:rsidRPr="00301659">
              <w:rPr>
                <w:rFonts w:asciiTheme="minorHAnsi" w:hAnsiTheme="minorHAnsi" w:cstheme="minorHAnsi"/>
              </w:rPr>
              <w:t xml:space="preserve"> oraz żyłę pośrodkową łokcia.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 w:rsidTr="00301659">
        <w:trPr>
          <w:trHeight w:val="472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B50ED" w:rsidRDefault="00301659" w:rsidP="00301659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301659">
              <w:rPr>
                <w:rFonts w:asciiTheme="minorHAnsi" w:hAnsiTheme="minorHAnsi" w:cstheme="minorHAnsi"/>
              </w:rPr>
              <w:t xml:space="preserve"> ramionach pediatrycznych musi być zapewniony dostęp do żyły dołu łokciowego oraz grzbietowej dłoni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B50ED" w:rsidRDefault="00301659" w:rsidP="00301659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Musi być zapewniony prze</w:t>
            </w:r>
            <w:r w:rsidRPr="00301659">
              <w:rPr>
                <w:rFonts w:asciiTheme="minorHAnsi" w:hAnsiTheme="minorHAnsi" w:cstheme="minorHAnsi"/>
              </w:rPr>
              <w:softHyphen/>
              <w:t>pływ krwi gene</w:t>
            </w:r>
            <w:r w:rsidRPr="00301659">
              <w:rPr>
                <w:rFonts w:asciiTheme="minorHAnsi" w:hAnsiTheme="minorHAnsi" w:cstheme="minorHAnsi"/>
              </w:rPr>
              <w:softHyphen/>
              <w:t>ro</w:t>
            </w:r>
            <w:r w:rsidRPr="00301659">
              <w:rPr>
                <w:rFonts w:asciiTheme="minorHAnsi" w:hAnsiTheme="minorHAnsi" w:cstheme="minorHAnsi"/>
              </w:rPr>
              <w:softHyphen/>
              <w:t>wany hybry</w:t>
            </w:r>
            <w:r w:rsidRPr="00301659">
              <w:rPr>
                <w:rFonts w:asciiTheme="minorHAnsi" w:hAnsiTheme="minorHAnsi" w:cstheme="minorHAnsi"/>
              </w:rPr>
              <w:softHyphen/>
              <w:t>dowo (dzięki sil</w:t>
            </w:r>
            <w:r w:rsidRPr="00301659">
              <w:rPr>
                <w:rFonts w:asciiTheme="minorHAnsi" w:hAnsiTheme="minorHAnsi" w:cstheme="minorHAnsi"/>
              </w:rPr>
              <w:softHyphen/>
              <w:t>nikowi oraz gra</w:t>
            </w:r>
            <w:r w:rsidRPr="00301659">
              <w:rPr>
                <w:rFonts w:asciiTheme="minorHAnsi" w:hAnsiTheme="minorHAnsi" w:cstheme="minorHAnsi"/>
              </w:rPr>
              <w:softHyphen/>
              <w:t>wi</w:t>
            </w:r>
            <w:r w:rsidRPr="00301659">
              <w:rPr>
                <w:rFonts w:asciiTheme="minorHAnsi" w:hAnsiTheme="minorHAnsi" w:cstheme="minorHAnsi"/>
              </w:rPr>
              <w:softHyphen/>
              <w:t>ta</w:t>
            </w:r>
            <w:r w:rsidRPr="00301659">
              <w:rPr>
                <w:rFonts w:asciiTheme="minorHAnsi" w:hAnsiTheme="minorHAnsi" w:cstheme="minorHAnsi"/>
              </w:rPr>
              <w:softHyphen/>
              <w:t>cji)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 w:rsidTr="00301659">
        <w:trPr>
          <w:trHeight w:val="421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B50ED" w:rsidRDefault="00301659" w:rsidP="00301659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Musi być wyposażony w łatwy do podłą</w:t>
            </w:r>
            <w:r w:rsidRPr="00301659">
              <w:rPr>
                <w:rFonts w:asciiTheme="minorHAnsi" w:hAnsiTheme="minorHAnsi" w:cstheme="minorHAnsi"/>
              </w:rPr>
              <w:softHyphen/>
              <w:t>cze</w:t>
            </w:r>
            <w:r w:rsidRPr="00301659">
              <w:rPr>
                <w:rFonts w:asciiTheme="minorHAnsi" w:hAnsiTheme="minorHAnsi" w:cstheme="minorHAnsi"/>
              </w:rPr>
              <w:softHyphen/>
              <w:t>nia sil</w:t>
            </w:r>
            <w:r w:rsidRPr="00301659">
              <w:rPr>
                <w:rFonts w:asciiTheme="minorHAnsi" w:hAnsiTheme="minorHAnsi" w:cstheme="minorHAnsi"/>
              </w:rPr>
              <w:softHyphen/>
              <w:t>nik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B50ED" w:rsidRDefault="00301659" w:rsidP="00301659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Sil</w:t>
            </w:r>
            <w:r w:rsidRPr="00301659">
              <w:rPr>
                <w:rFonts w:asciiTheme="minorHAnsi" w:hAnsiTheme="minorHAnsi" w:cstheme="minorHAnsi"/>
              </w:rPr>
              <w:softHyphen/>
              <w:t>nik musi umożliwiać uła</w:t>
            </w:r>
            <w:r w:rsidRPr="00301659">
              <w:rPr>
                <w:rFonts w:asciiTheme="minorHAnsi" w:hAnsiTheme="minorHAnsi" w:cstheme="minorHAnsi"/>
              </w:rPr>
              <w:softHyphen/>
              <w:t>twione prze</w:t>
            </w:r>
            <w:r w:rsidRPr="00301659">
              <w:rPr>
                <w:rFonts w:asciiTheme="minorHAnsi" w:hAnsiTheme="minorHAnsi" w:cstheme="minorHAnsi"/>
              </w:rPr>
              <w:softHyphen/>
              <w:t>płu</w:t>
            </w:r>
            <w:r w:rsidRPr="00301659">
              <w:rPr>
                <w:rFonts w:asciiTheme="minorHAnsi" w:hAnsiTheme="minorHAnsi" w:cstheme="minorHAnsi"/>
              </w:rPr>
              <w:softHyphen/>
              <w:t>ki</w:t>
            </w:r>
            <w:r w:rsidRPr="00301659">
              <w:rPr>
                <w:rFonts w:asciiTheme="minorHAnsi" w:hAnsiTheme="minorHAnsi" w:cstheme="minorHAnsi"/>
              </w:rPr>
              <w:softHyphen/>
              <w:t>wa</w:t>
            </w:r>
            <w:r w:rsidRPr="00301659">
              <w:rPr>
                <w:rFonts w:asciiTheme="minorHAnsi" w:hAnsiTheme="minorHAnsi" w:cstheme="minorHAnsi"/>
              </w:rPr>
              <w:softHyphen/>
              <w:t>nie żył po skoń</w:t>
            </w:r>
            <w:r w:rsidRPr="00301659">
              <w:rPr>
                <w:rFonts w:asciiTheme="minorHAnsi" w:hAnsiTheme="minorHAnsi" w:cstheme="minorHAnsi"/>
              </w:rPr>
              <w:softHyphen/>
              <w:t>cze</w:t>
            </w:r>
            <w:r w:rsidRPr="00301659">
              <w:rPr>
                <w:rFonts w:asciiTheme="minorHAnsi" w:hAnsiTheme="minorHAnsi" w:cstheme="minorHAnsi"/>
              </w:rPr>
              <w:softHyphen/>
              <w:t>niu ćwi</w:t>
            </w:r>
            <w:r w:rsidRPr="00301659">
              <w:rPr>
                <w:rFonts w:asciiTheme="minorHAnsi" w:hAnsiTheme="minorHAnsi" w:cstheme="minorHAnsi"/>
              </w:rPr>
              <w:softHyphen/>
              <w:t>cze</w:t>
            </w:r>
            <w:r w:rsidRPr="00301659">
              <w:rPr>
                <w:rFonts w:asciiTheme="minorHAnsi" w:hAnsiTheme="minorHAnsi" w:cstheme="minorHAnsi"/>
              </w:rPr>
              <w:softHyphen/>
              <w:t>nia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 w:rsidTr="003A54F2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B50ED" w:rsidRDefault="00301659" w:rsidP="00301659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01659" w:rsidRPr="00301659" w:rsidRDefault="00301659" w:rsidP="00301659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Musi być zapewniona moż</w:t>
            </w:r>
            <w:r w:rsidRPr="00301659">
              <w:rPr>
                <w:rFonts w:asciiTheme="minorHAnsi" w:hAnsiTheme="minorHAnsi" w:cstheme="minorHAnsi"/>
              </w:rPr>
              <w:softHyphen/>
              <w:t>li</w:t>
            </w:r>
            <w:r w:rsidRPr="00301659">
              <w:rPr>
                <w:rFonts w:asciiTheme="minorHAnsi" w:hAnsiTheme="minorHAnsi" w:cstheme="minorHAnsi"/>
              </w:rPr>
              <w:softHyphen/>
              <w:t>wość pracy na zasi</w:t>
            </w:r>
            <w:r w:rsidRPr="00301659">
              <w:rPr>
                <w:rFonts w:asciiTheme="minorHAnsi" w:hAnsiTheme="minorHAnsi" w:cstheme="minorHAnsi"/>
              </w:rPr>
              <w:softHyphen/>
              <w:t>la</w:t>
            </w:r>
            <w:r w:rsidRPr="00301659">
              <w:rPr>
                <w:rFonts w:asciiTheme="minorHAnsi" w:hAnsiTheme="minorHAnsi" w:cstheme="minorHAnsi"/>
              </w:rPr>
              <w:softHyphen/>
              <w:t>niu bate</w:t>
            </w:r>
            <w:r w:rsidRPr="00301659">
              <w:rPr>
                <w:rFonts w:asciiTheme="minorHAnsi" w:hAnsiTheme="minorHAnsi" w:cstheme="minorHAnsi"/>
              </w:rPr>
              <w:softHyphen/>
              <w:t>ryj</w:t>
            </w:r>
            <w:r w:rsidRPr="00301659">
              <w:rPr>
                <w:rFonts w:asciiTheme="minorHAnsi" w:hAnsiTheme="minorHAnsi" w:cstheme="minorHAnsi"/>
              </w:rPr>
              <w:softHyphen/>
              <w:t>nym lub zasi</w:t>
            </w:r>
            <w:r w:rsidRPr="00301659">
              <w:rPr>
                <w:rFonts w:asciiTheme="minorHAnsi" w:hAnsiTheme="minorHAnsi" w:cstheme="minorHAnsi"/>
              </w:rPr>
              <w:softHyphen/>
              <w:t>la</w:t>
            </w:r>
            <w:r w:rsidRPr="00301659">
              <w:rPr>
                <w:rFonts w:asciiTheme="minorHAnsi" w:hAnsiTheme="minorHAnsi" w:cstheme="minorHAnsi"/>
              </w:rPr>
              <w:softHyphen/>
              <w:t>czu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B50ED" w:rsidRDefault="00301659" w:rsidP="00301659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suppressAutoHyphens w:val="0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W skład zestawu musi wchodzić:</w:t>
            </w:r>
          </w:p>
          <w:p w:rsidR="00301659" w:rsidRPr="00301659" w:rsidRDefault="00301659" w:rsidP="00301659">
            <w:pPr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- model ramienia osoby dorosłej,</w:t>
            </w:r>
          </w:p>
          <w:p w:rsidR="00301659" w:rsidRPr="00301659" w:rsidRDefault="00301659" w:rsidP="00301659">
            <w:pPr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- model ramienia 3-letniego dziecka,</w:t>
            </w:r>
          </w:p>
          <w:p w:rsidR="00301659" w:rsidRPr="00301659" w:rsidRDefault="00301659" w:rsidP="00301659">
            <w:pPr>
              <w:suppressAutoHyphens w:val="0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- model ramienia rocznego dziecka</w:t>
            </w:r>
          </w:p>
          <w:p w:rsidR="00301659" w:rsidRPr="00301659" w:rsidRDefault="00301659" w:rsidP="00301659">
            <w:pPr>
              <w:suppressAutoHyphens w:val="0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- silnik z pompą</w:t>
            </w:r>
          </w:p>
          <w:p w:rsidR="00301659" w:rsidRPr="00301659" w:rsidRDefault="00301659" w:rsidP="00301659">
            <w:pPr>
              <w:suppressAutoHyphens w:val="0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- uchwyt na ramię</w:t>
            </w:r>
          </w:p>
          <w:p w:rsidR="00301659" w:rsidRPr="00301659" w:rsidRDefault="00301659" w:rsidP="00301659">
            <w:pPr>
              <w:suppressAutoHyphens w:val="0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lastRenderedPageBreak/>
              <w:t>- adapter do podłączenia ramion pediatrycznych</w:t>
            </w:r>
          </w:p>
          <w:p w:rsidR="00301659" w:rsidRPr="00301659" w:rsidRDefault="00301659" w:rsidP="00301659">
            <w:pPr>
              <w:suppressAutoHyphens w:val="0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- dedykowana walizka transportowa,</w:t>
            </w:r>
          </w:p>
          <w:p w:rsidR="00301659" w:rsidRPr="00301659" w:rsidRDefault="00301659" w:rsidP="00301659">
            <w:pPr>
              <w:suppressAutoHyphens w:val="0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- dwie wkładki składające się z naskórka, tłuszczu podskórnego i żył</w:t>
            </w:r>
          </w:p>
          <w:p w:rsidR="00301659" w:rsidRPr="00301659" w:rsidRDefault="00301659" w:rsidP="0030165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- koncentrat sztucznej krwi (30 ml)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01659" w:rsidRPr="0060071D" w:rsidTr="003B50ED">
        <w:trPr>
          <w:trHeight w:val="490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B50ED" w:rsidRDefault="00301659" w:rsidP="00301659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01659" w:rsidRPr="00301659" w:rsidRDefault="00301659" w:rsidP="0030165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01659">
              <w:rPr>
                <w:rFonts w:asciiTheme="minorHAnsi" w:hAnsiTheme="minorHAnsi" w:cstheme="minorHAnsi"/>
              </w:rPr>
              <w:t>Instrukcja obsługi w języku polskim.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659" w:rsidRPr="0060071D" w:rsidRDefault="00301659" w:rsidP="00301659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83E84" w:rsidRPr="0060071D" w:rsidTr="00837C8F">
        <w:trPr>
          <w:trHeight w:val="411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783E84" w:rsidRPr="003B50ED" w:rsidRDefault="00783E84" w:rsidP="00301659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E84" w:rsidRPr="0060071D" w:rsidRDefault="00783E84" w:rsidP="00783E84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0" w:name="_GoBack"/>
            <w:bookmarkEnd w:id="0"/>
            <w:r w:rsidRPr="00301659">
              <w:rPr>
                <w:rFonts w:asciiTheme="minorHAnsi" w:hAnsiTheme="minorHAnsi" w:cstheme="minorHAnsi"/>
              </w:rPr>
              <w:t>Minimalny okres gwarancji 24 miesiące.</w:t>
            </w:r>
          </w:p>
        </w:tc>
      </w:tr>
    </w:tbl>
    <w:p w:rsidR="006F5AF5" w:rsidRDefault="006F5AF5">
      <w:pPr>
        <w:rPr>
          <w:rFonts w:ascii="Georgia" w:eastAsiaTheme="minorHAnsi" w:hAnsi="Georgia" w:cs="Calibri"/>
          <w:sz w:val="20"/>
          <w:szCs w:val="20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color w:val="00B050"/>
        </w:rPr>
      </w:pPr>
      <w:r w:rsidRPr="00476111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476111">
        <w:rPr>
          <w:rFonts w:asciiTheme="minorHAnsi" w:eastAsia="Times New Roman" w:hAnsiTheme="minorHAnsi" w:cstheme="minorHAnsi"/>
        </w:rPr>
        <w:t>pn</w:t>
      </w:r>
      <w:proofErr w:type="spellEnd"/>
      <w:r w:rsidRPr="00476111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6F5AF5" w:rsidRDefault="006F5AF5"/>
    <w:sectPr w:rsidR="006F5AF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0E"/>
    <w:multiLevelType w:val="multilevel"/>
    <w:tmpl w:val="B3A8D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A73AF"/>
    <w:multiLevelType w:val="multilevel"/>
    <w:tmpl w:val="8A648F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93528"/>
    <w:multiLevelType w:val="multilevel"/>
    <w:tmpl w:val="0C4E8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255A92"/>
    <w:multiLevelType w:val="multilevel"/>
    <w:tmpl w:val="B45CB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C313F8"/>
    <w:multiLevelType w:val="multilevel"/>
    <w:tmpl w:val="C0C000B8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76B184D"/>
    <w:multiLevelType w:val="multilevel"/>
    <w:tmpl w:val="E4CC1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9E46DC3"/>
    <w:multiLevelType w:val="multilevel"/>
    <w:tmpl w:val="44807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673DCA"/>
    <w:multiLevelType w:val="multilevel"/>
    <w:tmpl w:val="698EED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202B91"/>
    <w:multiLevelType w:val="multilevel"/>
    <w:tmpl w:val="08421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B5C7C14"/>
    <w:multiLevelType w:val="multilevel"/>
    <w:tmpl w:val="D2663C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E9B7761"/>
    <w:multiLevelType w:val="multilevel"/>
    <w:tmpl w:val="2708A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755622"/>
    <w:multiLevelType w:val="multilevel"/>
    <w:tmpl w:val="563A84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73C509D"/>
    <w:multiLevelType w:val="multilevel"/>
    <w:tmpl w:val="9D26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856E0F"/>
    <w:multiLevelType w:val="multilevel"/>
    <w:tmpl w:val="D28E2830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685E3ABA"/>
    <w:multiLevelType w:val="multilevel"/>
    <w:tmpl w:val="5FF262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4F0FE8"/>
    <w:multiLevelType w:val="multilevel"/>
    <w:tmpl w:val="B074C7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BA325F2"/>
    <w:multiLevelType w:val="multilevel"/>
    <w:tmpl w:val="DA2A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30F58DC"/>
    <w:multiLevelType w:val="multilevel"/>
    <w:tmpl w:val="70E6B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0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5AF5"/>
    <w:rsid w:val="00301659"/>
    <w:rsid w:val="003B50ED"/>
    <w:rsid w:val="004628D5"/>
    <w:rsid w:val="00476111"/>
    <w:rsid w:val="00514D62"/>
    <w:rsid w:val="00594DA1"/>
    <w:rsid w:val="0060071D"/>
    <w:rsid w:val="006F5AF5"/>
    <w:rsid w:val="00783E84"/>
    <w:rsid w:val="00825F0F"/>
    <w:rsid w:val="00982E01"/>
    <w:rsid w:val="009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B479"/>
  <w15:docId w15:val="{30DC1307-54DF-41A1-95F7-728B16A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styleId="Tekstpodstawowy2">
    <w:name w:val="Body Text 2"/>
    <w:basedOn w:val="Normalny"/>
    <w:qFormat/>
    <w:rPr>
      <w:rFonts w:ascii="Arial" w:hAnsi="Arial" w:cs="Arial"/>
      <w:color w:val="000000"/>
      <w:sz w:val="24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customStyle="1" w:styleId="FontStyle92">
    <w:name w:val="Font Style92"/>
    <w:basedOn w:val="Domylnaczcionkaakapitu"/>
    <w:uiPriority w:val="99"/>
    <w:qFormat/>
    <w:rsid w:val="003B50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Normalny"/>
    <w:uiPriority w:val="99"/>
    <w:qFormat/>
    <w:rsid w:val="003B50ED"/>
    <w:pPr>
      <w:suppressAutoHyphens w:val="0"/>
      <w:spacing w:line="322" w:lineRule="exact"/>
      <w:ind w:hanging="365"/>
    </w:pPr>
    <w:rPr>
      <w:rFonts w:ascii="Franklin Gothic Medium" w:hAnsi="Franklin Gothic Mediu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ALPINA1</dc:creator>
  <dc:description/>
  <cp:lastModifiedBy>Magdalena Górnik</cp:lastModifiedBy>
  <cp:revision>36</cp:revision>
  <cp:lastPrinted>2023-02-14T10:23:00Z</cp:lastPrinted>
  <dcterms:created xsi:type="dcterms:W3CDTF">2024-04-24T13:19:00Z</dcterms:created>
  <dcterms:modified xsi:type="dcterms:W3CDTF">2024-08-13T09:07:00Z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