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22" w:rsidRDefault="00620122" w:rsidP="00620122"/>
    <w:p w:rsidR="00620122" w:rsidRDefault="00620122" w:rsidP="00620122">
      <w:pPr>
        <w:pStyle w:val="Nagwek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Załącznik nr 4</w:t>
      </w:r>
    </w:p>
    <w:p w:rsidR="00620122" w:rsidRDefault="00620122" w:rsidP="00620122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</w:t>
      </w:r>
    </w:p>
    <w:p w:rsidR="00620122" w:rsidRDefault="00620122" w:rsidP="00620122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…………...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E51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we Wrocławiu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pomiędzy: </w:t>
      </w:r>
      <w:r>
        <w:rPr>
          <w:rFonts w:ascii="Times New Roman" w:hAnsi="Times New Roman" w:cs="Times New Roman"/>
          <w:sz w:val="24"/>
          <w:szCs w:val="24"/>
        </w:rPr>
        <w:t>Akademią Wojsk Lądowych imienia generała Tadeusza Kościuszki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 siedzibą: ul. Czajkowskiego 109, 51-147 Wrocław, NIP: 896-10-00-117, REGON: 930388062, reprezentowaną przez:</w:t>
      </w:r>
    </w:p>
    <w:p w:rsidR="00620122" w:rsidRDefault="003E5117" w:rsidP="00620122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płk. dr. inż. Grzegorza Stankiewicza -  Kanclerza AWL na podstawie upoważnienia nr 71/2018  z dnia 2 lipca 2018 r.</w:t>
      </w:r>
    </w:p>
    <w:p w:rsidR="00620122" w:rsidRDefault="00620122" w:rsidP="006201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Zamawiającym,</w:t>
      </w:r>
    </w:p>
    <w:p w:rsidR="00620122" w:rsidRDefault="00620122" w:rsidP="00620122">
      <w:pPr>
        <w:jc w:val="both"/>
        <w:rPr>
          <w:b/>
          <w:sz w:val="24"/>
          <w:szCs w:val="24"/>
        </w:rPr>
      </w:pPr>
    </w:p>
    <w:p w:rsidR="00620122" w:rsidRDefault="00620122" w:rsidP="00620122">
      <w:pPr>
        <w:jc w:val="both"/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……………………………………………….. z siedzibą ……………………………….…....,            wpisaną do Krajowego Rejestru Sądowego pod numerem wpisu ………………….                             posiadającą NIP ……………… REGON ……………………………………………….</w:t>
      </w:r>
    </w:p>
    <w:p w:rsidR="00620122" w:rsidRDefault="00620122" w:rsidP="00620122">
      <w:pPr>
        <w:jc w:val="both"/>
        <w:rPr>
          <w:sz w:val="24"/>
          <w:szCs w:val="24"/>
        </w:rPr>
      </w:pPr>
    </w:p>
    <w:p w:rsidR="00620122" w:rsidRDefault="00620122" w:rsidP="00620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przez: </w:t>
      </w:r>
    </w:p>
    <w:p w:rsidR="00620122" w:rsidRDefault="00620122" w:rsidP="00620122">
      <w:pPr>
        <w:jc w:val="both"/>
        <w:rPr>
          <w:sz w:val="24"/>
          <w:szCs w:val="24"/>
        </w:rPr>
      </w:pPr>
    </w:p>
    <w:p w:rsidR="00620122" w:rsidRDefault="00620122" w:rsidP="00620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………………………………………………………………………………...….………………………….. </w:t>
      </w:r>
    </w:p>
    <w:p w:rsidR="00620122" w:rsidRDefault="00620122" w:rsidP="00620122">
      <w:pPr>
        <w:jc w:val="both"/>
        <w:rPr>
          <w:sz w:val="24"/>
          <w:szCs w:val="24"/>
        </w:rPr>
      </w:pPr>
    </w:p>
    <w:p w:rsidR="00620122" w:rsidRDefault="00620122" w:rsidP="006201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Wykonawcą,</w:t>
      </w:r>
    </w:p>
    <w:p w:rsidR="00620122" w:rsidRDefault="00620122" w:rsidP="00620122">
      <w:pPr>
        <w:jc w:val="both"/>
        <w:rPr>
          <w:b/>
          <w:sz w:val="24"/>
          <w:szCs w:val="24"/>
        </w:rPr>
      </w:pPr>
    </w:p>
    <w:p w:rsidR="00620122" w:rsidRDefault="00620122" w:rsidP="00620122">
      <w:pPr>
        <w:jc w:val="both"/>
      </w:pPr>
      <w:r>
        <w:t xml:space="preserve">została zawarta umowa zgodnie z art. 4 pkt. 8 ustawy Prawo zamówień publicznych (Dz. U. z 2017 r., poz. 1579    z </w:t>
      </w:r>
      <w:proofErr w:type="spellStart"/>
      <w:r>
        <w:t>póź</w:t>
      </w:r>
      <w:proofErr w:type="spellEnd"/>
      <w:r>
        <w:t>. zm.) niniejsze zamówienie nie podlega przepisom tejże ustawy – wartość zamówienia nie przekracza kwoty 30 000 EURO                         o następującej treści:</w:t>
      </w:r>
    </w:p>
    <w:p w:rsidR="00620122" w:rsidRDefault="00620122" w:rsidP="00620122">
      <w:pPr>
        <w:jc w:val="both"/>
      </w:pPr>
    </w:p>
    <w:p w:rsidR="00620122" w:rsidRDefault="00620122" w:rsidP="00620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620122" w:rsidRDefault="00620122" w:rsidP="00620122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niniejszej umowy jest systematyczne dostarczanie przez Wykonawcę                                                      do Zamawiającego zamówionej prasy. Zamówienie będzie obejmowało tytuły wymienione w załączniku Nr 1 do umowy. Dostawa zaczyna się od dnia 1 stycznia 201</w:t>
      </w:r>
      <w:r w:rsidR="003E5117">
        <w:rPr>
          <w:sz w:val="24"/>
          <w:szCs w:val="24"/>
        </w:rPr>
        <w:t>9</w:t>
      </w:r>
      <w:r>
        <w:rPr>
          <w:sz w:val="24"/>
          <w:szCs w:val="24"/>
        </w:rPr>
        <w:t xml:space="preserve"> r. i trwa do końca okresów rozliczeniowych objętych fakturą VAT lub do wyczerpania limitu wpłat.</w:t>
      </w:r>
    </w:p>
    <w:p w:rsidR="00620122" w:rsidRDefault="00620122" w:rsidP="00620122">
      <w:pPr>
        <w:jc w:val="both"/>
        <w:rPr>
          <w:sz w:val="24"/>
          <w:szCs w:val="24"/>
        </w:rPr>
      </w:pPr>
    </w:p>
    <w:p w:rsidR="00620122" w:rsidRDefault="00620122" w:rsidP="00620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620122" w:rsidRPr="00460092" w:rsidRDefault="00620122" w:rsidP="00460092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60092">
        <w:rPr>
          <w:sz w:val="24"/>
          <w:szCs w:val="24"/>
        </w:rPr>
        <w:t xml:space="preserve">Na </w:t>
      </w:r>
      <w:bookmarkStart w:id="0" w:name="_GoBack"/>
      <w:r w:rsidRPr="00460092">
        <w:rPr>
          <w:sz w:val="24"/>
          <w:szCs w:val="24"/>
        </w:rPr>
        <w:t>podstawie zamówienia Wykonawca wylicza i wystawia fakturę VAT płatną z góry  w terminie            14 dni od daty otrzymania.</w:t>
      </w:r>
    </w:p>
    <w:p w:rsidR="00620122" w:rsidRDefault="00620122" w:rsidP="00460092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60092">
        <w:rPr>
          <w:sz w:val="24"/>
          <w:szCs w:val="24"/>
        </w:rPr>
        <w:t>Dostawa prasy i rozliczenie odbywa się według cen zawartych w ofercie Wykonawcy z dnia ………………………...</w:t>
      </w:r>
    </w:p>
    <w:p w:rsidR="00620122" w:rsidRDefault="00620122" w:rsidP="00460092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60092">
        <w:rPr>
          <w:sz w:val="24"/>
          <w:szCs w:val="24"/>
        </w:rPr>
        <w:t>Podwyżki i obniżki cen przez wydawców oraz wszelkie zmiany w zamówieniu rozliczane będą w formie faktury korygującej wystawionej po okresie, w którym została wystawiona faktura VAT, nie później niż do 30.06.20</w:t>
      </w:r>
      <w:r w:rsidR="003E5117" w:rsidRPr="00460092">
        <w:rPr>
          <w:sz w:val="24"/>
          <w:szCs w:val="24"/>
        </w:rPr>
        <w:t>20</w:t>
      </w:r>
      <w:r w:rsidRPr="00460092">
        <w:rPr>
          <w:sz w:val="24"/>
          <w:szCs w:val="24"/>
        </w:rPr>
        <w:t xml:space="preserve"> r.</w:t>
      </w:r>
    </w:p>
    <w:p w:rsidR="00620122" w:rsidRDefault="00620122" w:rsidP="00460092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60092">
        <w:rPr>
          <w:sz w:val="24"/>
          <w:szCs w:val="24"/>
        </w:rPr>
        <w:t>Cena prenumeraty na rok 201</w:t>
      </w:r>
      <w:r w:rsidR="003E5117" w:rsidRPr="00460092">
        <w:rPr>
          <w:sz w:val="24"/>
          <w:szCs w:val="24"/>
        </w:rPr>
        <w:t>9</w:t>
      </w:r>
      <w:r w:rsidRPr="00460092">
        <w:rPr>
          <w:sz w:val="24"/>
          <w:szCs w:val="24"/>
        </w:rPr>
        <w:t xml:space="preserve"> ogółem wynosi ………….zł brutto (słownie złotych:……………) w tym obowiązujący podatek VAT ……… tj. ………. ( słownie złotych:………………………..……………..) </w:t>
      </w:r>
    </w:p>
    <w:p w:rsidR="00620122" w:rsidRDefault="00620122" w:rsidP="00460092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60092">
        <w:rPr>
          <w:sz w:val="24"/>
          <w:szCs w:val="24"/>
        </w:rPr>
        <w:t>W przypadku zmiany ceny tytułu przez Wykonawcę cena brutto oferty może ulec zmianie. W takim przypadku wymagane jest sporządzenie aneksu do umowy.</w:t>
      </w:r>
    </w:p>
    <w:p w:rsidR="00620122" w:rsidRPr="00460092" w:rsidRDefault="00620122" w:rsidP="00460092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60092">
        <w:rPr>
          <w:sz w:val="24"/>
          <w:szCs w:val="24"/>
        </w:rPr>
        <w:t xml:space="preserve">W przypadku </w:t>
      </w:r>
      <w:bookmarkEnd w:id="0"/>
      <w:r w:rsidRPr="00460092">
        <w:rPr>
          <w:sz w:val="24"/>
          <w:szCs w:val="24"/>
        </w:rPr>
        <w:t>ustawowej zmiany przepisów ustalających wysokość stawki podatku VAT, cena brutto może ulec zmianie polegającej na dostosowaniu jej do aktualnie obowiązującej stawki podatku VAT.</w:t>
      </w:r>
    </w:p>
    <w:p w:rsidR="00620122" w:rsidRDefault="00620122" w:rsidP="00620122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20122" w:rsidRDefault="00620122" w:rsidP="00620122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Wykonawca zobowiązuje się 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dostarczania wydawnictw periodycznych odpowiednio zabezpieczonych i opakowanych w dniu wejścia do sprzedaży na adres  Akademia Wojsk Lądowych imienia generała Tadeusza Kościuszki. Biblioteka - Czytelnia ul. Czajkowskiego 109, 51-147 Wrocław.</w:t>
      </w:r>
    </w:p>
    <w:p w:rsidR="00620122" w:rsidRDefault="00620122" w:rsidP="00620122">
      <w:pPr>
        <w:jc w:val="both"/>
        <w:rPr>
          <w:b/>
          <w:sz w:val="24"/>
          <w:szCs w:val="24"/>
        </w:rPr>
      </w:pPr>
    </w:p>
    <w:p w:rsidR="00620122" w:rsidRDefault="00620122" w:rsidP="00620122">
      <w:pPr>
        <w:pStyle w:val="Akapitzlist1"/>
        <w:spacing w:after="0"/>
        <w:ind w:left="408"/>
        <w:jc w:val="both"/>
        <w:rPr>
          <w:rFonts w:ascii="Times New Roman" w:hAnsi="Times New Roman"/>
          <w:sz w:val="24"/>
          <w:szCs w:val="24"/>
        </w:rPr>
      </w:pPr>
    </w:p>
    <w:p w:rsidR="00620122" w:rsidRDefault="00620122" w:rsidP="00620122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620122" w:rsidRDefault="00620122" w:rsidP="00620122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Zamawiający zobowiązuje się do: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Dokonania zapłaty na podstawie wystawionej przez Wykonawcę faktury VAT,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Odbierania zamówionych egzemplarzy w miejscu i czasie uzgodnionym z Wykonawcą,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Codziennego sprawdzania zawartości paczki z dostarczanym wraz z prasą dowodem</w:t>
      </w:r>
      <w:r w:rsidR="0046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dostawy. Dowód ten jest potwierdzeniem rzeczywistej dostawy wymienionych w nim tytułów i na jego podstawie dokonywane jest rozliczenie finansowe,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Telefonicznego lub pisemnego składania reklamacji (fax, e-mail), w przypadku stwierdzenia</w:t>
      </w:r>
      <w:r w:rsidR="0046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niezgodności dostawy z zamówieniem, najpóźniej do godz. 10:00 w dniu, w którym</w:t>
      </w:r>
      <w:r w:rsidR="0046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niezgodność wystąpiła.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 przypadku braku zapłaty Wykonawca ma prawo odmówić dostawy prasy w części lub</w:t>
      </w:r>
      <w:r w:rsidR="0046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całości, a w przypadku wpłaty w terminie późniejszym niż to jest określone w ust. 1 termin pierwszej dostawy może zostać przesunięty.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Nieterminowe regulowanie przez Zamawiającego należności lub znaczne opóźnienie w zapłacie daje Wykonawcy prawo do natychmiastowego wstrzymania dostawy bez konieczności rozwiązania umowy lub do rozwiązania umowy bez zachowania okresu wypowiedzenia.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620122" w:rsidRDefault="00620122" w:rsidP="00620122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niniejsza zawarta została na czas określony</w:t>
      </w:r>
      <w:r>
        <w:rPr>
          <w:rFonts w:ascii="Times New Roman" w:hAnsi="Times New Roman"/>
          <w:b/>
          <w:sz w:val="24"/>
          <w:szCs w:val="24"/>
        </w:rPr>
        <w:t xml:space="preserve"> od 01.01.201</w:t>
      </w:r>
      <w:r w:rsidR="003E511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 do 31.12.201</w:t>
      </w:r>
      <w:r w:rsidR="003E511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620122" w:rsidRDefault="00620122" w:rsidP="00620122">
      <w:pPr>
        <w:pStyle w:val="Akapitzlist1"/>
        <w:spacing w:after="0"/>
        <w:ind w:left="408" w:hanging="4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Każdej ze stron przysługuje prawo jej rozwiązania przy zachowaniu jednomiesięcznego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okresu wypowiedzenia, ze skutkiem na koniec miesiąca kalendarzowego. W takim przypadku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zwróci Zamawiającemu niewykorzystaną część zapłaty, o której mowa w § 2.</w:t>
      </w:r>
    </w:p>
    <w:p w:rsidR="00620122" w:rsidRDefault="00620122" w:rsidP="00620122">
      <w:pPr>
        <w:pStyle w:val="Akapitzlist1"/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ust. 4.</w:t>
      </w:r>
    </w:p>
    <w:p w:rsidR="00620122" w:rsidRDefault="00620122" w:rsidP="00620122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FB2CB0" w:rsidRPr="006C268D" w:rsidRDefault="00FB2CB0" w:rsidP="00FB2CB0">
      <w:pPr>
        <w:numPr>
          <w:ilvl w:val="0"/>
          <w:numId w:val="1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Wykonawca zapłaci Zamawiającemu kary umowne za niewykonanie lub nienale</w:t>
      </w:r>
      <w:r w:rsidRPr="006C268D">
        <w:rPr>
          <w:rFonts w:eastAsia="TimesNewRoman"/>
          <w:sz w:val="24"/>
          <w:szCs w:val="24"/>
        </w:rPr>
        <w:t>ż</w:t>
      </w:r>
      <w:r w:rsidRPr="006C268D">
        <w:rPr>
          <w:rFonts w:eastAsia="Times New Roman"/>
          <w:sz w:val="24"/>
          <w:szCs w:val="24"/>
        </w:rPr>
        <w:t>yte wykonanie umowy w nast</w:t>
      </w:r>
      <w:r w:rsidRPr="006C268D">
        <w:rPr>
          <w:rFonts w:eastAsia="TimesNewRoman"/>
          <w:sz w:val="24"/>
          <w:szCs w:val="24"/>
        </w:rPr>
        <w:t>ę</w:t>
      </w:r>
      <w:r w:rsidRPr="006C268D">
        <w:rPr>
          <w:rFonts w:eastAsia="Times New Roman"/>
          <w:sz w:val="24"/>
          <w:szCs w:val="24"/>
        </w:rPr>
        <w:t>puj</w:t>
      </w:r>
      <w:r w:rsidRPr="006C268D">
        <w:rPr>
          <w:rFonts w:eastAsia="TimesNewRoman"/>
          <w:sz w:val="24"/>
          <w:szCs w:val="24"/>
        </w:rPr>
        <w:t>ą</w:t>
      </w:r>
      <w:r w:rsidRPr="006C268D">
        <w:rPr>
          <w:rFonts w:eastAsia="Times New Roman"/>
          <w:sz w:val="24"/>
          <w:szCs w:val="24"/>
        </w:rPr>
        <w:t>cych przypadkach i wysoko</w:t>
      </w:r>
      <w:r w:rsidRPr="006C268D">
        <w:rPr>
          <w:rFonts w:eastAsia="TimesNewRoman"/>
          <w:sz w:val="24"/>
          <w:szCs w:val="24"/>
        </w:rPr>
        <w:t>ś</w:t>
      </w:r>
      <w:r w:rsidRPr="006C268D">
        <w:rPr>
          <w:rFonts w:eastAsia="Times New Roman"/>
          <w:sz w:val="24"/>
          <w:szCs w:val="24"/>
        </w:rPr>
        <w:t xml:space="preserve">ci: </w:t>
      </w:r>
    </w:p>
    <w:p w:rsidR="00FB2CB0" w:rsidRPr="006C268D" w:rsidRDefault="00FB2CB0" w:rsidP="00FB2CB0">
      <w:pPr>
        <w:numPr>
          <w:ilvl w:val="0"/>
          <w:numId w:val="2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15% wartości umowy, gdy Zamawiający odstąpi od umowy lub jej części, względnie rozwiąże ją ze skutkiem natychmiastowym z powodu okoliczności, za które odpowiada Wykonawca, lub gdy Wykonawca odstąpi od umowy lub jej części, względnie ją rozwiąże ze skutkiem natychmiastowym, z powodów leżących po jego stronie;</w:t>
      </w:r>
    </w:p>
    <w:p w:rsidR="00FB2CB0" w:rsidRPr="006C268D" w:rsidRDefault="00FB2CB0" w:rsidP="00FB2CB0">
      <w:pPr>
        <w:numPr>
          <w:ilvl w:val="0"/>
          <w:numId w:val="2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5 % wynagrodzenia umownego brutto wymienionego w § </w:t>
      </w:r>
      <w:r>
        <w:rPr>
          <w:rFonts w:eastAsia="Times New Roman"/>
          <w:sz w:val="24"/>
          <w:szCs w:val="24"/>
        </w:rPr>
        <w:t>2</w:t>
      </w:r>
      <w:r w:rsidRPr="006C268D">
        <w:rPr>
          <w:rFonts w:eastAsia="Times New Roman"/>
          <w:sz w:val="24"/>
          <w:szCs w:val="24"/>
        </w:rPr>
        <w:t xml:space="preserve"> ust.</w:t>
      </w:r>
      <w:r>
        <w:rPr>
          <w:rFonts w:eastAsia="Times New Roman"/>
          <w:sz w:val="24"/>
          <w:szCs w:val="24"/>
        </w:rPr>
        <w:t>4</w:t>
      </w:r>
      <w:r w:rsidRPr="006C268D">
        <w:rPr>
          <w:rFonts w:eastAsia="Times New Roman"/>
          <w:sz w:val="24"/>
          <w:szCs w:val="24"/>
        </w:rPr>
        <w:t xml:space="preserve"> umowy, za nieterminowe wykonanie przedmiotu umowy, za każdy dzień opóźnienia – dotyczy niedostarczonego nakładu w terminie </w:t>
      </w:r>
      <w:r>
        <w:rPr>
          <w:rFonts w:eastAsia="Times New Roman"/>
          <w:sz w:val="24"/>
          <w:szCs w:val="24"/>
        </w:rPr>
        <w:t>zgodnym z cyklem wydawniczym.</w:t>
      </w:r>
      <w:r w:rsidRPr="006C268D">
        <w:rPr>
          <w:rFonts w:eastAsia="Times New Roman"/>
          <w:sz w:val="24"/>
          <w:szCs w:val="24"/>
        </w:rPr>
        <w:t xml:space="preserve">  </w:t>
      </w:r>
    </w:p>
    <w:p w:rsidR="00FB2CB0" w:rsidRPr="006C268D" w:rsidRDefault="00FB2CB0" w:rsidP="00FB2CB0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bCs/>
          <w:sz w:val="24"/>
          <w:szCs w:val="24"/>
        </w:rPr>
        <w:t xml:space="preserve">2% wartości </w:t>
      </w:r>
      <w:r w:rsidRPr="006C268D">
        <w:rPr>
          <w:rFonts w:eastAsia="Times New Roman"/>
          <w:sz w:val="24"/>
          <w:szCs w:val="24"/>
        </w:rPr>
        <w:t xml:space="preserve">dostarczonego nakładu </w:t>
      </w:r>
      <w:r w:rsidRPr="006C268D">
        <w:rPr>
          <w:rFonts w:eastAsia="Times New Roman"/>
          <w:bCs/>
          <w:sz w:val="24"/>
          <w:szCs w:val="24"/>
        </w:rPr>
        <w:t>z wadami za każdy rozpoczęty dzień zwłoki w</w:t>
      </w:r>
      <w:r w:rsidRPr="006C268D">
        <w:rPr>
          <w:rFonts w:eastAsia="Times New Roman"/>
          <w:sz w:val="24"/>
          <w:szCs w:val="24"/>
        </w:rPr>
        <w:t xml:space="preserve"> dostarczeniu nakładu wolnego od wad w miejsce wadliwych;</w:t>
      </w:r>
    </w:p>
    <w:p w:rsidR="00FB2CB0" w:rsidRPr="006C268D" w:rsidRDefault="00FB2CB0" w:rsidP="00FB2CB0">
      <w:pPr>
        <w:numPr>
          <w:ilvl w:val="0"/>
          <w:numId w:val="1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Wykonawca zobowiązuje się zapłacić powyższą karę w terminie 21 dni od wezwania do zapłaty.</w:t>
      </w:r>
    </w:p>
    <w:p w:rsidR="00FB2CB0" w:rsidRPr="006C268D" w:rsidRDefault="00FB2CB0" w:rsidP="00FB2CB0">
      <w:pPr>
        <w:numPr>
          <w:ilvl w:val="0"/>
          <w:numId w:val="1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Wykonawca wyraża zgodę na potrącenie kar z należnego mu wynagrodzenia.</w:t>
      </w:r>
    </w:p>
    <w:p w:rsidR="00FB2CB0" w:rsidRPr="006C268D" w:rsidRDefault="00FB2CB0" w:rsidP="00FB2CB0">
      <w:pPr>
        <w:numPr>
          <w:ilvl w:val="0"/>
          <w:numId w:val="1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>Kary umowne należne Zamawiającemu na podstawie postanowień niniejszej umowy będą płatne odrębnie na podstawie noty obciążeniowej wystawionej przez Zamawiającego.</w:t>
      </w:r>
    </w:p>
    <w:p w:rsidR="00FB2CB0" w:rsidRPr="006C268D" w:rsidRDefault="00FB2CB0" w:rsidP="00FB2CB0">
      <w:pPr>
        <w:numPr>
          <w:ilvl w:val="0"/>
          <w:numId w:val="1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Jeżeli kara umowna nie pokrywa poniesionej szkody, Zamawiający może żądać odszkodowania uzupełniającego na zasadach ogólnych.</w:t>
      </w:r>
    </w:p>
    <w:p w:rsidR="00FB2CB0" w:rsidRDefault="00FB2CB0" w:rsidP="00FB2CB0">
      <w:pPr>
        <w:numPr>
          <w:ilvl w:val="0"/>
          <w:numId w:val="1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6C268D">
        <w:rPr>
          <w:rFonts w:eastAsia="Times New Roman"/>
          <w:sz w:val="24"/>
          <w:szCs w:val="24"/>
        </w:rPr>
        <w:t xml:space="preserve"> Wykonawca nie może bez wcześniejszego uzyskania pisemnego zezwolenia Zamawiającego, przelać lub przekazać w całości lub w części innym osobom jakichkolwiek swych obowiązków lub uprawnień wynikających z niniejszej umowy.</w:t>
      </w:r>
    </w:p>
    <w:p w:rsidR="00FB2CB0" w:rsidRPr="00FB2CB0" w:rsidRDefault="00FB2CB0" w:rsidP="00FB2CB0">
      <w:pPr>
        <w:numPr>
          <w:ilvl w:val="0"/>
          <w:numId w:val="1"/>
        </w:numPr>
        <w:tabs>
          <w:tab w:val="left" w:pos="567"/>
          <w:tab w:val="right" w:pos="8103"/>
        </w:tabs>
        <w:jc w:val="both"/>
        <w:rPr>
          <w:rFonts w:eastAsia="Times New Roman"/>
          <w:sz w:val="24"/>
          <w:szCs w:val="24"/>
        </w:rPr>
      </w:pPr>
      <w:r w:rsidRPr="00FB2CB0">
        <w:rPr>
          <w:sz w:val="24"/>
          <w:szCs w:val="24"/>
        </w:rPr>
        <w:t>Maksymalna wysokość kar umownych nie może przekroczy 30% wartości brutto umowy określonej w § 2 ust. 4.</w:t>
      </w:r>
    </w:p>
    <w:p w:rsidR="00FB2CB0" w:rsidRDefault="00FB2CB0" w:rsidP="00FB2CB0"/>
    <w:p w:rsidR="00FB2CB0" w:rsidRDefault="00FB2CB0" w:rsidP="00FB2CB0"/>
    <w:p w:rsidR="00FB2CB0" w:rsidRDefault="00FB2CB0" w:rsidP="00FB2CB0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620122" w:rsidRPr="00460092" w:rsidRDefault="00620122" w:rsidP="00FB2CB0">
      <w:pPr>
        <w:pStyle w:val="Nagwek3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092">
        <w:rPr>
          <w:rFonts w:ascii="Times New Roman" w:hAnsi="Times New Roman" w:cs="Times New Roman"/>
          <w:b w:val="0"/>
          <w:sz w:val="24"/>
          <w:szCs w:val="24"/>
        </w:rPr>
        <w:t>Ewentualne spory wynikłe w związku z realizacją postanowień niniejszej umowy, strony będą starały się rozstrzygnąć polubownie. W razie braku porozumienia spory będą rozpatrywane przez sąd właściwy dla siedziby Zamawiającego.</w:t>
      </w:r>
    </w:p>
    <w:p w:rsidR="00460092" w:rsidRPr="00460092" w:rsidRDefault="00460092" w:rsidP="00460092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460092">
        <w:rPr>
          <w:rFonts w:eastAsia="Times New Roman"/>
          <w:sz w:val="24"/>
          <w:szCs w:val="24"/>
        </w:rPr>
        <w:t>Strony zgodnie postanawiają, że w przypadku stwierdzenia, iż którekolwiek z postanowień Umowy jest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:rsidR="00460092" w:rsidRPr="00460092" w:rsidRDefault="00460092" w:rsidP="00460092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460092">
        <w:rPr>
          <w:rFonts w:eastAsia="Times New Roman"/>
          <w:sz w:val="24"/>
          <w:szCs w:val="24"/>
        </w:rPr>
        <w:t>W przypadku, o którym mowa w ust. 2 powyżej, Strony zobowiązane będą zawrzeć aneks do Umowy, w którym sformułują postanowienia zastępcze, których cel gospodarczy będzie równoważny lub zbliżony do celu postanowień nieważnych lub bezskutecznych.</w:t>
      </w:r>
    </w:p>
    <w:p w:rsidR="00620122" w:rsidRPr="00460092" w:rsidRDefault="00620122" w:rsidP="00FB2CB0">
      <w:pPr>
        <w:pStyle w:val="Akapitzlist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460092">
        <w:rPr>
          <w:sz w:val="24"/>
          <w:szCs w:val="24"/>
        </w:rPr>
        <w:t xml:space="preserve"> W sprawach nieuregulowanych niniejszą umową stosuje się przepisy Kodeksu cywilnego.</w:t>
      </w:r>
    </w:p>
    <w:p w:rsidR="00620122" w:rsidRPr="00FB2CB0" w:rsidRDefault="00620122" w:rsidP="00FB2CB0">
      <w:pPr>
        <w:pStyle w:val="Akapitzlist"/>
        <w:numPr>
          <w:ilvl w:val="0"/>
          <w:numId w:val="3"/>
        </w:numPr>
        <w:ind w:left="426" w:hanging="426"/>
      </w:pPr>
      <w:r w:rsidRPr="00460092">
        <w:rPr>
          <w:sz w:val="24"/>
          <w:szCs w:val="24"/>
        </w:rPr>
        <w:t>Wszelkie zmiany niniejszej umowy wymagają dla swej</w:t>
      </w:r>
      <w:r w:rsidRPr="00FB2CB0">
        <w:rPr>
          <w:sz w:val="24"/>
          <w:szCs w:val="24"/>
        </w:rPr>
        <w:t xml:space="preserve"> ważności formy pisemnej.</w:t>
      </w:r>
    </w:p>
    <w:p w:rsidR="00620122" w:rsidRPr="00FB2CB0" w:rsidRDefault="00620122" w:rsidP="00FB2CB0">
      <w:pPr>
        <w:pStyle w:val="Akapitzlist"/>
        <w:numPr>
          <w:ilvl w:val="0"/>
          <w:numId w:val="3"/>
        </w:numPr>
        <w:ind w:left="426" w:hanging="426"/>
      </w:pPr>
      <w:r w:rsidRPr="00FB2CB0">
        <w:rPr>
          <w:sz w:val="24"/>
          <w:szCs w:val="24"/>
        </w:rPr>
        <w:t>Umowę sporządzono w 2 jednobrzmiących egzemplarzach, po jednym dla każdej ze stron.</w:t>
      </w:r>
    </w:p>
    <w:p w:rsidR="00620122" w:rsidRDefault="00620122" w:rsidP="00620122">
      <w:pPr>
        <w:jc w:val="both"/>
      </w:pPr>
    </w:p>
    <w:p w:rsidR="00620122" w:rsidRDefault="00620122" w:rsidP="00620122">
      <w:pPr>
        <w:jc w:val="both"/>
      </w:pPr>
    </w:p>
    <w:p w:rsidR="00FB2CB0" w:rsidRDefault="00FB2CB0" w:rsidP="00620122">
      <w:pPr>
        <w:jc w:val="both"/>
      </w:pPr>
    </w:p>
    <w:p w:rsidR="00FB2CB0" w:rsidRDefault="00FB2CB0" w:rsidP="00620122">
      <w:pPr>
        <w:jc w:val="both"/>
      </w:pPr>
    </w:p>
    <w:p w:rsidR="00620122" w:rsidRDefault="00620122" w:rsidP="00620122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</w:p>
    <w:p w:rsidR="00620122" w:rsidRPr="00FB2CB0" w:rsidRDefault="00620122" w:rsidP="00FB2CB0">
      <w:pPr>
        <w:pStyle w:val="Nagwek3"/>
        <w:jc w:val="both"/>
        <w:rPr>
          <w:rFonts w:ascii="Times New Roman" w:hAnsi="Times New Roman" w:cs="Times New Roman"/>
          <w:b w:val="0"/>
        </w:rPr>
        <w:sectPr w:rsidR="00620122" w:rsidRPr="00FB2CB0">
          <w:pgSz w:w="11906" w:h="16838"/>
          <w:pgMar w:top="851" w:right="851" w:bottom="851" w:left="851" w:header="709" w:footer="709" w:gutter="0"/>
          <w:cols w:space="708"/>
        </w:sect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ZAMAWIAJĄCY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WYKONAWCA</w:t>
      </w:r>
    </w:p>
    <w:p w:rsidR="00272EDE" w:rsidRDefault="00272EDE" w:rsidP="00FB2CB0">
      <w:pPr>
        <w:pStyle w:val="Nagwek3"/>
        <w:jc w:val="right"/>
      </w:pPr>
    </w:p>
    <w:sectPr w:rsidR="0027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2AF"/>
    <w:multiLevelType w:val="hybridMultilevel"/>
    <w:tmpl w:val="B5A85D38"/>
    <w:lvl w:ilvl="0" w:tplc="99560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C63E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EB23B1"/>
    <w:multiLevelType w:val="hybridMultilevel"/>
    <w:tmpl w:val="A2A2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2468"/>
    <w:multiLevelType w:val="hybridMultilevel"/>
    <w:tmpl w:val="FAB22D48"/>
    <w:lvl w:ilvl="0" w:tplc="A5262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542C3C"/>
    <w:multiLevelType w:val="hybridMultilevel"/>
    <w:tmpl w:val="7674C760"/>
    <w:lvl w:ilvl="0" w:tplc="2EB8C8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C9"/>
    <w:rsid w:val="00272EDE"/>
    <w:rsid w:val="003E5117"/>
    <w:rsid w:val="00460092"/>
    <w:rsid w:val="00620122"/>
    <w:rsid w:val="00F274C9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9351"/>
  <w15:chartTrackingRefBased/>
  <w15:docId w15:val="{A0BD086F-23D3-4B07-9E46-BFCA310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2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620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6201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0122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20122"/>
    <w:rPr>
      <w:rFonts w:ascii="Arial" w:eastAsia="Times New Roman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rsid w:val="00620122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B2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9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4</cp:revision>
  <cp:lastPrinted>2018-11-29T11:39:00Z</cp:lastPrinted>
  <dcterms:created xsi:type="dcterms:W3CDTF">2017-11-15T11:17:00Z</dcterms:created>
  <dcterms:modified xsi:type="dcterms:W3CDTF">2018-11-29T11:39:00Z</dcterms:modified>
</cp:coreProperties>
</file>