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4B061E59"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zawarta w dniu …………….202</w:t>
      </w:r>
      <w:r w:rsidR="005F62AE">
        <w:rPr>
          <w:color w:val="000000"/>
          <w:sz w:val="24"/>
          <w:szCs w:val="24"/>
        </w:rPr>
        <w:t>4</w:t>
      </w:r>
      <w:r>
        <w:rPr>
          <w:color w:val="000000"/>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3887EB1B"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5F62AE">
        <w:rPr>
          <w:color w:val="000000"/>
          <w:sz w:val="24"/>
          <w:szCs w:val="24"/>
        </w:rPr>
        <w:t>4</w:t>
      </w:r>
      <w:r>
        <w:rPr>
          <w:color w:val="000000"/>
          <w:sz w:val="24"/>
          <w:szCs w:val="24"/>
        </w:rPr>
        <w:t xml:space="preserve"> poz. </w:t>
      </w:r>
      <w:r w:rsidR="005F62AE">
        <w:rPr>
          <w:color w:val="000000"/>
          <w:sz w:val="24"/>
          <w:szCs w:val="24"/>
        </w:rPr>
        <w:t xml:space="preserve">1320 </w:t>
      </w:r>
      <w:r>
        <w:rPr>
          <w:color w:val="000000"/>
          <w:sz w:val="24"/>
          <w:szCs w:val="24"/>
        </w:rPr>
        <w:t>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Pr="007F78F5" w:rsidRDefault="0009232C">
      <w:pPr>
        <w:pBdr>
          <w:top w:val="nil"/>
          <w:left w:val="nil"/>
          <w:bottom w:val="nil"/>
          <w:right w:val="nil"/>
          <w:between w:val="nil"/>
        </w:pBdr>
        <w:spacing w:line="276" w:lineRule="auto"/>
        <w:jc w:val="center"/>
        <w:rPr>
          <w:b/>
          <w:color w:val="000000"/>
          <w:sz w:val="24"/>
          <w:szCs w:val="24"/>
        </w:rPr>
      </w:pPr>
      <w:r w:rsidRPr="007F78F5">
        <w:rPr>
          <w:b/>
          <w:color w:val="000000"/>
          <w:sz w:val="24"/>
          <w:szCs w:val="24"/>
        </w:rPr>
        <w:t>§1</w:t>
      </w:r>
    </w:p>
    <w:p w14:paraId="4DC595D4" w14:textId="2679821B" w:rsidR="00A56815" w:rsidRPr="0013585D" w:rsidRDefault="00A56815" w:rsidP="00A56815">
      <w:pPr>
        <w:numPr>
          <w:ilvl w:val="1"/>
          <w:numId w:val="31"/>
        </w:numPr>
        <w:pBdr>
          <w:top w:val="nil"/>
          <w:left w:val="nil"/>
          <w:bottom w:val="nil"/>
          <w:right w:val="nil"/>
          <w:between w:val="nil"/>
        </w:pBdr>
        <w:spacing w:line="264" w:lineRule="auto"/>
        <w:ind w:left="284"/>
        <w:jc w:val="both"/>
        <w:rPr>
          <w:sz w:val="24"/>
          <w:szCs w:val="24"/>
        </w:rPr>
      </w:pPr>
      <w:bookmarkStart w:id="0" w:name="_Hlk96671024"/>
      <w:r w:rsidRPr="00C81902">
        <w:rPr>
          <w:sz w:val="24"/>
          <w:szCs w:val="24"/>
        </w:rPr>
        <w:t xml:space="preserve">Przedmiotem zamówienia jest świadczenie w sposób ciągły, w okresie od </w:t>
      </w:r>
      <w:r>
        <w:rPr>
          <w:sz w:val="24"/>
          <w:szCs w:val="24"/>
        </w:rPr>
        <w:t>01.01.202</w:t>
      </w:r>
      <w:r w:rsidR="005F62AE">
        <w:rPr>
          <w:sz w:val="24"/>
          <w:szCs w:val="24"/>
        </w:rPr>
        <w:t>5</w:t>
      </w:r>
      <w:r>
        <w:rPr>
          <w:sz w:val="24"/>
          <w:szCs w:val="24"/>
        </w:rPr>
        <w:t xml:space="preserve"> r</w:t>
      </w:r>
      <w:r w:rsidRPr="00C81902">
        <w:rPr>
          <w:sz w:val="24"/>
          <w:szCs w:val="24"/>
        </w:rPr>
        <w:t xml:space="preserve"> do </w:t>
      </w:r>
      <w:r>
        <w:rPr>
          <w:sz w:val="24"/>
          <w:szCs w:val="24"/>
        </w:rPr>
        <w:t>31.12.202</w:t>
      </w:r>
      <w:r w:rsidR="005F62AE">
        <w:rPr>
          <w:sz w:val="24"/>
          <w:szCs w:val="24"/>
        </w:rPr>
        <w:t>5</w:t>
      </w:r>
      <w:r>
        <w:rPr>
          <w:sz w:val="24"/>
          <w:szCs w:val="24"/>
        </w:rPr>
        <w:t xml:space="preserve"> r. </w:t>
      </w:r>
      <w:r w:rsidRPr="00C81902">
        <w:rPr>
          <w:sz w:val="24"/>
          <w:szCs w:val="24"/>
        </w:rPr>
        <w:t>usługi kompleksowej na którą składa się Odbiór, wywóz i zagospodarowanie odpadów komunalnych z nieruchomości niezamieszkałych na terenie Wrocławskiej Agencji Rozwoju Regionalnego S.A. przy ulicy Karmelkowej 29-41, we Wrocławiu.</w:t>
      </w:r>
      <w:r>
        <w:rPr>
          <w:color w:val="000000"/>
          <w:sz w:val="24"/>
          <w:szCs w:val="24"/>
        </w:rPr>
        <w:t xml:space="preserve"> </w:t>
      </w:r>
    </w:p>
    <w:p w14:paraId="30B97A93" w14:textId="133C49D1" w:rsidR="009F67D4" w:rsidRDefault="009F67D4" w:rsidP="009F67D4">
      <w:pPr>
        <w:numPr>
          <w:ilvl w:val="1"/>
          <w:numId w:val="31"/>
        </w:numPr>
        <w:pBdr>
          <w:top w:val="nil"/>
          <w:left w:val="nil"/>
          <w:bottom w:val="nil"/>
          <w:right w:val="nil"/>
          <w:between w:val="nil"/>
        </w:pBdr>
        <w:spacing w:line="264" w:lineRule="auto"/>
        <w:ind w:left="284"/>
        <w:jc w:val="both"/>
      </w:pPr>
      <w:r w:rsidRPr="0013585D">
        <w:rPr>
          <w:color w:val="000000" w:themeColor="text1"/>
          <w:sz w:val="24"/>
          <w:szCs w:val="24"/>
        </w:rPr>
        <w:t>Szczegółow</w:t>
      </w:r>
      <w:r w:rsidRPr="7D57FC70">
        <w:rPr>
          <w:color w:val="000000" w:themeColor="text1"/>
          <w:sz w:val="24"/>
          <w:szCs w:val="24"/>
        </w:rPr>
        <w:t xml:space="preserve">y zakres zamówienia znajduje się w załączonym do SWZ </w:t>
      </w:r>
      <w:r>
        <w:rPr>
          <w:color w:val="000000" w:themeColor="text1"/>
          <w:sz w:val="24"/>
          <w:szCs w:val="24"/>
        </w:rPr>
        <w:t>Opisie przedmiotu zamówienia</w:t>
      </w:r>
      <w:r w:rsidR="00CB63EC">
        <w:rPr>
          <w:color w:val="000000" w:themeColor="text1"/>
          <w:sz w:val="24"/>
          <w:szCs w:val="24"/>
        </w:rPr>
        <w:t xml:space="preserve"> (Załącznik nr </w:t>
      </w:r>
      <w:r w:rsidR="003B1B0D">
        <w:rPr>
          <w:color w:val="000000" w:themeColor="text1"/>
          <w:sz w:val="24"/>
          <w:szCs w:val="24"/>
        </w:rPr>
        <w:t>5</w:t>
      </w:r>
      <w:r w:rsidR="00CB63EC">
        <w:rPr>
          <w:color w:val="000000" w:themeColor="text1"/>
          <w:sz w:val="24"/>
          <w:szCs w:val="24"/>
        </w:rPr>
        <w:t>)</w:t>
      </w:r>
      <w:r w:rsidRPr="7D57FC70">
        <w:rPr>
          <w:color w:val="000000" w:themeColor="text1"/>
          <w:sz w:val="24"/>
          <w:szCs w:val="24"/>
        </w:rPr>
        <w:t>.</w:t>
      </w:r>
    </w:p>
    <w:p w14:paraId="0BF1B33E" w14:textId="2318F7BC" w:rsidR="009F67D4" w:rsidRPr="007F78F5" w:rsidRDefault="009F67D4" w:rsidP="007F78F5">
      <w:pPr>
        <w:numPr>
          <w:ilvl w:val="1"/>
          <w:numId w:val="31"/>
        </w:numPr>
        <w:pBdr>
          <w:top w:val="nil"/>
          <w:left w:val="nil"/>
          <w:bottom w:val="nil"/>
          <w:right w:val="nil"/>
          <w:between w:val="nil"/>
        </w:pBdr>
        <w:spacing w:line="264" w:lineRule="auto"/>
        <w:ind w:left="283" w:hanging="357"/>
        <w:jc w:val="both"/>
        <w:rPr>
          <w:color w:val="000000"/>
          <w:sz w:val="24"/>
          <w:szCs w:val="24"/>
        </w:rPr>
      </w:pPr>
      <w:r w:rsidRPr="007F78F5">
        <w:rPr>
          <w:sz w:val="24"/>
          <w:szCs w:val="24"/>
        </w:rPr>
        <w:t xml:space="preserve">Wykonawca zobowiązuje się w czasie wykonywania </w:t>
      </w:r>
      <w:r w:rsidR="00A56815" w:rsidRPr="007F78F5">
        <w:rPr>
          <w:sz w:val="24"/>
          <w:szCs w:val="24"/>
        </w:rPr>
        <w:t>usługi</w:t>
      </w:r>
      <w:r w:rsidRPr="007F78F5">
        <w:rPr>
          <w:sz w:val="24"/>
          <w:szCs w:val="24"/>
        </w:rPr>
        <w:t xml:space="preserve"> zapewnić należyty porządek, przestrzegać przepisy BHP i p-</w:t>
      </w:r>
      <w:proofErr w:type="spellStart"/>
      <w:r w:rsidRPr="007F78F5">
        <w:rPr>
          <w:sz w:val="24"/>
          <w:szCs w:val="24"/>
        </w:rPr>
        <w:t>poż</w:t>
      </w:r>
      <w:proofErr w:type="spellEnd"/>
      <w:r w:rsidRPr="007F78F5">
        <w:rPr>
          <w:sz w:val="24"/>
          <w:szCs w:val="24"/>
        </w:rPr>
        <w:t xml:space="preserve">. oraz zabezpieczyć sprzęt i urządzenia znajdujące się na terenie </w:t>
      </w:r>
      <w:r w:rsidR="001B53AB">
        <w:rPr>
          <w:sz w:val="24"/>
          <w:szCs w:val="24"/>
        </w:rPr>
        <w:t>realizacji przedmiotu Umowy.</w:t>
      </w:r>
      <w:r w:rsidRPr="007F78F5">
        <w:rPr>
          <w:sz w:val="24"/>
          <w:szCs w:val="24"/>
        </w:rPr>
        <w:t xml:space="preserve">. </w:t>
      </w:r>
    </w:p>
    <w:bookmarkEnd w:id="0"/>
    <w:p w14:paraId="00D47579" w14:textId="71CB7738" w:rsidR="00A81B37" w:rsidRPr="00A81B37" w:rsidRDefault="009F67D4" w:rsidP="00A81B37">
      <w:pPr>
        <w:numPr>
          <w:ilvl w:val="1"/>
          <w:numId w:val="31"/>
        </w:numPr>
        <w:pBdr>
          <w:top w:val="nil"/>
          <w:left w:val="nil"/>
          <w:bottom w:val="nil"/>
          <w:right w:val="nil"/>
          <w:between w:val="nil"/>
        </w:pBdr>
        <w:spacing w:line="264" w:lineRule="auto"/>
        <w:ind w:left="283" w:hanging="357"/>
        <w:jc w:val="both"/>
      </w:pPr>
      <w:r w:rsidRPr="7D57FC70">
        <w:rPr>
          <w:color w:val="000000" w:themeColor="text1"/>
          <w:sz w:val="24"/>
          <w:szCs w:val="24"/>
        </w:rPr>
        <w:t>Wykonawca zrealizuje niezbędne czynności i poniesie wszelkie koszty związane z organizacją</w:t>
      </w:r>
      <w:r w:rsidR="00A56815">
        <w:rPr>
          <w:color w:val="000000" w:themeColor="text1"/>
          <w:sz w:val="24"/>
          <w:szCs w:val="24"/>
        </w:rPr>
        <w:t xml:space="preserve"> wykonania usługi.</w:t>
      </w:r>
    </w:p>
    <w:p w14:paraId="4B4227A5" w14:textId="0EA591BB" w:rsidR="00DD525B" w:rsidRDefault="001B53AB" w:rsidP="00DD525B">
      <w:pPr>
        <w:numPr>
          <w:ilvl w:val="1"/>
          <w:numId w:val="31"/>
        </w:numPr>
        <w:pBdr>
          <w:top w:val="nil"/>
          <w:left w:val="nil"/>
          <w:bottom w:val="nil"/>
          <w:right w:val="nil"/>
          <w:between w:val="nil"/>
        </w:pBdr>
        <w:spacing w:line="264" w:lineRule="auto"/>
        <w:ind w:left="283" w:hanging="357"/>
        <w:jc w:val="both"/>
      </w:pPr>
      <w:r w:rsidRPr="001B53AB">
        <w:rPr>
          <w:sz w:val="22"/>
          <w:szCs w:val="22"/>
          <w:lang w:eastAsia="en-US"/>
        </w:rPr>
        <w:t xml:space="preserve">Z nieruchomości należy odebrać jednorazowo wszystkie pojemniki i worki tej samej frakcji odpadów. W przypadku ewentualnego pominięcia nieruchomości, z winy Wykonawcy, podczas wywozu odpadów, należy opróżnić pojemniki lub odebrać worki w ciągu 2 dni roboczych od momentu zgłoszenia zaistniałej sytuacji przez pracownika </w:t>
      </w:r>
      <w:r>
        <w:rPr>
          <w:sz w:val="22"/>
          <w:szCs w:val="22"/>
          <w:lang w:eastAsia="en-US"/>
        </w:rPr>
        <w:t xml:space="preserve">Zamawiającego </w:t>
      </w:r>
      <w:r w:rsidRPr="001B53AB">
        <w:rPr>
          <w:sz w:val="22"/>
          <w:szCs w:val="22"/>
          <w:lang w:eastAsia="en-US"/>
        </w:rPr>
        <w:t xml:space="preserve">lub </w:t>
      </w:r>
      <w:r>
        <w:rPr>
          <w:sz w:val="22"/>
          <w:szCs w:val="22"/>
          <w:lang w:eastAsia="en-US"/>
        </w:rPr>
        <w:t xml:space="preserve">najemcę </w:t>
      </w:r>
      <w:r w:rsidRPr="001B53AB">
        <w:rPr>
          <w:sz w:val="22"/>
          <w:szCs w:val="22"/>
          <w:lang w:eastAsia="en-US"/>
        </w:rPr>
        <w:lastRenderedPageBreak/>
        <w:t xml:space="preserve">nieruchomości. Jeżeli termin ten wypadnie na dzień wolny od pracy, odbiór odpadów powinien nastąpić w pierwszy dzień roboczy. </w:t>
      </w:r>
    </w:p>
    <w:p w14:paraId="4A732D30" w14:textId="77777777" w:rsidR="00DD525B" w:rsidRDefault="001B53AB" w:rsidP="00DD525B">
      <w:pPr>
        <w:numPr>
          <w:ilvl w:val="1"/>
          <w:numId w:val="31"/>
        </w:numPr>
        <w:pBdr>
          <w:top w:val="nil"/>
          <w:left w:val="nil"/>
          <w:bottom w:val="nil"/>
          <w:right w:val="nil"/>
          <w:between w:val="nil"/>
        </w:pBdr>
        <w:spacing w:line="264" w:lineRule="auto"/>
        <w:ind w:left="283" w:hanging="357"/>
        <w:jc w:val="both"/>
      </w:pPr>
      <w:r w:rsidRPr="00DD525B">
        <w:rPr>
          <w:sz w:val="22"/>
          <w:szCs w:val="22"/>
          <w:lang w:eastAsia="en-US"/>
        </w:rPr>
        <w:t xml:space="preserve">Wykonawca odbiera odpady z miejsca ustawienia pojemników, a po ich opróżnieniu, Wykonawca </w:t>
      </w:r>
      <w:bookmarkStart w:id="1" w:name="_Hlk522614303"/>
      <w:r w:rsidRPr="00DD525B">
        <w:rPr>
          <w:sz w:val="22"/>
          <w:szCs w:val="22"/>
          <w:lang w:eastAsia="en-US"/>
        </w:rPr>
        <w:t xml:space="preserve">zobowiązany jest do </w:t>
      </w:r>
      <w:bookmarkEnd w:id="1"/>
      <w:r w:rsidRPr="00DD525B">
        <w:rPr>
          <w:sz w:val="22"/>
          <w:szCs w:val="22"/>
          <w:lang w:eastAsia="en-US"/>
        </w:rPr>
        <w:t xml:space="preserve">odstawienia pojemników w miejsce, w którym został udostępniony do odbioru odpadów. Jeżeli kosze znajdują się w specjalnym boksie, Wykonawca zobowiązany jest do zamknięcia boksu. </w:t>
      </w:r>
      <w:r w:rsidRPr="00DD525B">
        <w:rPr>
          <w:sz w:val="22"/>
          <w:szCs w:val="22"/>
        </w:rPr>
        <w:t>Każda brygada odbierająca odpady wyjmuje i odkłada pojemnik tylko swojej frakcji odpadu, nie dopuszcza się do sytuacji żeby brygada wyjmowała pojemniki innej frakcji odpadów niż tej frakcji której odbioru dokonuje, a w przypadku kiedy odbiór odpadów wymaga wyciągnięcia pojemnika z osłony śmietnikowej i wyjęcia pojemników innej frakcji odpadu, Wykonawca ma obowiązek odstawić wszystkie pojemniki na miejsce.</w:t>
      </w:r>
    </w:p>
    <w:p w14:paraId="336ACDA7" w14:textId="6E3B1BA5" w:rsidR="001B53AB" w:rsidRPr="00A81B37" w:rsidRDefault="00DD525B" w:rsidP="00DD525B">
      <w:pPr>
        <w:numPr>
          <w:ilvl w:val="1"/>
          <w:numId w:val="31"/>
        </w:numPr>
        <w:pBdr>
          <w:top w:val="nil"/>
          <w:left w:val="nil"/>
          <w:bottom w:val="nil"/>
          <w:right w:val="nil"/>
          <w:between w:val="nil"/>
        </w:pBdr>
        <w:spacing w:line="276" w:lineRule="auto"/>
        <w:ind w:left="142" w:hanging="357"/>
        <w:jc w:val="both"/>
      </w:pPr>
      <w:r w:rsidRPr="00DD525B">
        <w:rPr>
          <w:sz w:val="22"/>
          <w:szCs w:val="22"/>
          <w:lang w:eastAsia="en-US"/>
        </w:rPr>
        <w:t>Opróżnianie pojemników oraz odbiór worków będzie się odbywać w godzinach: …………….. Wykonawca przedstawi Zamawiającemu do akceptacji Harmonogram wywozu wszystkich odpadów komunalnych z podziałem na odpady zmieszane i selektywne  w ciągu 5 dni od dnia podpisania umowy</w:t>
      </w:r>
      <w:r>
        <w:rPr>
          <w:sz w:val="22"/>
          <w:szCs w:val="22"/>
          <w:lang w:eastAsia="en-US"/>
        </w:rPr>
        <w:t>.</w:t>
      </w:r>
    </w:p>
    <w:p w14:paraId="2BEB2A70" w14:textId="77777777" w:rsidR="00DD525B" w:rsidRDefault="00DD525B" w:rsidP="00A81B37">
      <w:pPr>
        <w:pBdr>
          <w:top w:val="nil"/>
          <w:left w:val="nil"/>
          <w:bottom w:val="nil"/>
          <w:right w:val="nil"/>
          <w:between w:val="nil"/>
        </w:pBdr>
        <w:spacing w:line="276" w:lineRule="auto"/>
        <w:ind w:left="142"/>
        <w:jc w:val="both"/>
      </w:pPr>
    </w:p>
    <w:p w14:paraId="00000050" w14:textId="1C8CD839" w:rsidR="00963E37" w:rsidRDefault="00963E37" w:rsidP="00896DFB">
      <w:pPr>
        <w:pBdr>
          <w:top w:val="nil"/>
          <w:left w:val="nil"/>
          <w:bottom w:val="nil"/>
          <w:right w:val="nil"/>
          <w:between w:val="nil"/>
        </w:pBdr>
        <w:spacing w:line="264" w:lineRule="auto"/>
        <w:jc w:val="both"/>
        <w:rPr>
          <w:color w:val="000000"/>
          <w:sz w:val="24"/>
          <w:szCs w:val="24"/>
        </w:rPr>
      </w:pPr>
    </w:p>
    <w:p w14:paraId="00000051" w14:textId="4B9D175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2</w:t>
      </w:r>
    </w:p>
    <w:p w14:paraId="00000052" w14:textId="189B99EF"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zobowiązuje się wykonać przedmiot umowy zgodnie z zasadami współczesnej wiedzy technicznej oraz obowiązującymi przepisami</w:t>
      </w:r>
      <w:r w:rsidR="00A56815">
        <w:rPr>
          <w:color w:val="000000"/>
          <w:sz w:val="24"/>
          <w:szCs w:val="24"/>
        </w:rPr>
        <w:t>.</w:t>
      </w:r>
    </w:p>
    <w:p w14:paraId="182E70FE" w14:textId="0D626B9C" w:rsidR="007F78F5" w:rsidRPr="007F78F5" w:rsidRDefault="0009232C" w:rsidP="007F78F5">
      <w:pPr>
        <w:numPr>
          <w:ilvl w:val="0"/>
          <w:numId w:val="24"/>
        </w:numPr>
        <w:pBdr>
          <w:top w:val="nil"/>
          <w:left w:val="nil"/>
          <w:bottom w:val="nil"/>
          <w:right w:val="nil"/>
          <w:between w:val="nil"/>
        </w:pBdr>
        <w:spacing w:line="276" w:lineRule="auto"/>
        <w:ind w:left="284"/>
        <w:jc w:val="both"/>
        <w:rPr>
          <w:sz w:val="24"/>
          <w:szCs w:val="24"/>
        </w:rPr>
      </w:pPr>
      <w:r>
        <w:rPr>
          <w:color w:val="000000"/>
          <w:sz w:val="24"/>
          <w:szCs w:val="24"/>
        </w:rPr>
        <w:t>Wykonawca ponosi pełną odpowiedzialność za jakość, terminowość oraz bezpieczeństwo prowadzon</w:t>
      </w:r>
      <w:r w:rsidR="00A56815">
        <w:rPr>
          <w:color w:val="000000"/>
          <w:sz w:val="24"/>
          <w:szCs w:val="24"/>
        </w:rPr>
        <w:t>ej usługi.</w:t>
      </w:r>
    </w:p>
    <w:p w14:paraId="1F8DFD14" w14:textId="77777777" w:rsidR="00E81DF9" w:rsidRDefault="007F78F5" w:rsidP="00E81DF9">
      <w:pPr>
        <w:numPr>
          <w:ilvl w:val="0"/>
          <w:numId w:val="24"/>
        </w:numPr>
        <w:pBdr>
          <w:top w:val="nil"/>
          <w:left w:val="nil"/>
          <w:bottom w:val="nil"/>
          <w:right w:val="nil"/>
          <w:between w:val="nil"/>
        </w:pBdr>
        <w:spacing w:line="276" w:lineRule="auto"/>
        <w:ind w:left="284"/>
        <w:jc w:val="both"/>
        <w:rPr>
          <w:sz w:val="24"/>
          <w:szCs w:val="24"/>
        </w:rPr>
      </w:pPr>
      <w:r w:rsidRPr="00E81DF9">
        <w:rPr>
          <w:color w:val="000000"/>
          <w:sz w:val="24"/>
          <w:szCs w:val="24"/>
        </w:rPr>
        <w:t>Wykonawca</w:t>
      </w:r>
      <w:r w:rsidR="00CB68D4" w:rsidRPr="00E81DF9">
        <w:rPr>
          <w:sz w:val="24"/>
          <w:szCs w:val="24"/>
        </w:rPr>
        <w:t xml:space="preserve"> zobowiązany jest do spełniania wymagań określonych w Rozporządzeniu Ministra Środowiska z dnia 11 stycznia 2013 r. w sprawie szczegółowych wymagań w zakresie odbierania odpadów komunalnych od</w:t>
      </w:r>
      <w:r w:rsidR="00CB63EC" w:rsidRPr="00E81DF9">
        <w:rPr>
          <w:sz w:val="24"/>
          <w:szCs w:val="24"/>
        </w:rPr>
        <w:t xml:space="preserve"> </w:t>
      </w:r>
      <w:r w:rsidR="00CB68D4" w:rsidRPr="00E81DF9">
        <w:rPr>
          <w:sz w:val="24"/>
          <w:szCs w:val="24"/>
        </w:rPr>
        <w:t>właścicieli nieruchomości (Dz. U. z 2013, poz. 122) oraz Rozporządzeniu Ministra Środowiska z</w:t>
      </w:r>
      <w:r w:rsidR="00CB63EC" w:rsidRPr="00E81DF9">
        <w:rPr>
          <w:sz w:val="24"/>
          <w:szCs w:val="24"/>
        </w:rPr>
        <w:t xml:space="preserve"> </w:t>
      </w:r>
      <w:r w:rsidR="00CB68D4" w:rsidRPr="00E81DF9">
        <w:rPr>
          <w:sz w:val="24"/>
          <w:szCs w:val="24"/>
        </w:rPr>
        <w:t>dnia 16 czerwca 2009 r. w sprawie bezpieczeństwa i higieny pracy przy</w:t>
      </w:r>
      <w:r w:rsidR="00CB63EC" w:rsidRPr="00E81DF9">
        <w:rPr>
          <w:sz w:val="24"/>
          <w:szCs w:val="24"/>
        </w:rPr>
        <w:t xml:space="preserve"> </w:t>
      </w:r>
      <w:r w:rsidR="00CB68D4" w:rsidRPr="00E81DF9">
        <w:rPr>
          <w:sz w:val="24"/>
          <w:szCs w:val="24"/>
        </w:rPr>
        <w:t>gospodarowaniu odpadami komunalnymi (Dz. U. z 2009 r., Nr 104, poz. 868) i ich</w:t>
      </w:r>
      <w:r w:rsidRPr="00E81DF9">
        <w:rPr>
          <w:sz w:val="24"/>
          <w:szCs w:val="24"/>
        </w:rPr>
        <w:t xml:space="preserve"> zmianami.</w:t>
      </w:r>
    </w:p>
    <w:p w14:paraId="633C4EF4" w14:textId="14172E1B" w:rsidR="00E81DF9" w:rsidRDefault="007F78F5" w:rsidP="00E81DF9">
      <w:pPr>
        <w:numPr>
          <w:ilvl w:val="0"/>
          <w:numId w:val="24"/>
        </w:numPr>
        <w:pBdr>
          <w:top w:val="nil"/>
          <w:left w:val="nil"/>
          <w:bottom w:val="nil"/>
          <w:right w:val="nil"/>
          <w:between w:val="nil"/>
        </w:pBdr>
        <w:spacing w:line="276" w:lineRule="auto"/>
        <w:ind w:left="284"/>
        <w:jc w:val="both"/>
        <w:rPr>
          <w:sz w:val="24"/>
          <w:szCs w:val="24"/>
        </w:rPr>
      </w:pPr>
      <w:r w:rsidRPr="00E81DF9">
        <w:rPr>
          <w:sz w:val="24"/>
          <w:szCs w:val="24"/>
        </w:rPr>
        <w:t xml:space="preserve"> </w:t>
      </w:r>
      <w:r w:rsidR="00CB68D4" w:rsidRPr="00E81DF9">
        <w:rPr>
          <w:sz w:val="24"/>
          <w:szCs w:val="24"/>
        </w:rPr>
        <w:t>Wykonawca zobowiązany jest do dysponowania środkami transportu, bazą magazynowo – transportową i potencjałem osobowym gwarantującym stałe, ciągłe i bezawaryjne świadczenie usług odbioru i zagospodarowania odpadów</w:t>
      </w:r>
      <w:r w:rsidR="00E81DF9">
        <w:rPr>
          <w:sz w:val="24"/>
          <w:szCs w:val="24"/>
        </w:rPr>
        <w:t>.</w:t>
      </w:r>
    </w:p>
    <w:p w14:paraId="179715DF" w14:textId="01A6FC55" w:rsidR="00CB68D4" w:rsidRPr="00E81DF9" w:rsidRDefault="00CB68D4" w:rsidP="00E81DF9">
      <w:pPr>
        <w:numPr>
          <w:ilvl w:val="0"/>
          <w:numId w:val="24"/>
        </w:numPr>
        <w:pBdr>
          <w:top w:val="nil"/>
          <w:left w:val="nil"/>
          <w:bottom w:val="nil"/>
          <w:right w:val="nil"/>
          <w:between w:val="nil"/>
        </w:pBdr>
        <w:spacing w:line="276" w:lineRule="auto"/>
        <w:ind w:left="284"/>
        <w:jc w:val="both"/>
        <w:rPr>
          <w:sz w:val="24"/>
          <w:szCs w:val="24"/>
        </w:rPr>
      </w:pPr>
      <w:r w:rsidRPr="00E81DF9">
        <w:rPr>
          <w:sz w:val="24"/>
          <w:szCs w:val="24"/>
        </w:rPr>
        <w:t>Wykonawca zobowiązany jest prowadzić działalność w sposób nie powodujący zagrożenia dla życia i zdrowia</w:t>
      </w:r>
      <w:r w:rsidR="007F78F5" w:rsidRPr="00E81DF9">
        <w:rPr>
          <w:sz w:val="24"/>
          <w:szCs w:val="24"/>
        </w:rPr>
        <w:t xml:space="preserve"> mieszkańców, zanieczyszczenia tras wywozu, hałasu i zapylenia oraz uszkodzeń infrastruktury technicznej, wykonawca zobowiązany jest do dysponowania pojemnikami do grodzenia odpadów w ilości odpowiadającej zgłoszonemu przez Zamawiającego zapotrzebowaniu.</w:t>
      </w:r>
    </w:p>
    <w:p w14:paraId="2DDAAA58" w14:textId="2E24D185" w:rsidR="00CB68D4" w:rsidRPr="00E81DF9" w:rsidRDefault="007F78F5" w:rsidP="00E81DF9">
      <w:pPr>
        <w:ind w:left="-76"/>
        <w:jc w:val="both"/>
        <w:rPr>
          <w:sz w:val="24"/>
          <w:szCs w:val="24"/>
        </w:rPr>
      </w:pPr>
      <w:r w:rsidRPr="00E81DF9">
        <w:rPr>
          <w:sz w:val="24"/>
          <w:szCs w:val="24"/>
        </w:rPr>
        <w:t xml:space="preserve">6. </w:t>
      </w:r>
      <w:r w:rsidR="00CB68D4" w:rsidRPr="00E81DF9">
        <w:rPr>
          <w:sz w:val="24"/>
          <w:szCs w:val="24"/>
        </w:rPr>
        <w:t xml:space="preserve">Wykonawca zobowiązany jest do raz rocznej usługi w okresie letnim mycia i dezynfekcji </w:t>
      </w:r>
      <w:r w:rsidR="00E81DF9">
        <w:rPr>
          <w:sz w:val="24"/>
          <w:szCs w:val="24"/>
        </w:rPr>
        <w:t xml:space="preserve"> </w:t>
      </w:r>
      <w:r w:rsidR="00CB68D4" w:rsidRPr="00E81DF9">
        <w:rPr>
          <w:sz w:val="24"/>
          <w:szCs w:val="24"/>
        </w:rPr>
        <w:t>zakontraktowanych pojemników</w:t>
      </w:r>
      <w:r w:rsidR="00E81DF9" w:rsidRPr="00E81DF9">
        <w:rPr>
          <w:sz w:val="24"/>
          <w:szCs w:val="24"/>
        </w:rPr>
        <w:t>.</w:t>
      </w:r>
    </w:p>
    <w:p w14:paraId="5732EAF8" w14:textId="77777777" w:rsidR="00265CA9" w:rsidRDefault="00265CA9" w:rsidP="007F2BA9">
      <w:pPr>
        <w:pBdr>
          <w:top w:val="nil"/>
          <w:left w:val="nil"/>
          <w:bottom w:val="nil"/>
          <w:right w:val="nil"/>
          <w:between w:val="nil"/>
        </w:pBdr>
        <w:spacing w:line="276" w:lineRule="auto"/>
        <w:rPr>
          <w:b/>
          <w:color w:val="000000"/>
          <w:sz w:val="24"/>
          <w:szCs w:val="24"/>
        </w:rPr>
      </w:pPr>
    </w:p>
    <w:p w14:paraId="0000006E" w14:textId="7E542A2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3</w:t>
      </w:r>
    </w:p>
    <w:p w14:paraId="0000006F" w14:textId="26B3077D"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od dnia </w:t>
      </w:r>
      <w:r w:rsidR="002C69A5">
        <w:rPr>
          <w:b/>
          <w:color w:val="000000"/>
          <w:sz w:val="24"/>
          <w:szCs w:val="24"/>
        </w:rPr>
        <w:t>01.01</w:t>
      </w:r>
      <w:r w:rsidR="00E81DF9">
        <w:rPr>
          <w:b/>
          <w:color w:val="000000"/>
          <w:sz w:val="24"/>
          <w:szCs w:val="24"/>
        </w:rPr>
        <w:t>.202</w:t>
      </w:r>
      <w:r w:rsidR="005F62AE">
        <w:rPr>
          <w:b/>
          <w:color w:val="000000"/>
          <w:sz w:val="24"/>
          <w:szCs w:val="24"/>
        </w:rPr>
        <w:t>5</w:t>
      </w:r>
      <w:r w:rsidR="00CB63EC">
        <w:rPr>
          <w:b/>
          <w:color w:val="000000"/>
          <w:sz w:val="24"/>
          <w:szCs w:val="24"/>
        </w:rPr>
        <w:t xml:space="preserve"> – 31.12</w:t>
      </w:r>
      <w:r w:rsidR="002C69A5">
        <w:rPr>
          <w:b/>
          <w:color w:val="000000"/>
          <w:sz w:val="24"/>
          <w:szCs w:val="24"/>
        </w:rPr>
        <w:t>.202</w:t>
      </w:r>
      <w:r w:rsidR="005F62AE">
        <w:rPr>
          <w:b/>
          <w:color w:val="000000"/>
          <w:sz w:val="24"/>
          <w:szCs w:val="24"/>
        </w:rPr>
        <w:t>5</w:t>
      </w:r>
      <w:r w:rsidR="002C69A5">
        <w:rPr>
          <w:b/>
          <w:color w:val="000000"/>
          <w:sz w:val="24"/>
          <w:szCs w:val="24"/>
        </w:rPr>
        <w:t xml:space="preserve"> r.</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0000007B" w14:textId="47B9E79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4</w:t>
      </w:r>
    </w:p>
    <w:p w14:paraId="0000007C" w14:textId="080293C6" w:rsidR="00963E37" w:rsidRDefault="0009232C">
      <w:pPr>
        <w:numPr>
          <w:ilvl w:val="3"/>
          <w:numId w:val="6"/>
        </w:numPr>
        <w:pBdr>
          <w:top w:val="nil"/>
          <w:left w:val="nil"/>
          <w:bottom w:val="nil"/>
          <w:right w:val="nil"/>
          <w:between w:val="nil"/>
        </w:pBdr>
        <w:tabs>
          <w:tab w:val="left" w:pos="360"/>
        </w:tabs>
        <w:spacing w:line="276" w:lineRule="auto"/>
        <w:ind w:left="360"/>
        <w:jc w:val="both"/>
      </w:pPr>
      <w:r w:rsidRPr="7ABC53A6">
        <w:rPr>
          <w:b/>
          <w:bCs/>
          <w:color w:val="000000" w:themeColor="text1"/>
          <w:sz w:val="24"/>
          <w:szCs w:val="24"/>
        </w:rPr>
        <w:t xml:space="preserve">Wynagrodzenie ryczałtowe Wykonawcy </w:t>
      </w:r>
      <w:r w:rsidRPr="7ABC53A6">
        <w:rPr>
          <w:color w:val="000000" w:themeColor="text1"/>
          <w:sz w:val="24"/>
          <w:szCs w:val="24"/>
        </w:rPr>
        <w:t>za kompleksową realizację przedmiotu umowy określonego w § 1, ustala się zgodnie z ofertą Wykonawcy w</w:t>
      </w:r>
      <w:r w:rsidRPr="7ABC53A6">
        <w:rPr>
          <w:b/>
          <w:bCs/>
          <w:color w:val="000000" w:themeColor="text1"/>
          <w:sz w:val="24"/>
          <w:szCs w:val="24"/>
        </w:rPr>
        <w:t xml:space="preserve"> kwocie brutto …………………….. zł (słownie ………………………………..)</w:t>
      </w:r>
      <w:r w:rsidR="002C69A5">
        <w:rPr>
          <w:b/>
          <w:bCs/>
          <w:color w:val="000000" w:themeColor="text1"/>
          <w:sz w:val="24"/>
          <w:szCs w:val="24"/>
        </w:rPr>
        <w:t xml:space="preserve">,  podzielonej na 12 </w:t>
      </w:r>
      <w:r w:rsidR="002C69A5">
        <w:rPr>
          <w:b/>
          <w:bCs/>
          <w:color w:val="000000" w:themeColor="text1"/>
          <w:sz w:val="24"/>
          <w:szCs w:val="24"/>
        </w:rPr>
        <w:lastRenderedPageBreak/>
        <w:t>równych części</w:t>
      </w:r>
      <w:r w:rsidR="005F62AE">
        <w:rPr>
          <w:b/>
          <w:bCs/>
          <w:color w:val="000000" w:themeColor="text1"/>
          <w:sz w:val="24"/>
          <w:szCs w:val="24"/>
        </w:rPr>
        <w:t>, przy czym ostatnia rata będzie stanowiła różnicę pomiędzy opłatą do zapłaty, a opłatami już uiszczonymi</w:t>
      </w:r>
      <w:r w:rsidR="00022FDC" w:rsidRPr="7ABC53A6">
        <w:rPr>
          <w:b/>
          <w:bCs/>
          <w:color w:val="000000" w:themeColor="text1"/>
          <w:sz w:val="24"/>
          <w:szCs w:val="24"/>
        </w:rPr>
        <w:t>.</w:t>
      </w:r>
    </w:p>
    <w:p w14:paraId="6502C19F" w14:textId="77777777" w:rsidR="002C69A5" w:rsidRDefault="0009232C" w:rsidP="002C69A5">
      <w:pPr>
        <w:numPr>
          <w:ilvl w:val="3"/>
          <w:numId w:val="6"/>
        </w:numPr>
        <w:pBdr>
          <w:top w:val="nil"/>
          <w:left w:val="nil"/>
          <w:bottom w:val="nil"/>
          <w:right w:val="nil"/>
          <w:between w:val="nil"/>
        </w:pBdr>
        <w:tabs>
          <w:tab w:val="left" w:pos="360"/>
        </w:tabs>
        <w:spacing w:line="276" w:lineRule="auto"/>
        <w:ind w:left="360"/>
        <w:jc w:val="both"/>
        <w:rPr>
          <w:color w:val="000000"/>
          <w:sz w:val="24"/>
          <w:szCs w:val="24"/>
        </w:rPr>
      </w:pPr>
      <w:r w:rsidRPr="002C69A5">
        <w:rPr>
          <w:color w:val="000000"/>
          <w:sz w:val="24"/>
          <w:szCs w:val="24"/>
        </w:rPr>
        <w:t xml:space="preserve">Rozliczanie wynagrodzenia </w:t>
      </w:r>
      <w:r w:rsidR="00022FDC" w:rsidRPr="002C69A5">
        <w:rPr>
          <w:color w:val="000000"/>
          <w:sz w:val="24"/>
          <w:szCs w:val="24"/>
        </w:rPr>
        <w:t>nastąpi</w:t>
      </w:r>
      <w:r w:rsidR="002C69A5" w:rsidRPr="002C69A5">
        <w:rPr>
          <w:color w:val="000000"/>
          <w:sz w:val="24"/>
          <w:szCs w:val="24"/>
        </w:rPr>
        <w:t xml:space="preserve"> na comiesięcznej faktury.</w:t>
      </w:r>
    </w:p>
    <w:p w14:paraId="00000084" w14:textId="1D07C5D4"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wynikającymi z powierzenia wykonania części zamówienia przez Wykonawcę na rzecz podwykonawców - w ciągu </w:t>
      </w:r>
      <w:r w:rsidR="002C69A5">
        <w:rPr>
          <w:b/>
          <w:color w:val="000000"/>
          <w:sz w:val="24"/>
          <w:szCs w:val="24"/>
        </w:rPr>
        <w:t>14</w:t>
      </w:r>
      <w:r>
        <w:rPr>
          <w:b/>
          <w:color w:val="000000"/>
          <w:sz w:val="24"/>
          <w:szCs w:val="24"/>
        </w:rPr>
        <w:t xml:space="preserve">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t>nr ………………………………………………………………….</w:t>
      </w:r>
    </w:p>
    <w:p w14:paraId="00000086"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14:paraId="00000087"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14:paraId="00000088" w14:textId="1B539965" w:rsidR="00963E37" w:rsidRPr="00252C15" w:rsidRDefault="0009232C">
      <w:pPr>
        <w:numPr>
          <w:ilvl w:val="3"/>
          <w:numId w:val="6"/>
        </w:numPr>
        <w:pBdr>
          <w:top w:val="nil"/>
          <w:left w:val="nil"/>
          <w:bottom w:val="nil"/>
          <w:right w:val="nil"/>
          <w:between w:val="nil"/>
        </w:pBdr>
        <w:spacing w:line="276" w:lineRule="auto"/>
        <w:ind w:left="426"/>
        <w:jc w:val="both"/>
      </w:pPr>
      <w:r>
        <w:rPr>
          <w:color w:val="000000"/>
          <w:sz w:val="24"/>
          <w:szCs w:val="24"/>
        </w:rPr>
        <w:t>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w:t>
      </w:r>
      <w:r w:rsidR="002C69A5">
        <w:rPr>
          <w:color w:val="000000"/>
          <w:sz w:val="24"/>
          <w:szCs w:val="24"/>
        </w:rPr>
        <w:t>.</w:t>
      </w:r>
      <w:r>
        <w:rPr>
          <w:color w:val="000000"/>
          <w:sz w:val="24"/>
          <w:szCs w:val="24"/>
        </w:rPr>
        <w:t xml:space="preserve"> Wykonawca winien rozpocząć wykonywanie prac po zawarciu stosownego aneksu. </w:t>
      </w:r>
    </w:p>
    <w:p w14:paraId="4BE47F02" w14:textId="5DB9FF35" w:rsidR="005F62AE" w:rsidRDefault="005F62AE">
      <w:pPr>
        <w:numPr>
          <w:ilvl w:val="3"/>
          <w:numId w:val="6"/>
        </w:numPr>
        <w:pBdr>
          <w:top w:val="nil"/>
          <w:left w:val="nil"/>
          <w:bottom w:val="nil"/>
          <w:right w:val="nil"/>
          <w:between w:val="nil"/>
        </w:pBdr>
        <w:spacing w:line="276" w:lineRule="auto"/>
        <w:ind w:left="426"/>
        <w:jc w:val="both"/>
      </w:pPr>
      <w:r>
        <w:rPr>
          <w:color w:val="000000"/>
          <w:sz w:val="24"/>
          <w:szCs w:val="24"/>
        </w:rPr>
        <w:t xml:space="preserve">Zamawiający oświadcza, że na podstawie art. 4c ustawy z dnia 08 marca 2013 r. </w:t>
      </w:r>
      <w:r w:rsidRPr="005F62AE">
        <w:rPr>
          <w:color w:val="000000"/>
          <w:sz w:val="24"/>
          <w:szCs w:val="24"/>
        </w:rPr>
        <w:t>o przeciwdziałaniu nadmiernym opóźnieniom w transakcjach handlowych</w:t>
      </w:r>
      <w:r>
        <w:rPr>
          <w:color w:val="000000"/>
          <w:sz w:val="24"/>
          <w:szCs w:val="24"/>
        </w:rPr>
        <w:t xml:space="preserve"> posiada status dużego przedsiębiorcy.</w:t>
      </w:r>
    </w:p>
    <w:p w14:paraId="0000008D" w14:textId="728DE7F8" w:rsidR="00963E37" w:rsidRDefault="00963E37">
      <w:pPr>
        <w:pBdr>
          <w:top w:val="nil"/>
          <w:left w:val="nil"/>
          <w:bottom w:val="nil"/>
          <w:right w:val="nil"/>
          <w:between w:val="nil"/>
        </w:pBdr>
        <w:spacing w:line="276" w:lineRule="auto"/>
        <w:jc w:val="center"/>
        <w:rPr>
          <w:color w:val="3366FF"/>
          <w:sz w:val="24"/>
          <w:szCs w:val="24"/>
        </w:rPr>
      </w:pPr>
    </w:p>
    <w:p w14:paraId="0000008E" w14:textId="3083BDC6" w:rsidR="00963E37" w:rsidRDefault="0009232C">
      <w:pPr>
        <w:pBdr>
          <w:top w:val="nil"/>
          <w:left w:val="nil"/>
          <w:bottom w:val="nil"/>
          <w:right w:val="nil"/>
          <w:between w:val="nil"/>
        </w:pBdr>
        <w:spacing w:line="276" w:lineRule="auto"/>
        <w:jc w:val="center"/>
        <w:rPr>
          <w:color w:val="000000"/>
          <w:sz w:val="24"/>
          <w:szCs w:val="24"/>
        </w:rPr>
      </w:pPr>
      <w:r w:rsidRPr="7ABC53A6">
        <w:rPr>
          <w:b/>
          <w:bCs/>
          <w:color w:val="000000" w:themeColor="text1"/>
          <w:sz w:val="24"/>
          <w:szCs w:val="24"/>
        </w:rPr>
        <w:t>§</w:t>
      </w:r>
      <w:r w:rsidR="001A24FE">
        <w:rPr>
          <w:b/>
          <w:bCs/>
          <w:color w:val="000000" w:themeColor="text1"/>
          <w:sz w:val="24"/>
          <w:szCs w:val="24"/>
        </w:rPr>
        <w:t>5</w:t>
      </w:r>
    </w:p>
    <w:p w14:paraId="00000090" w14:textId="49141478" w:rsidR="00963E37" w:rsidRPr="001A24FE" w:rsidRDefault="0009232C">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sidRPr="7ABC53A6">
        <w:rPr>
          <w:color w:val="000000" w:themeColor="text1"/>
          <w:sz w:val="24"/>
          <w:szCs w:val="24"/>
        </w:rPr>
        <w:t xml:space="preserve">Osobą przewidzianą do współpracy z ramienia Zamawiającego jest </w:t>
      </w:r>
      <w:r w:rsidR="002C69A5">
        <w:rPr>
          <w:color w:val="000000" w:themeColor="text1"/>
          <w:sz w:val="24"/>
          <w:szCs w:val="24"/>
        </w:rPr>
        <w:t xml:space="preserve">Sara Stanek tel. 601 731 121, email: </w:t>
      </w:r>
      <w:hyperlink r:id="rId8" w:history="1">
        <w:r w:rsidR="002C69A5" w:rsidRPr="001D19D4">
          <w:rPr>
            <w:rStyle w:val="Hipercze"/>
            <w:sz w:val="24"/>
            <w:szCs w:val="24"/>
          </w:rPr>
          <w:t>sara.stanek@warr.pl</w:t>
        </w:r>
      </w:hyperlink>
      <w:r w:rsidR="002C69A5">
        <w:rPr>
          <w:color w:val="000000" w:themeColor="text1"/>
          <w:sz w:val="24"/>
          <w:szCs w:val="24"/>
        </w:rPr>
        <w:t xml:space="preserve"> </w:t>
      </w:r>
      <w:r w:rsidRPr="7ABC53A6">
        <w:rPr>
          <w:color w:val="000000" w:themeColor="text1"/>
          <w:sz w:val="24"/>
          <w:szCs w:val="24"/>
        </w:rPr>
        <w:t>.</w:t>
      </w:r>
    </w:p>
    <w:p w14:paraId="22621AA2" w14:textId="36DBBC8E" w:rsidR="001A24FE" w:rsidRDefault="001A24FE">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Pr>
          <w:color w:val="000000" w:themeColor="text1"/>
          <w:sz w:val="24"/>
          <w:szCs w:val="24"/>
        </w:rPr>
        <w:t xml:space="preserve">Osobą przewidzianą do współpracy z ramienia </w:t>
      </w:r>
      <w:r w:rsidR="00E81DF9">
        <w:rPr>
          <w:color w:val="000000" w:themeColor="text1"/>
          <w:sz w:val="24"/>
          <w:szCs w:val="24"/>
        </w:rPr>
        <w:t xml:space="preserve">Wykonawcy </w:t>
      </w:r>
      <w:r>
        <w:rPr>
          <w:color w:val="000000" w:themeColor="text1"/>
          <w:sz w:val="24"/>
          <w:szCs w:val="24"/>
        </w:rPr>
        <w:t xml:space="preserve"> jest ………………………………………………………………………………… </w:t>
      </w: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29777916"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6</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r>
      <w:r>
        <w:rPr>
          <w:color w:val="000000"/>
          <w:sz w:val="24"/>
          <w:szCs w:val="24"/>
        </w:rPr>
        <w:lastRenderedPageBreak/>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F924AD3"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5CBCF0CE"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7</w:t>
      </w:r>
    </w:p>
    <w:p w14:paraId="000000D7"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2A1147C2"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CB63EC">
        <w:rPr>
          <w:color w:val="000000"/>
          <w:sz w:val="24"/>
          <w:szCs w:val="24"/>
        </w:rPr>
        <w:t>4</w:t>
      </w:r>
      <w:r>
        <w:rPr>
          <w:color w:val="000000"/>
          <w:sz w:val="24"/>
          <w:szCs w:val="24"/>
        </w:rPr>
        <w:t xml:space="preserve"> ust. 1, z zastrzeżeniem zapisów § </w:t>
      </w:r>
      <w:r w:rsidR="00996087">
        <w:rPr>
          <w:color w:val="000000"/>
          <w:sz w:val="24"/>
          <w:szCs w:val="24"/>
        </w:rPr>
        <w:t>11</w:t>
      </w:r>
      <w:r>
        <w:rPr>
          <w:color w:val="000000"/>
          <w:sz w:val="24"/>
          <w:szCs w:val="24"/>
        </w:rPr>
        <w:t xml:space="preserve"> ust. 1.</w:t>
      </w:r>
    </w:p>
    <w:p w14:paraId="000000E3" w14:textId="15F02987"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F376C0">
        <w:rPr>
          <w:color w:val="000000"/>
          <w:sz w:val="24"/>
          <w:szCs w:val="24"/>
        </w:rPr>
        <w:t>4</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2EDF9D75" w:rsidR="00963E37" w:rsidRPr="00B97753"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2" w:name="_heading=h.3znysh7" w:colFirst="0" w:colLast="0"/>
      <w:bookmarkEnd w:id="2"/>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F376C0">
        <w:rPr>
          <w:color w:val="000000"/>
          <w:sz w:val="24"/>
          <w:szCs w:val="24"/>
        </w:rPr>
        <w:t>4</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F376C0">
        <w:rPr>
          <w:color w:val="000000"/>
          <w:sz w:val="24"/>
          <w:szCs w:val="24"/>
        </w:rPr>
        <w:t>4</w:t>
      </w:r>
      <w:r>
        <w:rPr>
          <w:color w:val="000000"/>
          <w:sz w:val="24"/>
          <w:szCs w:val="24"/>
        </w:rPr>
        <w:t xml:space="preserve"> ust.1.;</w:t>
      </w:r>
    </w:p>
    <w:p w14:paraId="0BA7C284" w14:textId="3897F36A" w:rsidR="00B97753" w:rsidRPr="00B97753" w:rsidRDefault="00B97753" w:rsidP="00B97753">
      <w:pPr>
        <w:pStyle w:val="Akapitzlist"/>
        <w:numPr>
          <w:ilvl w:val="0"/>
          <w:numId w:val="11"/>
        </w:numPr>
        <w:rPr>
          <w:rFonts w:eastAsia="Times"/>
          <w:color w:val="000000"/>
          <w:sz w:val="24"/>
          <w:szCs w:val="24"/>
        </w:rPr>
      </w:pPr>
      <w:r w:rsidRPr="00B97753">
        <w:rPr>
          <w:rFonts w:eastAsia="Times"/>
          <w:color w:val="000000"/>
          <w:sz w:val="24"/>
          <w:szCs w:val="24"/>
        </w:rPr>
        <w:lastRenderedPageBreak/>
        <w:t>za niedostarczenie pojemników w terminie 3 dni od dnia przekazania Wykonawcy wykazu nowych miejsc gromadzenia odpadów – 20 z</w:t>
      </w:r>
      <w:r>
        <w:rPr>
          <w:rFonts w:eastAsia="Times"/>
          <w:color w:val="000000"/>
          <w:sz w:val="24"/>
          <w:szCs w:val="24"/>
        </w:rPr>
        <w:t xml:space="preserve">ł </w:t>
      </w:r>
      <w:r w:rsidRPr="00B97753">
        <w:rPr>
          <w:rFonts w:eastAsia="Times"/>
          <w:color w:val="000000"/>
          <w:sz w:val="24"/>
          <w:szCs w:val="24"/>
        </w:rPr>
        <w:t>za każdy brakujący</w:t>
      </w:r>
      <w:r>
        <w:rPr>
          <w:rFonts w:ascii="Times" w:eastAsia="Times" w:hAnsi="Times" w:cs="Times"/>
          <w:color w:val="000000"/>
          <w:sz w:val="24"/>
          <w:szCs w:val="24"/>
        </w:rPr>
        <w:t xml:space="preserve"> </w:t>
      </w:r>
      <w:r w:rsidRPr="00B97753">
        <w:rPr>
          <w:rFonts w:eastAsia="Times"/>
          <w:color w:val="000000"/>
          <w:sz w:val="24"/>
          <w:szCs w:val="24"/>
        </w:rPr>
        <w:t xml:space="preserve">pojemnik, za każdy rozpoczęty dzień w którym pojemnik nie został dostarczony. Niedostarczenie pojemników, o których mowa w lit. b) nie zwalnia Wykonawcy z odbioru odpadów komunalnych w workach. Kara ta nie może przekroczyć 5% wartości wynagrodzenia brutto, o której mowa w § 4 ust. </w:t>
      </w:r>
      <w:r w:rsidR="001734CF">
        <w:rPr>
          <w:rFonts w:eastAsia="Times"/>
          <w:color w:val="000000"/>
          <w:sz w:val="24"/>
          <w:szCs w:val="24"/>
        </w:rPr>
        <w:t>1</w:t>
      </w:r>
      <w:r w:rsidRPr="00B97753">
        <w:rPr>
          <w:rFonts w:eastAsia="Times"/>
          <w:color w:val="000000"/>
          <w:sz w:val="24"/>
          <w:szCs w:val="24"/>
        </w:rPr>
        <w:t xml:space="preserve"> umowy</w:t>
      </w:r>
      <w:r w:rsidR="001734CF">
        <w:rPr>
          <w:rFonts w:eastAsia="Times"/>
          <w:color w:val="000000"/>
          <w:sz w:val="24"/>
          <w:szCs w:val="24"/>
        </w:rPr>
        <w:t>;</w:t>
      </w:r>
    </w:p>
    <w:p w14:paraId="2457F81C" w14:textId="74CB611C" w:rsidR="001734CF" w:rsidRP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Pr>
          <w:rFonts w:eastAsia="Times"/>
          <w:color w:val="000000"/>
          <w:sz w:val="24"/>
          <w:szCs w:val="24"/>
        </w:rPr>
        <w:t>w</w:t>
      </w:r>
      <w:r w:rsidRPr="001734CF">
        <w:rPr>
          <w:rFonts w:eastAsia="Times"/>
          <w:color w:val="000000"/>
          <w:sz w:val="24"/>
          <w:szCs w:val="24"/>
        </w:rPr>
        <w:t xml:space="preserve"> przypadku ewentualnego pominięcia </w:t>
      </w:r>
      <w:r>
        <w:rPr>
          <w:rFonts w:eastAsia="Times"/>
          <w:color w:val="000000"/>
          <w:sz w:val="24"/>
          <w:szCs w:val="24"/>
        </w:rPr>
        <w:t xml:space="preserve">wiaty śmietnikowej </w:t>
      </w:r>
      <w:r w:rsidRPr="001734CF">
        <w:rPr>
          <w:rFonts w:eastAsia="Times"/>
          <w:color w:val="000000"/>
          <w:sz w:val="24"/>
          <w:szCs w:val="24"/>
        </w:rPr>
        <w:t>podczas wywozu odpadów, należy opróżnić pojemniki lub odebrać worki w ciągu 2 dni roboczych od momentu zgłoszenia zaistniałej sytuacji przez pracownika</w:t>
      </w:r>
      <w:r>
        <w:rPr>
          <w:rFonts w:eastAsia="Times"/>
          <w:color w:val="000000"/>
          <w:sz w:val="24"/>
          <w:szCs w:val="24"/>
        </w:rPr>
        <w:t xml:space="preserve"> Zamawiającego lub najemcę nieruchomości</w:t>
      </w:r>
      <w:r w:rsidRPr="001734CF">
        <w:rPr>
          <w:rFonts w:eastAsia="Times"/>
          <w:color w:val="000000"/>
          <w:sz w:val="24"/>
          <w:szCs w:val="24"/>
        </w:rPr>
        <w:t xml:space="preserve">. Jeżeli termin ten wypadnie na dzień wolny od pracy, odbiór odpadów powinien nastąpić w pierwszy dzień roboczy. Brak reakcji w wyżej wymienionym czasie skutkować będzie karą 500 zł za każdy dzień zwłoki. Za trzecie i kolejne zgłoszenie przez Zamawiającego pominięcia tej samej </w:t>
      </w:r>
      <w:r>
        <w:rPr>
          <w:rFonts w:eastAsia="Times"/>
          <w:color w:val="000000"/>
          <w:sz w:val="24"/>
          <w:szCs w:val="24"/>
        </w:rPr>
        <w:t>wiaty</w:t>
      </w:r>
      <w:r w:rsidRPr="001734CF">
        <w:rPr>
          <w:rFonts w:eastAsia="Times"/>
          <w:color w:val="000000"/>
          <w:sz w:val="24"/>
          <w:szCs w:val="24"/>
        </w:rPr>
        <w:t xml:space="preserve"> podczas wywozu odpadów w danym roku kara 300 zł. Kara ta nie może przekroczyć 5% wartości wynagrodzenia brutto, o której mowa w § 4 ust. </w:t>
      </w:r>
      <w:r>
        <w:rPr>
          <w:rFonts w:eastAsia="Times"/>
          <w:color w:val="000000"/>
          <w:sz w:val="24"/>
          <w:szCs w:val="24"/>
        </w:rPr>
        <w:t>1</w:t>
      </w:r>
      <w:r w:rsidRPr="001734CF">
        <w:rPr>
          <w:rFonts w:eastAsia="Times"/>
          <w:color w:val="000000"/>
          <w:sz w:val="24"/>
          <w:szCs w:val="24"/>
        </w:rPr>
        <w:t xml:space="preserve"> </w:t>
      </w:r>
      <w:r>
        <w:rPr>
          <w:rFonts w:eastAsia="Times"/>
          <w:color w:val="000000"/>
          <w:sz w:val="24"/>
          <w:szCs w:val="24"/>
        </w:rPr>
        <w:t>U</w:t>
      </w:r>
      <w:r w:rsidRPr="001734CF">
        <w:rPr>
          <w:rFonts w:eastAsia="Times"/>
          <w:color w:val="000000"/>
          <w:sz w:val="24"/>
          <w:szCs w:val="24"/>
        </w:rPr>
        <w:t>mowy</w:t>
      </w:r>
      <w:r>
        <w:rPr>
          <w:rFonts w:eastAsia="Times"/>
          <w:color w:val="000000"/>
          <w:sz w:val="24"/>
          <w:szCs w:val="24"/>
        </w:rPr>
        <w:t>;</w:t>
      </w:r>
    </w:p>
    <w:p w14:paraId="5DD61819" w14:textId="3219FE33" w:rsidR="001734CF" w:rsidRP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sidRPr="001734CF">
        <w:rPr>
          <w:rFonts w:eastAsia="Times"/>
          <w:color w:val="000000"/>
          <w:sz w:val="24"/>
          <w:szCs w:val="24"/>
        </w:rPr>
        <w:t xml:space="preserve">100 zł za każdy przypadek nieodstawienia pojemnika na to samo miejsce. Kara ta nie może przekroczyć 5% wartości wynagrodzenia brutto, o której mowa w § 4 ust. </w:t>
      </w:r>
      <w:r>
        <w:rPr>
          <w:rFonts w:eastAsia="Times"/>
          <w:color w:val="000000"/>
          <w:sz w:val="24"/>
          <w:szCs w:val="24"/>
        </w:rPr>
        <w:t>1</w:t>
      </w:r>
      <w:r w:rsidRPr="001734CF">
        <w:rPr>
          <w:rFonts w:eastAsia="Times"/>
          <w:color w:val="000000"/>
          <w:sz w:val="24"/>
          <w:szCs w:val="24"/>
        </w:rPr>
        <w:t xml:space="preserve"> </w:t>
      </w:r>
      <w:r>
        <w:rPr>
          <w:rFonts w:eastAsia="Times"/>
          <w:color w:val="000000"/>
          <w:sz w:val="24"/>
          <w:szCs w:val="24"/>
        </w:rPr>
        <w:t>U</w:t>
      </w:r>
      <w:r w:rsidRPr="001734CF">
        <w:rPr>
          <w:rFonts w:eastAsia="Times"/>
          <w:color w:val="000000"/>
          <w:sz w:val="24"/>
          <w:szCs w:val="24"/>
        </w:rPr>
        <w:t>mowy</w:t>
      </w:r>
      <w:r>
        <w:rPr>
          <w:rFonts w:eastAsia="Times"/>
          <w:color w:val="000000"/>
          <w:sz w:val="24"/>
          <w:szCs w:val="24"/>
        </w:rPr>
        <w:t>;</w:t>
      </w:r>
    </w:p>
    <w:p w14:paraId="79674D52" w14:textId="47EFD758" w:rsidR="001734CF" w:rsidRDefault="001734CF" w:rsidP="001734CF">
      <w:pPr>
        <w:numPr>
          <w:ilvl w:val="0"/>
          <w:numId w:val="11"/>
        </w:numPr>
        <w:pBdr>
          <w:top w:val="nil"/>
          <w:left w:val="nil"/>
          <w:bottom w:val="nil"/>
          <w:right w:val="nil"/>
          <w:between w:val="nil"/>
        </w:pBdr>
        <w:spacing w:line="276" w:lineRule="auto"/>
        <w:jc w:val="both"/>
        <w:rPr>
          <w:rFonts w:eastAsia="Times"/>
          <w:color w:val="000000"/>
          <w:sz w:val="24"/>
          <w:szCs w:val="24"/>
        </w:rPr>
      </w:pPr>
      <w:r w:rsidRPr="001734CF">
        <w:rPr>
          <w:rFonts w:eastAsia="Times"/>
          <w:color w:val="000000"/>
          <w:sz w:val="24"/>
          <w:szCs w:val="24"/>
        </w:rPr>
        <w:t xml:space="preserve">2000 zł za każdy przypadek naruszenia harmonogramu odbierania odpadów, za wyjątkiem sytuacji, gdy odstępstwo od harmonogramu było uzgodniona z Zamawiający. W przypadku awarii pojazdu odbiór odpadów powinien odbyć się zgodnie z harmonogramem. Kara ta nie może przekroczyć 5% wartości wynagrodzenia brutto, o której mowa w § 4 ust. </w:t>
      </w:r>
      <w:r>
        <w:rPr>
          <w:rFonts w:eastAsia="Times"/>
          <w:color w:val="000000"/>
          <w:sz w:val="24"/>
          <w:szCs w:val="24"/>
        </w:rPr>
        <w:t>1 U</w:t>
      </w:r>
      <w:r w:rsidRPr="001734CF">
        <w:rPr>
          <w:rFonts w:eastAsia="Times"/>
          <w:color w:val="000000"/>
          <w:sz w:val="24"/>
          <w:szCs w:val="24"/>
        </w:rPr>
        <w:t>mowy</w:t>
      </w:r>
      <w:r>
        <w:rPr>
          <w:rFonts w:eastAsia="Times"/>
          <w:color w:val="000000"/>
          <w:sz w:val="24"/>
          <w:szCs w:val="24"/>
        </w:rPr>
        <w:t>;</w:t>
      </w:r>
    </w:p>
    <w:p w14:paraId="5B0BC5F3" w14:textId="5946D654" w:rsidR="001734CF" w:rsidRPr="001734CF" w:rsidRDefault="001734CF" w:rsidP="001734CF">
      <w:pPr>
        <w:pStyle w:val="Akapitzlist"/>
        <w:numPr>
          <w:ilvl w:val="0"/>
          <w:numId w:val="11"/>
        </w:numPr>
        <w:rPr>
          <w:rFonts w:eastAsia="Times"/>
          <w:color w:val="000000"/>
          <w:sz w:val="24"/>
          <w:szCs w:val="24"/>
        </w:rPr>
      </w:pPr>
      <w:r w:rsidRPr="001734CF">
        <w:rPr>
          <w:rFonts w:eastAsia="Times"/>
          <w:color w:val="000000"/>
          <w:sz w:val="24"/>
          <w:szCs w:val="24"/>
        </w:rPr>
        <w:t xml:space="preserve">100 zł za każdorazowe stwierdzenie przez Zamawiającego naruszenia przez Wykonawcę wymogów w zakresie utrzymania czystości i porządku terenu wokół pojemników/ kontenerów do gromadzenia odpadów. Kara ta nie może przekroczyć 5% maksymalnej wartości wynagrodzenia brutto, o której mowa w § 4 ust. </w:t>
      </w:r>
      <w:r>
        <w:rPr>
          <w:rFonts w:eastAsia="Times"/>
          <w:color w:val="000000"/>
          <w:sz w:val="24"/>
          <w:szCs w:val="24"/>
        </w:rPr>
        <w:t>1 U</w:t>
      </w:r>
      <w:r w:rsidRPr="001734CF">
        <w:rPr>
          <w:rFonts w:eastAsia="Times"/>
          <w:color w:val="000000"/>
          <w:sz w:val="24"/>
          <w:szCs w:val="24"/>
        </w:rPr>
        <w:t>mowy.</w:t>
      </w:r>
    </w:p>
    <w:p w14:paraId="2B476A22" w14:textId="77777777" w:rsidR="001734CF" w:rsidRPr="001734CF" w:rsidRDefault="001734CF" w:rsidP="001734CF">
      <w:pPr>
        <w:pBdr>
          <w:top w:val="nil"/>
          <w:left w:val="nil"/>
          <w:bottom w:val="nil"/>
          <w:right w:val="nil"/>
          <w:between w:val="nil"/>
        </w:pBdr>
        <w:spacing w:line="276" w:lineRule="auto"/>
        <w:ind w:left="1080"/>
        <w:jc w:val="both"/>
        <w:rPr>
          <w:rFonts w:eastAsia="Times"/>
          <w:color w:val="000000"/>
          <w:sz w:val="24"/>
          <w:szCs w:val="24"/>
        </w:rPr>
      </w:pPr>
    </w:p>
    <w:p w14:paraId="000000ED" w14:textId="50213AB5"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3" w:name="_heading=h.2et92p0" w:colFirst="0" w:colLast="0"/>
      <w:bookmarkEnd w:id="3"/>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F5" w14:textId="51795699" w:rsidR="00963E37" w:rsidRPr="001734CF" w:rsidRDefault="00F376C0" w:rsidP="00F376C0">
      <w:pPr>
        <w:pStyle w:val="Akapitzlist"/>
        <w:numPr>
          <w:ilvl w:val="0"/>
          <w:numId w:val="33"/>
        </w:numPr>
        <w:pBdr>
          <w:top w:val="nil"/>
          <w:left w:val="nil"/>
          <w:bottom w:val="nil"/>
          <w:right w:val="nil"/>
          <w:between w:val="nil"/>
        </w:pBdr>
        <w:spacing w:line="276" w:lineRule="auto"/>
        <w:jc w:val="both"/>
        <w:rPr>
          <w:sz w:val="24"/>
          <w:szCs w:val="24"/>
        </w:rPr>
      </w:pPr>
      <w:r>
        <w:rPr>
          <w:color w:val="000000"/>
          <w:sz w:val="24"/>
          <w:szCs w:val="24"/>
        </w:rPr>
        <w:t xml:space="preserve">2. </w:t>
      </w:r>
      <w:r w:rsidR="0009232C" w:rsidRPr="00F376C0">
        <w:rPr>
          <w:color w:val="000000"/>
          <w:sz w:val="24"/>
          <w:szCs w:val="24"/>
        </w:rPr>
        <w:t>Łączna wartość kar umownych nałożonych na wykonawcę nie może przekroczyć 20% Wynagrodzenia netto</w:t>
      </w:r>
      <w:r w:rsidRPr="00F376C0">
        <w:rPr>
          <w:color w:val="000000"/>
          <w:sz w:val="24"/>
          <w:szCs w:val="24"/>
        </w:rPr>
        <w:t xml:space="preserve"> określonego w § 4 ust. 1 Umowy.</w:t>
      </w:r>
      <w:r>
        <w:rPr>
          <w:color w:val="000000"/>
          <w:sz w:val="24"/>
          <w:szCs w:val="24"/>
        </w:rPr>
        <w:t xml:space="preserve"> 3. </w:t>
      </w:r>
      <w:r w:rsidR="0009232C" w:rsidRPr="00F376C0">
        <w:rPr>
          <w:color w:val="000000"/>
          <w:sz w:val="24"/>
          <w:szCs w:val="24"/>
        </w:rPr>
        <w:t>Jeżeli kara umowna nie pokrywa poniesionej szkody strony mogą dochodzić odszkodowania uzupełniającego na zasadach ogólnych Kodeksu cywilne</w:t>
      </w:r>
      <w:r w:rsidR="00ED3DE5">
        <w:rPr>
          <w:color w:val="000000"/>
          <w:sz w:val="24"/>
          <w:szCs w:val="24"/>
        </w:rPr>
        <w:t>go</w:t>
      </w:r>
      <w:r w:rsidRPr="00F376C0">
        <w:rPr>
          <w:color w:val="000000"/>
          <w:sz w:val="24"/>
          <w:szCs w:val="24"/>
        </w:rPr>
        <w:t xml:space="preserve"> </w:t>
      </w:r>
      <w:r w:rsidR="0009232C" w:rsidRPr="00F376C0">
        <w:rPr>
          <w:color w:val="000000"/>
          <w:sz w:val="24"/>
          <w:szCs w:val="24"/>
        </w:rPr>
        <w:t>Zamawiający może potrącać kary umowne bezpośrednio w wynagrodzenia Wykonawcy, choćby obie należności nie były wymagalne.</w:t>
      </w:r>
    </w:p>
    <w:p w14:paraId="766FAB8B" w14:textId="12648403" w:rsidR="001734CF" w:rsidRPr="001734CF" w:rsidRDefault="001734CF" w:rsidP="001155A8">
      <w:pPr>
        <w:pStyle w:val="Akapitzlist"/>
        <w:numPr>
          <w:ilvl w:val="0"/>
          <w:numId w:val="33"/>
        </w:numPr>
        <w:jc w:val="both"/>
        <w:rPr>
          <w:sz w:val="24"/>
          <w:szCs w:val="24"/>
        </w:rPr>
      </w:pPr>
      <w:r w:rsidRPr="001734CF">
        <w:rPr>
          <w:sz w:val="24"/>
          <w:szCs w:val="24"/>
        </w:rPr>
        <w:t xml:space="preserve">Upływ wskazanego w § 3 </w:t>
      </w:r>
      <w:r>
        <w:rPr>
          <w:sz w:val="24"/>
          <w:szCs w:val="24"/>
        </w:rPr>
        <w:t>U</w:t>
      </w:r>
      <w:r w:rsidRPr="001734CF">
        <w:rPr>
          <w:sz w:val="24"/>
          <w:szCs w:val="24"/>
        </w:rPr>
        <w:t xml:space="preserve">mowy okresu na jaki zawarta jest umowa nie stanowi przeszkody do naliczenia kar umownych opisanych w niniejszym paragrafie, o ile </w:t>
      </w:r>
      <w:r w:rsidRPr="001734CF">
        <w:rPr>
          <w:sz w:val="24"/>
          <w:szCs w:val="24"/>
        </w:rPr>
        <w:lastRenderedPageBreak/>
        <w:t>naliczana kara umowna dotyczy okoliczności jakie wystąpiły w okresie, w jakim umowa była zawarta.</w:t>
      </w:r>
    </w:p>
    <w:p w14:paraId="5B0F18BD" w14:textId="77777777" w:rsidR="001734CF" w:rsidRPr="00F376C0" w:rsidRDefault="001734CF" w:rsidP="001734CF">
      <w:pPr>
        <w:pStyle w:val="Akapitzlist"/>
        <w:pBdr>
          <w:top w:val="nil"/>
          <w:left w:val="nil"/>
          <w:bottom w:val="nil"/>
          <w:right w:val="nil"/>
          <w:between w:val="nil"/>
        </w:pBdr>
        <w:spacing w:line="276" w:lineRule="auto"/>
        <w:jc w:val="both"/>
        <w:rPr>
          <w:sz w:val="24"/>
          <w:szCs w:val="24"/>
        </w:rPr>
      </w:pP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68E2BF48"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w:t>
      </w:r>
      <w:r w:rsidR="00F8706C">
        <w:rPr>
          <w:b/>
          <w:color w:val="000000"/>
          <w:sz w:val="24"/>
          <w:szCs w:val="24"/>
        </w:rPr>
        <w:t>8</w:t>
      </w:r>
    </w:p>
    <w:p w14:paraId="000000F8" w14:textId="204F81D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 xml:space="preserve">w terminie 30 dni od powzięcia wiadomości o powyższych okolicznościach. W takim wypadku Wykonawca może żądać jedynie wynagrodzenia należnego mu z tytułu wykonania danej części umowy. Zapisu § </w:t>
      </w:r>
      <w:r w:rsidR="00B97753">
        <w:rPr>
          <w:color w:val="000000"/>
          <w:sz w:val="24"/>
          <w:szCs w:val="24"/>
        </w:rPr>
        <w:t>7</w:t>
      </w:r>
      <w:r>
        <w:rPr>
          <w:color w:val="000000"/>
          <w:sz w:val="24"/>
          <w:szCs w:val="24"/>
        </w:rPr>
        <w:t xml:space="preserve"> ust. 1</w:t>
      </w:r>
      <w:r w:rsidR="00B97753">
        <w:rPr>
          <w:color w:val="000000"/>
          <w:sz w:val="24"/>
          <w:szCs w:val="24"/>
        </w:rPr>
        <w:t xml:space="preserve"> pkt. 1 Umowy</w:t>
      </w:r>
      <w:r>
        <w:rPr>
          <w:color w:val="000000"/>
          <w:sz w:val="24"/>
          <w:szCs w:val="24"/>
        </w:rPr>
        <w:t xml:space="preserve">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59959E0A" w14:textId="0A132FA0" w:rsidR="00B97753" w:rsidRDefault="0009232C" w:rsidP="00B97753">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w:t>
      </w:r>
      <w:r w:rsidRPr="0093485F">
        <w:rPr>
          <w:color w:val="000000"/>
          <w:sz w:val="24"/>
          <w:szCs w:val="24"/>
        </w:rPr>
        <w:t xml:space="preserve">rozpoczęcia </w:t>
      </w:r>
      <w:r w:rsidR="00F376C0">
        <w:rPr>
          <w:color w:val="000000"/>
          <w:sz w:val="24"/>
          <w:szCs w:val="24"/>
        </w:rPr>
        <w:t xml:space="preserve">realizacji przedmiotu Umowy </w:t>
      </w:r>
      <w:r w:rsidRPr="0093485F">
        <w:rPr>
          <w:color w:val="000000"/>
          <w:sz w:val="24"/>
          <w:szCs w:val="24"/>
        </w:rPr>
        <w:t xml:space="preserve"> przez Wykonawcę bez uzasadnionych przyczyn lub braku ich kontynuacji pomimo wezwania Zamawiającego złożonego na piśmie</w:t>
      </w:r>
      <w:r w:rsidR="00B97753">
        <w:rPr>
          <w:color w:val="000000"/>
          <w:sz w:val="24"/>
          <w:szCs w:val="24"/>
        </w:rPr>
        <w:t>,</w:t>
      </w:r>
    </w:p>
    <w:p w14:paraId="6F9E82CB" w14:textId="350E0CD6" w:rsidR="00B97753" w:rsidRPr="00B97753" w:rsidRDefault="00B97753" w:rsidP="00B97753">
      <w:pPr>
        <w:widowControl w:val="0"/>
        <w:numPr>
          <w:ilvl w:val="0"/>
          <w:numId w:val="27"/>
        </w:numPr>
        <w:pBdr>
          <w:top w:val="nil"/>
          <w:left w:val="nil"/>
          <w:bottom w:val="nil"/>
          <w:right w:val="nil"/>
          <w:between w:val="nil"/>
        </w:pBdr>
        <w:spacing w:line="276" w:lineRule="auto"/>
        <w:ind w:left="851"/>
        <w:jc w:val="both"/>
        <w:rPr>
          <w:color w:val="000000"/>
          <w:sz w:val="24"/>
          <w:szCs w:val="24"/>
        </w:rPr>
      </w:pPr>
      <w:r w:rsidRPr="00B97753">
        <w:rPr>
          <w:sz w:val="22"/>
          <w:szCs w:val="22"/>
        </w:rPr>
        <w:t xml:space="preserve"> nierealiz</w:t>
      </w:r>
      <w:r>
        <w:rPr>
          <w:sz w:val="22"/>
          <w:szCs w:val="22"/>
        </w:rPr>
        <w:t>owania</w:t>
      </w:r>
      <w:r w:rsidRPr="00B97753">
        <w:rPr>
          <w:sz w:val="22"/>
          <w:szCs w:val="22"/>
        </w:rPr>
        <w:t xml:space="preserve"> przedmiotu zamówienia w sposób rzetelny lub terminowy</w:t>
      </w:r>
      <w:r>
        <w:rPr>
          <w:sz w:val="22"/>
          <w:szCs w:val="22"/>
        </w:rPr>
        <w:t>, pomimo wezwania Zamawiającego</w:t>
      </w:r>
      <w:r w:rsidRPr="00B97753">
        <w:rPr>
          <w:sz w:val="22"/>
          <w:szCs w:val="22"/>
        </w:rPr>
        <w:t>;</w:t>
      </w:r>
    </w:p>
    <w:p w14:paraId="000000FA" w14:textId="721BA814" w:rsidR="00963E37" w:rsidRPr="0093485F" w:rsidRDefault="0009232C" w:rsidP="00B97753">
      <w:pPr>
        <w:widowControl w:val="0"/>
        <w:pBdr>
          <w:top w:val="nil"/>
          <w:left w:val="nil"/>
          <w:bottom w:val="nil"/>
          <w:right w:val="nil"/>
          <w:between w:val="nil"/>
        </w:pBdr>
        <w:spacing w:line="276" w:lineRule="auto"/>
        <w:jc w:val="both"/>
        <w:rPr>
          <w:color w:val="000000"/>
          <w:sz w:val="24"/>
          <w:szCs w:val="24"/>
        </w:rPr>
      </w:pPr>
      <w:r w:rsidRPr="0093485F">
        <w:rPr>
          <w:color w:val="000000"/>
          <w:sz w:val="24"/>
          <w:szCs w:val="24"/>
        </w:rPr>
        <w:t xml:space="preserve"> Z uprawnienia do odstąpienia umownego można skorzystać w okresie </w:t>
      </w:r>
      <w:r w:rsidR="00F376C0">
        <w:rPr>
          <w:color w:val="000000"/>
          <w:sz w:val="24"/>
          <w:szCs w:val="24"/>
        </w:rPr>
        <w:t xml:space="preserve"> </w:t>
      </w:r>
      <w:r w:rsidRPr="0093485F">
        <w:rPr>
          <w:color w:val="000000"/>
          <w:sz w:val="24"/>
          <w:szCs w:val="24"/>
        </w:rPr>
        <w:t xml:space="preserve">30 dni od wystąpienia </w:t>
      </w:r>
      <w:r w:rsidRPr="0093485F">
        <w:rPr>
          <w:color w:val="000000"/>
          <w:sz w:val="24"/>
          <w:szCs w:val="24"/>
        </w:rPr>
        <w:br/>
        <w:t xml:space="preserve">ww. okoliczności, nie później jednak niż 20 dni od upływu terminu wskazanego </w:t>
      </w:r>
      <w:r w:rsidRPr="0093485F">
        <w:rPr>
          <w:color w:val="000000"/>
          <w:sz w:val="24"/>
          <w:szCs w:val="24"/>
        </w:rPr>
        <w:br/>
        <w:t>w wezwaniu do zaprzestania naruszeń.</w:t>
      </w:r>
    </w:p>
    <w:p w14:paraId="000000FB" w14:textId="77777777" w:rsidR="00963E37" w:rsidRPr="0093485F"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sidRPr="0093485F">
        <w:rPr>
          <w:color w:val="000000"/>
          <w:sz w:val="24"/>
          <w:szCs w:val="24"/>
        </w:rPr>
        <w:t xml:space="preserve">Odstąpienie od umowy powinno nastąpić w formie pisemnej pod rygorem nieważności </w:t>
      </w:r>
      <w:r w:rsidRPr="0093485F">
        <w:rPr>
          <w:color w:val="000000"/>
          <w:sz w:val="24"/>
          <w:szCs w:val="24"/>
        </w:rPr>
        <w:br/>
        <w:t xml:space="preserve">i powinno zawierać uzasadnienie. </w:t>
      </w:r>
    </w:p>
    <w:p w14:paraId="000000FC" w14:textId="0151DB89" w:rsidR="00963E37" w:rsidRPr="00CB2D3E" w:rsidRDefault="0009232C">
      <w:pPr>
        <w:widowControl w:val="0"/>
        <w:numPr>
          <w:ilvl w:val="0"/>
          <w:numId w:val="17"/>
        </w:numPr>
        <w:pBdr>
          <w:top w:val="nil"/>
          <w:left w:val="nil"/>
          <w:bottom w:val="nil"/>
          <w:right w:val="nil"/>
          <w:between w:val="nil"/>
        </w:pBdr>
        <w:spacing w:line="276" w:lineRule="auto"/>
        <w:ind w:left="426"/>
        <w:jc w:val="both"/>
        <w:rPr>
          <w:sz w:val="24"/>
          <w:szCs w:val="24"/>
        </w:rPr>
      </w:pPr>
      <w:r w:rsidRPr="0093485F">
        <w:rPr>
          <w:color w:val="000000"/>
          <w:sz w:val="24"/>
          <w:szCs w:val="24"/>
        </w:rPr>
        <w:t xml:space="preserve">W wypadku odstąpienia od umowy, Wykonawcę oraz </w:t>
      </w:r>
      <w:r w:rsidRPr="00CB2D3E">
        <w:rPr>
          <w:sz w:val="24"/>
          <w:szCs w:val="24"/>
        </w:rPr>
        <w:t xml:space="preserve">Zamawiającego obciążają następujące obowiązki szczegółowe: </w:t>
      </w:r>
    </w:p>
    <w:p w14:paraId="000000FD" w14:textId="4137EC10" w:rsidR="00963E37" w:rsidRPr="00CB2D3E" w:rsidRDefault="0009232C">
      <w:pPr>
        <w:widowControl w:val="0"/>
        <w:numPr>
          <w:ilvl w:val="0"/>
          <w:numId w:val="13"/>
        </w:numPr>
        <w:pBdr>
          <w:top w:val="nil"/>
          <w:left w:val="nil"/>
          <w:bottom w:val="nil"/>
          <w:right w:val="nil"/>
          <w:between w:val="nil"/>
        </w:pBdr>
        <w:spacing w:line="276" w:lineRule="auto"/>
        <w:ind w:left="709"/>
        <w:jc w:val="both"/>
        <w:rPr>
          <w:sz w:val="24"/>
          <w:szCs w:val="24"/>
        </w:rPr>
      </w:pPr>
      <w:r w:rsidRPr="00CB2D3E">
        <w:rPr>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sidRPr="00CB2D3E">
        <w:rPr>
          <w:sz w:val="24"/>
          <w:szCs w:val="24"/>
        </w:rPr>
        <w:br/>
        <w:t>za okoliczności będące podstawą odstąpienia,</w:t>
      </w:r>
    </w:p>
    <w:p w14:paraId="76D6BC57" w14:textId="2BEC4301" w:rsidR="00F8706C" w:rsidRPr="00CB2D3E" w:rsidRDefault="0009232C" w:rsidP="00F8706C">
      <w:pPr>
        <w:widowControl w:val="0"/>
        <w:numPr>
          <w:ilvl w:val="0"/>
          <w:numId w:val="13"/>
        </w:numPr>
        <w:pBdr>
          <w:top w:val="nil"/>
          <w:left w:val="nil"/>
          <w:bottom w:val="nil"/>
          <w:right w:val="nil"/>
          <w:between w:val="nil"/>
        </w:pBdr>
        <w:spacing w:line="276" w:lineRule="auto"/>
        <w:ind w:left="709"/>
        <w:jc w:val="both"/>
        <w:rPr>
          <w:sz w:val="24"/>
          <w:szCs w:val="24"/>
        </w:rPr>
      </w:pPr>
      <w:r w:rsidRPr="00CB2D3E">
        <w:rPr>
          <w:sz w:val="24"/>
          <w:szCs w:val="24"/>
        </w:rPr>
        <w:t xml:space="preserve">Wykonawca sporządzi wykaz tych materiałów, konstrukcji, urządzeń zakupionych </w:t>
      </w:r>
      <w:r w:rsidRPr="00CB2D3E">
        <w:rPr>
          <w:sz w:val="24"/>
          <w:szCs w:val="24"/>
        </w:rPr>
        <w:br/>
        <w:t xml:space="preserve">na realizację inwestycji, które nie mogą być wykorzystane przez Wykonawcę </w:t>
      </w:r>
      <w:r w:rsidRPr="00CB2D3E">
        <w:rPr>
          <w:sz w:val="24"/>
          <w:szCs w:val="24"/>
        </w:rPr>
        <w:br/>
        <w:t xml:space="preserve">do realizacji innych robót nie objętych niniejszą umową, jeżeli odstąpienie od umowy nastąpiło z przyczyn niezależnych od niego. </w:t>
      </w:r>
    </w:p>
    <w:p w14:paraId="16FB51D2" w14:textId="77777777" w:rsidR="00F8706C" w:rsidRPr="00CB2D3E" w:rsidRDefault="0009232C" w:rsidP="00F8706C">
      <w:pPr>
        <w:pBdr>
          <w:top w:val="nil"/>
          <w:left w:val="nil"/>
          <w:bottom w:val="nil"/>
          <w:right w:val="nil"/>
          <w:between w:val="nil"/>
        </w:pBdr>
        <w:spacing w:before="48" w:line="276" w:lineRule="auto"/>
        <w:jc w:val="center"/>
        <w:rPr>
          <w:b/>
          <w:sz w:val="24"/>
          <w:szCs w:val="24"/>
        </w:rPr>
      </w:pPr>
      <w:r w:rsidRPr="00CB2D3E">
        <w:rPr>
          <w:b/>
          <w:sz w:val="24"/>
          <w:szCs w:val="24"/>
        </w:rPr>
        <w:t>§</w:t>
      </w:r>
      <w:r w:rsidR="00F8706C" w:rsidRPr="00CB2D3E">
        <w:rPr>
          <w:b/>
          <w:sz w:val="24"/>
          <w:szCs w:val="24"/>
        </w:rPr>
        <w:t>9</w:t>
      </w:r>
    </w:p>
    <w:p w14:paraId="6F042723" w14:textId="77777777" w:rsidR="00F376C0" w:rsidRPr="00CB2D3E" w:rsidRDefault="0009232C" w:rsidP="00F8706C">
      <w:pPr>
        <w:pBdr>
          <w:top w:val="nil"/>
          <w:left w:val="nil"/>
          <w:bottom w:val="nil"/>
          <w:right w:val="nil"/>
          <w:between w:val="nil"/>
        </w:pBdr>
        <w:spacing w:before="48" w:line="276" w:lineRule="auto"/>
        <w:jc w:val="center"/>
        <w:rPr>
          <w:sz w:val="24"/>
          <w:szCs w:val="24"/>
        </w:rPr>
      </w:pPr>
      <w:r w:rsidRPr="00CB2D3E">
        <w:rPr>
          <w:sz w:val="24"/>
          <w:szCs w:val="24"/>
        </w:rPr>
        <w:t xml:space="preserve">1. Poza przypadkami wskazanymi w art. 455 ust. 1 i 2 ustawy PZP Zamawiający przewidział następujące okoliczności, które mogą powodować konieczność wprowadzenia zmian w treści </w:t>
      </w:r>
    </w:p>
    <w:p w14:paraId="00000101" w14:textId="79669236" w:rsidR="00963E37" w:rsidRPr="00CB2D3E" w:rsidRDefault="0009232C" w:rsidP="00F376C0">
      <w:pPr>
        <w:pBdr>
          <w:top w:val="nil"/>
          <w:left w:val="nil"/>
          <w:bottom w:val="nil"/>
          <w:right w:val="nil"/>
          <w:between w:val="nil"/>
        </w:pBdr>
        <w:spacing w:before="48" w:line="276" w:lineRule="auto"/>
        <w:rPr>
          <w:sz w:val="24"/>
          <w:szCs w:val="24"/>
        </w:rPr>
      </w:pPr>
      <w:r w:rsidRPr="00CB2D3E">
        <w:rPr>
          <w:sz w:val="24"/>
          <w:szCs w:val="24"/>
        </w:rPr>
        <w:t>zawartej umowy w formie pisemnego aneksu:</w:t>
      </w:r>
    </w:p>
    <w:p w14:paraId="4622E9DD" w14:textId="4097B226"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1) zmiany dotyczące zmniejszenia zakresu przedmiotu umowy z przyczyn o obiektywnym charakterze, istotnej zmiany okoliczności powodującej, że wykonanie części zakresu realizacji umowy nie leży w interesie publicznym. Z zastrzeżeniem, iż zmiana taka nie może przekracza</w:t>
      </w:r>
      <w:r w:rsidR="00233273" w:rsidRPr="00CB2D3E">
        <w:rPr>
          <w:rFonts w:eastAsia="Calibri"/>
          <w:sz w:val="22"/>
          <w:szCs w:val="22"/>
          <w:lang w:eastAsia="en-US"/>
        </w:rPr>
        <w:t>ć 30%</w:t>
      </w:r>
      <w:r w:rsidRPr="00CB2D3E">
        <w:rPr>
          <w:rFonts w:eastAsia="Calibri"/>
          <w:sz w:val="22"/>
          <w:szCs w:val="22"/>
          <w:lang w:eastAsia="en-US"/>
        </w:rPr>
        <w:t xml:space="preserve"> wartości wynagrodzenia </w:t>
      </w:r>
      <w:r w:rsidR="00233273" w:rsidRPr="00CB2D3E">
        <w:rPr>
          <w:rFonts w:eastAsia="Calibri"/>
          <w:sz w:val="22"/>
          <w:szCs w:val="22"/>
          <w:lang w:eastAsia="en-US"/>
        </w:rPr>
        <w:t>brutto</w:t>
      </w:r>
      <w:r w:rsidRPr="00CB2D3E">
        <w:rPr>
          <w:rFonts w:eastAsia="Calibri"/>
          <w:sz w:val="22"/>
          <w:szCs w:val="22"/>
          <w:lang w:eastAsia="en-US"/>
        </w:rPr>
        <w:t xml:space="preserve"> umowy</w:t>
      </w:r>
      <w:r w:rsidR="00233273" w:rsidRPr="00CB2D3E">
        <w:rPr>
          <w:rFonts w:eastAsia="Calibri"/>
          <w:sz w:val="22"/>
          <w:szCs w:val="22"/>
          <w:lang w:eastAsia="en-US"/>
        </w:rPr>
        <w:t>;</w:t>
      </w:r>
    </w:p>
    <w:p w14:paraId="44728DD7"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 xml:space="preserve">2) w przypadku zmian </w:t>
      </w:r>
      <w:r w:rsidRPr="00CB2D3E">
        <w:rPr>
          <w:sz w:val="22"/>
          <w:szCs w:val="22"/>
        </w:rPr>
        <w:t xml:space="preserve">uregulowań prawnych, w tym przepisów prawa miejscowego, mających wpływ na jej wykonanie w szczególności na sposób i zakres wykonywania usługi będącej przedmiotem </w:t>
      </w:r>
      <w:r w:rsidRPr="00CB2D3E">
        <w:rPr>
          <w:sz w:val="22"/>
          <w:szCs w:val="22"/>
        </w:rPr>
        <w:lastRenderedPageBreak/>
        <w:t>niniejszej umowy, w tym konieczność spełnienia przez Wykonawcę odpowiednich wymogów w tym także uzyskania stosownych zezwoleń, pozwoleń i uprawnień;</w:t>
      </w:r>
    </w:p>
    <w:p w14:paraId="79B840AD"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3) zmiana Harmonogramu realizacji usług z powodu:</w:t>
      </w:r>
    </w:p>
    <w:p w14:paraId="2C96294E" w14:textId="4130A543"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a) przestojów i/lub opóźnień spowodowanych przez Zamawiającego lub </w:t>
      </w:r>
      <w:r w:rsidR="00ED3DE5" w:rsidRPr="00CB2D3E">
        <w:rPr>
          <w:rFonts w:eastAsia="Calibri"/>
          <w:sz w:val="22"/>
          <w:szCs w:val="22"/>
          <w:lang w:eastAsia="en-US"/>
        </w:rPr>
        <w:t>korzystających z</w:t>
      </w:r>
      <w:r w:rsidRPr="00CB2D3E">
        <w:rPr>
          <w:rFonts w:eastAsia="Calibri"/>
          <w:sz w:val="22"/>
          <w:szCs w:val="22"/>
          <w:lang w:eastAsia="en-US"/>
        </w:rPr>
        <w:t xml:space="preserve"> nieruchomości na której powstają odpady komunalne</w:t>
      </w:r>
    </w:p>
    <w:p w14:paraId="17BB63F0"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b)  przerw w realizacji, powstałych z przyczyn niezależnych od Wykonawcy.</w:t>
      </w:r>
    </w:p>
    <w:p w14:paraId="0AF5B66C"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c) działania siły wyższej (np. klęski żywiołowe, strajki generalne lub lokalne), mające bezpośredni wpływ na terminowość wykonania usług</w:t>
      </w:r>
    </w:p>
    <w:p w14:paraId="0F64049C"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d) zaistnienia sytuacji zmiany częstotliwości wywozu danych odpadów</w:t>
      </w:r>
    </w:p>
    <w:p w14:paraId="0B119111" w14:textId="77777777" w:rsidR="001155A8" w:rsidRPr="00CB2D3E" w:rsidRDefault="001155A8" w:rsidP="001155A8">
      <w:pPr>
        <w:spacing w:line="276" w:lineRule="auto"/>
        <w:ind w:left="284" w:hanging="284"/>
        <w:contextualSpacing/>
        <w:jc w:val="both"/>
        <w:rPr>
          <w:rFonts w:eastAsia="Calibri"/>
          <w:sz w:val="22"/>
          <w:szCs w:val="22"/>
          <w:lang w:eastAsia="en-US"/>
        </w:rPr>
      </w:pPr>
      <w:r w:rsidRPr="00CB2D3E">
        <w:rPr>
          <w:rFonts w:eastAsia="Calibri"/>
          <w:sz w:val="22"/>
          <w:szCs w:val="22"/>
          <w:lang w:eastAsia="en-US"/>
        </w:rPr>
        <w:t>4) Zmiana sposobu spełnienia świadczenia spowodowana zmianami technologicznymi, w szczególności:</w:t>
      </w:r>
    </w:p>
    <w:p w14:paraId="3BF6FC16" w14:textId="286C3FFC"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a) pojawienie się nowszej technologii wykonania przedmiotu zamówienia pozwalającej na zaoszczędzenie czasu realizacji zamówienia lub jego kosztów, jak również kosztów eksploatacji wykonanego przedmiotu </w:t>
      </w:r>
    </w:p>
    <w:p w14:paraId="0D31B9B4" w14:textId="77777777" w:rsidR="001155A8" w:rsidRPr="00CB2D3E" w:rsidRDefault="001155A8" w:rsidP="001155A8">
      <w:pPr>
        <w:spacing w:line="276" w:lineRule="auto"/>
        <w:ind w:left="284"/>
        <w:contextualSpacing/>
        <w:jc w:val="both"/>
        <w:rPr>
          <w:rFonts w:eastAsia="Calibri"/>
          <w:sz w:val="22"/>
          <w:szCs w:val="22"/>
          <w:lang w:eastAsia="en-US"/>
        </w:rPr>
      </w:pPr>
      <w:r w:rsidRPr="00CB2D3E">
        <w:rPr>
          <w:rFonts w:eastAsia="Calibri"/>
          <w:sz w:val="22"/>
          <w:szCs w:val="22"/>
          <w:lang w:eastAsia="en-US"/>
        </w:rPr>
        <w:t xml:space="preserve">b) zmiana zakresu usług, które wykonawca powierzył podwykonawcom, a które określone są                   w umowie. </w:t>
      </w:r>
    </w:p>
    <w:p w14:paraId="47ADDC79" w14:textId="77777777" w:rsidR="001155A8" w:rsidRPr="00CB2D3E" w:rsidRDefault="001155A8" w:rsidP="001155A8">
      <w:pPr>
        <w:spacing w:line="276" w:lineRule="auto"/>
        <w:contextualSpacing/>
        <w:jc w:val="both"/>
        <w:rPr>
          <w:rFonts w:eastAsia="Calibri"/>
          <w:sz w:val="22"/>
          <w:szCs w:val="22"/>
          <w:lang w:eastAsia="en-US"/>
        </w:rPr>
      </w:pPr>
      <w:r w:rsidRPr="00CB2D3E">
        <w:rPr>
          <w:rFonts w:eastAsia="Calibri"/>
          <w:sz w:val="22"/>
          <w:szCs w:val="22"/>
          <w:lang w:eastAsia="en-US"/>
        </w:rPr>
        <w:t>5) Zmiany osobowe i dane teleadresowe.</w:t>
      </w:r>
    </w:p>
    <w:p w14:paraId="3AA067AA" w14:textId="13606B14" w:rsidR="00A6000B"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6) </w:t>
      </w:r>
      <w:r w:rsidR="001155A8" w:rsidRPr="00CB2D3E">
        <w:rPr>
          <w:rFonts w:eastAsia="Calibri"/>
          <w:sz w:val="22"/>
          <w:szCs w:val="22"/>
          <w:lang w:eastAsia="en-US"/>
        </w:rPr>
        <w:t>Zmiana danych teleadresowych i numerów konta bankowego, zmiana nazwy oraz innych danych identyfikacyjnych</w:t>
      </w:r>
      <w:r w:rsidR="00A456C4" w:rsidRPr="00CB2D3E">
        <w:rPr>
          <w:rFonts w:eastAsia="Calibri"/>
          <w:sz w:val="22"/>
          <w:szCs w:val="22"/>
          <w:lang w:eastAsia="en-US"/>
        </w:rPr>
        <w:t>;</w:t>
      </w:r>
    </w:p>
    <w:p w14:paraId="4B1F6B86" w14:textId="18BE3CDE" w:rsidR="001155A8"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7) </w:t>
      </w:r>
      <w:r w:rsidR="001155A8" w:rsidRPr="00CB2D3E">
        <w:rPr>
          <w:rFonts w:eastAsia="Calibri"/>
          <w:sz w:val="22"/>
          <w:szCs w:val="22"/>
          <w:lang w:eastAsia="en-US"/>
        </w:rPr>
        <w:t>Zmiana danych związanych z obsługą administracyjno-organizacyjną umowy</w:t>
      </w:r>
    </w:p>
    <w:p w14:paraId="0F6CC282" w14:textId="6A198555" w:rsidR="001155A8" w:rsidRPr="00CB2D3E" w:rsidRDefault="00A6000B" w:rsidP="00A6000B">
      <w:pPr>
        <w:spacing w:line="276" w:lineRule="auto"/>
        <w:contextualSpacing/>
        <w:jc w:val="both"/>
        <w:rPr>
          <w:rFonts w:eastAsia="Calibri"/>
          <w:sz w:val="22"/>
          <w:szCs w:val="22"/>
          <w:lang w:eastAsia="en-US"/>
        </w:rPr>
      </w:pPr>
      <w:r w:rsidRPr="00CB2D3E">
        <w:rPr>
          <w:rFonts w:eastAsia="Calibri"/>
          <w:sz w:val="22"/>
          <w:szCs w:val="22"/>
          <w:lang w:eastAsia="en-US"/>
        </w:rPr>
        <w:t xml:space="preserve">8) </w:t>
      </w:r>
      <w:r w:rsidR="001155A8" w:rsidRPr="00CB2D3E">
        <w:rPr>
          <w:rFonts w:eastAsia="Calibri"/>
          <w:sz w:val="22"/>
          <w:szCs w:val="22"/>
          <w:lang w:eastAsia="en-US"/>
        </w:rPr>
        <w:t>Zmiana umowy na skutek zmiany formy organizacyjno-prawnej, przekształcenia lub połączenia Wykonawcy lub Zamawiającego.</w:t>
      </w:r>
      <w:bookmarkStart w:id="4" w:name="_Hlk520450309"/>
    </w:p>
    <w:bookmarkEnd w:id="4"/>
    <w:p w14:paraId="1F21338C" w14:textId="0FB226E4" w:rsidR="001155A8" w:rsidRPr="00CB2D3E" w:rsidRDefault="00A6000B" w:rsidP="001155A8">
      <w:pPr>
        <w:suppressAutoHyphens/>
        <w:spacing w:line="276" w:lineRule="auto"/>
        <w:ind w:left="426" w:hanging="426"/>
        <w:jc w:val="both"/>
        <w:rPr>
          <w:rFonts w:cs="Arial"/>
          <w:sz w:val="22"/>
          <w:szCs w:val="22"/>
          <w:lang w:eastAsia="ar-SA"/>
        </w:rPr>
      </w:pPr>
      <w:r w:rsidRPr="00CB2D3E">
        <w:rPr>
          <w:rFonts w:cs="Arial"/>
          <w:sz w:val="22"/>
          <w:szCs w:val="22"/>
          <w:lang w:eastAsia="ar-SA"/>
        </w:rPr>
        <w:t>9</w:t>
      </w:r>
      <w:r w:rsidR="001155A8" w:rsidRPr="00CB2D3E">
        <w:rPr>
          <w:rFonts w:cs="Arial"/>
          <w:sz w:val="22"/>
          <w:szCs w:val="22"/>
          <w:lang w:eastAsia="ar-SA"/>
        </w:rPr>
        <w:t xml:space="preserve">) w razie wystąpienia istotnych zmian okoliczności powodujących, że wykonanie umowy nie leży w interesie Zamawiającego; </w:t>
      </w:r>
    </w:p>
    <w:p w14:paraId="57C33B07" w14:textId="0B11D79C" w:rsidR="001155A8" w:rsidRPr="00CB2D3E" w:rsidRDefault="00A6000B" w:rsidP="001155A8">
      <w:pPr>
        <w:suppressAutoHyphens/>
        <w:spacing w:line="276" w:lineRule="auto"/>
        <w:jc w:val="both"/>
        <w:rPr>
          <w:rFonts w:cs="Arial"/>
          <w:sz w:val="22"/>
          <w:szCs w:val="22"/>
          <w:lang w:eastAsia="ar-SA"/>
        </w:rPr>
      </w:pPr>
      <w:r w:rsidRPr="00CB2D3E">
        <w:rPr>
          <w:rFonts w:cs="Arial"/>
          <w:sz w:val="22"/>
          <w:szCs w:val="22"/>
          <w:lang w:eastAsia="ar-SA"/>
        </w:rPr>
        <w:t>10</w:t>
      </w:r>
      <w:r w:rsidR="001155A8" w:rsidRPr="00CB2D3E">
        <w:rPr>
          <w:rFonts w:cs="Arial"/>
          <w:sz w:val="22"/>
          <w:szCs w:val="22"/>
          <w:lang w:eastAsia="ar-SA"/>
        </w:rPr>
        <w:t>) wystąpienie oczywistych omyłek pisarskich i rachunkowych w treści umowy;</w:t>
      </w:r>
    </w:p>
    <w:p w14:paraId="77BC6C15" w14:textId="4BA06ADC" w:rsidR="001155A8" w:rsidRPr="00CB2D3E" w:rsidRDefault="00A6000B" w:rsidP="001155A8">
      <w:pPr>
        <w:suppressAutoHyphens/>
        <w:spacing w:line="276" w:lineRule="auto"/>
        <w:jc w:val="both"/>
        <w:rPr>
          <w:rFonts w:cs="Arial"/>
          <w:b/>
          <w:sz w:val="22"/>
          <w:szCs w:val="22"/>
          <w:lang w:eastAsia="ar-SA"/>
        </w:rPr>
      </w:pPr>
      <w:r w:rsidRPr="00CB2D3E">
        <w:rPr>
          <w:rFonts w:cs="Arial"/>
          <w:sz w:val="22"/>
          <w:szCs w:val="22"/>
          <w:lang w:eastAsia="ar-SA"/>
        </w:rPr>
        <w:t>11</w:t>
      </w:r>
      <w:r w:rsidR="001155A8" w:rsidRPr="00CB2D3E">
        <w:rPr>
          <w:rFonts w:cs="Arial"/>
          <w:sz w:val="22"/>
          <w:szCs w:val="22"/>
          <w:lang w:eastAsia="ar-SA"/>
        </w:rPr>
        <w:t>) wystąpienie okoliczności, których Zamawiający nie był w stanie przewidzieć, pomimo zachowania należytej staranności</w:t>
      </w:r>
      <w:r w:rsidR="001155A8" w:rsidRPr="00CB2D3E">
        <w:rPr>
          <w:rFonts w:cs="Arial"/>
          <w:b/>
          <w:sz w:val="22"/>
          <w:szCs w:val="22"/>
          <w:lang w:eastAsia="ar-SA"/>
        </w:rPr>
        <w:t>.</w:t>
      </w:r>
    </w:p>
    <w:p w14:paraId="128B5B17" w14:textId="0FEB1744" w:rsidR="001155A8" w:rsidRPr="00CB2D3E" w:rsidRDefault="00A6000B" w:rsidP="001155A8">
      <w:pPr>
        <w:suppressAutoHyphens/>
        <w:spacing w:line="276" w:lineRule="auto"/>
        <w:jc w:val="both"/>
        <w:rPr>
          <w:rFonts w:cs="Arial"/>
          <w:bCs/>
          <w:sz w:val="22"/>
          <w:szCs w:val="22"/>
          <w:lang w:eastAsia="ar-SA"/>
        </w:rPr>
      </w:pPr>
      <w:r w:rsidRPr="00CB2D3E">
        <w:rPr>
          <w:rFonts w:cs="Arial"/>
          <w:bCs/>
          <w:sz w:val="22"/>
          <w:szCs w:val="22"/>
          <w:lang w:eastAsia="ar-SA"/>
        </w:rPr>
        <w:t>12</w:t>
      </w:r>
      <w:r w:rsidR="001155A8" w:rsidRPr="00CB2D3E">
        <w:rPr>
          <w:rFonts w:cs="Arial"/>
          <w:bCs/>
          <w:sz w:val="22"/>
          <w:szCs w:val="22"/>
          <w:lang w:eastAsia="ar-SA"/>
        </w:rPr>
        <w:t>) w przypadku zmiany wysokości wynagrodzenia, zgodnie z art. 436 ust. 4 pkt b)</w:t>
      </w:r>
      <w:r w:rsidR="001155A8" w:rsidRPr="00CB2D3E">
        <w:rPr>
          <w:sz w:val="22"/>
          <w:szCs w:val="22"/>
          <w:lang w:eastAsia="ar-SA"/>
        </w:rPr>
        <w:t xml:space="preserve">:  </w:t>
      </w:r>
    </w:p>
    <w:p w14:paraId="073245C5"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stawki podatku od towarów i usług oraz podatku akcyzowego,</w:t>
      </w:r>
    </w:p>
    <w:p w14:paraId="2EAB43D3"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wysokości minimalnego wynagrodzenia za pracę albo wysokości minimalnej stawki godzinowej, ustalonych na podstawie ustawy z dnia 10 października 2002 r. o minimalnym wynagrodzeniu za pracę,</w:t>
      </w:r>
    </w:p>
    <w:p w14:paraId="7B55C466"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zasad podlegania ubezpieczeniom społecznym lub ubezpieczeniu zdrowotnemu lub wysokości stawki składki na ubezpieczenia społeczne lub ubezpieczenie zdrowotne,</w:t>
      </w:r>
    </w:p>
    <w:p w14:paraId="245C7996" w14:textId="77777777" w:rsidR="001155A8" w:rsidRPr="00CB2D3E" w:rsidRDefault="001155A8" w:rsidP="001155A8">
      <w:pPr>
        <w:numPr>
          <w:ilvl w:val="0"/>
          <w:numId w:val="35"/>
        </w:numPr>
        <w:suppressAutoHyphens/>
        <w:autoSpaceDE w:val="0"/>
        <w:autoSpaceDN w:val="0"/>
        <w:adjustRightInd w:val="0"/>
        <w:spacing w:line="276" w:lineRule="auto"/>
        <w:ind w:left="426"/>
        <w:jc w:val="both"/>
        <w:rPr>
          <w:sz w:val="22"/>
          <w:szCs w:val="22"/>
          <w:lang w:eastAsia="ar-SA"/>
        </w:rPr>
      </w:pPr>
      <w:bookmarkStart w:id="5" w:name="_Hlk48645099"/>
      <w:r w:rsidRPr="00CB2D3E">
        <w:rPr>
          <w:sz w:val="22"/>
          <w:szCs w:val="22"/>
          <w:lang w:eastAsia="ar-SA"/>
        </w:rPr>
        <w:t xml:space="preserve">zasad gromadzenia i wysokości wpłat do pracowniczych planów kapitałowych, </w:t>
      </w:r>
      <w:r w:rsidRPr="00CB2D3E">
        <w:rPr>
          <w:sz w:val="22"/>
          <w:szCs w:val="22"/>
          <w:lang w:eastAsia="ar-SA"/>
        </w:rPr>
        <w:br/>
        <w:t>o których mowa w ustawie z dnia 4 października 2018 r. o pracowniczych planach kapitałowych (Dz. U. poz.2215 oraz z 2019r. poz.1074 i 1572)</w:t>
      </w:r>
    </w:p>
    <w:bookmarkEnd w:id="5"/>
    <w:p w14:paraId="0AB14524" w14:textId="77777777" w:rsidR="001155A8" w:rsidRPr="00CB2D3E" w:rsidRDefault="001155A8" w:rsidP="001155A8">
      <w:pPr>
        <w:autoSpaceDE w:val="0"/>
        <w:autoSpaceDN w:val="0"/>
        <w:adjustRightInd w:val="0"/>
        <w:spacing w:line="276" w:lineRule="auto"/>
        <w:ind w:left="66"/>
        <w:jc w:val="both"/>
        <w:rPr>
          <w:sz w:val="22"/>
          <w:szCs w:val="22"/>
          <w:lang w:eastAsia="ar-SA"/>
        </w:rPr>
      </w:pPr>
    </w:p>
    <w:p w14:paraId="4DB61ACB" w14:textId="77777777" w:rsidR="001155A8" w:rsidRPr="00CB2D3E" w:rsidRDefault="001155A8" w:rsidP="001155A8">
      <w:pPr>
        <w:autoSpaceDE w:val="0"/>
        <w:autoSpaceDN w:val="0"/>
        <w:adjustRightInd w:val="0"/>
        <w:spacing w:line="276" w:lineRule="auto"/>
        <w:ind w:left="66"/>
        <w:jc w:val="both"/>
        <w:rPr>
          <w:sz w:val="22"/>
          <w:szCs w:val="22"/>
          <w:lang w:eastAsia="ar-SA"/>
        </w:rPr>
      </w:pPr>
      <w:r w:rsidRPr="00CB2D3E">
        <w:rPr>
          <w:sz w:val="22"/>
          <w:szCs w:val="22"/>
          <w:lang w:eastAsia="ar-SA"/>
        </w:rPr>
        <w:t>jeżeli zmiany te będą miały wpływ na koszty wykonania zamówienia przez wykonawcę.</w:t>
      </w:r>
    </w:p>
    <w:p w14:paraId="5E2EB7BC" w14:textId="77777777" w:rsidR="001155A8" w:rsidRPr="00CB2D3E" w:rsidRDefault="001155A8" w:rsidP="001155A8">
      <w:pPr>
        <w:autoSpaceDE w:val="0"/>
        <w:autoSpaceDN w:val="0"/>
        <w:adjustRightInd w:val="0"/>
        <w:spacing w:line="276" w:lineRule="auto"/>
        <w:ind w:left="66"/>
        <w:jc w:val="both"/>
        <w:rPr>
          <w:sz w:val="22"/>
          <w:szCs w:val="22"/>
          <w:lang w:eastAsia="ar-SA"/>
        </w:rPr>
      </w:pPr>
    </w:p>
    <w:p w14:paraId="414B86E8" w14:textId="2084A291" w:rsidR="001155A8" w:rsidRPr="00CB2D3E"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t xml:space="preserve">W sytuacji wystąpienia okoliczności wskazanych w pkt </w:t>
      </w:r>
      <w:r w:rsidR="00A456C4" w:rsidRPr="00CB2D3E">
        <w:rPr>
          <w:sz w:val="22"/>
          <w:szCs w:val="22"/>
          <w:lang w:eastAsia="ar-SA"/>
        </w:rPr>
        <w:t>12</w:t>
      </w:r>
      <w:r w:rsidRPr="00CB2D3E">
        <w:rPr>
          <w:sz w:val="22"/>
          <w:szCs w:val="22"/>
          <w:lang w:eastAsia="ar-SA"/>
        </w:rPr>
        <w:t xml:space="preserve">) </w:t>
      </w:r>
      <w:proofErr w:type="spellStart"/>
      <w:r w:rsidRPr="00CB2D3E">
        <w:rPr>
          <w:sz w:val="22"/>
          <w:szCs w:val="22"/>
          <w:lang w:eastAsia="ar-SA"/>
        </w:rPr>
        <w:t>tiret</w:t>
      </w:r>
      <w:proofErr w:type="spellEnd"/>
      <w:r w:rsidRPr="00CB2D3E">
        <w:rPr>
          <w:sz w:val="22"/>
          <w:szCs w:val="22"/>
          <w:lang w:eastAsia="ar-SA"/>
        </w:rPr>
        <w:t xml:space="preserve"> 1 niniejszego paragrafu Wykonawca jest uprawniony złożyć Zamawiającemu pisemny wniosek </w:t>
      </w:r>
      <w:r w:rsidRPr="00CB2D3E">
        <w:rPr>
          <w:sz w:val="22"/>
          <w:szCs w:val="22"/>
          <w:lang w:eastAsia="ar-SA"/>
        </w:rPr>
        <w:br/>
        <w:t xml:space="preserve">o zmianę Umowy w zakresie płatności wynikających z faktur wystawionych </w:t>
      </w:r>
      <w:r w:rsidRPr="00CB2D3E">
        <w:rPr>
          <w:sz w:val="22"/>
          <w:szCs w:val="22"/>
          <w:lang w:eastAsia="ar-SA"/>
        </w:rPr>
        <w:br/>
        <w:t>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983436F" w14:textId="453F2D1E"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CB2D3E">
        <w:rPr>
          <w:sz w:val="22"/>
          <w:szCs w:val="22"/>
          <w:lang w:eastAsia="ar-SA"/>
        </w:rPr>
        <w:lastRenderedPageBreak/>
        <w:t xml:space="preserve">W sytuacji wystąpienia okoliczności wskazanych pkt </w:t>
      </w:r>
      <w:r w:rsidR="00A456C4" w:rsidRPr="00CB2D3E">
        <w:rPr>
          <w:sz w:val="22"/>
          <w:szCs w:val="22"/>
          <w:lang w:eastAsia="ar-SA"/>
        </w:rPr>
        <w:t>12</w:t>
      </w:r>
      <w:r w:rsidRPr="00CB2D3E">
        <w:rPr>
          <w:sz w:val="22"/>
          <w:szCs w:val="22"/>
          <w:lang w:eastAsia="ar-SA"/>
        </w:rPr>
        <w:t xml:space="preserve">) </w:t>
      </w:r>
      <w:proofErr w:type="spellStart"/>
      <w:r w:rsidRPr="00CB2D3E">
        <w:rPr>
          <w:sz w:val="22"/>
          <w:szCs w:val="22"/>
          <w:lang w:eastAsia="ar-SA"/>
        </w:rPr>
        <w:t>tiret</w:t>
      </w:r>
      <w:proofErr w:type="spellEnd"/>
      <w:r w:rsidRPr="00CB2D3E">
        <w:rPr>
          <w:sz w:val="22"/>
          <w:szCs w:val="22"/>
          <w:lang w:eastAsia="ar-SA"/>
        </w:rPr>
        <w:t xml:space="preserve"> 2 niniejszego paragrafu Wykonawca jest uprawniony złożyć Zamawiającemu pisemny wniosek </w:t>
      </w:r>
      <w:r w:rsidRPr="00CB2D3E">
        <w:rPr>
          <w:sz w:val="22"/>
          <w:szCs w:val="22"/>
          <w:lang w:eastAsia="ar-SA"/>
        </w:rPr>
        <w:br/>
        <w:t xml:space="preserve">o zmianę Umowy w zakresie płatności wynikających z faktur wystawionych </w:t>
      </w:r>
      <w:r w:rsidRPr="00CB2D3E">
        <w:rPr>
          <w:sz w:val="22"/>
          <w:szCs w:val="22"/>
          <w:lang w:eastAsia="ar-SA"/>
        </w:rPr>
        <w:br/>
        <w:t xml:space="preserve">po wejściu w życie przepisów zmieniających wysokość minimalnego wynagrodzenia za pracę. Wniosek powinien zawierać wyczerpujące uzasadnienie faktyczne i wskazanie podstaw prawnych oraz dokładne wyliczenie kwoty wynagrodzenia należnego Wykonawcy po zmianie </w:t>
      </w:r>
      <w:r w:rsidRPr="00DB1BF8">
        <w:rPr>
          <w:sz w:val="22"/>
          <w:szCs w:val="22"/>
          <w:lang w:eastAsia="ar-SA"/>
        </w:rPr>
        <w:t>Umowy, w szczególności Wykonawca zobowiązuje się wykazać związek pomiędzy wnioskowaną kwotą podwyższenia wynagrodzenia, a wpływem zmiany minimalnego wynagrodzenia za pracę na kalkulację wynagrodzenia (w tym Wykonawca wskaże ilość etatów, na których pracownicy wykonują umowę o pracę w celu wykonywania zamówienia łączącego strony umowy oraz wyliczenie czasu pracy niezbędnego dla wykonania usługi). Do wniosku Wykonawca załączy kserokopie umów o pracę oraz dowód dokonania zmian wynagrodzenia o pracę przynajmniej o kwotę wynikającą ze zmiany wysokości minimalnego wynagrodzenia za pracę).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BBEA1F0" w14:textId="77777777" w:rsidR="001155A8" w:rsidRPr="00DB1BF8" w:rsidRDefault="001155A8" w:rsidP="001155A8">
      <w:pPr>
        <w:suppressAutoHyphens/>
        <w:spacing w:line="276" w:lineRule="auto"/>
        <w:ind w:left="426"/>
        <w:jc w:val="both"/>
        <w:rPr>
          <w:bCs/>
          <w:sz w:val="22"/>
          <w:szCs w:val="22"/>
          <w:lang w:eastAsia="ar-SA"/>
        </w:rPr>
      </w:pPr>
      <w:r w:rsidRPr="00DB1BF8">
        <w:rPr>
          <w:bCs/>
          <w:sz w:val="22"/>
          <w:szCs w:val="22"/>
          <w:lang w:eastAsia="ar-SA"/>
        </w:rPr>
        <w:t>Zmiany wynagrodzenia przysługujące Wykonawcy w przypadku zmiany (zwiększenia lub zmniejszenia) w przyszłości wysokości minimalnego wynagrodzenia za pracę ustalanego na podstawie przepisów ustawy z dnia 10 października 2002 r. o minimalnym wynagrodzeniu za pracę, która to zmiana ma bezpośredni wpływ na wysokość wynagrodzenia za pracę pracowników Wykonawcy wykonujących czynności związane z realizacją zamówienia będzie wyliczana wedle następującego wzoru opierającego się na obiektywnych miernikach, które powodowałby taki sam efekt ekonomiczny dla wszystkich wykonawców, co zgodnie z zasadami ustawy prawo zamówień publicznych nie wpływa na krąg wykonawców i nie narusza zasady uczciwej konkurencji oraz jest niezależne od przyjętej przez Wykonawcę polityki płacowej i konstrukcji wynagrodzeń tych pracowników:</w:t>
      </w:r>
    </w:p>
    <w:p w14:paraId="2B5738E6" w14:textId="77777777" w:rsidR="001155A8" w:rsidRPr="00DB1BF8" w:rsidRDefault="001155A8" w:rsidP="001155A8">
      <w:pPr>
        <w:suppressAutoHyphens/>
        <w:spacing w:line="276" w:lineRule="auto"/>
        <w:ind w:left="426"/>
        <w:jc w:val="center"/>
        <w:rPr>
          <w:bCs/>
          <w:sz w:val="22"/>
          <w:szCs w:val="22"/>
          <w:lang w:eastAsia="ar-SA"/>
        </w:rPr>
      </w:pPr>
      <w:r w:rsidRPr="00DB1BF8">
        <w:rPr>
          <w:bCs/>
          <w:sz w:val="22"/>
          <w:szCs w:val="22"/>
          <w:lang w:eastAsia="ar-SA"/>
        </w:rPr>
        <w:t>X = (WM - WMZ)  x E</w:t>
      </w:r>
    </w:p>
    <w:p w14:paraId="4C2E98AF"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X – kwota zwiększenia lub zmniejszenia  wynagrodzenia umownego</w:t>
      </w:r>
    </w:p>
    <w:p w14:paraId="32A45634"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 xml:space="preserve">WMZ – wynagrodzenie minimalne w roku zawarcia umowy  </w:t>
      </w:r>
      <w:r>
        <w:rPr>
          <w:sz w:val="22"/>
          <w:szCs w:val="22"/>
          <w:lang w:eastAsia="ar-SA"/>
        </w:rPr>
        <w:t xml:space="preserve">(przy kolejnej zmianie wynagrodzenia wynagrodzenie minimalne z dnia dokonywania poprzedniej zmiany). </w:t>
      </w:r>
    </w:p>
    <w:p w14:paraId="658BE08E" w14:textId="77777777" w:rsidR="001155A8" w:rsidRPr="00DB1BF8" w:rsidRDefault="001155A8" w:rsidP="001155A8">
      <w:pPr>
        <w:suppressAutoHyphens/>
        <w:spacing w:line="276" w:lineRule="auto"/>
        <w:ind w:left="426"/>
        <w:jc w:val="both"/>
        <w:rPr>
          <w:sz w:val="22"/>
          <w:szCs w:val="22"/>
          <w:lang w:eastAsia="ar-SA"/>
        </w:rPr>
      </w:pPr>
      <w:r w:rsidRPr="00DB1BF8">
        <w:rPr>
          <w:sz w:val="22"/>
          <w:szCs w:val="22"/>
          <w:lang w:eastAsia="ar-SA"/>
        </w:rPr>
        <w:t xml:space="preserve">WM – wynagrodzenie minimalne obowiązujące zgodnie z dokonaniem zmiany minimalnego wynagrodzenia za pracę  </w:t>
      </w:r>
    </w:p>
    <w:p w14:paraId="4232955B" w14:textId="77777777" w:rsidR="001155A8" w:rsidRPr="00DB1BF8" w:rsidRDefault="001155A8" w:rsidP="001155A8">
      <w:pPr>
        <w:suppressAutoHyphens/>
        <w:autoSpaceDE w:val="0"/>
        <w:autoSpaceDN w:val="0"/>
        <w:adjustRightInd w:val="0"/>
        <w:spacing w:line="276" w:lineRule="auto"/>
        <w:ind w:left="426"/>
        <w:jc w:val="both"/>
        <w:rPr>
          <w:sz w:val="22"/>
          <w:szCs w:val="22"/>
          <w:lang w:val="en-US" w:eastAsia="ar-SA"/>
        </w:rPr>
      </w:pPr>
      <w:r w:rsidRPr="00DB1BF8">
        <w:rPr>
          <w:sz w:val="22"/>
          <w:szCs w:val="22"/>
          <w:lang w:val="en-US" w:eastAsia="ar-SA"/>
        </w:rPr>
        <w:t xml:space="preserve">E – </w:t>
      </w:r>
      <w:proofErr w:type="spellStart"/>
      <w:r w:rsidRPr="00DB1BF8">
        <w:rPr>
          <w:sz w:val="22"/>
          <w:szCs w:val="22"/>
          <w:lang w:val="en-US" w:eastAsia="ar-SA"/>
        </w:rPr>
        <w:t>ilość</w:t>
      </w:r>
      <w:proofErr w:type="spellEnd"/>
      <w:r w:rsidRPr="00DB1BF8">
        <w:rPr>
          <w:sz w:val="22"/>
          <w:szCs w:val="22"/>
          <w:lang w:val="en-US" w:eastAsia="ar-SA"/>
        </w:rPr>
        <w:t xml:space="preserve"> </w:t>
      </w:r>
      <w:proofErr w:type="spellStart"/>
      <w:r w:rsidRPr="00DB1BF8">
        <w:rPr>
          <w:sz w:val="22"/>
          <w:szCs w:val="22"/>
          <w:lang w:val="en-US" w:eastAsia="ar-SA"/>
        </w:rPr>
        <w:t>etatów</w:t>
      </w:r>
      <w:proofErr w:type="spellEnd"/>
      <w:r w:rsidRPr="00DB1BF8">
        <w:rPr>
          <w:sz w:val="22"/>
          <w:szCs w:val="22"/>
          <w:lang w:val="en-US" w:eastAsia="ar-SA"/>
        </w:rPr>
        <w:t xml:space="preserve"> </w:t>
      </w:r>
    </w:p>
    <w:p w14:paraId="2998A1DF" w14:textId="5AFAFF07"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t xml:space="preserve">W sytuacji wystąpienia okoliczności wskazanych w pkt </w:t>
      </w:r>
      <w:r w:rsidR="00A456C4">
        <w:rPr>
          <w:sz w:val="22"/>
          <w:szCs w:val="22"/>
          <w:lang w:eastAsia="ar-SA"/>
        </w:rPr>
        <w:t>12</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w:t>
      </w:r>
      <w:r w:rsidR="00233273">
        <w:rPr>
          <w:sz w:val="22"/>
          <w:szCs w:val="22"/>
          <w:lang w:eastAsia="ar-SA"/>
        </w:rPr>
        <w:t>9</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 na kalkulację wynagrodzenia. Wniosek może obejmować jedynie dodatkowe koszty realizacji Umowy, które Wykonawca obowiązkowo ponosi w związku ze zmianą zasad, o których mowa w pkt </w:t>
      </w:r>
      <w:r w:rsidR="00233273">
        <w:rPr>
          <w:sz w:val="22"/>
          <w:szCs w:val="22"/>
          <w:lang w:eastAsia="ar-SA"/>
        </w:rPr>
        <w:t>9</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3 niniejszego paragrafu.</w:t>
      </w:r>
    </w:p>
    <w:p w14:paraId="5F86AB5F" w14:textId="2219F4A1"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lastRenderedPageBreak/>
        <w:t xml:space="preserve">Zmiana Umowy w zakresie zmiany wynagrodzenia z przyczyn określonych w pkt </w:t>
      </w:r>
      <w:r w:rsidR="00A456C4">
        <w:rPr>
          <w:sz w:val="22"/>
          <w:szCs w:val="22"/>
          <w:lang w:eastAsia="ar-SA"/>
        </w:rPr>
        <w:t>12</w:t>
      </w:r>
      <w:r w:rsidRPr="00DB1BF8">
        <w:rPr>
          <w:sz w:val="22"/>
          <w:szCs w:val="22"/>
          <w:lang w:eastAsia="ar-SA"/>
        </w:rPr>
        <w:t xml:space="preserve">) </w:t>
      </w:r>
      <w:proofErr w:type="spellStart"/>
      <w:r w:rsidRPr="00DB1BF8">
        <w:rPr>
          <w:sz w:val="22"/>
          <w:szCs w:val="22"/>
          <w:lang w:eastAsia="ar-SA"/>
        </w:rPr>
        <w:t>tiret</w:t>
      </w:r>
      <w:proofErr w:type="spellEnd"/>
      <w:r w:rsidRPr="00DB1BF8">
        <w:rPr>
          <w:sz w:val="22"/>
          <w:szCs w:val="22"/>
          <w:lang w:eastAsia="ar-SA"/>
        </w:rPr>
        <w:t xml:space="preserve"> 1, 2 i 3 obejmować będzie wyłącznie płatności za prace, których w dniu zmiany odpowiednio stawki podatku Vat, wysokości minimalnego wynagrodzenia za pracę i składki na ubezpieczenia społeczne lub zdrowotne, jeszcze nie wykonano.</w:t>
      </w:r>
    </w:p>
    <w:p w14:paraId="4C6940AA" w14:textId="77777777" w:rsidR="001155A8" w:rsidRPr="00DB1BF8" w:rsidRDefault="001155A8" w:rsidP="001155A8">
      <w:pPr>
        <w:numPr>
          <w:ilvl w:val="0"/>
          <w:numId w:val="36"/>
        </w:numPr>
        <w:suppressAutoHyphens/>
        <w:autoSpaceDE w:val="0"/>
        <w:autoSpaceDN w:val="0"/>
        <w:adjustRightInd w:val="0"/>
        <w:spacing w:line="276" w:lineRule="auto"/>
        <w:ind w:left="426"/>
        <w:jc w:val="both"/>
        <w:rPr>
          <w:sz w:val="22"/>
          <w:szCs w:val="22"/>
          <w:lang w:eastAsia="ar-SA"/>
        </w:rPr>
      </w:pPr>
      <w:r w:rsidRPr="00DB1BF8">
        <w:rPr>
          <w:sz w:val="22"/>
          <w:szCs w:val="22"/>
          <w:lang w:eastAsia="ar-SA"/>
        </w:rPr>
        <w:t>Obowiązek wykazania wpływu zmian, o których mowa w niniejszym paragrafie na zmianę wynagrodzenia, o którym mowa w § 4 ust. 1 Umowy należy do Wykonawcy pod rygorem odmowy dokonania zmiany Umowy przez Zamawiającego.</w:t>
      </w:r>
    </w:p>
    <w:p w14:paraId="7CE29BD6" w14:textId="77777777" w:rsidR="001155A8" w:rsidRPr="00DB1BF8" w:rsidRDefault="001155A8" w:rsidP="001155A8">
      <w:pPr>
        <w:spacing w:line="276" w:lineRule="auto"/>
        <w:rPr>
          <w:b/>
          <w:sz w:val="10"/>
          <w:szCs w:val="10"/>
        </w:rPr>
      </w:pPr>
    </w:p>
    <w:p w14:paraId="1C815808" w14:textId="77777777" w:rsidR="001155A8" w:rsidRDefault="001155A8" w:rsidP="001155A8">
      <w:pPr>
        <w:spacing w:line="276" w:lineRule="auto"/>
        <w:jc w:val="both"/>
        <w:rPr>
          <w:sz w:val="22"/>
          <w:szCs w:val="22"/>
        </w:rPr>
      </w:pPr>
      <w:r w:rsidRPr="00DB1BF8">
        <w:rPr>
          <w:sz w:val="22"/>
          <w:szCs w:val="22"/>
        </w:rPr>
        <w:t>Zmiany dokonywane będą na pisemny wniosek Wykonawcy lub Zamawiającego zawierający uzasadnienie dla ich wprowadzenia.</w:t>
      </w:r>
    </w:p>
    <w:p w14:paraId="1941DC9B" w14:textId="77777777" w:rsidR="00A6000B" w:rsidRDefault="00A6000B" w:rsidP="001155A8">
      <w:pPr>
        <w:spacing w:line="276" w:lineRule="auto"/>
        <w:jc w:val="both"/>
        <w:rPr>
          <w:sz w:val="22"/>
          <w:szCs w:val="22"/>
        </w:rPr>
      </w:pPr>
    </w:p>
    <w:p w14:paraId="4423DE2A" w14:textId="4093A135"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2"/>
          <w:szCs w:val="22"/>
        </w:rPr>
        <w:t xml:space="preserve">13) </w:t>
      </w:r>
      <w:r w:rsidRPr="0093485F">
        <w:rPr>
          <w:sz w:val="24"/>
          <w:szCs w:val="24"/>
        </w:rPr>
        <w:t xml:space="preserve">Zamawiający przewiduje możliwość zmiany wysokości wynagrodzenia określonego w § 4 ust 1 Umowy </w:t>
      </w:r>
      <w:r>
        <w:rPr>
          <w:sz w:val="24"/>
          <w:szCs w:val="24"/>
        </w:rPr>
        <w:t>w przypadku</w:t>
      </w:r>
      <w:r w:rsidRPr="0093485F">
        <w:rPr>
          <w:sz w:val="24"/>
          <w:szCs w:val="24"/>
        </w:rPr>
        <w:t xml:space="preserve">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2F0ECC12" w14:textId="08A817A8"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 xml:space="preserve">14) </w:t>
      </w:r>
      <w:r w:rsidRPr="0093485F">
        <w:rPr>
          <w:sz w:val="24"/>
          <w:szCs w:val="24"/>
        </w:rPr>
        <w:t xml:space="preserve"> </w:t>
      </w:r>
    </w:p>
    <w:p w14:paraId="529DD915" w14:textId="216CFFC4"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sidRPr="0093485F">
        <w:rPr>
          <w:sz w:val="24"/>
          <w:szCs w:val="24"/>
        </w:rPr>
        <w:t xml:space="preserve">5.3. </w:t>
      </w:r>
    </w:p>
    <w:p w14:paraId="0C9DCDBA" w14:textId="24641DFF"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14)</w:t>
      </w:r>
      <w:r w:rsidRPr="0093485F">
        <w:rPr>
          <w:sz w:val="24"/>
          <w:szCs w:val="24"/>
        </w:rPr>
        <w:t xml:space="preserve">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1CEA1CE8" w14:textId="032694CB"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15)</w:t>
      </w:r>
      <w:r w:rsidRPr="0093485F">
        <w:rPr>
          <w:sz w:val="24"/>
          <w:szCs w:val="24"/>
        </w:rPr>
        <w:t xml:space="preserve">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5C63BCEE" w14:textId="6D227294"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Pr>
          <w:sz w:val="24"/>
          <w:szCs w:val="24"/>
        </w:rPr>
        <w:t>16)</w:t>
      </w:r>
      <w:r w:rsidRPr="0093485F">
        <w:rPr>
          <w:sz w:val="24"/>
          <w:szCs w:val="24"/>
        </w:rPr>
        <w:t xml:space="preserve"> Wysokość wynagrodzenia Wykonawcy określonego w rozliczeniu częściowym ulegnie waloryzacji o zmianę wskaźnika cen,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6946722A" w14:textId="478975C7" w:rsidR="00A456C4"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17)</w:t>
      </w:r>
      <w:r w:rsidR="00A6000B" w:rsidRPr="0093485F">
        <w:rPr>
          <w:sz w:val="24"/>
          <w:szCs w:val="24"/>
        </w:rPr>
        <w:t xml:space="preserve"> Wniosek o którym mowa w ust </w:t>
      </w:r>
      <w:r>
        <w:rPr>
          <w:sz w:val="24"/>
          <w:szCs w:val="24"/>
        </w:rPr>
        <w:t>16</w:t>
      </w:r>
      <w:r w:rsidR="00A6000B" w:rsidRPr="0093485F">
        <w:rPr>
          <w:sz w:val="24"/>
          <w:szCs w:val="24"/>
        </w:rPr>
        <w:t xml:space="preserve"> można nie wcześniej niż po upływie 10 miesięcy od dnia zawarcia umowy (początkowy termin ustalenia zmiany wynagrodzenia); możliwe jest wprowadzanie kolejnych zmian wynagrodzenia z zastrzeżeniem, że będą one wprowadzane nie częściej niż 4 miesiące.</w:t>
      </w:r>
    </w:p>
    <w:p w14:paraId="7953EFB1" w14:textId="1DE13A1C" w:rsidR="00A6000B" w:rsidRPr="0093485F" w:rsidRDefault="00A6000B" w:rsidP="00A6000B">
      <w:pPr>
        <w:widowControl w:val="0"/>
        <w:pBdr>
          <w:top w:val="nil"/>
          <w:left w:val="nil"/>
          <w:bottom w:val="nil"/>
          <w:right w:val="nil"/>
          <w:between w:val="nil"/>
        </w:pBdr>
        <w:spacing w:line="276" w:lineRule="auto"/>
        <w:ind w:left="709"/>
        <w:jc w:val="both"/>
        <w:rPr>
          <w:sz w:val="24"/>
          <w:szCs w:val="24"/>
        </w:rPr>
      </w:pPr>
      <w:r w:rsidRPr="0093485F">
        <w:rPr>
          <w:sz w:val="24"/>
          <w:szCs w:val="24"/>
        </w:rPr>
        <w:lastRenderedPageBreak/>
        <w:t xml:space="preserve">  </w:t>
      </w:r>
    </w:p>
    <w:p w14:paraId="241F5576" w14:textId="3B31CBAD"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18)</w:t>
      </w:r>
      <w:r w:rsidR="00A6000B" w:rsidRPr="0093485F">
        <w:rPr>
          <w:sz w:val="24"/>
          <w:szCs w:val="24"/>
        </w:rPr>
        <w:t xml:space="preserve"> Obowiązek wykazania wpływu zmian, o których mowa w ust. </w:t>
      </w:r>
      <w:r>
        <w:rPr>
          <w:sz w:val="24"/>
          <w:szCs w:val="24"/>
        </w:rPr>
        <w:t>14</w:t>
      </w:r>
      <w:r w:rsidR="00A6000B" w:rsidRPr="0093485F">
        <w:rPr>
          <w:sz w:val="24"/>
          <w:szCs w:val="24"/>
        </w:rPr>
        <w:t xml:space="preserve"> niniejszego paragrafu na zmianę wynagrodzenia, o którym mowa w § 4 ust. 1 Umowy, należy do Wykonawcy pod rygorem odmowy dokonania zmiany Umowy przez Zamawiającego. </w:t>
      </w:r>
    </w:p>
    <w:p w14:paraId="611E4298" w14:textId="0B3B73B2"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19)</w:t>
      </w:r>
      <w:r w:rsidR="00A6000B" w:rsidRPr="0093485F">
        <w:rPr>
          <w:sz w:val="24"/>
          <w:szCs w:val="24"/>
        </w:rPr>
        <w:t xml:space="preserve"> Maksymalna wartość poszczególnej zmiany wynagrodzenia, jaką dopuszcza Zamawiający w efekcie zastosowania postanowień o zasadach wprowadzania zmian wysokości wynagrodzenia,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4 ust. 1; </w:t>
      </w:r>
    </w:p>
    <w:p w14:paraId="60ED99EF" w14:textId="5B5E3424"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20)</w:t>
      </w:r>
      <w:r w:rsidR="00A6000B" w:rsidRPr="0093485F">
        <w:rPr>
          <w:sz w:val="24"/>
          <w:szCs w:val="24"/>
        </w:rPr>
        <w:t xml:space="preserve">. Przez maksymalną wartość korekt, o której mowa w ust. </w:t>
      </w:r>
      <w:r>
        <w:rPr>
          <w:sz w:val="24"/>
          <w:szCs w:val="24"/>
        </w:rPr>
        <w:t>19</w:t>
      </w:r>
      <w:r w:rsidR="00A6000B" w:rsidRPr="0093485F">
        <w:rPr>
          <w:sz w:val="24"/>
          <w:szCs w:val="24"/>
        </w:rPr>
        <w:t xml:space="preserve">należy rozumieć wartość wzrostu lub spadku wynagrodzenia Wykonawcy wynikającą z waloryzacji. </w:t>
      </w:r>
    </w:p>
    <w:p w14:paraId="16374210" w14:textId="7BFF9689"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21)</w:t>
      </w:r>
      <w:r w:rsidR="00A6000B" w:rsidRPr="0093485F">
        <w:rPr>
          <w:sz w:val="24"/>
          <w:szCs w:val="24"/>
        </w:rPr>
        <w:t xml:space="preserve"> Wartość zmiany (WZ) o której mowa w ust. 5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60EE2A4A" w14:textId="2B00ECDD" w:rsidR="00A6000B" w:rsidRPr="0093485F" w:rsidRDefault="00A456C4" w:rsidP="00A6000B">
      <w:pPr>
        <w:widowControl w:val="0"/>
        <w:pBdr>
          <w:top w:val="nil"/>
          <w:left w:val="nil"/>
          <w:bottom w:val="nil"/>
          <w:right w:val="nil"/>
          <w:between w:val="nil"/>
        </w:pBdr>
        <w:spacing w:line="276" w:lineRule="auto"/>
        <w:ind w:left="709"/>
        <w:jc w:val="both"/>
        <w:rPr>
          <w:sz w:val="24"/>
          <w:szCs w:val="24"/>
        </w:rPr>
      </w:pPr>
      <w:r>
        <w:rPr>
          <w:sz w:val="24"/>
          <w:szCs w:val="24"/>
        </w:rPr>
        <w:t>22)</w:t>
      </w:r>
      <w:r w:rsidR="00A6000B" w:rsidRPr="0093485F">
        <w:rPr>
          <w:sz w:val="24"/>
          <w:szCs w:val="24"/>
        </w:rPr>
        <w:t>. Postanowień umownych w zakresie waloryzacji nie stosuje się od chwili osiągnięcia limitu, o którym mowa w ust. 1</w:t>
      </w:r>
      <w:r>
        <w:rPr>
          <w:sz w:val="24"/>
          <w:szCs w:val="24"/>
        </w:rPr>
        <w:t>9</w:t>
      </w:r>
      <w:r w:rsidR="00A6000B" w:rsidRPr="0093485F">
        <w:rPr>
          <w:sz w:val="24"/>
          <w:szCs w:val="24"/>
        </w:rPr>
        <w:t xml:space="preserve">. </w:t>
      </w:r>
    </w:p>
    <w:p w14:paraId="2BD947DA" w14:textId="378FA499" w:rsidR="00A6000B" w:rsidRPr="0093485F" w:rsidRDefault="00A456C4" w:rsidP="00A6000B">
      <w:pPr>
        <w:widowControl w:val="0"/>
        <w:pBdr>
          <w:top w:val="nil"/>
          <w:left w:val="nil"/>
          <w:bottom w:val="nil"/>
          <w:right w:val="nil"/>
          <w:between w:val="nil"/>
        </w:pBdr>
        <w:spacing w:line="276" w:lineRule="auto"/>
        <w:ind w:left="709"/>
        <w:jc w:val="both"/>
        <w:rPr>
          <w:color w:val="000000"/>
          <w:sz w:val="24"/>
          <w:szCs w:val="24"/>
        </w:rPr>
      </w:pPr>
      <w:r>
        <w:rPr>
          <w:sz w:val="24"/>
          <w:szCs w:val="24"/>
        </w:rPr>
        <w:t>23)</w:t>
      </w:r>
      <w:r w:rsidR="00A6000B" w:rsidRPr="0093485F">
        <w:rPr>
          <w:sz w:val="24"/>
          <w:szCs w:val="24"/>
        </w:rPr>
        <w:t xml:space="preserve"> Wykonawca, którego wynagrodzenie zostało zmienione</w:t>
      </w:r>
      <w:r w:rsidR="004E6C11">
        <w:rPr>
          <w:sz w:val="24"/>
          <w:szCs w:val="24"/>
        </w:rPr>
        <w:t xml:space="preserve"> zgodnie z ust. 13 powyżej</w:t>
      </w:r>
      <w:r w:rsidR="00A6000B" w:rsidRPr="0093485F">
        <w:rPr>
          <w:sz w:val="24"/>
          <w:szCs w:val="24"/>
        </w:rPr>
        <w:t xml:space="preserve"> zobowiązany jest do zmiany wynagrodzenia przysługującego podwykonawcy, z którym zawarł umowę, w zakresie odpowiadającym zmianom cen materiałów lub kosztów dotyczących zobowiązania podwykonawcy.</w:t>
      </w:r>
    </w:p>
    <w:p w14:paraId="291AE4FA" w14:textId="5304CCF4" w:rsidR="001155A8" w:rsidRPr="00B120B5" w:rsidRDefault="001155A8" w:rsidP="001155A8">
      <w:pPr>
        <w:spacing w:line="276" w:lineRule="auto"/>
        <w:jc w:val="both"/>
        <w:rPr>
          <w:color w:val="92D050"/>
          <w:sz w:val="22"/>
          <w:szCs w:val="22"/>
        </w:rPr>
      </w:pPr>
    </w:p>
    <w:p w14:paraId="00000102" w14:textId="532F31C8" w:rsidR="00963E37" w:rsidRPr="00233273" w:rsidRDefault="00A456C4" w:rsidP="00233273">
      <w:pPr>
        <w:pBdr>
          <w:top w:val="nil"/>
          <w:left w:val="nil"/>
          <w:bottom w:val="nil"/>
          <w:right w:val="nil"/>
          <w:between w:val="nil"/>
        </w:pBdr>
        <w:spacing w:line="276" w:lineRule="auto"/>
        <w:jc w:val="both"/>
        <w:rPr>
          <w:color w:val="000000"/>
          <w:sz w:val="24"/>
          <w:szCs w:val="24"/>
        </w:rPr>
      </w:pPr>
      <w:r>
        <w:rPr>
          <w:color w:val="000000"/>
          <w:sz w:val="24"/>
          <w:szCs w:val="24"/>
        </w:rPr>
        <w:t xml:space="preserve">24) </w:t>
      </w:r>
      <w:r w:rsidR="0009232C" w:rsidRPr="00233273">
        <w:rPr>
          <w:color w:val="000000"/>
          <w:sz w:val="24"/>
          <w:szCs w:val="24"/>
        </w:rPr>
        <w:t>zmiana terminu realizacji zamówienia z przyczyn nie leżących po stronie Wykonawcy, w   przypadku:</w:t>
      </w:r>
    </w:p>
    <w:p w14:paraId="0D6FB215" w14:textId="09B6D78D"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pisemnego uzgodnienia pomiędzy Stronami dotyczącego skrócenia terminu zakończenia realizacji umowy z powodów nieprzewidzianych oraz niezawinionych przez Wykonawcę;</w:t>
      </w:r>
    </w:p>
    <w:p w14:paraId="110F97B7" w14:textId="04576E8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zlecenia z przyczyn nie leżących po stronie Wykonawcy,</w:t>
      </w:r>
    </w:p>
    <w:p w14:paraId="1E3BF0EB" w14:textId="77777777" w:rsidR="00996087" w:rsidRPr="00996087" w:rsidRDefault="00996087" w:rsidP="00996087">
      <w:pPr>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obowiązywania umowy z uwagi na konieczność dokończenia  rozpoczętych zleceń.</w:t>
      </w:r>
    </w:p>
    <w:p w14:paraId="28230AE4" w14:textId="1071956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przebywania z powodu COVID – 19 na kwarantannie lub w izolacji osób wyznaczonych do realizacji zadania, o czas, na jaki ta osoba przebywała na kwarantannie lub izolacji jeśli miało to wpływ na termin wykonania przedmiotu umowy;</w:t>
      </w:r>
    </w:p>
    <w:p w14:paraId="37749A40" w14:textId="4B35A764" w:rsidR="00996087" w:rsidRPr="00996087" w:rsidRDefault="00A456C4" w:rsidP="00A456C4">
      <w:pPr>
        <w:pBdr>
          <w:top w:val="nil"/>
          <w:left w:val="nil"/>
          <w:bottom w:val="nil"/>
          <w:right w:val="nil"/>
          <w:between w:val="nil"/>
        </w:pBdr>
        <w:spacing w:line="276" w:lineRule="auto"/>
        <w:ind w:left="416"/>
        <w:jc w:val="both"/>
        <w:rPr>
          <w:color w:val="000000"/>
          <w:sz w:val="24"/>
          <w:szCs w:val="24"/>
        </w:rPr>
      </w:pPr>
      <w:r>
        <w:rPr>
          <w:color w:val="000000"/>
          <w:sz w:val="24"/>
          <w:szCs w:val="24"/>
        </w:rPr>
        <w:t xml:space="preserve">25) </w:t>
      </w:r>
      <w:r w:rsidR="00996087" w:rsidRPr="00996087">
        <w:rPr>
          <w:color w:val="000000"/>
          <w:sz w:val="24"/>
          <w:szCs w:val="24"/>
        </w:rPr>
        <w:t>wprowadzenie lub zmiana podwykonawcy pod warunkiem odpowiedniego zgłoszenia i po akceptacji przez Zamawiającego;</w:t>
      </w:r>
    </w:p>
    <w:p w14:paraId="5C0C297D" w14:textId="29894768" w:rsidR="00996087" w:rsidRPr="00996087" w:rsidRDefault="00996087" w:rsidP="00996087">
      <w:pPr>
        <w:pBdr>
          <w:top w:val="nil"/>
          <w:left w:val="nil"/>
          <w:bottom w:val="nil"/>
          <w:right w:val="nil"/>
          <w:between w:val="nil"/>
        </w:pBdr>
        <w:spacing w:line="276" w:lineRule="auto"/>
        <w:ind w:left="416"/>
        <w:jc w:val="both"/>
        <w:rPr>
          <w:color w:val="000000"/>
          <w:sz w:val="24"/>
          <w:szCs w:val="24"/>
        </w:rPr>
      </w:pPr>
    </w:p>
    <w:p w14:paraId="0000011A" w14:textId="0A0ACD79" w:rsidR="00963E37" w:rsidRDefault="0009232C" w:rsidP="00996087">
      <w:pPr>
        <w:pBdr>
          <w:top w:val="nil"/>
          <w:left w:val="nil"/>
          <w:bottom w:val="nil"/>
          <w:right w:val="nil"/>
          <w:between w:val="nil"/>
        </w:pBdr>
        <w:spacing w:line="276" w:lineRule="auto"/>
        <w:ind w:left="416"/>
        <w:jc w:val="both"/>
        <w:rPr>
          <w:color w:val="000000"/>
          <w:sz w:val="24"/>
          <w:szCs w:val="24"/>
        </w:rPr>
      </w:pPr>
      <w:r>
        <w:rPr>
          <w:color w:val="000000"/>
          <w:sz w:val="24"/>
          <w:szCs w:val="24"/>
        </w:rPr>
        <w:lastRenderedPageBreak/>
        <w:br/>
      </w:r>
    </w:p>
    <w:p w14:paraId="0000011B" w14:textId="70CB5A1A"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0</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D642AC6"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sidRPr="00F8706C">
        <w:rPr>
          <w:b/>
          <w:iCs/>
          <w:color w:val="000000"/>
          <w:sz w:val="24"/>
          <w:szCs w:val="24"/>
        </w:rPr>
        <w:t>§ 1</w:t>
      </w:r>
      <w:r w:rsidR="00F8706C" w:rsidRPr="00F8706C">
        <w:rPr>
          <w:b/>
          <w:iCs/>
          <w:color w:val="000000"/>
          <w:sz w:val="24"/>
          <w:szCs w:val="24"/>
        </w:rPr>
        <w:t>1</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B0F2DA8" w14:textId="4E067577" w:rsidR="00963E37" w:rsidRDefault="0009232C" w:rsidP="7ABC53A6">
      <w:pPr>
        <w:pBdr>
          <w:top w:val="nil"/>
          <w:left w:val="nil"/>
          <w:bottom w:val="nil"/>
          <w:right w:val="nil"/>
          <w:between w:val="nil"/>
        </w:pBdr>
        <w:spacing w:line="276" w:lineRule="auto"/>
        <w:jc w:val="both"/>
        <w:rPr>
          <w:b/>
          <w:bCs/>
          <w:color w:val="000000" w:themeColor="text1"/>
          <w:sz w:val="24"/>
          <w:szCs w:val="24"/>
        </w:rPr>
      </w:pPr>
      <w:r w:rsidRPr="7ABC53A6">
        <w:rPr>
          <w:color w:val="000000" w:themeColor="text1"/>
          <w:sz w:val="24"/>
          <w:szCs w:val="24"/>
        </w:rPr>
        <w:t>Wykonawca oświadcza, że wypełnił oraz zobowiązuję się każdorazowo wypełnić obowiązki informacyjne przewidziane w art. 13 lub art. 14 RODO wobec osób fizycznych, od których dane osobowe bezpośrednio lub pośrednio pozyskał w celach związanych z realizacją</w:t>
      </w:r>
      <w:r w:rsidR="00F376C0">
        <w:rPr>
          <w:color w:val="000000" w:themeColor="text1"/>
          <w:sz w:val="24"/>
          <w:szCs w:val="24"/>
        </w:rPr>
        <w:t xml:space="preserve"> przedmiotu Umowy</w:t>
      </w:r>
      <w:r w:rsidRPr="7ABC53A6">
        <w:rPr>
          <w:color w:val="000000" w:themeColor="text1"/>
          <w:sz w:val="24"/>
          <w:szCs w:val="24"/>
        </w:rPr>
        <w:t xml:space="preserve"> </w:t>
      </w:r>
    </w:p>
    <w:p w14:paraId="00000122" w14:textId="7742CA09" w:rsidR="00963E37" w:rsidRDefault="0009232C" w:rsidP="7ABC53A6">
      <w:pPr>
        <w:pBdr>
          <w:top w:val="nil"/>
          <w:left w:val="nil"/>
          <w:bottom w:val="nil"/>
          <w:right w:val="nil"/>
          <w:between w:val="nil"/>
        </w:pBdr>
        <w:spacing w:line="276" w:lineRule="auto"/>
        <w:ind w:right="132"/>
        <w:jc w:val="both"/>
        <w:rPr>
          <w:color w:val="000000"/>
          <w:sz w:val="24"/>
          <w:szCs w:val="24"/>
        </w:rPr>
      </w:pPr>
      <w:r w:rsidRPr="7ABC53A6">
        <w:rPr>
          <w:color w:val="000000" w:themeColor="text1"/>
          <w:sz w:val="24"/>
          <w:szCs w:val="24"/>
        </w:rPr>
        <w:t xml:space="preserve"> (Klauzula informacyjna dotycząca przetwarzania danych osobowych stanowi załącznik </w:t>
      </w:r>
      <w:r>
        <w:br/>
      </w:r>
      <w:r w:rsidRPr="7ABC53A6">
        <w:rPr>
          <w:color w:val="000000" w:themeColor="text1"/>
          <w:sz w:val="24"/>
          <w:szCs w:val="24"/>
        </w:rPr>
        <w:t xml:space="preserve">nr </w:t>
      </w:r>
      <w:r w:rsidR="00F940AC">
        <w:rPr>
          <w:color w:val="000000" w:themeColor="text1"/>
          <w:sz w:val="24"/>
          <w:szCs w:val="24"/>
        </w:rPr>
        <w:t>3</w:t>
      </w:r>
      <w:r w:rsidRPr="7ABC53A6">
        <w:rPr>
          <w:color w:val="000000" w:themeColor="text1"/>
          <w:sz w:val="24"/>
          <w:szCs w:val="24"/>
        </w:rPr>
        <w:t xml:space="preserve"> do Umowy).</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631AA1D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2</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3F7736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3</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5B6D4E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4</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448A9A1A"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7116DA">
        <w:rPr>
          <w:b/>
          <w:color w:val="000000"/>
          <w:sz w:val="24"/>
          <w:szCs w:val="24"/>
        </w:rPr>
        <w:t>1</w:t>
      </w:r>
      <w:r w:rsidR="00F8706C">
        <w:rPr>
          <w:b/>
          <w:color w:val="000000"/>
          <w:sz w:val="24"/>
          <w:szCs w:val="24"/>
        </w:rPr>
        <w:t>5</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4269C625" w14:textId="323C231E" w:rsidR="00F940AC" w:rsidRPr="00F940AC" w:rsidRDefault="00F940AC">
      <w:pPr>
        <w:numPr>
          <w:ilvl w:val="0"/>
          <w:numId w:val="22"/>
        </w:numPr>
        <w:pBdr>
          <w:top w:val="nil"/>
          <w:left w:val="nil"/>
          <w:bottom w:val="nil"/>
          <w:right w:val="nil"/>
          <w:between w:val="nil"/>
        </w:pBdr>
        <w:tabs>
          <w:tab w:val="left" w:pos="426"/>
        </w:tabs>
        <w:spacing w:line="276" w:lineRule="auto"/>
        <w:ind w:left="426" w:hanging="284"/>
        <w:jc w:val="both"/>
      </w:pPr>
      <w:r>
        <w:t>Załącznik nr 1 – Oferta Wykonawcy</w:t>
      </w:r>
    </w:p>
    <w:p w14:paraId="24C918FA" w14:textId="0D368915" w:rsidR="00043660" w:rsidRDefault="0009232C" w:rsidP="00F940A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F940AC">
        <w:rPr>
          <w:color w:val="000000"/>
          <w:sz w:val="24"/>
          <w:szCs w:val="24"/>
        </w:rPr>
        <w:t>2</w:t>
      </w:r>
      <w:r>
        <w:rPr>
          <w:color w:val="000000"/>
          <w:sz w:val="24"/>
          <w:szCs w:val="24"/>
        </w:rPr>
        <w:t xml:space="preserve"> – </w:t>
      </w:r>
      <w:r w:rsidR="00B9527F">
        <w:rPr>
          <w:color w:val="000000"/>
          <w:sz w:val="24"/>
          <w:szCs w:val="24"/>
        </w:rPr>
        <w:t>Opis przedmiotu zamówienia</w:t>
      </w:r>
    </w:p>
    <w:p w14:paraId="00000135" w14:textId="125264F7"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F940AC">
        <w:rPr>
          <w:color w:val="000000"/>
          <w:sz w:val="24"/>
          <w:szCs w:val="24"/>
        </w:rPr>
        <w:t>3</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6" w:name="_heading=h.tyjcwt" w:colFirst="0" w:colLast="0"/>
      <w:bookmarkEnd w:id="6"/>
    </w:p>
    <w:sectPr w:rsidR="00963E37">
      <w:headerReference w:type="even" r:id="rId9"/>
      <w:headerReference w:type="default" r:id="rId10"/>
      <w:footerReference w:type="even" r:id="rId11"/>
      <w:footerReference w:type="default" r:id="rId12"/>
      <w:headerReference w:type="first" r:id="rId13"/>
      <w:footerReference w:type="first" r:id="rId14"/>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9A7C" w14:textId="77777777" w:rsidR="00760CE3" w:rsidRDefault="00760CE3">
      <w:r>
        <w:separator/>
      </w:r>
    </w:p>
  </w:endnote>
  <w:endnote w:type="continuationSeparator" w:id="0">
    <w:p w14:paraId="12122E44" w14:textId="77777777" w:rsidR="00760CE3" w:rsidRDefault="007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6EBE" w14:textId="77777777" w:rsidR="007D0A53" w:rsidRDefault="007D0A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CD7C" w14:textId="77777777" w:rsidR="00760CE3" w:rsidRDefault="00760CE3">
      <w:r>
        <w:separator/>
      </w:r>
    </w:p>
  </w:footnote>
  <w:footnote w:type="continuationSeparator" w:id="0">
    <w:p w14:paraId="71B2947A" w14:textId="77777777" w:rsidR="00760CE3" w:rsidRDefault="0076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68B6" w14:textId="77777777" w:rsidR="00A56815" w:rsidRDefault="00A56815" w:rsidP="00A56815">
    <w:pPr>
      <w:jc w:val="center"/>
      <w:rPr>
        <w:sz w:val="16"/>
        <w:szCs w:val="16"/>
      </w:rPr>
    </w:pPr>
    <w:bookmarkStart w:id="7" w:name="_heading=h.2hldiywzn3hz" w:colFirst="0" w:colLast="0"/>
    <w:bookmarkEnd w:id="7"/>
    <w:r w:rsidRPr="00290999">
      <w:rPr>
        <w:sz w:val="16"/>
        <w:szCs w:val="16"/>
      </w:rPr>
      <w:t>Odbiór, wywóz i zagospodarowanie odpadów komunalnych z nieruchomości niezamieszkałych  na terenie Wrocławskiej Agencji Rozwoju Regionalnego S.A. przy ulicy Karmelkowej 29</w:t>
    </w:r>
    <w:r>
      <w:rPr>
        <w:sz w:val="16"/>
        <w:szCs w:val="16"/>
      </w:rPr>
      <w:t>-41</w:t>
    </w:r>
    <w:r w:rsidRPr="00290999">
      <w:rPr>
        <w:sz w:val="16"/>
        <w:szCs w:val="16"/>
      </w:rPr>
      <w:t>, we Wrocławiu</w:t>
    </w:r>
    <w:r>
      <w:rPr>
        <w:sz w:val="16"/>
        <w:szCs w:val="16"/>
      </w:rPr>
      <w:t>.”</w:t>
    </w:r>
  </w:p>
  <w:p w14:paraId="0000013C" w14:textId="427EE772" w:rsidR="00963E37" w:rsidRDefault="00A56815" w:rsidP="00F8706C">
    <w:pPr>
      <w:jc w:val="center"/>
      <w:rPr>
        <w:color w:val="000000"/>
      </w:rPr>
    </w:pPr>
    <w:r>
      <w:rPr>
        <w:color w:val="000000"/>
        <w:sz w:val="16"/>
        <w:szCs w:val="16"/>
      </w:rPr>
      <w:t>Znak sprawy:</w:t>
    </w:r>
    <w:r w:rsidR="00914D3C">
      <w:rPr>
        <w:color w:val="000000"/>
        <w:sz w:val="16"/>
        <w:szCs w:val="16"/>
      </w:rPr>
      <w:t xml:space="preserve"> </w:t>
    </w:r>
    <w:r w:rsidR="007D0A53">
      <w:rPr>
        <w:color w:val="000000"/>
        <w:sz w:val="16"/>
        <w:szCs w:val="16"/>
      </w:rPr>
      <w:t xml:space="preserve">5/24 </w:t>
    </w:r>
    <w:r w:rsidR="005F62AE">
      <w:rPr>
        <w:color w:val="000000"/>
        <w:sz w:val="16"/>
        <w:szCs w:val="16"/>
      </w:rPr>
      <w:t xml:space="preserve"> </w:t>
    </w:r>
    <w:r w:rsidR="003B1B0D">
      <w:rPr>
        <w:color w:val="000000"/>
        <w:sz w:val="16"/>
        <w:szCs w:val="16"/>
      </w:rPr>
      <w:t xml:space="preserve"> </w:t>
    </w:r>
    <w:r>
      <w:rPr>
        <w:color w:val="000000"/>
        <w:sz w:val="16"/>
        <w:szCs w:val="16"/>
      </w:rPr>
      <w:t>z dn.</w:t>
    </w:r>
    <w:r w:rsidR="007F78F5">
      <w:rPr>
        <w:color w:val="000000"/>
        <w:sz w:val="16"/>
        <w:szCs w:val="16"/>
      </w:rPr>
      <w:t xml:space="preserve"> </w:t>
    </w:r>
    <w:r w:rsidR="007D0A53">
      <w:rPr>
        <w:color w:val="000000"/>
        <w:sz w:val="16"/>
        <w:szCs w:val="16"/>
      </w:rPr>
      <w:t>1</w:t>
    </w:r>
    <w:r w:rsidR="00BE7E84">
      <w:rPr>
        <w:color w:val="000000"/>
        <w:sz w:val="16"/>
        <w:szCs w:val="16"/>
      </w:rPr>
      <w:t>3</w:t>
    </w:r>
    <w:r w:rsidR="007D0A53">
      <w:rPr>
        <w:color w:val="000000"/>
        <w:sz w:val="16"/>
        <w:szCs w:val="16"/>
      </w:rPr>
      <w:t>.12.2024</w:t>
    </w:r>
    <w:r w:rsidR="005F62AE">
      <w:rPr>
        <w:color w:val="000000"/>
        <w:sz w:val="16"/>
        <w:szCs w:val="16"/>
      </w:rPr>
      <w:t xml:space="preserve"> </w:t>
    </w:r>
    <w:r w:rsidR="00E81DF9">
      <w:rPr>
        <w:color w:val="000000"/>
        <w:sz w:val="16"/>
        <w:szCs w:val="16"/>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888D" w14:textId="77777777" w:rsidR="007D0A53" w:rsidRDefault="007D0A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29E4B56"/>
    <w:multiLevelType w:val="hybridMultilevel"/>
    <w:tmpl w:val="63A670AC"/>
    <w:lvl w:ilvl="0" w:tplc="BE682A70">
      <w:start w:val="1"/>
      <w:numFmt w:val="decimal"/>
      <w:lvlText w:val="%1)"/>
      <w:lvlJc w:val="left"/>
      <w:pPr>
        <w:ind w:left="502" w:hanging="360"/>
      </w:pPr>
      <w:rPr>
        <w:rFonts w:hint="default"/>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8C3778E"/>
    <w:multiLevelType w:val="hybridMultilevel"/>
    <w:tmpl w:val="8556D2DA"/>
    <w:lvl w:ilvl="0" w:tplc="D680861C">
      <w:start w:val="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5"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33446744"/>
    <w:multiLevelType w:val="hybridMultilevel"/>
    <w:tmpl w:val="D4288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0"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1"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2" w15:restartNumberingAfterBreak="0">
    <w:nsid w:val="467701B7"/>
    <w:multiLevelType w:val="hybridMultilevel"/>
    <w:tmpl w:val="60E810BA"/>
    <w:lvl w:ilvl="0" w:tplc="C916CEB4">
      <w:start w:val="1"/>
      <w:numFmt w:val="lowerLetter"/>
      <w:lvlText w:val="%1)"/>
      <w:lvlJc w:val="left"/>
      <w:pPr>
        <w:ind w:left="1136" w:hanging="360"/>
      </w:pPr>
      <w:rPr>
        <w:rFonts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3"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27" w15:restartNumberingAfterBreak="0">
    <w:nsid w:val="5A92615C"/>
    <w:multiLevelType w:val="multilevel"/>
    <w:tmpl w:val="67F476BE"/>
    <w:lvl w:ilvl="0">
      <w:start w:val="1"/>
      <w:numFmt w:val="decimal"/>
      <w:lvlText w:val="%1)"/>
      <w:lvlJc w:val="left"/>
      <w:pPr>
        <w:ind w:left="776" w:hanging="360"/>
      </w:pPr>
      <w:rPr>
        <w:rFonts w:ascii="Times New Roman" w:eastAsia="Times New Roman" w:hAnsi="Times New Roman" w:cs="Times New Roman"/>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8"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9"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8EF650B"/>
    <w:multiLevelType w:val="hybridMultilevel"/>
    <w:tmpl w:val="3A3210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5"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0572026">
    <w:abstractNumId w:val="31"/>
  </w:num>
  <w:num w:numId="2" w16cid:durableId="704451500">
    <w:abstractNumId w:val="32"/>
  </w:num>
  <w:num w:numId="3" w16cid:durableId="1495105184">
    <w:abstractNumId w:val="20"/>
  </w:num>
  <w:num w:numId="4" w16cid:durableId="36784389">
    <w:abstractNumId w:val="14"/>
  </w:num>
  <w:num w:numId="5" w16cid:durableId="1727292391">
    <w:abstractNumId w:val="7"/>
  </w:num>
  <w:num w:numId="6" w16cid:durableId="2022779356">
    <w:abstractNumId w:val="8"/>
  </w:num>
  <w:num w:numId="7" w16cid:durableId="119081028">
    <w:abstractNumId w:val="2"/>
  </w:num>
  <w:num w:numId="8" w16cid:durableId="1242566077">
    <w:abstractNumId w:val="1"/>
  </w:num>
  <w:num w:numId="9" w16cid:durableId="474446872">
    <w:abstractNumId w:val="21"/>
  </w:num>
  <w:num w:numId="10" w16cid:durableId="1839689524">
    <w:abstractNumId w:val="9"/>
  </w:num>
  <w:num w:numId="11" w16cid:durableId="1449471558">
    <w:abstractNumId w:val="5"/>
  </w:num>
  <w:num w:numId="12" w16cid:durableId="499346357">
    <w:abstractNumId w:val="24"/>
  </w:num>
  <w:num w:numId="13" w16cid:durableId="1901016308">
    <w:abstractNumId w:val="4"/>
  </w:num>
  <w:num w:numId="14" w16cid:durableId="1959993377">
    <w:abstractNumId w:val="23"/>
  </w:num>
  <w:num w:numId="15" w16cid:durableId="561185811">
    <w:abstractNumId w:val="18"/>
  </w:num>
  <w:num w:numId="16" w16cid:durableId="1353342901">
    <w:abstractNumId w:val="33"/>
  </w:num>
  <w:num w:numId="17" w16cid:durableId="4483590">
    <w:abstractNumId w:val="25"/>
  </w:num>
  <w:num w:numId="18" w16cid:durableId="501242159">
    <w:abstractNumId w:val="10"/>
  </w:num>
  <w:num w:numId="19" w16cid:durableId="1897668752">
    <w:abstractNumId w:val="11"/>
  </w:num>
  <w:num w:numId="20" w16cid:durableId="1836846061">
    <w:abstractNumId w:val="3"/>
  </w:num>
  <w:num w:numId="21" w16cid:durableId="739329295">
    <w:abstractNumId w:val="35"/>
  </w:num>
  <w:num w:numId="22" w16cid:durableId="581916245">
    <w:abstractNumId w:val="0"/>
  </w:num>
  <w:num w:numId="23" w16cid:durableId="78335440">
    <w:abstractNumId w:val="27"/>
  </w:num>
  <w:num w:numId="24" w16cid:durableId="641741275">
    <w:abstractNumId w:val="29"/>
  </w:num>
  <w:num w:numId="25" w16cid:durableId="1681009591">
    <w:abstractNumId w:val="19"/>
  </w:num>
  <w:num w:numId="26" w16cid:durableId="1351445960">
    <w:abstractNumId w:val="15"/>
  </w:num>
  <w:num w:numId="27" w16cid:durableId="1679573826">
    <w:abstractNumId w:val="34"/>
  </w:num>
  <w:num w:numId="28" w16cid:durableId="1260869166">
    <w:abstractNumId w:val="26"/>
  </w:num>
  <w:num w:numId="29" w16cid:durableId="34932402">
    <w:abstractNumId w:val="6"/>
  </w:num>
  <w:num w:numId="30" w16cid:durableId="1853178029">
    <w:abstractNumId w:val="28"/>
  </w:num>
  <w:num w:numId="31" w16cid:durableId="1400325355">
    <w:abstractNumId w:val="17"/>
  </w:num>
  <w:num w:numId="32" w16cid:durableId="237790899">
    <w:abstractNumId w:val="22"/>
  </w:num>
  <w:num w:numId="33" w16cid:durableId="1318538511">
    <w:abstractNumId w:val="13"/>
  </w:num>
  <w:num w:numId="34" w16cid:durableId="1977686383">
    <w:abstractNumId w:val="12"/>
  </w:num>
  <w:num w:numId="35" w16cid:durableId="1751779079">
    <w:abstractNumId w:val="30"/>
  </w:num>
  <w:num w:numId="36" w16cid:durableId="9268156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37"/>
    <w:rsid w:val="000223AA"/>
    <w:rsid w:val="00022FDC"/>
    <w:rsid w:val="00030B0A"/>
    <w:rsid w:val="000420C1"/>
    <w:rsid w:val="00043660"/>
    <w:rsid w:val="0009232C"/>
    <w:rsid w:val="001155A8"/>
    <w:rsid w:val="001734CF"/>
    <w:rsid w:val="001A1A4B"/>
    <w:rsid w:val="001A24FE"/>
    <w:rsid w:val="001A5CE5"/>
    <w:rsid w:val="001B53AB"/>
    <w:rsid w:val="00233273"/>
    <w:rsid w:val="00252C15"/>
    <w:rsid w:val="00265CA9"/>
    <w:rsid w:val="0027310B"/>
    <w:rsid w:val="002B7847"/>
    <w:rsid w:val="002C69A5"/>
    <w:rsid w:val="003B1B0D"/>
    <w:rsid w:val="003F4FAD"/>
    <w:rsid w:val="003F51DD"/>
    <w:rsid w:val="004771F3"/>
    <w:rsid w:val="004B20BC"/>
    <w:rsid w:val="004C07E1"/>
    <w:rsid w:val="004E18D7"/>
    <w:rsid w:val="004E5EF3"/>
    <w:rsid w:val="004E6C11"/>
    <w:rsid w:val="00591A59"/>
    <w:rsid w:val="00592E72"/>
    <w:rsid w:val="005A3693"/>
    <w:rsid w:val="005F5D94"/>
    <w:rsid w:val="005F62AE"/>
    <w:rsid w:val="006476E0"/>
    <w:rsid w:val="006D4F8F"/>
    <w:rsid w:val="007116DA"/>
    <w:rsid w:val="007119AD"/>
    <w:rsid w:val="00725001"/>
    <w:rsid w:val="00760CE3"/>
    <w:rsid w:val="007A5EBC"/>
    <w:rsid w:val="007B289F"/>
    <w:rsid w:val="007D0A53"/>
    <w:rsid w:val="007F2BA9"/>
    <w:rsid w:val="007F78F5"/>
    <w:rsid w:val="0086279A"/>
    <w:rsid w:val="00892EC4"/>
    <w:rsid w:val="00896DFB"/>
    <w:rsid w:val="008F1415"/>
    <w:rsid w:val="00910B95"/>
    <w:rsid w:val="00911DF7"/>
    <w:rsid w:val="00914D3C"/>
    <w:rsid w:val="0093485F"/>
    <w:rsid w:val="0095738A"/>
    <w:rsid w:val="00963E37"/>
    <w:rsid w:val="009656F8"/>
    <w:rsid w:val="00965D72"/>
    <w:rsid w:val="00974EAB"/>
    <w:rsid w:val="009855E0"/>
    <w:rsid w:val="00996087"/>
    <w:rsid w:val="009B02E3"/>
    <w:rsid w:val="009D4001"/>
    <w:rsid w:val="009F67D4"/>
    <w:rsid w:val="00A04478"/>
    <w:rsid w:val="00A2105A"/>
    <w:rsid w:val="00A4350D"/>
    <w:rsid w:val="00A456C4"/>
    <w:rsid w:val="00A4780F"/>
    <w:rsid w:val="00A54277"/>
    <w:rsid w:val="00A56815"/>
    <w:rsid w:val="00A6000B"/>
    <w:rsid w:val="00A81B37"/>
    <w:rsid w:val="00B74245"/>
    <w:rsid w:val="00B9527F"/>
    <w:rsid w:val="00B97753"/>
    <w:rsid w:val="00BB4D7E"/>
    <w:rsid w:val="00BE573C"/>
    <w:rsid w:val="00BE7E84"/>
    <w:rsid w:val="00C24E24"/>
    <w:rsid w:val="00C62DD6"/>
    <w:rsid w:val="00CB2D3E"/>
    <w:rsid w:val="00CB63EC"/>
    <w:rsid w:val="00CB68D4"/>
    <w:rsid w:val="00D066A1"/>
    <w:rsid w:val="00D71A95"/>
    <w:rsid w:val="00DB0446"/>
    <w:rsid w:val="00DB0811"/>
    <w:rsid w:val="00DD525B"/>
    <w:rsid w:val="00E2278A"/>
    <w:rsid w:val="00E62130"/>
    <w:rsid w:val="00E657AE"/>
    <w:rsid w:val="00E81DF9"/>
    <w:rsid w:val="00ED3DE5"/>
    <w:rsid w:val="00ED64FC"/>
    <w:rsid w:val="00F376C0"/>
    <w:rsid w:val="00F8706C"/>
    <w:rsid w:val="00F940AC"/>
    <w:rsid w:val="00FC0EA4"/>
    <w:rsid w:val="10717362"/>
    <w:rsid w:val="2033A81C"/>
    <w:rsid w:val="23274E0E"/>
    <w:rsid w:val="367D0020"/>
    <w:rsid w:val="4AEF1B8E"/>
    <w:rsid w:val="5598B8E8"/>
    <w:rsid w:val="6DF80CC1"/>
    <w:rsid w:val="79208345"/>
    <w:rsid w:val="7ABC5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98C076DC-BEFD-4247-A579-19BA1098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ED64FC"/>
  </w:style>
  <w:style w:type="paragraph" w:customStyle="1" w:styleId="Default">
    <w:name w:val="Default"/>
    <w:rsid w:val="003F51DD"/>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2C69A5"/>
    <w:rPr>
      <w:color w:val="0000FF" w:themeColor="hyperlink"/>
      <w:u w:val="single"/>
    </w:rPr>
  </w:style>
  <w:style w:type="character" w:styleId="Nierozpoznanawzmianka">
    <w:name w:val="Unresolved Mention"/>
    <w:basedOn w:val="Domylnaczcionkaakapitu"/>
    <w:uiPriority w:val="99"/>
    <w:semiHidden/>
    <w:unhideWhenUsed/>
    <w:rsid w:val="002C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ra.stanek@warr.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4267</Words>
  <Characters>25603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Kiec Gawroniak</dc:creator>
  <cp:keywords/>
  <dc:description/>
  <cp:lastModifiedBy>Hanna Kiec-Gawroniak</cp:lastModifiedBy>
  <cp:revision>6</cp:revision>
  <dcterms:created xsi:type="dcterms:W3CDTF">2024-11-15T12:16:00Z</dcterms:created>
  <dcterms:modified xsi:type="dcterms:W3CDTF">2024-12-13T05:17:00Z</dcterms:modified>
</cp:coreProperties>
</file>