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D" w:rsidRPr="00CA162F" w:rsidRDefault="004712AE" w:rsidP="00CA162F">
      <w:pPr>
        <w:spacing w:line="276" w:lineRule="auto"/>
        <w:jc w:val="right"/>
        <w:rPr>
          <w:rFonts w:asciiTheme="minorHAnsi" w:hAnsiTheme="minorHAnsi"/>
        </w:rPr>
      </w:pPr>
      <w:r w:rsidRPr="00CA162F">
        <w:rPr>
          <w:rFonts w:asciiTheme="minorHAnsi" w:hAnsiTheme="minorHAnsi"/>
        </w:rPr>
        <w:t>Załącznik nr 2 do SWZ</w:t>
      </w:r>
    </w:p>
    <w:p w:rsidR="006A39DA" w:rsidRPr="00CA162F" w:rsidRDefault="006A39DA" w:rsidP="00CA162F">
      <w:pPr>
        <w:spacing w:line="276" w:lineRule="auto"/>
        <w:rPr>
          <w:rFonts w:asciiTheme="minorHAnsi" w:hAnsiTheme="minorHAnsi"/>
        </w:rPr>
      </w:pPr>
    </w:p>
    <w:p w:rsidR="006A39DA" w:rsidRPr="00CA162F" w:rsidRDefault="006A39DA" w:rsidP="00CA162F">
      <w:pPr>
        <w:spacing w:line="276" w:lineRule="auto"/>
        <w:rPr>
          <w:rFonts w:asciiTheme="minorHAnsi" w:hAnsiTheme="min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40"/>
        <w:gridCol w:w="2126"/>
      </w:tblGrid>
      <w:tr w:rsidR="006A39DA" w:rsidRPr="00CA162F" w:rsidTr="00CA162F">
        <w:trPr>
          <w:trHeight w:val="376"/>
        </w:trPr>
        <w:tc>
          <w:tcPr>
            <w:tcW w:w="10314" w:type="dxa"/>
            <w:gridSpan w:val="3"/>
            <w:shd w:val="clear" w:color="auto" w:fill="auto"/>
          </w:tcPr>
          <w:p w:rsidR="006A39DA" w:rsidRPr="00CA162F" w:rsidRDefault="00E85FBD" w:rsidP="00CA162F">
            <w:pPr>
              <w:spacing w:line="276" w:lineRule="auto"/>
              <w:jc w:val="center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</w:rPr>
              <w:t>URZĄDZENI</w:t>
            </w:r>
            <w:r w:rsidR="002A56C0" w:rsidRPr="00CA162F">
              <w:rPr>
                <w:rFonts w:asciiTheme="minorHAnsi" w:hAnsiTheme="minorHAnsi"/>
              </w:rPr>
              <w:t>E</w:t>
            </w:r>
          </w:p>
        </w:tc>
      </w:tr>
      <w:tr w:rsidR="006A39DA" w:rsidRPr="00CA162F" w:rsidTr="00CA162F">
        <w:trPr>
          <w:trHeight w:val="376"/>
        </w:trPr>
        <w:tc>
          <w:tcPr>
            <w:tcW w:w="648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  <w:u w:val="single"/>
              </w:rPr>
              <w:t>Lp.</w:t>
            </w:r>
          </w:p>
        </w:tc>
        <w:tc>
          <w:tcPr>
            <w:tcW w:w="7540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jc w:val="center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  <w:u w:val="single"/>
              </w:rPr>
              <w:t>Nazwa urządzenia - typ</w:t>
            </w:r>
          </w:p>
        </w:tc>
        <w:tc>
          <w:tcPr>
            <w:tcW w:w="2126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jc w:val="center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  <w:u w:val="single"/>
              </w:rPr>
              <w:t>Nr seryjny</w:t>
            </w:r>
          </w:p>
        </w:tc>
      </w:tr>
      <w:tr w:rsidR="006A39DA" w:rsidRPr="00CA162F" w:rsidTr="00CA162F">
        <w:trPr>
          <w:trHeight w:val="450"/>
        </w:trPr>
        <w:tc>
          <w:tcPr>
            <w:tcW w:w="648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bookmarkStart w:id="0" w:name="_Hlk8657016"/>
            <w:r w:rsidRPr="00CA162F">
              <w:rPr>
                <w:rFonts w:asciiTheme="minorHAnsi" w:hAnsiTheme="minorHAnsi"/>
              </w:rPr>
              <w:t>1</w:t>
            </w:r>
          </w:p>
        </w:tc>
        <w:tc>
          <w:tcPr>
            <w:tcW w:w="7540" w:type="dxa"/>
            <w:shd w:val="clear" w:color="auto" w:fill="auto"/>
          </w:tcPr>
          <w:p w:rsidR="006A39DA" w:rsidRPr="00CA162F" w:rsidRDefault="006A39DA" w:rsidP="00CA162F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  <w:b/>
                <w:bCs/>
              </w:rPr>
              <w:t xml:space="preserve">Tomograf komputerowy </w:t>
            </w:r>
            <w:proofErr w:type="spellStart"/>
            <w:r w:rsidRPr="00CA162F">
              <w:rPr>
                <w:rFonts w:asciiTheme="minorHAnsi" w:hAnsiTheme="minorHAnsi"/>
                <w:b/>
                <w:bCs/>
              </w:rPr>
              <w:t>IngenuityCore</w:t>
            </w:r>
            <w:proofErr w:type="spellEnd"/>
            <w:r w:rsidRPr="00CA162F">
              <w:rPr>
                <w:rFonts w:asciiTheme="minorHAnsi" w:hAnsiTheme="minorHAnsi"/>
                <w:b/>
                <w:bCs/>
              </w:rPr>
              <w:t xml:space="preserve"> 128</w:t>
            </w:r>
          </w:p>
        </w:tc>
        <w:tc>
          <w:tcPr>
            <w:tcW w:w="2126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jc w:val="center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  <w:u w:val="single"/>
              </w:rPr>
              <w:t>32042</w:t>
            </w:r>
          </w:p>
        </w:tc>
      </w:tr>
      <w:tr w:rsidR="006A39DA" w:rsidRPr="00CA162F" w:rsidTr="00CA162F">
        <w:trPr>
          <w:trHeight w:val="350"/>
        </w:trPr>
        <w:tc>
          <w:tcPr>
            <w:tcW w:w="648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A162F">
              <w:rPr>
                <w:rFonts w:asciiTheme="minorHAnsi" w:hAnsiTheme="minorHAnsi"/>
              </w:rPr>
              <w:t>2</w:t>
            </w:r>
          </w:p>
        </w:tc>
        <w:tc>
          <w:tcPr>
            <w:tcW w:w="7540" w:type="dxa"/>
            <w:shd w:val="clear" w:color="auto" w:fill="auto"/>
          </w:tcPr>
          <w:p w:rsidR="006A39DA" w:rsidRPr="00CA162F" w:rsidRDefault="006A39DA" w:rsidP="00CA162F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u w:val="single"/>
              </w:rPr>
            </w:pPr>
            <w:r w:rsidRPr="00CA162F">
              <w:rPr>
                <w:rFonts w:asciiTheme="minorHAnsi" w:hAnsiTheme="minorHAnsi"/>
                <w:b/>
                <w:bCs/>
              </w:rPr>
              <w:t xml:space="preserve">Dwie stacje opisowe </w:t>
            </w:r>
            <w:proofErr w:type="spellStart"/>
            <w:r w:rsidRPr="00CA162F">
              <w:rPr>
                <w:rFonts w:asciiTheme="minorHAnsi" w:hAnsiTheme="minorHAnsi"/>
                <w:b/>
                <w:bCs/>
              </w:rPr>
              <w:t>Extended</w:t>
            </w:r>
            <w:proofErr w:type="spellEnd"/>
            <w:r w:rsidRPr="00CA162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CA162F">
              <w:rPr>
                <w:rFonts w:asciiTheme="minorHAnsi" w:hAnsiTheme="minorHAnsi"/>
                <w:b/>
                <w:bCs/>
              </w:rPr>
              <w:t>BrillianceWorkspace</w:t>
            </w:r>
            <w:proofErr w:type="spellEnd"/>
            <w:r w:rsidR="00D057BD" w:rsidRPr="00CA162F">
              <w:rPr>
                <w:rFonts w:asciiTheme="minorHAnsi" w:hAnsiTheme="minorHAnsi"/>
                <w:b/>
                <w:bCs/>
              </w:rPr>
              <w:t xml:space="preserve"> dwumonitorowe</w:t>
            </w:r>
          </w:p>
        </w:tc>
        <w:tc>
          <w:tcPr>
            <w:tcW w:w="2126" w:type="dxa"/>
            <w:shd w:val="clear" w:color="auto" w:fill="auto"/>
          </w:tcPr>
          <w:p w:rsidR="006A39DA" w:rsidRPr="00CA162F" w:rsidRDefault="006A39DA" w:rsidP="00CA162F">
            <w:pPr>
              <w:spacing w:line="276" w:lineRule="auto"/>
              <w:rPr>
                <w:rFonts w:asciiTheme="minorHAnsi" w:hAnsiTheme="minorHAnsi"/>
                <w:u w:val="single"/>
              </w:rPr>
            </w:pPr>
          </w:p>
        </w:tc>
      </w:tr>
      <w:bookmarkEnd w:id="0"/>
    </w:tbl>
    <w:p w:rsidR="00E85FBD" w:rsidRPr="00CA162F" w:rsidRDefault="00E85FBD" w:rsidP="00CA162F">
      <w:pPr>
        <w:spacing w:line="276" w:lineRule="auto"/>
        <w:rPr>
          <w:rFonts w:asciiTheme="minorHAnsi" w:hAnsiTheme="minorHAnsi"/>
        </w:rPr>
      </w:pPr>
    </w:p>
    <w:p w:rsidR="00E85FBD" w:rsidRPr="00CA162F" w:rsidRDefault="00E85FBD" w:rsidP="00CA162F">
      <w:pPr>
        <w:spacing w:line="276" w:lineRule="auto"/>
        <w:rPr>
          <w:rFonts w:asciiTheme="minorHAnsi" w:hAnsi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E85FBD" w:rsidRPr="00CA162F" w:rsidTr="00CA162F">
        <w:trPr>
          <w:trHeight w:val="414"/>
        </w:trPr>
        <w:tc>
          <w:tcPr>
            <w:tcW w:w="10456" w:type="dxa"/>
            <w:shd w:val="clear" w:color="auto" w:fill="auto"/>
          </w:tcPr>
          <w:p w:rsidR="00E85FBD" w:rsidRPr="00CA162F" w:rsidRDefault="00E85FBD" w:rsidP="00CA162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A162F">
              <w:rPr>
                <w:rFonts w:asciiTheme="minorHAnsi" w:hAnsiTheme="minorHAnsi"/>
                <w:b/>
              </w:rPr>
              <w:t>Wymagany zakres kontraktu</w:t>
            </w:r>
            <w:r w:rsidR="00AA7ADB" w:rsidRPr="00CA162F">
              <w:rPr>
                <w:rFonts w:asciiTheme="minorHAnsi" w:hAnsiTheme="minorHAnsi"/>
                <w:b/>
              </w:rPr>
              <w:t xml:space="preserve"> serwisowego</w:t>
            </w:r>
            <w:r w:rsidRPr="00CA162F">
              <w:rPr>
                <w:rFonts w:asciiTheme="minorHAnsi" w:hAnsiTheme="minorHAnsi"/>
                <w:b/>
              </w:rPr>
              <w:t xml:space="preserve"> dla systemu</w:t>
            </w:r>
            <w:r w:rsidR="00AA7ADB" w:rsidRPr="00CA162F">
              <w:rPr>
                <w:rFonts w:asciiTheme="minorHAnsi" w:hAnsiTheme="minorHAnsi"/>
                <w:b/>
              </w:rPr>
              <w:t xml:space="preserve"> na okres 36 </w:t>
            </w:r>
            <w:proofErr w:type="spellStart"/>
            <w:r w:rsidR="00AA7ADB" w:rsidRPr="00CA162F">
              <w:rPr>
                <w:rFonts w:asciiTheme="minorHAnsi" w:hAnsiTheme="minorHAnsi"/>
                <w:b/>
              </w:rPr>
              <w:t>m-cy</w:t>
            </w:r>
            <w:proofErr w:type="spellEnd"/>
          </w:p>
        </w:tc>
      </w:tr>
      <w:tr w:rsidR="00C04E66" w:rsidRPr="00CA162F" w:rsidTr="00CA162F">
        <w:trPr>
          <w:trHeight w:val="6766"/>
        </w:trPr>
        <w:tc>
          <w:tcPr>
            <w:tcW w:w="10456" w:type="dxa"/>
            <w:shd w:val="clear" w:color="auto" w:fill="auto"/>
          </w:tcPr>
          <w:p w:rsidR="00C04E66" w:rsidRPr="00CA162F" w:rsidRDefault="00C04E66" w:rsidP="00CA162F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 w:rsidRPr="00CA162F">
              <w:rPr>
                <w:rFonts w:asciiTheme="minorHAnsi" w:hAnsiTheme="minorHAnsi"/>
              </w:rPr>
              <w:t>1.Przeglądy techniczne:</w:t>
            </w:r>
          </w:p>
          <w:p w:rsidR="00C04E66" w:rsidRPr="00CA162F" w:rsidRDefault="00C04E66" w:rsidP="00CA162F">
            <w:pPr>
              <w:pStyle w:val="Akapitzlist1"/>
              <w:spacing w:line="276" w:lineRule="auto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- Sprawdzanie stanu technicznego systemu oraz kluczowych podzespołów</w:t>
            </w:r>
          </w:p>
          <w:p w:rsidR="00C04E66" w:rsidRPr="00CA162F" w:rsidRDefault="00C04E66" w:rsidP="00CA162F">
            <w:pPr>
              <w:pStyle w:val="Akapitzlist1"/>
              <w:spacing w:line="276" w:lineRule="auto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- Zaplanowane konserwacje w regularnych odstępach czasu w oparciu o zalecenia producenta – wymagania producenta; min. </w:t>
            </w:r>
            <w:r w:rsidR="00511D23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4</w:t>
            </w: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/rok</w:t>
            </w:r>
          </w:p>
          <w:p w:rsidR="00C04E66" w:rsidRPr="00CA162F" w:rsidRDefault="00C04E66" w:rsidP="00CA162F">
            <w:pPr>
              <w:pStyle w:val="Akapitzlist1"/>
              <w:spacing w:line="276" w:lineRule="auto"/>
              <w:ind w:left="0"/>
              <w:jc w:val="both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2. Dojazdy, diagnozy, usługi napraw i kalibracje sprzętu </w:t>
            </w:r>
          </w:p>
          <w:p w:rsidR="00C04E66" w:rsidRPr="00CA162F" w:rsidRDefault="00C04E66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3. Diagnostyka i naprawa zdalna poprzez łącze Internet </w:t>
            </w:r>
          </w:p>
          <w:p w:rsidR="00C04E66" w:rsidRPr="00CA162F" w:rsidRDefault="00C04E66" w:rsidP="00CA162F">
            <w:pPr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4. Priorytet w obsłudze zgłoszeń</w:t>
            </w:r>
          </w:p>
          <w:p w:rsidR="00C04E66" w:rsidRPr="00CA162F" w:rsidRDefault="00C04E66" w:rsidP="00CA162F">
            <w:pPr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5. Wymianę wszystkich uszkodzonych części zamiennych łącznie z lampą RTG,</w:t>
            </w:r>
            <w:r w:rsidR="004A7DEA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detektorami cyfrowymi,</w:t>
            </w: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UPS, monitorami</w:t>
            </w:r>
            <w:r w:rsidR="004B4D90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, komputerami</w:t>
            </w:r>
          </w:p>
          <w:p w:rsidR="00C04E66" w:rsidRPr="00CA162F" w:rsidRDefault="00C04E66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6. Zalecane przez producenta modyfikacje oprogramowania i konstrukcji, poprawiające wydajność pracy i bezpieczeństwo </w:t>
            </w:r>
          </w:p>
          <w:p w:rsidR="000476C7" w:rsidRPr="00CA162F" w:rsidRDefault="000476C7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7.Po przeprowadzonych naprawach-przeglądach: wykonanie niezbędnych testów jakości,  bezpieczeństwa, specjalistycznych wraz z wydaniem stosownych dokumentów ( dopuszcza się wersję elektroniczną)</w:t>
            </w:r>
          </w:p>
          <w:p w:rsidR="00C04E66" w:rsidRPr="00CA162F" w:rsidRDefault="000476C7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8</w:t>
            </w:r>
            <w:r w:rsidR="00C04E66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. Proaktywny, zdalny monitoring systemu </w:t>
            </w:r>
          </w:p>
          <w:p w:rsidR="004B4D90" w:rsidRPr="00CA162F" w:rsidRDefault="000476C7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9</w:t>
            </w:r>
            <w:r w:rsidR="004B4D90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. Czas reakcji wstępnej-zdalnej lub telefonicznej: max 4 godz. od momentu zgłoszenia</w:t>
            </w:r>
          </w:p>
          <w:p w:rsidR="004B4D90" w:rsidRPr="00CA162F" w:rsidRDefault="000476C7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10</w:t>
            </w:r>
            <w:r w:rsidR="004B4D90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. Czas reakcji na miejscu u klienta: max </w:t>
            </w:r>
            <w:r w:rsidR="00511D23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48</w:t>
            </w:r>
            <w:r w:rsidR="004B4D90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godz. od momentu zgłoszenia</w:t>
            </w:r>
            <w:r w:rsidR="00AA7ADB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.</w:t>
            </w:r>
          </w:p>
          <w:p w:rsidR="004B4D90" w:rsidRPr="00CA162F" w:rsidRDefault="004B4D90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1</w:t>
            </w:r>
            <w:r w:rsidR="000476C7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1</w:t>
            </w: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. Czas naprawy max </w:t>
            </w:r>
            <w:r w:rsidR="00511D23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3 dni robocze (bez części zamiennych) 5 dni roboczych (z cz</w:t>
            </w:r>
            <w:r w:rsidR="00F657F1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ęściami zamiennymi) </w:t>
            </w: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od momentu zgłoszenia</w:t>
            </w:r>
          </w:p>
          <w:p w:rsidR="004B4D90" w:rsidRPr="00CA162F" w:rsidRDefault="004B4D90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1</w:t>
            </w:r>
            <w:r w:rsidR="000476C7"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2</w:t>
            </w: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. Dostępność systemu-aparatu min. 96% dni w roku objętym usługą serwisową</w:t>
            </w:r>
          </w:p>
          <w:p w:rsidR="000476C7" w:rsidRPr="00CA162F" w:rsidRDefault="000476C7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CA162F">
              <w:rPr>
                <w:rFonts w:asciiTheme="minorHAnsi" w:eastAsiaTheme="minorHAnsi" w:hAnsiTheme="minorHAnsi"/>
                <w:color w:val="000000"/>
                <w:lang w:eastAsia="en-US"/>
              </w:rPr>
              <w:t>13. Minimalna dostępność pracy serwisu i biura zgłoszeń: dni robocze w godz. 9.00 – 17.00</w:t>
            </w:r>
          </w:p>
          <w:p w:rsidR="00C04E66" w:rsidRPr="00CA162F" w:rsidRDefault="00CE226F" w:rsidP="00CA16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CA162F">
              <w:rPr>
                <w:rFonts w:asciiTheme="minorHAnsi" w:hAnsiTheme="minorHAnsi"/>
              </w:rPr>
              <w:t xml:space="preserve">14. </w:t>
            </w:r>
            <w:r w:rsidRPr="00CA162F">
              <w:rPr>
                <w:rFonts w:asciiTheme="minorHAnsi" w:eastAsiaTheme="minorHAnsi" w:hAnsiTheme="minorHAnsi"/>
                <w:lang w:eastAsia="en-US"/>
              </w:rPr>
              <w:t>Wykonawca gwarantuje realizację przedmiotu umowy z zachowaniem wszystkich obowiązujących w tymzakresie przepisów prawa powszechnego, norm technicznych, ustalonych standardów i pozostałych regułpogwarancyjnej obsługi serwisowej.</w:t>
            </w:r>
          </w:p>
        </w:tc>
      </w:tr>
    </w:tbl>
    <w:p w:rsidR="00E85FBD" w:rsidRPr="00CA162F" w:rsidRDefault="00E85FBD" w:rsidP="00CA162F">
      <w:pPr>
        <w:spacing w:line="276" w:lineRule="auto"/>
        <w:rPr>
          <w:rFonts w:asciiTheme="minorHAnsi" w:hAnsiTheme="minorHAnsi"/>
        </w:rPr>
      </w:pPr>
    </w:p>
    <w:p w:rsidR="00CA162F" w:rsidRPr="00CA162F" w:rsidRDefault="00CA162F" w:rsidP="00CA162F">
      <w:pPr>
        <w:pStyle w:val="Akapitzlist2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color w:val="000000"/>
          <w:lang w:eastAsia="en-US"/>
        </w:rPr>
      </w:pPr>
      <w:r w:rsidRPr="00CA162F">
        <w:rPr>
          <w:rFonts w:asciiTheme="minorHAnsi" w:hAnsiTheme="minorHAnsi" w:cstheme="minorHAnsi"/>
          <w:color w:val="000000"/>
          <w:lang w:eastAsia="en-US"/>
        </w:rPr>
        <w:t>Zamawiający wymaga, aby Wykonawca oświadczył, że posiada wiedzę, umiejętności i wszelkie niezbędne kwalifikacje do wykonywania usług serwisowych dla systemów będących przedmiotem niniejszego postępowania.( zgodnie z zaleceniami art. 90 Ustawy o Wyrobach Medycznych  (Dz. U. z 2022 r. poz. 974)</w:t>
      </w:r>
    </w:p>
    <w:p w:rsidR="00CA162F" w:rsidRPr="00CA162F" w:rsidRDefault="00CA162F" w:rsidP="00CA162F">
      <w:pPr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 w:rsidRPr="00CA162F">
        <w:rPr>
          <w:rFonts w:asciiTheme="minorHAnsi" w:hAnsiTheme="minorHAnsi" w:cstheme="minorHAnsi"/>
          <w:color w:val="000000"/>
          <w:lang w:eastAsia="en-US"/>
        </w:rPr>
        <w:t>Zamawiający wymaga, żeby min. 4 osoby wykonujące przedmiot zamówienia, posiadały  aktualne (nie starsze niż 3 lata) szkolenia z zakresu obsługi serwisowej wykazanych urządzeń i systemów,</w:t>
      </w:r>
    </w:p>
    <w:p w:rsidR="00CA162F" w:rsidRPr="00CA162F" w:rsidRDefault="00CA162F" w:rsidP="00CA162F">
      <w:pPr>
        <w:spacing w:line="276" w:lineRule="auto"/>
        <w:ind w:left="324" w:hanging="324"/>
        <w:rPr>
          <w:rFonts w:asciiTheme="minorHAnsi" w:hAnsiTheme="minorHAnsi" w:cstheme="minorHAnsi"/>
          <w:color w:val="000000"/>
          <w:lang w:eastAsia="en-US"/>
        </w:rPr>
      </w:pPr>
      <w:r w:rsidRPr="00CA162F">
        <w:rPr>
          <w:rFonts w:asciiTheme="minorHAnsi" w:hAnsiTheme="minorHAnsi" w:cstheme="minorHAnsi"/>
          <w:color w:val="000000"/>
          <w:lang w:eastAsia="en-US"/>
        </w:rPr>
        <w:t>posiadanie uprawnień typu ,,E” do 1kV.</w:t>
      </w:r>
    </w:p>
    <w:p w:rsidR="00CA162F" w:rsidRPr="00CA162F" w:rsidRDefault="00CA162F" w:rsidP="00CA162F">
      <w:pPr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 w:rsidRPr="00CA162F">
        <w:rPr>
          <w:rFonts w:asciiTheme="minorHAnsi" w:hAnsiTheme="minorHAnsi" w:cstheme="minorHAnsi"/>
        </w:rPr>
        <w:t>Zamawiający wymaga żeby Wykonawca oprócz wykazu osób,</w:t>
      </w:r>
      <w:r w:rsidRPr="00CA162F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CA162F">
        <w:rPr>
          <w:rFonts w:asciiTheme="minorHAnsi" w:hAnsiTheme="minorHAnsi" w:cstheme="minorHAnsi"/>
        </w:rPr>
        <w:t>załączył do oferty potwierdzone kserokopie certyfikatów tych osób.</w:t>
      </w:r>
    </w:p>
    <w:p w:rsidR="00E85FBD" w:rsidRPr="00CA162F" w:rsidRDefault="00E85FBD" w:rsidP="00CA162F">
      <w:pPr>
        <w:spacing w:line="276" w:lineRule="auto"/>
        <w:rPr>
          <w:rFonts w:asciiTheme="minorHAnsi" w:hAnsiTheme="minorHAnsi"/>
        </w:rPr>
      </w:pPr>
    </w:p>
    <w:sectPr w:rsidR="00E85FBD" w:rsidRPr="00CA162F" w:rsidSect="00CA162F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F9" w:rsidRDefault="00A123F9" w:rsidP="004712AE">
      <w:r>
        <w:separator/>
      </w:r>
    </w:p>
  </w:endnote>
  <w:endnote w:type="continuationSeparator" w:id="1">
    <w:p w:rsidR="00A123F9" w:rsidRDefault="00A123F9" w:rsidP="0047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F9" w:rsidRDefault="00A123F9" w:rsidP="004712AE">
      <w:r>
        <w:separator/>
      </w:r>
    </w:p>
  </w:footnote>
  <w:footnote w:type="continuationSeparator" w:id="1">
    <w:p w:rsidR="00A123F9" w:rsidRDefault="00A123F9" w:rsidP="0047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AE" w:rsidRDefault="004712AE" w:rsidP="004712AE">
    <w:pPr>
      <w:tabs>
        <w:tab w:val="center" w:pos="4536"/>
        <w:tab w:val="right" w:pos="9072"/>
      </w:tabs>
    </w:pPr>
    <w:r w:rsidRPr="00754D2C">
      <w:rPr>
        <w:noProof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hAnsi="Calibri"/>
        <w:i/>
        <w:iCs/>
        <w:sz w:val="16"/>
        <w:szCs w:val="16"/>
      </w:rPr>
      <w:t xml:space="preserve">Postępowanie nr </w:t>
    </w:r>
    <w:r>
      <w:rPr>
        <w:rFonts w:ascii="Calibri" w:hAnsi="Calibri"/>
        <w:i/>
        <w:iCs/>
        <w:sz w:val="16"/>
        <w:szCs w:val="16"/>
      </w:rPr>
      <w:t>FZP.II-241/49/22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AA6"/>
    <w:multiLevelType w:val="hybridMultilevel"/>
    <w:tmpl w:val="3AA6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8D4"/>
    <w:multiLevelType w:val="hybridMultilevel"/>
    <w:tmpl w:val="05A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9DA"/>
    <w:rsid w:val="000476C7"/>
    <w:rsid w:val="001F711F"/>
    <w:rsid w:val="002A56C0"/>
    <w:rsid w:val="003C0C70"/>
    <w:rsid w:val="004041D2"/>
    <w:rsid w:val="004227FF"/>
    <w:rsid w:val="004613A5"/>
    <w:rsid w:val="004712AE"/>
    <w:rsid w:val="004A7DEA"/>
    <w:rsid w:val="004B384C"/>
    <w:rsid w:val="004B4D90"/>
    <w:rsid w:val="004E3F6A"/>
    <w:rsid w:val="004E762D"/>
    <w:rsid w:val="00511D23"/>
    <w:rsid w:val="005543E3"/>
    <w:rsid w:val="006A39DA"/>
    <w:rsid w:val="007C0974"/>
    <w:rsid w:val="00806657"/>
    <w:rsid w:val="00817D63"/>
    <w:rsid w:val="009379C4"/>
    <w:rsid w:val="00A123F9"/>
    <w:rsid w:val="00AA3C95"/>
    <w:rsid w:val="00AA7ADB"/>
    <w:rsid w:val="00AE7CEB"/>
    <w:rsid w:val="00C04E66"/>
    <w:rsid w:val="00CA162F"/>
    <w:rsid w:val="00CB12EA"/>
    <w:rsid w:val="00CB582C"/>
    <w:rsid w:val="00CD79E4"/>
    <w:rsid w:val="00CE226F"/>
    <w:rsid w:val="00D057BD"/>
    <w:rsid w:val="00DF2408"/>
    <w:rsid w:val="00E42036"/>
    <w:rsid w:val="00E85FBD"/>
    <w:rsid w:val="00F6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6A39DA"/>
    <w:pPr>
      <w:ind w:left="720"/>
    </w:pPr>
    <w:rPr>
      <w:rFonts w:eastAsia="Calibri"/>
      <w:lang w:eastAsia="ko-KR"/>
    </w:rPr>
  </w:style>
  <w:style w:type="paragraph" w:customStyle="1" w:styleId="Default">
    <w:name w:val="Default"/>
    <w:rsid w:val="006A3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4041D2"/>
    <w:pPr>
      <w:ind w:left="720"/>
    </w:pPr>
    <w:rPr>
      <w:rFonts w:eastAsia="Calibri"/>
      <w:lang w:eastAsia="ko-KR"/>
    </w:rPr>
  </w:style>
  <w:style w:type="table" w:styleId="Tabela-Siatka">
    <w:name w:val="Table Grid"/>
    <w:basedOn w:val="Standardowy"/>
    <w:rsid w:val="0040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aleksandra.galazewska</cp:lastModifiedBy>
  <cp:revision>2</cp:revision>
  <dcterms:created xsi:type="dcterms:W3CDTF">2022-07-04T07:55:00Z</dcterms:created>
  <dcterms:modified xsi:type="dcterms:W3CDTF">2022-07-04T07:55:00Z</dcterms:modified>
</cp:coreProperties>
</file>