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245" w14:textId="7EEF7DFF" w:rsidR="00C23D9B" w:rsidRPr="0040250F" w:rsidRDefault="00CC2089" w:rsidP="006E7D3B">
      <w:pPr>
        <w:pStyle w:val="Teksttreci0"/>
        <w:spacing w:after="180" w:line="240" w:lineRule="auto"/>
        <w:jc w:val="right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  <w:b/>
          <w:bCs/>
        </w:rPr>
        <w:t xml:space="preserve">ZAŁĄCZNIK NR </w:t>
      </w:r>
      <w:r w:rsidR="0040250F" w:rsidRPr="0040250F">
        <w:rPr>
          <w:rStyle w:val="Teksttreci"/>
          <w:rFonts w:ascii="Cambria" w:hAnsi="Cambria" w:cstheme="minorHAnsi"/>
          <w:b/>
          <w:bCs/>
        </w:rPr>
        <w:t>4</w:t>
      </w:r>
      <w:r w:rsidRPr="0040250F">
        <w:rPr>
          <w:rStyle w:val="Teksttreci"/>
          <w:rFonts w:ascii="Cambria" w:hAnsi="Cambria" w:cstheme="minorHAnsi"/>
          <w:b/>
          <w:bCs/>
        </w:rPr>
        <w:t xml:space="preserve"> </w:t>
      </w:r>
    </w:p>
    <w:p w14:paraId="0DEC892E" w14:textId="77777777" w:rsidR="00C23D9B" w:rsidRPr="0040250F" w:rsidRDefault="00CC2089" w:rsidP="006E7D3B">
      <w:pPr>
        <w:pStyle w:val="Teksttreci0"/>
        <w:spacing w:after="580" w:line="276" w:lineRule="auto"/>
        <w:jc w:val="center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  <w:b/>
          <w:bCs/>
        </w:rPr>
        <w:t>OPIS PRZEDMIOTU ZAMÓWIENIA</w:t>
      </w:r>
    </w:p>
    <w:p w14:paraId="465763C8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Style w:val="Teksttreci"/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jest zobowiązany zapewnić Użytkownikom Programu możliwość korzystania z obiektów i zajęć sportowo-rekreacyjnych na terenie kraju, w tym obowiązkowo na terenie województwa dolnośląskie</w:t>
      </w:r>
      <w:r w:rsidR="00890A54" w:rsidRPr="0040250F">
        <w:rPr>
          <w:rStyle w:val="Teksttreci"/>
          <w:rFonts w:ascii="Cambria" w:hAnsi="Cambria" w:cstheme="minorHAnsi"/>
        </w:rPr>
        <w:t xml:space="preserve">go, a w szczególności w mieście Wrocławiu </w:t>
      </w:r>
      <w:bookmarkStart w:id="0" w:name="_Hlk160083772"/>
      <w:r w:rsidR="00890A54" w:rsidRPr="0040250F">
        <w:rPr>
          <w:rStyle w:val="Teksttreci"/>
          <w:rFonts w:ascii="Cambria" w:hAnsi="Cambria" w:cstheme="minorHAnsi"/>
        </w:rPr>
        <w:t>i  gminach ościennych.</w:t>
      </w:r>
      <w:bookmarkEnd w:id="0"/>
    </w:p>
    <w:p w14:paraId="219BC0BB" w14:textId="77777777" w:rsidR="00C2498A" w:rsidRPr="0040250F" w:rsidRDefault="00C2498A" w:rsidP="006E7D3B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ubiegający się o udzielenie zamówienia zobowiązany jest wykazać, ze jest ubezpieczony od odpowiedzialności cywilnej w zakresie prowadzonej działalności związanej z przedmiotem zamówienia na sumę gwarancyjną min 500 000,00 PLN (słownie: pięćset tysięcy złotych  00/100)</w:t>
      </w:r>
    </w:p>
    <w:p w14:paraId="277B1F62" w14:textId="50491396" w:rsidR="009F22E6" w:rsidRPr="00227F2B" w:rsidRDefault="00CC2089" w:rsidP="0040250F">
      <w:pPr>
        <w:pStyle w:val="Teksttreci0"/>
        <w:numPr>
          <w:ilvl w:val="0"/>
          <w:numId w:val="1"/>
        </w:numPr>
        <w:tabs>
          <w:tab w:val="left" w:pos="336"/>
        </w:tabs>
        <w:ind w:left="340" w:hanging="340"/>
        <w:jc w:val="both"/>
        <w:rPr>
          <w:rFonts w:ascii="Cambria" w:hAnsi="Cambria" w:cstheme="minorHAnsi"/>
        </w:rPr>
      </w:pPr>
      <w:r w:rsidRPr="00227F2B">
        <w:rPr>
          <w:rStyle w:val="Teksttreci"/>
          <w:rFonts w:ascii="Cambria" w:hAnsi="Cambria" w:cstheme="minorHAnsi"/>
        </w:rPr>
        <w:t>Zamawiający wymaga, aby Wykonawca zapewnił dostęp do minimum 100 obiektów na terenie województwa d</w:t>
      </w:r>
      <w:r w:rsidR="009F22E6" w:rsidRPr="00227F2B">
        <w:rPr>
          <w:rStyle w:val="Teksttreci"/>
          <w:rFonts w:ascii="Cambria" w:hAnsi="Cambria" w:cstheme="minorHAnsi"/>
        </w:rPr>
        <w:t xml:space="preserve">olnośląskiego, w tym na terenie </w:t>
      </w:r>
      <w:r w:rsidRPr="00227F2B">
        <w:rPr>
          <w:rStyle w:val="Teksttreci"/>
          <w:rFonts w:ascii="Cambria" w:hAnsi="Cambria" w:cstheme="minorHAnsi"/>
        </w:rPr>
        <w:t>Wrocławia dostęp do minimum 88 obiektów,</w:t>
      </w:r>
      <w:r w:rsidR="0040250F" w:rsidRPr="00227F2B">
        <w:rPr>
          <w:rFonts w:ascii="Cambria" w:hAnsi="Cambria" w:cstheme="minorHAnsi"/>
        </w:rPr>
        <w:t xml:space="preserve"> </w:t>
      </w:r>
      <w:bookmarkStart w:id="1" w:name="_Hlk160084215"/>
      <w:r w:rsidRPr="00227F2B">
        <w:rPr>
          <w:rStyle w:val="Teksttreci"/>
          <w:rFonts w:ascii="Cambria" w:hAnsi="Cambria" w:cstheme="minorHAnsi"/>
        </w:rPr>
        <w:t>przy czym liczba obiektów, w których świadczona jest co najmniej jedna z wymienionych usług sportowo- rekreacyjnych: basen, siłownia, zajęcia grupowe typu fitness</w:t>
      </w:r>
      <w:bookmarkEnd w:id="1"/>
      <w:r w:rsidRPr="00227F2B">
        <w:rPr>
          <w:rStyle w:val="Teksttreci"/>
          <w:rFonts w:ascii="Cambria" w:hAnsi="Cambria" w:cstheme="minorHAnsi"/>
        </w:rPr>
        <w:t>, nie może być mniejsza niż wskazana w ofercie w całym okresie obowiązywania umowy. Zamawiający ma prawo skontrolować liczbę dostępnych obiektów w każdym momencie trwania Umowy.</w:t>
      </w:r>
    </w:p>
    <w:p w14:paraId="396FBB5C" w14:textId="77777777" w:rsidR="00C23D9B" w:rsidRPr="0040250F" w:rsidRDefault="00CC2089" w:rsidP="0040250F">
      <w:pPr>
        <w:pStyle w:val="Teksttreci0"/>
        <w:numPr>
          <w:ilvl w:val="0"/>
          <w:numId w:val="1"/>
        </w:numPr>
        <w:spacing w:line="276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wymaga, aby dostęp do usług sportowo-rekreacyjnych był dogodny i nieograniczony we wszystkich współpracujących podmiotach oraz miał charakter otwarty, czyli:</w:t>
      </w:r>
    </w:p>
    <w:p w14:paraId="0E737A36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dostępność do obiektów i usług sportowo-rekreacyjnych nie może być ograniczana porą dnia (w godzinach, gdy obiekt świadczy usługi) poprzez wydzielanie godzin na świadczenie usług dla Zamawiającego;</w:t>
      </w:r>
    </w:p>
    <w:p w14:paraId="7F242F86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Użytkownicy powinni mieć możliwość korzystania z różnych usług w różnych obiektach sportowo- rekreacyjnych tego samego dnia, tygodnia czy miesiąca bez deklaracji korzystania z określonej lokalizacji;</w:t>
      </w:r>
    </w:p>
    <w:p w14:paraId="2A401394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Użytkownicy powinni mieć możliwość korzystania z usług bez limitu czasowego bez dodatkowych opłat, chyba, że takie ograniczenia wynikają z regulaminu obiektu sportowo-rekreacyjnego. W takim przypadku, za przekroczenie limitu czasowego, dopłata będzie dokonywana indywidualnie przez Użytkowników, bez udziału Zamawiającego;</w:t>
      </w:r>
    </w:p>
    <w:p w14:paraId="773BDDD1" w14:textId="77777777" w:rsidR="00C23D9B" w:rsidRPr="0040250F" w:rsidRDefault="00CC2089" w:rsidP="006E7D3B">
      <w:pPr>
        <w:pStyle w:val="Teksttreci0"/>
        <w:numPr>
          <w:ilvl w:val="0"/>
          <w:numId w:val="3"/>
        </w:numPr>
        <w:tabs>
          <w:tab w:val="left" w:pos="686"/>
        </w:tabs>
        <w:spacing w:line="276" w:lineRule="auto"/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co najmniej jedna usługa w danym obiekcie, o którym mowa w ust. 2, nie może wymagać ponoszenia dodatkowych kosztów przez Użytkownika.</w:t>
      </w:r>
    </w:p>
    <w:p w14:paraId="4EB99EF3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spacing w:line="276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Abonament powinien obejmować dostępne w województwie dolnośląskim co najmniej następujące usługi:</w:t>
      </w:r>
    </w:p>
    <w:p w14:paraId="4213AC37" w14:textId="77777777" w:rsidR="00C23D9B" w:rsidRPr="0040250F" w:rsidRDefault="00CC2089" w:rsidP="006E7D3B">
      <w:pPr>
        <w:pStyle w:val="Teksttreci0"/>
        <w:numPr>
          <w:ilvl w:val="0"/>
          <w:numId w:val="4"/>
        </w:numPr>
        <w:tabs>
          <w:tab w:val="left" w:pos="687"/>
        </w:tabs>
        <w:spacing w:line="276" w:lineRule="auto"/>
        <w:ind w:firstLine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Użytkowników z wyłączeniem Dzieci:</w:t>
      </w:r>
    </w:p>
    <w:p w14:paraId="07C28EF4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basen,</w:t>
      </w:r>
    </w:p>
    <w:p w14:paraId="4DF2D95E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siłownia,</w:t>
      </w:r>
    </w:p>
    <w:p w14:paraId="7889C3DC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sauna,</w:t>
      </w:r>
    </w:p>
    <w:p w14:paraId="582BD185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grota solna,</w:t>
      </w:r>
    </w:p>
    <w:p w14:paraId="2411CC3C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fitness/ pilates,</w:t>
      </w:r>
    </w:p>
    <w:p w14:paraId="59D4E95F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zajęcia taneczne,</w:t>
      </w:r>
    </w:p>
    <w:p w14:paraId="5809B79A" w14:textId="77777777" w:rsidR="00C23D9B" w:rsidRPr="0040250F" w:rsidRDefault="00CC2089" w:rsidP="006E7D3B">
      <w:pPr>
        <w:pStyle w:val="Teksttreci0"/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-</w:t>
      </w:r>
      <w:r w:rsidR="00C2498A" w:rsidRPr="0040250F">
        <w:rPr>
          <w:rStyle w:val="Teksttreci"/>
          <w:rFonts w:ascii="Cambria" w:hAnsi="Cambria" w:cstheme="minorHAnsi"/>
        </w:rPr>
        <w:t xml:space="preserve">    </w:t>
      </w:r>
      <w:r w:rsidRPr="0040250F">
        <w:rPr>
          <w:rStyle w:val="Teksttreci"/>
          <w:rFonts w:ascii="Cambria" w:hAnsi="Cambria" w:cstheme="minorHAnsi"/>
        </w:rPr>
        <w:t>joga,</w:t>
      </w:r>
    </w:p>
    <w:p w14:paraId="07D583D6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aqua aerobic,</w:t>
      </w:r>
    </w:p>
    <w:p w14:paraId="252F6A02" w14:textId="77777777" w:rsidR="00C23D9B" w:rsidRPr="0040250F" w:rsidRDefault="00CC2089" w:rsidP="006E7D3B">
      <w:pPr>
        <w:pStyle w:val="Teksttreci0"/>
        <w:numPr>
          <w:ilvl w:val="0"/>
          <w:numId w:val="5"/>
        </w:numPr>
        <w:tabs>
          <w:tab w:val="left" w:pos="943"/>
        </w:tabs>
        <w:spacing w:line="276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sztuki walki,</w:t>
      </w:r>
    </w:p>
    <w:p w14:paraId="27028A39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ściankę wspinaczkową,</w:t>
      </w:r>
    </w:p>
    <w:p w14:paraId="277D68BA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spinning/indor cycling,</w:t>
      </w:r>
    </w:p>
    <w:p w14:paraId="11276E02" w14:textId="77777777" w:rsidR="00C23D9B" w:rsidRPr="0040250F" w:rsidRDefault="00CC2089" w:rsidP="0040250F">
      <w:pPr>
        <w:pStyle w:val="Teksttreci0"/>
        <w:numPr>
          <w:ilvl w:val="0"/>
          <w:numId w:val="5"/>
        </w:numPr>
        <w:tabs>
          <w:tab w:val="left" w:pos="943"/>
        </w:tabs>
        <w:spacing w:after="160"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lodowisko;</w:t>
      </w:r>
    </w:p>
    <w:p w14:paraId="30B3EC50" w14:textId="77777777" w:rsidR="00C23D9B" w:rsidRPr="0040250F" w:rsidRDefault="00CC2089" w:rsidP="0040250F">
      <w:pPr>
        <w:pStyle w:val="Teksttreci0"/>
        <w:numPr>
          <w:ilvl w:val="0"/>
          <w:numId w:val="4"/>
        </w:numPr>
        <w:tabs>
          <w:tab w:val="left" w:pos="670"/>
        </w:tabs>
        <w:spacing w:line="240" w:lineRule="auto"/>
        <w:ind w:firstLine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Dzieci w ramach Abonamentu pełnego dla dziecka:</w:t>
      </w:r>
    </w:p>
    <w:p w14:paraId="017D8BA3" w14:textId="77777777" w:rsidR="00C23D9B" w:rsidRPr="0040250F" w:rsidRDefault="00CC2089" w:rsidP="0040250F">
      <w:pPr>
        <w:pStyle w:val="Teksttreci0"/>
        <w:numPr>
          <w:ilvl w:val="0"/>
          <w:numId w:val="6"/>
        </w:numPr>
        <w:tabs>
          <w:tab w:val="left" w:pos="893"/>
        </w:tabs>
        <w:spacing w:line="240" w:lineRule="auto"/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basen,</w:t>
      </w:r>
    </w:p>
    <w:p w14:paraId="4862A622" w14:textId="77777777" w:rsidR="00C23D9B" w:rsidRPr="0040250F" w:rsidRDefault="00CC2089" w:rsidP="006E7D3B">
      <w:pPr>
        <w:pStyle w:val="Teksttreci0"/>
        <w:numPr>
          <w:ilvl w:val="0"/>
          <w:numId w:val="6"/>
        </w:numPr>
        <w:tabs>
          <w:tab w:val="left" w:pos="893"/>
        </w:tabs>
        <w:ind w:firstLine="70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zajęcia taneczne lub sztuki walki lub ścianka wspinaczkowa;</w:t>
      </w:r>
    </w:p>
    <w:p w14:paraId="0B8C4FDB" w14:textId="77777777" w:rsidR="00C2498A" w:rsidRPr="0040250F" w:rsidRDefault="00CC2089" w:rsidP="006E7D3B">
      <w:pPr>
        <w:pStyle w:val="Teksttreci0"/>
        <w:numPr>
          <w:ilvl w:val="0"/>
          <w:numId w:val="4"/>
        </w:numPr>
        <w:tabs>
          <w:tab w:val="left" w:pos="690"/>
        </w:tabs>
        <w:ind w:left="700" w:hanging="36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dla Dzieci w ramach Abonamentu basenowego dla dziecka: - basen.</w:t>
      </w:r>
    </w:p>
    <w:p w14:paraId="20E039E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Wykonawca w ramach Umowy umożliwi Użytkownikom korzystanie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nowych usług sportowo- rekreacyjnych świadczonych przez podmioty, z którymi Wykonawca nawiąże współpracę w okresie obowiązywania Umowy, oraz nowych usług sportowo-rekreacyjnych udostępnionych w wyniku poszerzenia </w:t>
      </w:r>
      <w:r w:rsidRPr="0040250F">
        <w:rPr>
          <w:rStyle w:val="Teksttreci"/>
          <w:rFonts w:ascii="Cambria" w:hAnsi="Cambria" w:cstheme="minorHAnsi"/>
        </w:rPr>
        <w:lastRenderedPageBreak/>
        <w:t>oferty.</w:t>
      </w:r>
    </w:p>
    <w:p w14:paraId="551A5FB5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Wykonawca zobowiązuje się do zapewnienia w </w:t>
      </w:r>
      <w:r w:rsidR="003570DE" w:rsidRPr="0040250F">
        <w:rPr>
          <w:rStyle w:val="Teksttreci"/>
          <w:rFonts w:ascii="Cambria" w:hAnsi="Cambria" w:cstheme="minorHAnsi"/>
        </w:rPr>
        <w:t xml:space="preserve">mieście </w:t>
      </w:r>
      <w:r w:rsidRPr="0040250F">
        <w:rPr>
          <w:rStyle w:val="Teksttreci"/>
          <w:rFonts w:ascii="Cambria" w:hAnsi="Cambria" w:cstheme="minorHAnsi"/>
        </w:rPr>
        <w:t>Wrocław</w:t>
      </w:r>
      <w:r w:rsidR="003570DE" w:rsidRPr="0040250F">
        <w:rPr>
          <w:rStyle w:val="Teksttreci"/>
          <w:rFonts w:ascii="Cambria" w:hAnsi="Cambria" w:cstheme="minorHAnsi"/>
        </w:rPr>
        <w:t>iu i okolicach</w:t>
      </w:r>
      <w:r w:rsidRPr="0040250F">
        <w:rPr>
          <w:rStyle w:val="Teksttreci"/>
          <w:rFonts w:ascii="Cambria" w:hAnsi="Cambria" w:cstheme="minorHAnsi"/>
        </w:rPr>
        <w:t xml:space="preserve"> minimum jednej usługi w co najmniej jednym obiekcie przystosowanym architektonicznie do potrzeb osób z niepełnosprawnościami, umożliwiając osobom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różnymi niepełnosprawnościami swobodne poruszanie się na terenie obiektu i korzystanie z oferowanych w nim usług.</w:t>
      </w:r>
    </w:p>
    <w:p w14:paraId="6FD68834" w14:textId="6DCFF839" w:rsidR="00C23D9B" w:rsidRPr="0000077E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  <w:strike/>
        </w:rPr>
      </w:pPr>
      <w:r w:rsidRPr="0040250F">
        <w:rPr>
          <w:rStyle w:val="Teksttreci"/>
          <w:rFonts w:ascii="Cambria" w:hAnsi="Cambria" w:cstheme="minorHAnsi"/>
        </w:rPr>
        <w:t>Wykonawca zapewni stały dostęp do aktualnych informacji (na stronie internetowej Wykonawcy) o dostępnych obiektach sportowo-rekreacyjnych (podzielone na województwa, rodzaj usług i zajęć w poszczególnych obiektach)</w:t>
      </w:r>
    </w:p>
    <w:p w14:paraId="143430D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Do obowiązku Wykonawcy należy zapewnienie systemu identyfikacji zgłoszonych Użytkowników korzystających z Programu, uniemożliwiającego korzystanie z usług osobom niezgłoszonym przez Zamawiającego, przeprowadzonej w oparciu o wewnętrzne regulacje obowiązujące w danym obiekcie, </w:t>
      </w:r>
      <w:r w:rsidRPr="0040250F">
        <w:rPr>
          <w:rStyle w:val="Teksttreci"/>
          <w:rFonts w:ascii="Cambria" w:hAnsi="Cambria" w:cstheme="minorHAnsi"/>
          <w:i/>
          <w:iCs/>
        </w:rPr>
        <w:t xml:space="preserve">z </w:t>
      </w:r>
      <w:r w:rsidRPr="0040250F">
        <w:rPr>
          <w:rStyle w:val="Teksttreci"/>
          <w:rFonts w:ascii="Cambria" w:hAnsi="Cambria" w:cstheme="minorHAnsi"/>
        </w:rPr>
        <w:t>zastrzeżeniem, że regulacje te nie mogą ograniczać dostępu do usług Użytkownikom, w tym dzieciom, oraz nie mogą generować dodatkowych kosztów koniecznych do poniesienia przez Użytkownika.</w:t>
      </w:r>
    </w:p>
    <w:p w14:paraId="3142B559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36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nie dopuszcza form weryfikacji uczestników polegających na weryfikacji danych biometrycznych.</w:t>
      </w:r>
    </w:p>
    <w:p w14:paraId="6733D9D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konieczności posługiwania się przez Użytkownika identyfikatorem (np. w formie karty imiennej) w celu umożliwienia korzystania z Programu, Wykonawca będzie zobowiązany do dostarczenia identyfikatorów dla nowych Użytkowników (wg Listy Użytkowników przekazanej przez Zamawiającego) najpóźniej na 2 dni robocze przed rozpoczęciem okresu rozliczeniowego pod wskazany adres przez Zamawiającego, w godzinach pracy</w:t>
      </w:r>
      <w:r w:rsidR="003570DE" w:rsidRPr="0040250F">
        <w:rPr>
          <w:rStyle w:val="Teksttreci"/>
          <w:rFonts w:ascii="Cambria" w:hAnsi="Cambria" w:cstheme="minorHAnsi"/>
        </w:rPr>
        <w:t xml:space="preserve"> Wojewódzkiego Szpitala Specjalistycznego  im. J. Gromkowskiego</w:t>
      </w:r>
    </w:p>
    <w:p w14:paraId="4B39FEE0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razie stwierdzenia nieprawidłowości dotyczących identyfikatorów, o których mowa w ust. 10, Wykonawca rozpatrzy reklamację i dostarczy prawidłowe identyfikatory w ciągu 5 dni roboczych od daty otrzymania informacji od Zamawiającego wysłanej e-mailem.</w:t>
      </w:r>
    </w:p>
    <w:p w14:paraId="0AF3C06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75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zaginięcia lub nieumyślnego utracenia identyfikatora Wykonawca zobowiązuje się do bezpłatnego wydania duplikatu w terminie do 5 dni roboczych od daty zgłoszenia przez Zamawiającego.</w:t>
      </w:r>
    </w:p>
    <w:p w14:paraId="4429E266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Zarówno za wydanie identyfikatorów oraz duplikatów tych identyfikatorów uprawniających Użytkowników do korzystania z usług sportowo-rekreacyjnych w obiektach sportowo-rekreacyjnych, jak i za weryfikację tożsamości Użytkowników w obiektach sportowo-rekreacyjnych, Zamawiający i Użytkownicy nie będą ponosić żadnej dodatkowej opłaty. Wykonawca jest zobowiązany do dostarczenia identyfikatorów na swój koszt i ryzyko.</w:t>
      </w:r>
    </w:p>
    <w:p w14:paraId="15DF43DD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Zamawiający dopuszcza inny sposób weryfikacji Użytkowników niż za pomocą identyfikatorów. Wykonawca zobowiązany będzie wówczas zapewnić inny bezpłatny sposób weryfikacji w obiektach sportowo-rekreacyjnych, który nie może być uciążliwy dla Użytkowników, nie może powodować opóźnień w weryfikacji, a przez to utrudniać skorzystania z usług oraz nie może wiązać się z ponoszeniem kosztów przez Użytkowników.</w:t>
      </w:r>
    </w:p>
    <w:p w14:paraId="313B42D6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 xml:space="preserve">Korzystanie </w:t>
      </w:r>
      <w:r w:rsidRPr="0040250F">
        <w:rPr>
          <w:rStyle w:val="Teksttreci"/>
          <w:rFonts w:ascii="Cambria" w:hAnsi="Cambria" w:cstheme="minorHAnsi"/>
          <w:i/>
          <w:iCs/>
        </w:rPr>
        <w:t>z</w:t>
      </w:r>
      <w:r w:rsidRPr="0040250F">
        <w:rPr>
          <w:rStyle w:val="Teksttreci"/>
          <w:rFonts w:ascii="Cambria" w:hAnsi="Cambria" w:cstheme="minorHAnsi"/>
        </w:rPr>
        <w:t xml:space="preserve"> usług będących przedmiotem umowy przez Użytkowników nie może być uzależnione od posiadania przez Użytkowników telefonów komórkowych. W przypadku braku telefonu Wykonawca zapewni Użytkownikowi alternatywną formę weryfikacji.</w:t>
      </w:r>
    </w:p>
    <w:p w14:paraId="497FE582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75"/>
        </w:tabs>
        <w:ind w:left="320" w:hanging="32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Aktualizacje list Użytkowników będą dokonywane przez Zamawiającego w terminie do 5 dni roboczych przed rozpoczęciem każdego kolejnego okresu rozliczeniowego, drogą mailową na wskazany przez Wykonawcę adres lub przez platformę internetową udostępnioną Zamawiającemu.</w:t>
      </w:r>
    </w:p>
    <w:p w14:paraId="4A9476EE" w14:textId="77777777" w:rsidR="00C23D9B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spacing w:line="271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 przypadku zawarcia umowy w terminie nie pozwalającym na rozpoczęcie korzystania z zajęć sportowo- rekreacyjnych od początku okresu rozliczeniowego, Wykonawca dopuszcza możliwość rozpoczęcia korzystania z tych zajęć w trakcie trwania okresu rozliczeniowego z proporcjonalnie, adekwatnie do liczby dni korzystania, zmniejszoną płatnością za Abonament miesięczny.</w:t>
      </w:r>
    </w:p>
    <w:p w14:paraId="3CA365F9" w14:textId="77777777" w:rsidR="00890A54" w:rsidRPr="0040250F" w:rsidRDefault="00CC2089" w:rsidP="006E7D3B">
      <w:pPr>
        <w:pStyle w:val="Teksttreci0"/>
        <w:numPr>
          <w:ilvl w:val="0"/>
          <w:numId w:val="1"/>
        </w:numPr>
        <w:tabs>
          <w:tab w:val="left" w:pos="380"/>
        </w:tabs>
        <w:spacing w:line="271" w:lineRule="auto"/>
        <w:ind w:left="340" w:hanging="340"/>
        <w:jc w:val="both"/>
        <w:rPr>
          <w:rFonts w:ascii="Cambria" w:hAnsi="Cambria" w:cstheme="minorHAnsi"/>
        </w:rPr>
      </w:pPr>
      <w:r w:rsidRPr="0040250F">
        <w:rPr>
          <w:rStyle w:val="Teksttreci"/>
          <w:rFonts w:ascii="Cambria" w:hAnsi="Cambria" w:cstheme="minorHAnsi"/>
        </w:rPr>
        <w:t>Wykonawca - w ramach niniejszej umowy - zapewnia każdemu Użytkownikowi możliwość skorzystania z procedury reklamacyjnej.</w:t>
      </w:r>
    </w:p>
    <w:p w14:paraId="059CD8FA" w14:textId="77777777" w:rsidR="00890A54" w:rsidRPr="0040250F" w:rsidRDefault="00890A54" w:rsidP="006E7D3B">
      <w:pPr>
        <w:rPr>
          <w:rFonts w:ascii="Cambria" w:hAnsi="Cambria" w:cstheme="minorHAnsi"/>
        </w:rPr>
        <w:sectPr w:rsidR="00890A54" w:rsidRPr="0040250F" w:rsidSect="003535B4">
          <w:footerReference w:type="default" r:id="rId8"/>
          <w:pgSz w:w="11900" w:h="16840"/>
          <w:pgMar w:top="1416" w:right="1243" w:bottom="1616" w:left="1091" w:header="988" w:footer="3" w:gutter="0"/>
          <w:pgNumType w:start="1"/>
          <w:cols w:space="720"/>
          <w:noEndnote/>
          <w:docGrid w:linePitch="360"/>
        </w:sectPr>
      </w:pPr>
    </w:p>
    <w:p w14:paraId="6D3CA90A" w14:textId="77777777" w:rsidR="00C23D9B" w:rsidRPr="0040250F" w:rsidRDefault="00C23D9B" w:rsidP="006E7D3B">
      <w:pPr>
        <w:rPr>
          <w:rFonts w:ascii="Cambria" w:hAnsi="Cambria" w:cstheme="minorHAnsi"/>
        </w:rPr>
      </w:pPr>
    </w:p>
    <w:sectPr w:rsidR="00C23D9B" w:rsidRPr="0040250F">
      <w:footerReference w:type="default" r:id="rId9"/>
      <w:pgSz w:w="11900" w:h="16840"/>
      <w:pgMar w:top="13690" w:right="1371" w:bottom="1260" w:left="962" w:header="13262" w:footer="8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D9D9" w14:textId="77777777" w:rsidR="003535B4" w:rsidRDefault="003535B4">
      <w:r>
        <w:separator/>
      </w:r>
    </w:p>
  </w:endnote>
  <w:endnote w:type="continuationSeparator" w:id="0">
    <w:p w14:paraId="40CFC5E6" w14:textId="77777777" w:rsidR="003535B4" w:rsidRDefault="003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4A90" w14:textId="77777777" w:rsidR="00C23D9B" w:rsidRDefault="00CC208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828739" wp14:editId="158A8AAC">
              <wp:simplePos x="0" y="0"/>
              <wp:positionH relativeFrom="page">
                <wp:posOffset>6111875</wp:posOffset>
              </wp:positionH>
              <wp:positionV relativeFrom="page">
                <wp:posOffset>9848215</wp:posOffset>
              </wp:positionV>
              <wp:extent cx="63119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F6B0B6" w14:textId="77777777" w:rsidR="00C23D9B" w:rsidRDefault="00C23D9B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2873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81.25pt;margin-top:775.45pt;width:49.7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" filled="f" stroked="f">
              <v:textbox style="mso-fit-shape-to-text:t" inset="0,0,0,0">
                <w:txbxContent>
                  <w:p w14:paraId="7EF6B0B6" w14:textId="77777777" w:rsidR="00C23D9B" w:rsidRDefault="00C23D9B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0BC" w14:textId="77777777" w:rsidR="00C23D9B" w:rsidRDefault="00C23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A353" w14:textId="77777777" w:rsidR="003535B4" w:rsidRDefault="003535B4"/>
  </w:footnote>
  <w:footnote w:type="continuationSeparator" w:id="0">
    <w:p w14:paraId="79E45FB4" w14:textId="77777777" w:rsidR="003535B4" w:rsidRDefault="00353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523"/>
    <w:multiLevelType w:val="multilevel"/>
    <w:tmpl w:val="ED2C31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31AAE"/>
    <w:multiLevelType w:val="multilevel"/>
    <w:tmpl w:val="73388B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D969FC"/>
    <w:multiLevelType w:val="hybridMultilevel"/>
    <w:tmpl w:val="FEA46506"/>
    <w:lvl w:ilvl="0" w:tplc="41A85B7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F321A9"/>
    <w:multiLevelType w:val="multilevel"/>
    <w:tmpl w:val="FC9A4A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6C3F73"/>
    <w:multiLevelType w:val="multilevel"/>
    <w:tmpl w:val="B76C5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4C52EF"/>
    <w:multiLevelType w:val="multilevel"/>
    <w:tmpl w:val="AF4C8A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7" w15:restartNumberingAfterBreak="0">
    <w:nsid w:val="7B5005D6"/>
    <w:multiLevelType w:val="multilevel"/>
    <w:tmpl w:val="14DEDA9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8669686">
    <w:abstractNumId w:val="5"/>
  </w:num>
  <w:num w:numId="2" w16cid:durableId="376053241">
    <w:abstractNumId w:val="7"/>
  </w:num>
  <w:num w:numId="3" w16cid:durableId="1746605315">
    <w:abstractNumId w:val="1"/>
  </w:num>
  <w:num w:numId="4" w16cid:durableId="682361835">
    <w:abstractNumId w:val="0"/>
  </w:num>
  <w:num w:numId="5" w16cid:durableId="522475158">
    <w:abstractNumId w:val="3"/>
  </w:num>
  <w:num w:numId="6" w16cid:durableId="1421563184">
    <w:abstractNumId w:val="4"/>
  </w:num>
  <w:num w:numId="7" w16cid:durableId="1128741389">
    <w:abstractNumId w:val="2"/>
  </w:num>
  <w:num w:numId="8" w16cid:durableId="428813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9B"/>
    <w:rsid w:val="0000077E"/>
    <w:rsid w:val="00144439"/>
    <w:rsid w:val="00182896"/>
    <w:rsid w:val="00227F2B"/>
    <w:rsid w:val="003535B4"/>
    <w:rsid w:val="003570DE"/>
    <w:rsid w:val="0040250F"/>
    <w:rsid w:val="004F7261"/>
    <w:rsid w:val="006E7D3B"/>
    <w:rsid w:val="00850976"/>
    <w:rsid w:val="00890A54"/>
    <w:rsid w:val="009F22E6"/>
    <w:rsid w:val="00A70331"/>
    <w:rsid w:val="00BA3094"/>
    <w:rsid w:val="00BD1D19"/>
    <w:rsid w:val="00C23D9B"/>
    <w:rsid w:val="00C2498A"/>
    <w:rsid w:val="00CC2089"/>
    <w:rsid w:val="00EA49EF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90FA3"/>
  <w15:docId w15:val="{2AC1A753-27D2-4F6A-A027-9F572CC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9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0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A5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90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A54"/>
    <w:rPr>
      <w:color w:val="00000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Akapit z listą BS,Kolorowa lista — akcent 11,L1"/>
    <w:basedOn w:val="Normalny"/>
    <w:link w:val="AkapitzlistZnak"/>
    <w:uiPriority w:val="34"/>
    <w:qFormat/>
    <w:rsid w:val="00C2498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">
    <w:name w:val="Body Text"/>
    <w:basedOn w:val="Normalny"/>
    <w:link w:val="TekstpodstawowyZnak"/>
    <w:rsid w:val="00C2498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2498A"/>
    <w:rPr>
      <w:rFonts w:ascii="Times New Roman" w:eastAsia="Times New Roman" w:hAnsi="Times New Roman" w:cs="Times New Roman"/>
      <w:lang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C2498A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89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EC10-238C-4FA8-BBD6-B7FB211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Bolewska</dc:creator>
  <cp:lastModifiedBy>Agnieszka Bolewska</cp:lastModifiedBy>
  <cp:revision>3</cp:revision>
  <cp:lastPrinted>2024-02-19T08:10:00Z</cp:lastPrinted>
  <dcterms:created xsi:type="dcterms:W3CDTF">2024-03-11T09:25:00Z</dcterms:created>
  <dcterms:modified xsi:type="dcterms:W3CDTF">2024-03-11T10:27:00Z</dcterms:modified>
</cp:coreProperties>
</file>