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32" w:rsidRPr="00BD4532" w:rsidRDefault="00BD4532" w:rsidP="00BD4532">
      <w:pPr>
        <w:spacing w:after="160" w:line="256" w:lineRule="auto"/>
        <w:ind w:left="5664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</w:pPr>
      <w:r w:rsidRPr="00BD4532">
        <w:rPr>
          <w:rFonts w:ascii="Arial Narrow" w:eastAsia="Calibri" w:hAnsi="Arial Narrow" w:cs="Times New Roman"/>
          <w:b/>
          <w:sz w:val="24"/>
          <w:szCs w:val="24"/>
        </w:rPr>
        <w:t>Wzór - załącznik nr 1a do SWZ</w:t>
      </w:r>
      <w:r w:rsidRPr="00BD453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BD4532" w:rsidRPr="00BD4532" w:rsidRDefault="00BD4532" w:rsidP="00BD453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BD4532" w:rsidRPr="00BD4532" w:rsidRDefault="00BD4532" w:rsidP="00BD453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BD4532">
        <w:rPr>
          <w:rFonts w:ascii="Arial Narrow" w:eastAsia="Times New Roman" w:hAnsi="Arial Narrow" w:cs="Times New Roman"/>
          <w:sz w:val="24"/>
          <w:szCs w:val="24"/>
          <w:lang w:eastAsia="zh-CN"/>
        </w:rPr>
        <w:t>Nakło nad Notecią, dnia ……………………………..</w:t>
      </w:r>
    </w:p>
    <w:p w:rsidR="00BD4532" w:rsidRPr="00BD4532" w:rsidRDefault="00BD4532" w:rsidP="00BD453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</w:p>
    <w:p w:rsidR="00BD4532" w:rsidRPr="00BD4532" w:rsidRDefault="00BD4532" w:rsidP="00BD453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BD4532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Parametry techniczne oferowanego sprzętu</w:t>
      </w:r>
    </w:p>
    <w:p w:rsidR="00BD4532" w:rsidRPr="00BD4532" w:rsidRDefault="00BD4532" w:rsidP="00BD4532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BD453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BD453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BD453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BD453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BD4532" w:rsidRPr="00BD4532" w:rsidRDefault="00BD4532" w:rsidP="00BD45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BD4532">
        <w:rPr>
          <w:rFonts w:ascii="Arial Narrow" w:eastAsia="Calibri" w:hAnsi="Arial Narrow" w:cs="Times New Roman"/>
          <w:bCs/>
        </w:rPr>
        <w:t xml:space="preserve">Tryb podstawowy bez negocjacji </w:t>
      </w:r>
      <w:r w:rsidRPr="00BD4532">
        <w:rPr>
          <w:rFonts w:ascii="Arial Narrow" w:eastAsia="Calibri" w:hAnsi="Arial Narrow" w:cs="Century Gothic"/>
          <w:bCs/>
        </w:rPr>
        <w:t xml:space="preserve">na </w:t>
      </w:r>
      <w:r w:rsidRPr="00BD4532">
        <w:rPr>
          <w:rFonts w:ascii="Arial Narrow" w:eastAsia="Calibri" w:hAnsi="Arial Narrow" w:cs="Times New Roman"/>
          <w:bCs/>
        </w:rPr>
        <w:t>realizację zadania pn.</w:t>
      </w:r>
      <w:r w:rsidRPr="00BD4532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</w:p>
    <w:p w:rsidR="00BD4532" w:rsidRPr="00BD4532" w:rsidRDefault="00BD4532" w:rsidP="00BD45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BD4532" w:rsidRPr="00BD4532" w:rsidRDefault="00BD4532" w:rsidP="00BD45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</w:pPr>
      <w:r w:rsidRPr="00BD4532">
        <w:rPr>
          <w:rFonts w:ascii="Arial Narrow" w:eastAsia="Calibri" w:hAnsi="Arial Narrow" w:cs="Times New Roman"/>
          <w:b/>
          <w:color w:val="000000"/>
          <w:sz w:val="24"/>
          <w:szCs w:val="24"/>
        </w:rPr>
        <w:t>„</w:t>
      </w:r>
      <w:r w:rsidRPr="00BD4532"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  <w:t>Zakup sprzętu komputerowego dla Urzędu Miasta i Gminy w Nakle nad Notecią”.</w:t>
      </w:r>
    </w:p>
    <w:p w:rsidR="00BD4532" w:rsidRPr="00BD4532" w:rsidRDefault="00BD4532" w:rsidP="00BD45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bCs/>
          <w:sz w:val="24"/>
          <w:szCs w:val="24"/>
        </w:rPr>
      </w:pPr>
    </w:p>
    <w:p w:rsidR="00BD4532" w:rsidRPr="00BD4532" w:rsidRDefault="00BD4532" w:rsidP="00BD4532">
      <w:pPr>
        <w:suppressAutoHyphens/>
        <w:spacing w:after="0" w:line="240" w:lineRule="auto"/>
        <w:jc w:val="center"/>
        <w:rPr>
          <w:rFonts w:ascii="Arial Narrow" w:eastAsia="Calibri" w:hAnsi="Arial Narrow" w:cs="Arial"/>
          <w:color w:val="000000"/>
          <w:szCs w:val="16"/>
        </w:rPr>
      </w:pPr>
      <w:r w:rsidRPr="00BD4532">
        <w:rPr>
          <w:rFonts w:ascii="Arial Narrow" w:eastAsia="Calibri" w:hAnsi="Arial Narrow" w:cs="Arial"/>
          <w:color w:val="000000"/>
          <w:szCs w:val="16"/>
        </w:rPr>
        <w:t>Z godnie z wymaganiami określonymi w specyfikacji warunków zamówienia i projektowanych postanowieniach umowy, oferuję(-</w:t>
      </w:r>
      <w:proofErr w:type="spellStart"/>
      <w:r w:rsidRPr="00BD4532">
        <w:rPr>
          <w:rFonts w:ascii="Arial Narrow" w:eastAsia="Calibri" w:hAnsi="Arial Narrow" w:cs="Arial"/>
          <w:color w:val="000000"/>
          <w:szCs w:val="16"/>
        </w:rPr>
        <w:t>emy</w:t>
      </w:r>
      <w:proofErr w:type="spellEnd"/>
      <w:r w:rsidRPr="00BD4532">
        <w:rPr>
          <w:rFonts w:ascii="Arial Narrow" w:eastAsia="Calibri" w:hAnsi="Arial Narrow" w:cs="Arial"/>
          <w:color w:val="000000"/>
          <w:szCs w:val="16"/>
        </w:rPr>
        <w:t>) dostawę komputerów przenośnych (fabrycznie nowych nienoszących śladów uprzedniego użytkowania), każdy o poniższych parametrach technicznych:</w:t>
      </w:r>
    </w:p>
    <w:p w:rsidR="00BD4532" w:rsidRPr="00BD4532" w:rsidRDefault="00BD4532" w:rsidP="00BD4532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tbl>
      <w:tblPr>
        <w:tblW w:w="554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4712"/>
        <w:gridCol w:w="2942"/>
      </w:tblGrid>
      <w:tr w:rsidR="00BD4532" w:rsidRPr="00BD4532" w:rsidTr="00BD4532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Element składowy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Ilość i cechy techniczne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Parametry oferowane przez Wykonawcę</w:t>
            </w: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zgodne z SWZ</w:t>
            </w: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Wykonawca określa zgodność </w:t>
            </w:r>
            <w:proofErr w:type="spellStart"/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paramterów</w:t>
            </w:r>
            <w:proofErr w:type="spellEnd"/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*Niewłaściwe skreślić</w:t>
            </w:r>
          </w:p>
        </w:tc>
      </w:tr>
      <w:tr w:rsidR="00BD4532" w:rsidRPr="00BD4532" w:rsidTr="00BD4532">
        <w:trPr>
          <w:trHeight w:val="264"/>
          <w:jc w:val="center"/>
        </w:trPr>
        <w:tc>
          <w:tcPr>
            <w:tcW w:w="35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Komputer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D4532" w:rsidRPr="00BD4532" w:rsidTr="00BD4532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BD4532">
              <w:rPr>
                <w:rFonts w:ascii="Arial Narrow" w:eastAsia="Calibri" w:hAnsi="Arial Narrow" w:cs="Arial"/>
              </w:rPr>
              <w:t>- głównie do zdalnej pracy, zdalnych sesji rady miejskiej, dedykowanych aplikacji stosowanych urzędzie, aplikacji biurowych, aplikacji obliczeniowych, dostępu do Internetu, VPN oraz poczty elektronicznej, jako lokalna baza danych;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BD4532" w:rsidRPr="00BD4532" w:rsidRDefault="00BD4532" w:rsidP="00BD4532">
            <w:pPr>
              <w:spacing w:after="160" w:line="256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BD4532" w:rsidRPr="00BD4532" w:rsidTr="00BD4532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procesor wielordzeniowy, zgodny z architekturą x86, możliwość uruchamiania aplikacji 64 bitowych, zaprojektowany do pracy w komputerach przenośnych, o średniej wydajności ocenianej na co najmniej 5200 pkt. w teście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PassMark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– CPU Mark według wyników opublikowanych na stronie internetowej: https://www.cpubenchmark.net/laptop.html stan na dzień 27-04-2021</w:t>
            </w:r>
            <w:r w:rsidRPr="00BD4532">
              <w:rPr>
                <w:rFonts w:ascii="Arial Narrow" w:eastAsia="Calibri" w:hAnsi="Arial Narrow" w:cs="Arial"/>
              </w:rPr>
              <w:t xml:space="preserve"> zgodnie z Załącznikiem nr 7 do SWZ,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minimum 8 GB RAM DDR4;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możliwość rozbudowy do przynajmniej 32 GB;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karta graficzna zintegrowana, z pamięcią współdzieloną z pamięcią RAM komputera, obsługiwana przez DirectX w wersji co najmniej 12 i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OpenGL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w wersji co najmniej 4;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przynajmniej 14”;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rozdzielczość nominalna – 1920 na 1080 pikseli;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matowa powłoka matrycy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minimum 250 cd/m² 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obsługa ekranu zewnętrznego poprzez wbudowany port, o rozdzielczości min. 1920 x1080 pikseli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minimum  256 GB SSD;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lastRenderedPageBreak/>
              <w:t>- możliwość montażu dodatkowego dysku twardego;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Multimedia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mikrofon i głośniki stereofoniczne zintegrowane w obudowie laptopa,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kamera zintegrowana w obudowie matrycy z mechaniczną przesłoną,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zintegrowana w obudowie karta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WiFi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IEEE 802.11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ax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interfejs RJ-45 obsługujący sieci 10/100/1000BASE-T,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minimum 5 portów USB w tym min. trzy USB 3.1 Gen 1 i min. 1 USB-C 3.1 Gen 2 z opcją Power-Delivery lub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Thunderbolt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, z możliwością ładowania laptopa oraz podłączenia 2 szt. monitorów o rozdzielczości 4K poprzez dedykowaną stację dokującą,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interfejs HDMI,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zintegrowany w obudowie Bluetooth 5.0,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czytnik linii papilarnych,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porty audio: wejście na mikrofon, wyjście na słuchawki - rozwiązanie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combo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, 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wbudowany czytnik kart pamięci min. 4 w 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kąt otwarcia matrycy laptopa min. 180 stopni;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komputer spełniający normy MIL-STD-810G 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 obudowa musi umożliwiać zastosowanie zabezpieczenia fizycznego w postaci linki metalowej (złącze blokady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Kensingtona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lub podobnego);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TAK/NIE*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Oświadczam, oferowany sprzęt komputerowy spełnia normę 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MIL-STD-810G</w:t>
            </w:r>
            <w:r w:rsidRPr="00BD4532">
              <w:rPr>
                <w:rFonts w:ascii="Arial Narrow" w:eastAsia="Times New Roman" w:hAnsi="Arial Narrow" w:cs="Arial"/>
                <w:b/>
                <w:color w:val="FF0000"/>
                <w:lang w:eastAsia="pl-PL"/>
              </w:rPr>
              <w:t xml:space="preserve"> 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Urządzenia wskazujące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touchpad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zintegrowana k</w:t>
            </w:r>
            <w:r w:rsidRPr="00BD4532">
              <w:rPr>
                <w:rFonts w:ascii="Arial Narrow" w:eastAsia="Calibri" w:hAnsi="Arial Narrow" w:cs="Arial"/>
              </w:rPr>
              <w:t>lawiatura, odporna na zalanie cieczą</w:t>
            </w:r>
            <w:r w:rsidRPr="00BD4532">
              <w:rPr>
                <w:rFonts w:ascii="Arial Narrow" w:eastAsia="Calibri" w:hAnsi="Arial Narrow" w:cs="Arial"/>
                <w:color w:val="000000"/>
              </w:rPr>
              <w:t xml:space="preserve"> (układ US-QWERTY) z 12 klawiszami funkcyjnymi i 4 klawiszami strzałek;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podświetlane klawisze klawiatury;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BIOS w standardzie UEFI, musi posiadać następujące cechy: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zawierać nieulotną informację z nazwą producenta, nazwą produktu, jego numerem seryjnym, wersji BIOS, a także informację o: typie zainstalowanego procesora, ilości pamięci RAM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informacje o dysku twardym: model i/lub numer seryjny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możliwość wyłączenia/włączenia: zintegrowanej karty sieciowej, portów USB z poziomu BIOS bez uruchamiania systemu operacyjnego z dysku twardego komputera lub innych, podłączonych do niego, urządzeń zewnętrznych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lastRenderedPageBreak/>
              <w:t xml:space="preserve">- funkcja blokowania/odblokowania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boot-owania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komputera z zewnętrznych urządzeń USB bez potrzeby uruchamiania systemu operacyjnego z dysku twardego komputera lub innych, podłączonych do niego urządzeń zewnętrznych 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możliwość, bez potrzeby uruchamiania systemu operacyjnego z dysku twardego komputera lub innych, podłączonych do niego urządzeń zewnętrznych ustawienia hasła na poziomie administratora;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Zabezpieczenia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komputer wyposażony w rozwiązanie bezpieczeństwa zgodne z TPM 2.0;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obudowa umożliwia zastosowanie zabezpieczenia fizycznego w postaci linki metalowej (złącze blokady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Kensingtona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);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Bateria i zasilanie 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akumulatorowe (Li-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Ion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i/lub Li-Po) o pojemności minimum 45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Wh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dołączony dedykowany zewnętrzny zasilacz tego samego producenta co komputer: 230V, 50Hz o mocy min. 65 W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698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laserowa, przewodowa USB (min. 2 przyciski + rolka), kolor zgodny z obudową,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Zainstalowany Microsoft Windows 10 Pro PL 64-bit z licencją i nośnikiem lub partycją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recovery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w celu zapewnienia współpracy ze środowiskiem sieciowym oraz aplikacjami funkcjonującymi w administracji państwowej. Nie dopuszcza się w tym zakresie licencji pochodzących z rynku wtórnego, umieszczony na obudowie Certyfikat Autentyczności w postaci specjalnej naklejki zabezpieczającej lub Załączone potwierdzenie wykonawcy / producenta komputera o legalności dostarczonego oprogramowania systemowego,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Bezterminowa licencja na System Windows 10 Pro PL 64-bit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Zamawiający dopuszcza rozwiązanie równoważne spełniające następujące wymagania: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System operacyjny umożliwiający dodanie komputera do domeny MS Active Directory oraz zapewniający: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1) Poprawną współpracę z posiadaną przez Zamawiającego infrastrukturą, w szczególności kontrolerami domen obsługiwanymi przez Windows Server 2008 i wyższymi oraz stosowanymi aplikacjami: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Besti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@; - Legislator (Legislator Magic); - Płatnik; - Systemy: U.I Info-system,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Tensoft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,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Arisco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; -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eSesja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2) Szyfrowanie systemu plików;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3) Możliwość instalowania poprawek i aktualizacji przez Internet z możliwością wyboru instalowanych poprawek;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lastRenderedPageBreak/>
              <w:t xml:space="preserve">4) Darmowe aktualizacje systemu;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5) Wsparcie dla większości urządzeń peryferyjnych (drukarki, skanery itp.)</w:t>
            </w:r>
            <w:r w:rsidRPr="00BD4532">
              <w:rPr>
                <w:rFonts w:ascii="Arial Narrow" w:eastAsia="Calibri" w:hAnsi="Arial Narrow" w:cs="Arial"/>
                <w:color w:val="FF0000"/>
              </w:rPr>
              <w:t xml:space="preserve"> </w:t>
            </w:r>
            <w:r w:rsidRPr="00BD4532">
              <w:rPr>
                <w:rFonts w:ascii="Arial Narrow" w:eastAsia="Calibri" w:hAnsi="Arial Narrow" w:cs="Arial"/>
                <w:color w:val="000000"/>
              </w:rPr>
              <w:t xml:space="preserve">poprzez wsparcie standardów USB,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Plug&amp;Play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, Wi-Fi;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6) Wsparcie dla logowania przy pomocy smart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card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; 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7) Możliwość blokowania lub dopuszczania dowolnych urządzeń peryferyjnych za pomocą zasad grup domeny AD przy użyciu identyfikatorów sprzętu;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Potwierdzam poprawną współpracę komputera z oferowanym systemem operacyjnym.</w:t>
            </w:r>
            <w:r w:rsidRPr="00BD4532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Oprogramowanie biurowe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subskrypcja pakietu Microsoft 365 for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Apps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lub oprogramowania równoważnego; - okres 12 miesięcy wraz ze wsparciem oprogramowania przez okres subskrypcji;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Zamawiający dopuszcza rozwiązanie równoważne spełniające następujące wymagania: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b/>
                <w:bCs/>
                <w:color w:val="000000"/>
              </w:rPr>
              <w:t>Pakiet biurowy on-line</w:t>
            </w:r>
            <w:r w:rsidRPr="00BD4532">
              <w:rPr>
                <w:rFonts w:ascii="Arial Narrow" w:eastAsia="Calibri" w:hAnsi="Arial Narrow" w:cs="Arial"/>
                <w:color w:val="000000"/>
              </w:rPr>
              <w:t xml:space="preserve"> musi spełniać następujące wymagania: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Wymagania odnośnie interfejsu użytkownika: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a) pełna polska wersja językowa interfejsu użytkownika,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b) dostępne inne wersje językowe Angielski.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c)</w:t>
            </w:r>
            <w:r w:rsidRPr="00BD4532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 </w:t>
            </w:r>
            <w:r w:rsidRPr="00BD4532">
              <w:rPr>
                <w:rFonts w:ascii="Arial Narrow" w:eastAsia="Calibri" w:hAnsi="Arial Narrow" w:cs="Arial"/>
                <w:color w:val="000000"/>
                <w:u w:val="single"/>
              </w:rPr>
              <w:t>pełna kompatybilność z aplikacjami stosowanymi u Zamawiającego, m.in.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1.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Besti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@;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2. Legislator (Legislator Magic);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3. Płatnik;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4. Systemy: U.I Info-system,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Tensoft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,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Arisco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5.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eSesja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Pakiet biurowy on-line musi zawierać: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a) Edytor tekstów,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b) Arkusz kalkulacyjny,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c) Narzędzie do przygotowywania i prowadzenia prezentacji,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BD4532">
              <w:rPr>
                <w:rFonts w:ascii="Arial Narrow" w:eastAsia="Calibri" w:hAnsi="Arial Narrow" w:cs="Arial"/>
                <w:b/>
                <w:bCs/>
                <w:color w:val="000000"/>
              </w:rPr>
              <w:t>Edytor tekstów musi umożliwiać: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a) Edycję i formatowanie tekstu w języku polskim, angielskim, wraz z obsługą tych języków w zakresie sprawdzania pisowni i poprawności gramatycznej oraz funkcjonalnością słownika wyrazów bliskoznacznych i autokorekty,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lastRenderedPageBreak/>
              <w:t>b) Wstawianie oraz formatowanie tabel,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c) Wstawianie oraz formatowanie obiektów graficznych,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d) Wstawianie wykresów i tabel z arkusza kalkulacyjnego (wliczając tabele przestawne)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e) Automatyczne numerowanie rozdziałów, punktów, akapitów, tabel i rysunków,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f) Automatyczne tworzenie spisów treści,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g) Formatowanie nagłówków i stopek stron,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h) Sprawdzanie pisowni obsługiwanych języków,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i) Śledzenie zmian wprowadzonych przez użytkowników,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j) Nagrywanie, tworzenie i edycję makr automatyzujących wykonywanie czynności,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k) Określenie układu strony (pionowa/pozioma),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l) Wydruk dokumentów,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m) Wykonywanie korespondencji seryjnej bazując na danych adresowych pochodzących z arkusza kalkulacyjnego i z narzędzia do zarządzania informacją prywatną,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n) Pracę na dokumentach utworzonych przy pomocy Microsoft Word 2010, 2013 i 2016 i nowszych, z zapewnieniem bezproblemowej konwersji wszystkich elementów i atrybutów dokumentu,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o) Zabezpieczenie dokumentów hasłem przed odczytem oraz przed wprowadzaniem modyfikacji,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q)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Arkusz kalkulacyjny musi umożliwiać: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a) Tworzenie raportów tabelarycznych,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b) Tworzenie wykresów liniowych (wraz linią trendu), </w:t>
            </w:r>
            <w:r w:rsidRPr="00BD4532">
              <w:rPr>
                <w:rFonts w:ascii="Arial Narrow" w:eastAsia="Calibri" w:hAnsi="Arial Narrow" w:cs="Arial"/>
                <w:color w:val="000000"/>
              </w:rPr>
              <w:lastRenderedPageBreak/>
              <w:t>słupkowych, kołowych,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c) 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d) Tworzenie raportów z zewnętrznych źródeł danych (inne arkusze kalkulacyjne, bazy danych zgodne z ODBC, pliki tekstowe, pliki XML,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webservice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>),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e) Tworzenie raportów tabeli przestawnych umożliwiających dynamiczną zmianę wymiarów oraz wykresów bazujących na danych z tabeli przestawnych,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f) Wyszukiwanie i zamianę danych,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g) Wykonywanie analiz danych przy użyciu formatowania warunkowego,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h) Nazywanie komórek arkusza i odwoływanie się w formułach po takiej nazwie,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i) Nagrywanie, tworzenie i edycję makr automatyzujących wykonywanie czynności,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j) Formatowanie czasu, daty i wartości finansowych z polskim formatem,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k) Zapis wielu arkuszy kalkulacyjnych w jednym pliku,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l) Zachowanie pełnej zgodności z formatami plików utworzonych za pomocą oprogramowania Microsoft Excel 2010, 2013 i 2016, z uwzględnieniem poprawnej realizacji użytych w nich funkcji specjalnych i makropoleceń,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m) Zabezpieczenie dokumentów hasłem przed odczytem oraz przed wprowadzaniem modyfikacji.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Narzędzie do przygotowywania i prowadzenia prezentacji musi umożliwiać: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a) Przygotowywanie prezentacji multimedialnych, które będą: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b) Prezentowanie przy użyciu projektora multimedialnego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c) Drukowanie w formacie umożliwiającym robienie notatek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d) Zapisanie jako prezentacja tylko do odczytu.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e) Nagrywanie narracji i dołączanie jej do prezentacji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f) Opatrywanie slajdów notatkami dla prezentera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g) Umieszczanie i formatowanie tekstów, obiektów </w:t>
            </w:r>
            <w:r w:rsidRPr="00BD4532">
              <w:rPr>
                <w:rFonts w:ascii="Arial Narrow" w:eastAsia="Calibri" w:hAnsi="Arial Narrow" w:cs="Arial"/>
                <w:color w:val="000000"/>
              </w:rPr>
              <w:lastRenderedPageBreak/>
              <w:t>graficznych, tabel, nagrań dźwiękowych i wideo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h) Umieszczanie tabel i wykresów pochodzących z arkusza kalkulacyjnego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i) Odświeżenie wykresu znajdującego się w prezentacji po zmianie danych w źródłowym arkuszu kalkulacyjnym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j) Możliwość tworzenia animacji obiektów i całych slajdów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k) Prowadzenie prezentacji w trybie prezentera, gdzie slajdy są widoczne na jednym monitorze lub projektorze, a na drugim widoczne są slajdy i notatki prezentera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l) Pełna zgodność z formatami plików utworzonych za pomocą oprogramowania MS PowerPoint 2010, 2013 i 2016 i nowszych.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Narzędzie do przechowywania danych jako magazyn w chmurze Producenta musi umożliwiać: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a) Możliwość przetrzymywania plików (pliki, dokumenty, obrazy) łącznie do przynajmniej 1 TB przestrzeni na użytkownika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b) Możliwość udostępniania plików chroniona hasłem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c) Dostęp do platformy chmurowej zabezpieczona hasłem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d) Dostęp z dowolnego miejsca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Dostęp do Usługi musi być możliwy z dowolnego urządzenia klasy PC, tabletu wyposażonego w system operacyjny Windows 7,8,10 lub telefonu wyposażonego w oprogramowanie iOS lub Android.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Subskrypcja ma uprawniać użytkownika do instalacji pakietu biurowego na minimum 5 urządzeniach klienckich.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Oprogramowanie gwarantuje, że wszystkie dane przetwarzane w Usłudze stanowią własność Zamawiającego.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Wsparcie techniczne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b/>
                <w:color w:val="000000"/>
              </w:rPr>
              <w:t>Dostęp do aktualnych sterowników</w:t>
            </w:r>
            <w:r w:rsidRPr="00BD4532">
              <w:rPr>
                <w:rFonts w:ascii="Arial Narrow" w:eastAsia="Calibri" w:hAnsi="Arial Narrow" w:cs="Arial"/>
                <w:color w:val="000000"/>
              </w:rPr>
              <w:t xml:space="preserve"> zainstalowanych w komputerze urządzeń, realizowany poprzez podanie identyfikatora klienta lub modelu komputera lub numeru seryjnego komputera, na dedykowanej przez producenta stronie internetowej lub poprzez dedykowane oprogramowanie.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Wykonawca winien wskazać sposób dostępu do aktualnych sterowników w formularzu ofertowym. 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Certyfikaty, deklaracje, dyrektywy, dokumenty</w:t>
            </w:r>
          </w:p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urządzenia wyprodukowane zgodnie z normą PN-EN ISO 9001 lub równoważną, w zakresie co najmniej produkcji/rozwoju urządzeń z kategorii oferowanego sprzętu,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urządzenia wyprodukowane zgodnie z normą PN-EN </w:t>
            </w:r>
            <w:r w:rsidRPr="00BD4532">
              <w:rPr>
                <w:rFonts w:ascii="Arial Narrow" w:eastAsia="Calibri" w:hAnsi="Arial Narrow" w:cs="Arial"/>
                <w:color w:val="000000"/>
              </w:rPr>
              <w:lastRenderedPageBreak/>
              <w:t>ISO 14001 lub równoważną w zakresie co najmniej produkcji/rozwoju urządzeń z kategorii oferowanego sprzętu, oferowane urządzenia posiadają deklarację zgodności CE (Oznaczenie/Oznakowanie CE (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Conformité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BD4532">
              <w:rPr>
                <w:rFonts w:ascii="Arial Narrow" w:eastAsia="Calibri" w:hAnsi="Arial Narrow" w:cs="Arial"/>
                <w:color w:val="000000"/>
              </w:rPr>
              <w:t>Européenne</w:t>
            </w:r>
            <w:proofErr w:type="spellEnd"/>
            <w:r w:rsidRPr="00BD4532">
              <w:rPr>
                <w:rFonts w:ascii="Arial Narrow" w:eastAsia="Calibri" w:hAnsi="Arial Narrow" w:cs="Arial"/>
                <w:color w:val="000000"/>
              </w:rPr>
              <w:t xml:space="preserve">) będące deklaracją producenta, że produkt spełnia wymagania dyrektyw tzw. „Nowego Podejścia” Unii Europejskiej (UE), </w:t>
            </w: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>- certyfikat EPEAT, min. Silver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lastRenderedPageBreak/>
              <w:t>Potwierdzam, że oferowany sprzęt na dzień składania ofert, znajduje się na liście EPEAT min. Silver.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Potwierdzam, że oferowany sprzęt posiada deklarację zgodności UE pozwalającą na naniesienie oznakowania CE dla oferowanego modelu komputera.</w:t>
            </w:r>
          </w:p>
        </w:tc>
      </w:tr>
      <w:tr w:rsidR="00BD4532" w:rsidRPr="00BD4532" w:rsidTr="00BD4532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532" w:rsidRPr="00BD4532" w:rsidRDefault="00BD4532" w:rsidP="00BD45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</w:rPr>
            </w:pPr>
            <w:r w:rsidRPr="00BD4532">
              <w:rPr>
                <w:rFonts w:ascii="Arial Narrow" w:eastAsia="Calibri" w:hAnsi="Arial Narrow" w:cs="Arial"/>
              </w:rPr>
              <w:t>- minimalny czas trwania wsparcia technicznego producenta - 12 miesięcy.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</w:rPr>
            </w:pPr>
            <w:r w:rsidRPr="00BD4532">
              <w:rPr>
                <w:rFonts w:ascii="Arial Narrow" w:eastAsia="Calibri" w:hAnsi="Arial Narrow" w:cs="Arial"/>
              </w:rPr>
              <w:t xml:space="preserve">  Serwis urządzeń musi być realizowany zgodnie z wymaganiami normy ISO 9001:2008 na świadczenie usług serwisowych.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  <w:r w:rsidRPr="00BD4532">
              <w:rPr>
                <w:rFonts w:ascii="Arial Narrow" w:eastAsia="Calibri" w:hAnsi="Arial Narrow" w:cs="Arial"/>
              </w:rPr>
              <w:t xml:space="preserve">Serwis musi posiadać autoryzacje producenta urządzeń </w:t>
            </w:r>
          </w:p>
          <w:p w:rsidR="00BD4532" w:rsidRPr="00BD4532" w:rsidRDefault="00BD4532" w:rsidP="00BD4532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  <w:p w:rsidR="00BD4532" w:rsidRPr="00BD4532" w:rsidRDefault="00BD4532" w:rsidP="00BD45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Calibri" w:hAnsi="Arial Narrow" w:cs="Arial"/>
                <w:color w:val="000000"/>
              </w:rPr>
              <w:t xml:space="preserve">- </w:t>
            </w:r>
            <w:r w:rsidRPr="00BD4532">
              <w:rPr>
                <w:rFonts w:ascii="Arial Narrow" w:eastAsia="Calibri" w:hAnsi="Arial Narrow" w:cs="Arial"/>
                <w:color w:val="000000"/>
                <w:u w:val="single"/>
              </w:rPr>
              <w:t>w przypadku naprawy urządzenia poza siedzibą Zamawiającego, dysk twardy pozostaje u Zamawiającego;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BD4532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lang w:eastAsia="pl-PL"/>
              </w:rPr>
              <w:t>Potwierdzam, że Serwis urządzeń jest realizowany zgodnie z wymaganiami normy ISO 9001:2008 na świadczenie usług serwisowych.</w:t>
            </w:r>
          </w:p>
          <w:p w:rsidR="00BD4532" w:rsidRPr="00BD4532" w:rsidRDefault="00BD4532" w:rsidP="00BD4532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D4532">
              <w:rPr>
                <w:rFonts w:ascii="Arial Narrow" w:eastAsia="Times New Roman" w:hAnsi="Arial Narrow" w:cs="Arial"/>
                <w:b/>
                <w:color w:val="000000"/>
                <w:u w:val="single"/>
                <w:lang w:eastAsia="pl-PL"/>
              </w:rPr>
              <w:t>Wymagane dołączenie do oferty oświadczenia Producenta</w:t>
            </w:r>
            <w:r w:rsidRPr="00BD4532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 potwierdzające, że Serwis urządzeń będzie realizowany bezpośrednio przez Producenta i/lub we współpracy z Autoryzowanym Partnerem Serwisowym Producenta. </w:t>
            </w:r>
          </w:p>
        </w:tc>
      </w:tr>
    </w:tbl>
    <w:p w:rsidR="00BD4532" w:rsidRPr="00BD4532" w:rsidRDefault="00BD4532" w:rsidP="00BD4532">
      <w:pPr>
        <w:spacing w:after="160" w:line="256" w:lineRule="auto"/>
        <w:ind w:left="5664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ind w:left="5664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BD4532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BD4532" w:rsidRPr="00BD4532" w:rsidRDefault="00BD4532" w:rsidP="00BD4532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BD4532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BD4532" w:rsidRPr="00BD4532" w:rsidRDefault="00BD4532" w:rsidP="00BD4532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891C9B" w:rsidRDefault="00891C9B">
      <w:bookmarkStart w:id="0" w:name="_GoBack"/>
      <w:bookmarkEnd w:id="0"/>
    </w:p>
    <w:sectPr w:rsidR="0089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32"/>
    <w:rsid w:val="00891C9B"/>
    <w:rsid w:val="00B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Gracjana Malagowska</dc:creator>
  <cp:lastModifiedBy>Gracjana Malagowska</cp:lastModifiedBy>
  <cp:revision>1</cp:revision>
  <dcterms:created xsi:type="dcterms:W3CDTF">2021-05-05T07:26:00Z</dcterms:created>
  <dcterms:modified xsi:type="dcterms:W3CDTF">2021-05-05T07:27:00Z</dcterms:modified>
</cp:coreProperties>
</file>