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6A61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A3BB2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606A61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</w:t>
      </w:r>
      <w:r w:rsidR="008108B2">
        <w:rPr>
          <w:rFonts w:ascii="Arial Narrow" w:eastAsia="Times New Roman" w:hAnsi="Arial Narrow" w:cs="Calibri Light"/>
          <w:lang w:eastAsia="pl-PL"/>
        </w:rPr>
        <w:t>)</w:t>
      </w:r>
      <w:r w:rsidRPr="00DA4F26">
        <w:rPr>
          <w:rFonts w:ascii="Arial Narrow" w:eastAsia="Times New Roman" w:hAnsi="Arial Narrow" w:cs="Calibri Light"/>
          <w:lang w:eastAsia="pl-PL"/>
        </w:rPr>
        <w:t xml:space="preserve">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DCE" w:rsidRDefault="00990DCE" w:rsidP="00BD2436">
      <w:pPr>
        <w:spacing w:after="0" w:line="240" w:lineRule="auto"/>
      </w:pPr>
      <w:r>
        <w:separator/>
      </w:r>
    </w:p>
  </w:endnote>
  <w:endnote w:type="continuationSeparator" w:id="0">
    <w:p w:rsidR="00990DCE" w:rsidRDefault="00990DCE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990DCE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45" w:rsidRDefault="005C76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45" w:rsidRDefault="005C7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DCE" w:rsidRDefault="00990DCE" w:rsidP="00BD2436">
      <w:pPr>
        <w:spacing w:after="0" w:line="240" w:lineRule="auto"/>
      </w:pPr>
      <w:r>
        <w:separator/>
      </w:r>
    </w:p>
  </w:footnote>
  <w:footnote w:type="continuationSeparator" w:id="0">
    <w:p w:rsidR="00990DCE" w:rsidRDefault="00990DCE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43" w:rsidRPr="005C7645" w:rsidRDefault="005C7645" w:rsidP="005C7645">
    <w:pPr>
      <w:pStyle w:val="Nagwek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bookmarkStart w:id="1" w:name="OLE_LINK1"/>
    <w:r>
      <w:rPr>
        <w:rFonts w:ascii="Arial Narrow" w:hAnsi="Arial Narrow" w:cs="Arial Narrow"/>
        <w:b/>
        <w:bCs/>
        <w:iCs/>
        <w:sz w:val="22"/>
      </w:rPr>
      <w:t>„</w:t>
    </w:r>
    <w:r>
      <w:rPr>
        <w:rFonts w:ascii="Arial Narrow" w:eastAsia="Arial Narrow" w:hAnsi="Arial Narrow" w:cs="Arial Narrow"/>
        <w:b/>
        <w:bCs/>
        <w:iCs/>
        <w:sz w:val="22"/>
      </w:rPr>
      <w:t>Modernizacja portierni na terenie Zakładu Eksploatacji Autobusów nr 2</w:t>
    </w:r>
    <w:r>
      <w:rPr>
        <w:rFonts w:ascii="Arial Narrow" w:eastAsia="Arial Narrow" w:hAnsi="Arial Narrow"/>
        <w:b/>
        <w:sz w:val="22"/>
      </w:rPr>
      <w:t xml:space="preserve"> w Łodzi</w:t>
    </w:r>
    <w:r>
      <w:rPr>
        <w:rFonts w:ascii="Arial Narrow" w:hAnsi="Arial Narrow"/>
        <w:b/>
        <w:sz w:val="22"/>
      </w:rPr>
      <w:t>”, WZ-090-10/23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45" w:rsidRDefault="005C7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2E"/>
    <w:rsid w:val="000126C9"/>
    <w:rsid w:val="000A3BB2"/>
    <w:rsid w:val="0010042E"/>
    <w:rsid w:val="00116DB2"/>
    <w:rsid w:val="001F3C09"/>
    <w:rsid w:val="0051289B"/>
    <w:rsid w:val="005B7596"/>
    <w:rsid w:val="005C7645"/>
    <w:rsid w:val="00606A61"/>
    <w:rsid w:val="007C5E02"/>
    <w:rsid w:val="008108B2"/>
    <w:rsid w:val="00990DCE"/>
    <w:rsid w:val="00A55A54"/>
    <w:rsid w:val="00B47D22"/>
    <w:rsid w:val="00BD2436"/>
    <w:rsid w:val="00BD58B1"/>
    <w:rsid w:val="00BE2B60"/>
    <w:rsid w:val="00C03634"/>
    <w:rsid w:val="00D32128"/>
    <w:rsid w:val="00D97C4E"/>
    <w:rsid w:val="00DA0C49"/>
    <w:rsid w:val="00E00252"/>
    <w:rsid w:val="00E10CB3"/>
    <w:rsid w:val="00E21361"/>
    <w:rsid w:val="00EA5707"/>
    <w:rsid w:val="00F25673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9915"/>
  <w15:docId w15:val="{3A01C281-231A-4D64-BBD6-E52C7D93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3</cp:revision>
  <dcterms:created xsi:type="dcterms:W3CDTF">2023-04-18T13:31:00Z</dcterms:created>
  <dcterms:modified xsi:type="dcterms:W3CDTF">2023-05-17T10:27:00Z</dcterms:modified>
</cp:coreProperties>
</file>