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9578D" w14:textId="77777777" w:rsidR="00CD0DF2" w:rsidRPr="00345F65" w:rsidRDefault="00FE1876">
      <w:pPr>
        <w:spacing w:before="15"/>
        <w:ind w:left="678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D-06.03.01. UMOCNIENIE POBOCZY KRUSZYWEM ŁAMANYM</w:t>
      </w:r>
    </w:p>
    <w:p w14:paraId="57108760" w14:textId="77777777" w:rsidR="00CD0DF2" w:rsidRPr="00345F65" w:rsidRDefault="00CD0DF2">
      <w:pPr>
        <w:pStyle w:val="Tekstpodstawowy"/>
        <w:spacing w:before="5"/>
        <w:rPr>
          <w:rFonts w:ascii="Arial Narrow" w:hAnsi="Arial Narrow"/>
          <w:sz w:val="18"/>
          <w:szCs w:val="18"/>
        </w:rPr>
      </w:pPr>
    </w:p>
    <w:p w14:paraId="30264ED5" w14:textId="77777777" w:rsidR="00CD0DF2" w:rsidRPr="00345F65" w:rsidRDefault="00FE1876">
      <w:pPr>
        <w:pStyle w:val="Nagwek1"/>
        <w:numPr>
          <w:ilvl w:val="0"/>
          <w:numId w:val="4"/>
        </w:numPr>
        <w:tabs>
          <w:tab w:val="left" w:pos="931"/>
          <w:tab w:val="left" w:pos="10345"/>
        </w:tabs>
        <w:spacing w:before="51"/>
        <w:ind w:hanging="253"/>
        <w:jc w:val="left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  <w:shd w:val="clear" w:color="auto" w:fill="D9D9D9"/>
        </w:rPr>
        <w:t>WSTĘP</w:t>
      </w:r>
      <w:r w:rsidRPr="00345F65">
        <w:rPr>
          <w:rFonts w:ascii="Arial Narrow" w:hAnsi="Arial Narrow"/>
          <w:sz w:val="18"/>
          <w:szCs w:val="18"/>
          <w:shd w:val="clear" w:color="auto" w:fill="D9D9D9"/>
        </w:rPr>
        <w:tab/>
      </w:r>
    </w:p>
    <w:p w14:paraId="48AB1CDE" w14:textId="77777777" w:rsidR="00CD0DF2" w:rsidRPr="00345F65" w:rsidRDefault="00FE1876">
      <w:pPr>
        <w:pStyle w:val="Akapitzlist"/>
        <w:numPr>
          <w:ilvl w:val="1"/>
          <w:numId w:val="4"/>
        </w:numPr>
        <w:tabs>
          <w:tab w:val="left" w:pos="1096"/>
        </w:tabs>
        <w:rPr>
          <w:rFonts w:ascii="Arial Narrow" w:hAnsi="Arial Narrow"/>
          <w:b/>
          <w:sz w:val="18"/>
          <w:szCs w:val="18"/>
        </w:rPr>
      </w:pPr>
      <w:r w:rsidRPr="00345F65">
        <w:rPr>
          <w:rFonts w:ascii="Arial Narrow" w:hAnsi="Arial Narrow"/>
          <w:b/>
          <w:spacing w:val="-5"/>
          <w:sz w:val="18"/>
          <w:szCs w:val="18"/>
        </w:rPr>
        <w:t>Przedmiot</w:t>
      </w:r>
      <w:r w:rsidRPr="00345F65">
        <w:rPr>
          <w:rFonts w:ascii="Arial Narrow" w:hAnsi="Arial Narrow"/>
          <w:b/>
          <w:spacing w:val="-8"/>
          <w:sz w:val="18"/>
          <w:szCs w:val="18"/>
        </w:rPr>
        <w:t xml:space="preserve"> </w:t>
      </w:r>
      <w:r w:rsidRPr="00345F65">
        <w:rPr>
          <w:rFonts w:ascii="Arial Narrow" w:hAnsi="Arial Narrow"/>
          <w:b/>
          <w:spacing w:val="-3"/>
          <w:sz w:val="18"/>
          <w:szCs w:val="18"/>
        </w:rPr>
        <w:t>ST</w:t>
      </w:r>
    </w:p>
    <w:p w14:paraId="677F422B" w14:textId="5CBDE92D" w:rsidR="00CD0DF2" w:rsidRPr="00345F65" w:rsidRDefault="00FE1876">
      <w:pPr>
        <w:pStyle w:val="Tekstpodstawowy"/>
        <w:spacing w:before="119"/>
        <w:ind w:left="678" w:right="181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Przedmiotem niniejszej specyfikacji technicznej (ST) są wymagania dotyczące wykonania i odbioru robót związanych ze ścinaniem i uzupełnianiem poboczy gruntowych</w:t>
      </w:r>
      <w:r w:rsidR="002647DC">
        <w:rPr>
          <w:rFonts w:ascii="Arial Narrow" w:hAnsi="Arial Narrow"/>
          <w:sz w:val="18"/>
          <w:szCs w:val="18"/>
        </w:rPr>
        <w:t xml:space="preserve"> dla zadania: </w:t>
      </w:r>
      <w:r w:rsidR="002647DC" w:rsidRPr="002647DC">
        <w:rPr>
          <w:rFonts w:ascii="Arial Narrow" w:hAnsi="Arial Narrow"/>
          <w:sz w:val="18"/>
          <w:szCs w:val="18"/>
        </w:rPr>
        <w:t xml:space="preserve">” </w:t>
      </w:r>
      <w:r w:rsidR="007C7B2C" w:rsidRPr="007C7B2C">
        <w:rPr>
          <w:rFonts w:ascii="Arial Narrow" w:hAnsi="Arial Narrow"/>
          <w:sz w:val="18"/>
          <w:szCs w:val="18"/>
        </w:rPr>
        <w:t xml:space="preserve">Rozbudowa drogi powiatowej </w:t>
      </w:r>
      <w:proofErr w:type="spellStart"/>
      <w:r w:rsidR="007C7B2C" w:rsidRPr="007C7B2C">
        <w:rPr>
          <w:rFonts w:ascii="Arial Narrow" w:hAnsi="Arial Narrow"/>
          <w:sz w:val="18"/>
          <w:szCs w:val="18"/>
        </w:rPr>
        <w:t>starodroże</w:t>
      </w:r>
      <w:proofErr w:type="spellEnd"/>
      <w:r w:rsidR="007C7B2C" w:rsidRPr="007C7B2C">
        <w:rPr>
          <w:rFonts w:ascii="Arial Narrow" w:hAnsi="Arial Narrow"/>
          <w:sz w:val="18"/>
          <w:szCs w:val="18"/>
        </w:rPr>
        <w:t xml:space="preserve"> DK51- ulica Olsztyńska, drogi powiatowej nr 1232N- ulica Wilcza, drogi gminnej nr 159548N- ulica Sportowa, drogi gminnej nr 159534N- ulica Floriana polegająca na  przebudowie skrzyżowania ulic Olsztyńskiej, Wilczej i Emila von </w:t>
      </w:r>
      <w:proofErr w:type="spellStart"/>
      <w:r w:rsidR="007C7B2C" w:rsidRPr="007C7B2C">
        <w:rPr>
          <w:rFonts w:ascii="Arial Narrow" w:hAnsi="Arial Narrow"/>
          <w:sz w:val="18"/>
          <w:szCs w:val="18"/>
        </w:rPr>
        <w:t>Behringa</w:t>
      </w:r>
      <w:proofErr w:type="spellEnd"/>
      <w:r w:rsidR="007C7B2C" w:rsidRPr="007C7B2C">
        <w:rPr>
          <w:rFonts w:ascii="Arial Narrow" w:hAnsi="Arial Narrow"/>
          <w:sz w:val="18"/>
          <w:szCs w:val="18"/>
        </w:rPr>
        <w:t xml:space="preserve"> oraz budowie skrzyżowania ulicy Olsztyńskiej, Sportowej i Floriana wraz z infrastrukturą techniczną dla zadania: „przebudowa skrzyżowania ulic Olsztyńskiej, Wilczej i Emila von </w:t>
      </w:r>
      <w:proofErr w:type="spellStart"/>
      <w:r w:rsidR="007C7B2C" w:rsidRPr="007C7B2C">
        <w:rPr>
          <w:rFonts w:ascii="Arial Narrow" w:hAnsi="Arial Narrow"/>
          <w:sz w:val="18"/>
          <w:szCs w:val="18"/>
        </w:rPr>
        <w:t>Behringa</w:t>
      </w:r>
      <w:proofErr w:type="spellEnd"/>
      <w:r w:rsidR="007C7B2C" w:rsidRPr="007C7B2C">
        <w:rPr>
          <w:rFonts w:ascii="Arial Narrow" w:hAnsi="Arial Narrow"/>
          <w:sz w:val="18"/>
          <w:szCs w:val="18"/>
        </w:rPr>
        <w:t xml:space="preserve"> w miejscowości Olsztynek</w:t>
      </w:r>
      <w:r w:rsidR="002647DC" w:rsidRPr="002647DC">
        <w:rPr>
          <w:rFonts w:ascii="Arial Narrow" w:hAnsi="Arial Narrow"/>
          <w:sz w:val="18"/>
          <w:szCs w:val="18"/>
        </w:rPr>
        <w:t>”.</w:t>
      </w:r>
    </w:p>
    <w:p w14:paraId="181A5D71" w14:textId="77777777" w:rsidR="00CD0DF2" w:rsidRPr="00345F65" w:rsidRDefault="00FE1876">
      <w:pPr>
        <w:pStyle w:val="Nagwek1"/>
        <w:numPr>
          <w:ilvl w:val="1"/>
          <w:numId w:val="4"/>
        </w:numPr>
        <w:tabs>
          <w:tab w:val="left" w:pos="1096"/>
        </w:tabs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pacing w:val="-4"/>
          <w:sz w:val="18"/>
          <w:szCs w:val="18"/>
        </w:rPr>
        <w:t>Zakres stosowania</w:t>
      </w:r>
      <w:r w:rsidRPr="00345F65">
        <w:rPr>
          <w:rFonts w:ascii="Arial Narrow" w:hAnsi="Arial Narrow"/>
          <w:spacing w:val="-15"/>
          <w:sz w:val="18"/>
          <w:szCs w:val="18"/>
        </w:rPr>
        <w:t xml:space="preserve"> </w:t>
      </w:r>
      <w:r w:rsidRPr="00345F65">
        <w:rPr>
          <w:rFonts w:ascii="Arial Narrow" w:hAnsi="Arial Narrow"/>
          <w:spacing w:val="-3"/>
          <w:sz w:val="18"/>
          <w:szCs w:val="18"/>
        </w:rPr>
        <w:t>ST</w:t>
      </w:r>
    </w:p>
    <w:p w14:paraId="467F6828" w14:textId="77777777" w:rsidR="00CD0DF2" w:rsidRPr="00345F65" w:rsidRDefault="00FE1876">
      <w:pPr>
        <w:pStyle w:val="Tekstpodstawowy"/>
        <w:spacing w:before="119"/>
        <w:ind w:left="678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Szczegółowa specyfikacja techniczna (ST) stosowana jest jako dokument przetargowy i kontraktowy przy zlecaniu i realizacji robót wymienionych w pkt. 1.2. ST D-M-00.00.00. „Wymagania ogólne”.</w:t>
      </w:r>
    </w:p>
    <w:p w14:paraId="20CB9189" w14:textId="77777777" w:rsidR="00CD0DF2" w:rsidRPr="00345F65" w:rsidRDefault="00FE1876">
      <w:pPr>
        <w:pStyle w:val="Nagwek1"/>
        <w:numPr>
          <w:ilvl w:val="1"/>
          <w:numId w:val="4"/>
        </w:numPr>
        <w:tabs>
          <w:tab w:val="left" w:pos="1096"/>
        </w:tabs>
        <w:spacing w:before="122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pacing w:val="-4"/>
          <w:sz w:val="18"/>
          <w:szCs w:val="18"/>
        </w:rPr>
        <w:t>Zakres robót objętych</w:t>
      </w:r>
      <w:r w:rsidRPr="00345F65">
        <w:rPr>
          <w:rFonts w:ascii="Arial Narrow" w:hAnsi="Arial Narrow"/>
          <w:spacing w:val="-15"/>
          <w:sz w:val="18"/>
          <w:szCs w:val="18"/>
        </w:rPr>
        <w:t xml:space="preserve"> </w:t>
      </w:r>
      <w:r w:rsidRPr="00345F65">
        <w:rPr>
          <w:rFonts w:ascii="Arial Narrow" w:hAnsi="Arial Narrow"/>
          <w:spacing w:val="-3"/>
          <w:sz w:val="18"/>
          <w:szCs w:val="18"/>
        </w:rPr>
        <w:t>ST</w:t>
      </w:r>
    </w:p>
    <w:p w14:paraId="3C9B07CA" w14:textId="77777777" w:rsidR="00CD0DF2" w:rsidRPr="00345F65" w:rsidRDefault="00FE1876">
      <w:pPr>
        <w:pStyle w:val="Tekstpodstawowy"/>
        <w:spacing w:before="119"/>
        <w:ind w:left="678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Ustalenia zawarte w niniejszej specyfikacji dotyczą zasad prowadzenia robót związanych z umocnieniem poboczy kruszywem łamanym stabilizowanym mechanicznie.</w:t>
      </w:r>
    </w:p>
    <w:p w14:paraId="2286B41D" w14:textId="77777777" w:rsidR="00CD0DF2" w:rsidRPr="00345F65" w:rsidRDefault="00FE1876">
      <w:pPr>
        <w:pStyle w:val="Nagwek1"/>
        <w:numPr>
          <w:ilvl w:val="1"/>
          <w:numId w:val="4"/>
        </w:numPr>
        <w:tabs>
          <w:tab w:val="left" w:pos="1096"/>
        </w:tabs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pacing w:val="-4"/>
          <w:sz w:val="18"/>
          <w:szCs w:val="18"/>
        </w:rPr>
        <w:t>Określenia</w:t>
      </w:r>
      <w:r w:rsidRPr="00345F65">
        <w:rPr>
          <w:rFonts w:ascii="Arial Narrow" w:hAnsi="Arial Narrow"/>
          <w:spacing w:val="-10"/>
          <w:sz w:val="18"/>
          <w:szCs w:val="18"/>
        </w:rPr>
        <w:t xml:space="preserve"> </w:t>
      </w:r>
      <w:r w:rsidRPr="00345F65">
        <w:rPr>
          <w:rFonts w:ascii="Arial Narrow" w:hAnsi="Arial Narrow"/>
          <w:spacing w:val="-4"/>
          <w:sz w:val="18"/>
          <w:szCs w:val="18"/>
        </w:rPr>
        <w:t>podstawowe</w:t>
      </w:r>
    </w:p>
    <w:p w14:paraId="24B88D4F" w14:textId="77777777" w:rsidR="00CD0DF2" w:rsidRPr="00345F65" w:rsidRDefault="00FE1876">
      <w:pPr>
        <w:pStyle w:val="Akapitzlist"/>
        <w:numPr>
          <w:ilvl w:val="2"/>
          <w:numId w:val="4"/>
        </w:numPr>
        <w:tabs>
          <w:tab w:val="left" w:pos="1161"/>
        </w:tabs>
        <w:spacing w:before="119"/>
        <w:ind w:left="1244" w:right="184" w:hanging="567"/>
        <w:jc w:val="both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pacing w:val="-4"/>
          <w:sz w:val="18"/>
          <w:szCs w:val="18"/>
        </w:rPr>
        <w:t xml:space="preserve">Pobocze gruntowe </w:t>
      </w:r>
      <w:r w:rsidRPr="00345F65">
        <w:rPr>
          <w:rFonts w:ascii="Arial Narrow" w:hAnsi="Arial Narrow"/>
          <w:sz w:val="18"/>
          <w:szCs w:val="18"/>
        </w:rPr>
        <w:t xml:space="preserve">- </w:t>
      </w:r>
      <w:r w:rsidRPr="00345F65">
        <w:rPr>
          <w:rFonts w:ascii="Arial Narrow" w:hAnsi="Arial Narrow"/>
          <w:spacing w:val="-4"/>
          <w:sz w:val="18"/>
          <w:szCs w:val="18"/>
        </w:rPr>
        <w:t xml:space="preserve">część </w:t>
      </w:r>
      <w:r w:rsidRPr="00345F65">
        <w:rPr>
          <w:rFonts w:ascii="Arial Narrow" w:hAnsi="Arial Narrow"/>
          <w:spacing w:val="-3"/>
          <w:sz w:val="18"/>
          <w:szCs w:val="18"/>
        </w:rPr>
        <w:t xml:space="preserve">korony drogi </w:t>
      </w:r>
      <w:r w:rsidRPr="00345F65">
        <w:rPr>
          <w:rFonts w:ascii="Arial Narrow" w:hAnsi="Arial Narrow"/>
          <w:spacing w:val="-4"/>
          <w:sz w:val="18"/>
          <w:szCs w:val="18"/>
        </w:rPr>
        <w:t xml:space="preserve">przeznaczona </w:t>
      </w:r>
      <w:r w:rsidRPr="00345F65">
        <w:rPr>
          <w:rFonts w:ascii="Arial Narrow" w:hAnsi="Arial Narrow"/>
          <w:sz w:val="18"/>
          <w:szCs w:val="18"/>
        </w:rPr>
        <w:t xml:space="preserve">do </w:t>
      </w:r>
      <w:r w:rsidRPr="00345F65">
        <w:rPr>
          <w:rFonts w:ascii="Arial Narrow" w:hAnsi="Arial Narrow"/>
          <w:spacing w:val="-4"/>
          <w:sz w:val="18"/>
          <w:szCs w:val="18"/>
        </w:rPr>
        <w:t xml:space="preserve">chwilowego zatrzymania </w:t>
      </w:r>
      <w:r w:rsidRPr="00345F65">
        <w:rPr>
          <w:rFonts w:ascii="Arial Narrow" w:hAnsi="Arial Narrow"/>
          <w:spacing w:val="-3"/>
          <w:sz w:val="18"/>
          <w:szCs w:val="18"/>
        </w:rPr>
        <w:t xml:space="preserve">się </w:t>
      </w:r>
      <w:r w:rsidRPr="00345F65">
        <w:rPr>
          <w:rFonts w:ascii="Arial Narrow" w:hAnsi="Arial Narrow"/>
          <w:spacing w:val="-4"/>
          <w:sz w:val="18"/>
          <w:szCs w:val="18"/>
        </w:rPr>
        <w:t xml:space="preserve">pojazdów, umieszczenia urządzeń bezpieczeństwa ruchu </w:t>
      </w:r>
      <w:r w:rsidRPr="00345F65">
        <w:rPr>
          <w:rFonts w:ascii="Arial Narrow" w:hAnsi="Arial Narrow"/>
          <w:sz w:val="18"/>
          <w:szCs w:val="18"/>
        </w:rPr>
        <w:t xml:space="preserve">i </w:t>
      </w:r>
      <w:r w:rsidRPr="00345F65">
        <w:rPr>
          <w:rFonts w:ascii="Arial Narrow" w:hAnsi="Arial Narrow"/>
          <w:spacing w:val="-4"/>
          <w:sz w:val="18"/>
          <w:szCs w:val="18"/>
        </w:rPr>
        <w:t xml:space="preserve">wykorzystywana </w:t>
      </w:r>
      <w:r w:rsidRPr="00345F65">
        <w:rPr>
          <w:rFonts w:ascii="Arial Narrow" w:hAnsi="Arial Narrow"/>
          <w:sz w:val="18"/>
          <w:szCs w:val="18"/>
        </w:rPr>
        <w:t xml:space="preserve">do </w:t>
      </w:r>
      <w:r w:rsidRPr="00345F65">
        <w:rPr>
          <w:rFonts w:ascii="Arial Narrow" w:hAnsi="Arial Narrow"/>
          <w:spacing w:val="-4"/>
          <w:sz w:val="18"/>
          <w:szCs w:val="18"/>
        </w:rPr>
        <w:t xml:space="preserve">ruchu pieszych, służąca jednocześnie </w:t>
      </w:r>
      <w:r w:rsidRPr="00345F65">
        <w:rPr>
          <w:rFonts w:ascii="Arial Narrow" w:hAnsi="Arial Narrow"/>
          <w:sz w:val="18"/>
          <w:szCs w:val="18"/>
        </w:rPr>
        <w:t xml:space="preserve">do </w:t>
      </w:r>
      <w:r w:rsidRPr="00345F65">
        <w:rPr>
          <w:rFonts w:ascii="Arial Narrow" w:hAnsi="Arial Narrow"/>
          <w:spacing w:val="-4"/>
          <w:sz w:val="18"/>
          <w:szCs w:val="18"/>
        </w:rPr>
        <w:t>bocznego oparcia konstrukcji</w:t>
      </w:r>
      <w:r w:rsidRPr="00345F65">
        <w:rPr>
          <w:rFonts w:ascii="Arial Narrow" w:hAnsi="Arial Narrow"/>
          <w:spacing w:val="-11"/>
          <w:sz w:val="18"/>
          <w:szCs w:val="18"/>
        </w:rPr>
        <w:t xml:space="preserve"> </w:t>
      </w:r>
      <w:r w:rsidRPr="00345F65">
        <w:rPr>
          <w:rFonts w:ascii="Arial Narrow" w:hAnsi="Arial Narrow"/>
          <w:spacing w:val="-4"/>
          <w:sz w:val="18"/>
          <w:szCs w:val="18"/>
        </w:rPr>
        <w:t>nawierzchni.</w:t>
      </w:r>
    </w:p>
    <w:p w14:paraId="5711E232" w14:textId="77777777" w:rsidR="00CD0DF2" w:rsidRPr="00345F65" w:rsidRDefault="00FE1876">
      <w:pPr>
        <w:pStyle w:val="Akapitzlist"/>
        <w:numPr>
          <w:ilvl w:val="2"/>
          <w:numId w:val="4"/>
        </w:numPr>
        <w:tabs>
          <w:tab w:val="left" w:pos="1161"/>
        </w:tabs>
        <w:ind w:left="1244" w:right="186" w:hanging="567"/>
        <w:jc w:val="both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pacing w:val="-4"/>
          <w:sz w:val="18"/>
          <w:szCs w:val="18"/>
        </w:rPr>
        <w:t xml:space="preserve">Pozostałe określenia podstawowe </w:t>
      </w:r>
      <w:r w:rsidRPr="00345F65">
        <w:rPr>
          <w:rFonts w:ascii="Arial Narrow" w:hAnsi="Arial Narrow"/>
          <w:sz w:val="18"/>
          <w:szCs w:val="18"/>
        </w:rPr>
        <w:t xml:space="preserve">są </w:t>
      </w:r>
      <w:r w:rsidRPr="00345F65">
        <w:rPr>
          <w:rFonts w:ascii="Arial Narrow" w:hAnsi="Arial Narrow"/>
          <w:spacing w:val="-3"/>
          <w:sz w:val="18"/>
          <w:szCs w:val="18"/>
        </w:rPr>
        <w:t xml:space="preserve">zgodne </w:t>
      </w:r>
      <w:r w:rsidRPr="00345F65">
        <w:rPr>
          <w:rFonts w:ascii="Arial Narrow" w:hAnsi="Arial Narrow"/>
          <w:sz w:val="18"/>
          <w:szCs w:val="18"/>
        </w:rPr>
        <w:t xml:space="preserve">z </w:t>
      </w:r>
      <w:r w:rsidRPr="00345F65">
        <w:rPr>
          <w:rFonts w:ascii="Arial Narrow" w:hAnsi="Arial Narrow"/>
          <w:spacing w:val="-4"/>
          <w:sz w:val="18"/>
          <w:szCs w:val="18"/>
        </w:rPr>
        <w:t xml:space="preserve">obowiązującymi, odpowiednimi polskimi normami </w:t>
      </w:r>
      <w:r w:rsidRPr="00345F65">
        <w:rPr>
          <w:rFonts w:ascii="Arial Narrow" w:hAnsi="Arial Narrow"/>
          <w:sz w:val="18"/>
          <w:szCs w:val="18"/>
        </w:rPr>
        <w:t xml:space="preserve">i z </w:t>
      </w:r>
      <w:r w:rsidRPr="00345F65">
        <w:rPr>
          <w:rFonts w:ascii="Arial Narrow" w:hAnsi="Arial Narrow"/>
          <w:spacing w:val="-4"/>
          <w:sz w:val="18"/>
          <w:szCs w:val="18"/>
        </w:rPr>
        <w:t xml:space="preserve">definicjami podanymi </w:t>
      </w:r>
      <w:r w:rsidRPr="00345F65">
        <w:rPr>
          <w:rFonts w:ascii="Arial Narrow" w:hAnsi="Arial Narrow"/>
          <w:sz w:val="18"/>
          <w:szCs w:val="18"/>
        </w:rPr>
        <w:t>w ST</w:t>
      </w:r>
      <w:r w:rsidRPr="00345F65">
        <w:rPr>
          <w:rFonts w:ascii="Arial Narrow" w:hAnsi="Arial Narrow"/>
          <w:spacing w:val="-33"/>
          <w:sz w:val="18"/>
          <w:szCs w:val="18"/>
        </w:rPr>
        <w:t xml:space="preserve"> </w:t>
      </w:r>
      <w:r w:rsidRPr="00345F65">
        <w:rPr>
          <w:rFonts w:ascii="Arial Narrow" w:hAnsi="Arial Narrow"/>
          <w:spacing w:val="-4"/>
          <w:sz w:val="18"/>
          <w:szCs w:val="18"/>
        </w:rPr>
        <w:t xml:space="preserve">D-M-00.00.00 „Wymagania ogólne” </w:t>
      </w:r>
      <w:r w:rsidRPr="00345F65">
        <w:rPr>
          <w:rFonts w:ascii="Arial Narrow" w:hAnsi="Arial Narrow"/>
          <w:spacing w:val="-3"/>
          <w:sz w:val="18"/>
          <w:szCs w:val="18"/>
        </w:rPr>
        <w:t xml:space="preserve">pkt </w:t>
      </w:r>
      <w:r w:rsidRPr="00345F65">
        <w:rPr>
          <w:rFonts w:ascii="Arial Narrow" w:hAnsi="Arial Narrow"/>
          <w:spacing w:val="-4"/>
          <w:sz w:val="18"/>
          <w:szCs w:val="18"/>
        </w:rPr>
        <w:t>1.4.</w:t>
      </w:r>
    </w:p>
    <w:p w14:paraId="641F717A" w14:textId="77777777" w:rsidR="00CD0DF2" w:rsidRPr="00345F65" w:rsidRDefault="00FE1876">
      <w:pPr>
        <w:pStyle w:val="Nagwek1"/>
        <w:numPr>
          <w:ilvl w:val="1"/>
          <w:numId w:val="4"/>
        </w:numPr>
        <w:tabs>
          <w:tab w:val="left" w:pos="1096"/>
        </w:tabs>
        <w:spacing w:before="121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pacing w:val="-4"/>
          <w:sz w:val="18"/>
          <w:szCs w:val="18"/>
        </w:rPr>
        <w:t>Ogólne wymagania dotyczące</w:t>
      </w:r>
      <w:r w:rsidRPr="00345F65">
        <w:rPr>
          <w:rFonts w:ascii="Arial Narrow" w:hAnsi="Arial Narrow"/>
          <w:spacing w:val="-22"/>
          <w:sz w:val="18"/>
          <w:szCs w:val="18"/>
        </w:rPr>
        <w:t xml:space="preserve"> </w:t>
      </w:r>
      <w:r w:rsidRPr="00345F65">
        <w:rPr>
          <w:rFonts w:ascii="Arial Narrow" w:hAnsi="Arial Narrow"/>
          <w:spacing w:val="-4"/>
          <w:sz w:val="18"/>
          <w:szCs w:val="18"/>
        </w:rPr>
        <w:t>robót</w:t>
      </w:r>
    </w:p>
    <w:p w14:paraId="255142F1" w14:textId="77777777" w:rsidR="00CD0DF2" w:rsidRPr="00345F65" w:rsidRDefault="00FE1876">
      <w:pPr>
        <w:pStyle w:val="Tekstpodstawowy"/>
        <w:spacing w:before="120"/>
        <w:ind w:left="678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Ogólne wymagania dotyczące robót podano w ST D-M-00.00.00 „Wymagania ogólne” pkt 1.5.</w:t>
      </w:r>
    </w:p>
    <w:p w14:paraId="3981E76D" w14:textId="77777777" w:rsidR="00CD0DF2" w:rsidRPr="00345F65" w:rsidRDefault="00CD0DF2">
      <w:pPr>
        <w:pStyle w:val="Tekstpodstawowy"/>
        <w:spacing w:before="6"/>
        <w:rPr>
          <w:rFonts w:ascii="Arial Narrow" w:hAnsi="Arial Narrow"/>
          <w:sz w:val="18"/>
          <w:szCs w:val="18"/>
        </w:rPr>
      </w:pPr>
    </w:p>
    <w:p w14:paraId="47980C33" w14:textId="77777777" w:rsidR="00CD0DF2" w:rsidRPr="00345F65" w:rsidRDefault="00FE1876">
      <w:pPr>
        <w:pStyle w:val="Nagwek1"/>
        <w:numPr>
          <w:ilvl w:val="0"/>
          <w:numId w:val="4"/>
        </w:numPr>
        <w:tabs>
          <w:tab w:val="left" w:pos="931"/>
          <w:tab w:val="left" w:pos="10345"/>
        </w:tabs>
        <w:spacing w:before="52"/>
        <w:ind w:hanging="253"/>
        <w:jc w:val="left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  <w:shd w:val="clear" w:color="auto" w:fill="D9D9D9"/>
        </w:rPr>
        <w:t>MATERIAŁY</w:t>
      </w:r>
      <w:r w:rsidRPr="00345F65">
        <w:rPr>
          <w:rFonts w:ascii="Arial Narrow" w:hAnsi="Arial Narrow"/>
          <w:sz w:val="18"/>
          <w:szCs w:val="18"/>
          <w:shd w:val="clear" w:color="auto" w:fill="D9D9D9"/>
        </w:rPr>
        <w:tab/>
      </w:r>
    </w:p>
    <w:p w14:paraId="2F18E4EF" w14:textId="77777777" w:rsidR="00CD0DF2" w:rsidRPr="00345F65" w:rsidRDefault="00FE1876">
      <w:pPr>
        <w:pStyle w:val="Akapitzlist"/>
        <w:numPr>
          <w:ilvl w:val="1"/>
          <w:numId w:val="4"/>
        </w:numPr>
        <w:tabs>
          <w:tab w:val="left" w:pos="1096"/>
        </w:tabs>
        <w:rPr>
          <w:rFonts w:ascii="Arial Narrow" w:hAnsi="Arial Narrow"/>
          <w:b/>
          <w:sz w:val="18"/>
          <w:szCs w:val="18"/>
        </w:rPr>
      </w:pPr>
      <w:r w:rsidRPr="00345F65">
        <w:rPr>
          <w:rFonts w:ascii="Arial Narrow" w:hAnsi="Arial Narrow"/>
          <w:b/>
          <w:spacing w:val="-4"/>
          <w:sz w:val="18"/>
          <w:szCs w:val="18"/>
        </w:rPr>
        <w:t>Ogólne wymagania dotyczące</w:t>
      </w:r>
      <w:r w:rsidRPr="00345F65">
        <w:rPr>
          <w:rFonts w:ascii="Arial Narrow" w:hAnsi="Arial Narrow"/>
          <w:b/>
          <w:spacing w:val="-22"/>
          <w:sz w:val="18"/>
          <w:szCs w:val="18"/>
        </w:rPr>
        <w:t xml:space="preserve"> </w:t>
      </w:r>
      <w:r w:rsidRPr="00345F65">
        <w:rPr>
          <w:rFonts w:ascii="Arial Narrow" w:hAnsi="Arial Narrow"/>
          <w:b/>
          <w:spacing w:val="-5"/>
          <w:sz w:val="18"/>
          <w:szCs w:val="18"/>
        </w:rPr>
        <w:t>materiałów</w:t>
      </w:r>
    </w:p>
    <w:p w14:paraId="69136795" w14:textId="77777777" w:rsidR="00CD0DF2" w:rsidRPr="00345F65" w:rsidRDefault="00FE1876">
      <w:pPr>
        <w:pStyle w:val="Tekstpodstawowy"/>
        <w:spacing w:before="119"/>
        <w:ind w:left="678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Ogólne wymagania dotyczące materiałów, ich pozyskiwania i składowania, podano w ST D-M-00.00.00 „Wymagania ogólne” pkt 2.</w:t>
      </w:r>
    </w:p>
    <w:p w14:paraId="2879B944" w14:textId="77777777" w:rsidR="00CD0DF2" w:rsidRPr="00345F65" w:rsidRDefault="00FE1876">
      <w:pPr>
        <w:pStyle w:val="Nagwek1"/>
        <w:numPr>
          <w:ilvl w:val="1"/>
          <w:numId w:val="4"/>
        </w:numPr>
        <w:tabs>
          <w:tab w:val="left" w:pos="1096"/>
        </w:tabs>
        <w:spacing w:before="119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pacing w:val="-4"/>
          <w:sz w:val="18"/>
          <w:szCs w:val="18"/>
        </w:rPr>
        <w:t>Rodzaje</w:t>
      </w:r>
      <w:r w:rsidRPr="00345F65">
        <w:rPr>
          <w:rFonts w:ascii="Arial Narrow" w:hAnsi="Arial Narrow"/>
          <w:spacing w:val="-8"/>
          <w:sz w:val="18"/>
          <w:szCs w:val="18"/>
        </w:rPr>
        <w:t xml:space="preserve"> </w:t>
      </w:r>
      <w:r w:rsidRPr="00345F65">
        <w:rPr>
          <w:rFonts w:ascii="Arial Narrow" w:hAnsi="Arial Narrow"/>
          <w:spacing w:val="-5"/>
          <w:sz w:val="18"/>
          <w:szCs w:val="18"/>
        </w:rPr>
        <w:t>materiałów</w:t>
      </w:r>
    </w:p>
    <w:p w14:paraId="60C51C06" w14:textId="77777777" w:rsidR="00CD0DF2" w:rsidRPr="00345F65" w:rsidRDefault="00FE1876">
      <w:pPr>
        <w:pStyle w:val="Tekstpodstawowy"/>
        <w:spacing w:before="120"/>
        <w:ind w:left="678" w:right="188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Do umocnienia poboczy należy stosować kruszywo łamane o uziarnieniu 0/31,5 mm spełniające wymagania podane w PN-B-11112 Kruszywa mineralne. Kruszywa łamane do nawierzchni drogowych.</w:t>
      </w:r>
    </w:p>
    <w:p w14:paraId="04D10679" w14:textId="77777777" w:rsidR="00CD0DF2" w:rsidRPr="00345F65" w:rsidRDefault="00CD0DF2">
      <w:pPr>
        <w:pStyle w:val="Tekstpodstawowy"/>
        <w:spacing w:before="7"/>
        <w:rPr>
          <w:rFonts w:ascii="Arial Narrow" w:hAnsi="Arial Narrow"/>
          <w:sz w:val="18"/>
          <w:szCs w:val="18"/>
        </w:rPr>
      </w:pPr>
    </w:p>
    <w:p w14:paraId="61F1FFD6" w14:textId="77777777" w:rsidR="00CD0DF2" w:rsidRPr="00345F65" w:rsidRDefault="00FE1876">
      <w:pPr>
        <w:pStyle w:val="Nagwek1"/>
        <w:numPr>
          <w:ilvl w:val="0"/>
          <w:numId w:val="4"/>
        </w:numPr>
        <w:tabs>
          <w:tab w:val="left" w:pos="931"/>
          <w:tab w:val="left" w:pos="10345"/>
        </w:tabs>
        <w:spacing w:before="51"/>
        <w:ind w:hanging="253"/>
        <w:jc w:val="left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  <w:shd w:val="clear" w:color="auto" w:fill="D9D9D9"/>
        </w:rPr>
        <w:t>SPRZĘT</w:t>
      </w:r>
      <w:r w:rsidRPr="00345F65">
        <w:rPr>
          <w:rFonts w:ascii="Arial Narrow" w:hAnsi="Arial Narrow"/>
          <w:sz w:val="18"/>
          <w:szCs w:val="18"/>
          <w:shd w:val="clear" w:color="auto" w:fill="D9D9D9"/>
        </w:rPr>
        <w:tab/>
      </w:r>
    </w:p>
    <w:p w14:paraId="1BF09135" w14:textId="77777777" w:rsidR="00CD0DF2" w:rsidRPr="00345F65" w:rsidRDefault="00FE1876">
      <w:pPr>
        <w:pStyle w:val="Akapitzlist"/>
        <w:numPr>
          <w:ilvl w:val="1"/>
          <w:numId w:val="4"/>
        </w:numPr>
        <w:tabs>
          <w:tab w:val="left" w:pos="1096"/>
        </w:tabs>
        <w:rPr>
          <w:rFonts w:ascii="Arial Narrow" w:hAnsi="Arial Narrow"/>
          <w:b/>
          <w:sz w:val="18"/>
          <w:szCs w:val="18"/>
        </w:rPr>
      </w:pPr>
      <w:r w:rsidRPr="00345F65">
        <w:rPr>
          <w:rFonts w:ascii="Arial Narrow" w:hAnsi="Arial Narrow"/>
          <w:b/>
          <w:spacing w:val="-4"/>
          <w:sz w:val="18"/>
          <w:szCs w:val="18"/>
        </w:rPr>
        <w:t>Ogólne wymagania dotyczące</w:t>
      </w:r>
      <w:r w:rsidRPr="00345F65">
        <w:rPr>
          <w:rFonts w:ascii="Arial Narrow" w:hAnsi="Arial Narrow"/>
          <w:b/>
          <w:spacing w:val="-22"/>
          <w:sz w:val="18"/>
          <w:szCs w:val="18"/>
        </w:rPr>
        <w:t xml:space="preserve"> </w:t>
      </w:r>
      <w:r w:rsidRPr="00345F65">
        <w:rPr>
          <w:rFonts w:ascii="Arial Narrow" w:hAnsi="Arial Narrow"/>
          <w:b/>
          <w:spacing w:val="-4"/>
          <w:sz w:val="18"/>
          <w:szCs w:val="18"/>
        </w:rPr>
        <w:t>sprzętu</w:t>
      </w:r>
    </w:p>
    <w:p w14:paraId="76FF5745" w14:textId="77777777" w:rsidR="00CD0DF2" w:rsidRPr="00345F65" w:rsidRDefault="00FE1876">
      <w:pPr>
        <w:pStyle w:val="Tekstpodstawowy"/>
        <w:spacing w:before="120"/>
        <w:ind w:left="678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Ogólne wymagania dotyczące sprzętu podano w ST D-M-00.00.00 „Wymagania ogólne” pkt 3.</w:t>
      </w:r>
    </w:p>
    <w:p w14:paraId="3CC3FB09" w14:textId="77777777" w:rsidR="00CD0DF2" w:rsidRPr="00345F65" w:rsidRDefault="00FE1876">
      <w:pPr>
        <w:pStyle w:val="Nagwek1"/>
        <w:numPr>
          <w:ilvl w:val="1"/>
          <w:numId w:val="4"/>
        </w:numPr>
        <w:tabs>
          <w:tab w:val="left" w:pos="1096"/>
        </w:tabs>
        <w:spacing w:before="121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pacing w:val="-5"/>
          <w:sz w:val="18"/>
          <w:szCs w:val="18"/>
        </w:rPr>
        <w:t xml:space="preserve">Sprzęt </w:t>
      </w:r>
      <w:r w:rsidRPr="00345F65">
        <w:rPr>
          <w:rFonts w:ascii="Arial Narrow" w:hAnsi="Arial Narrow"/>
          <w:sz w:val="18"/>
          <w:szCs w:val="18"/>
        </w:rPr>
        <w:t xml:space="preserve">do </w:t>
      </w:r>
      <w:r w:rsidRPr="00345F65">
        <w:rPr>
          <w:rFonts w:ascii="Arial Narrow" w:hAnsi="Arial Narrow"/>
          <w:spacing w:val="-4"/>
          <w:sz w:val="18"/>
          <w:szCs w:val="18"/>
        </w:rPr>
        <w:t xml:space="preserve">ścinania </w:t>
      </w:r>
      <w:r w:rsidRPr="00345F65">
        <w:rPr>
          <w:rFonts w:ascii="Arial Narrow" w:hAnsi="Arial Narrow"/>
          <w:sz w:val="18"/>
          <w:szCs w:val="18"/>
        </w:rPr>
        <w:t xml:space="preserve">i </w:t>
      </w:r>
      <w:r w:rsidRPr="00345F65">
        <w:rPr>
          <w:rFonts w:ascii="Arial Narrow" w:hAnsi="Arial Narrow"/>
          <w:spacing w:val="-4"/>
          <w:sz w:val="18"/>
          <w:szCs w:val="18"/>
        </w:rPr>
        <w:t>uzupełniania</w:t>
      </w:r>
      <w:r w:rsidRPr="00345F65">
        <w:rPr>
          <w:rFonts w:ascii="Arial Narrow" w:hAnsi="Arial Narrow"/>
          <w:spacing w:val="-36"/>
          <w:sz w:val="18"/>
          <w:szCs w:val="18"/>
        </w:rPr>
        <w:t xml:space="preserve"> </w:t>
      </w:r>
      <w:r w:rsidRPr="00345F65">
        <w:rPr>
          <w:rFonts w:ascii="Arial Narrow" w:hAnsi="Arial Narrow"/>
          <w:spacing w:val="-4"/>
          <w:sz w:val="18"/>
          <w:szCs w:val="18"/>
        </w:rPr>
        <w:t>poboczy</w:t>
      </w:r>
    </w:p>
    <w:p w14:paraId="4582639B" w14:textId="77777777" w:rsidR="00CD0DF2" w:rsidRPr="00345F65" w:rsidRDefault="00FE1876">
      <w:pPr>
        <w:pStyle w:val="Tekstpodstawowy"/>
        <w:spacing w:before="119"/>
        <w:ind w:left="678" w:right="181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Wykonawca przystępujący do wykonania robót określonych w niniejszej ST powinien wykazać się możliwością korzystania z następującego sprzętu:</w:t>
      </w:r>
    </w:p>
    <w:p w14:paraId="36341B42" w14:textId="77777777" w:rsidR="00CD0DF2" w:rsidRPr="00345F65" w:rsidRDefault="00FE1876">
      <w:pPr>
        <w:pStyle w:val="Akapitzlist"/>
        <w:numPr>
          <w:ilvl w:val="0"/>
          <w:numId w:val="3"/>
        </w:numPr>
        <w:tabs>
          <w:tab w:val="left" w:pos="1038"/>
          <w:tab w:val="left" w:pos="1039"/>
        </w:tabs>
        <w:spacing w:before="60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równiarek do profilowania lub specjalistycznych maszyn do ścinania poboczy samobieżnych lub</w:t>
      </w:r>
      <w:r w:rsidRPr="00345F65">
        <w:rPr>
          <w:rFonts w:ascii="Arial Narrow" w:hAnsi="Arial Narrow"/>
          <w:spacing w:val="-17"/>
          <w:sz w:val="18"/>
          <w:szCs w:val="18"/>
        </w:rPr>
        <w:t xml:space="preserve"> </w:t>
      </w:r>
      <w:r w:rsidRPr="00345F65">
        <w:rPr>
          <w:rFonts w:ascii="Arial Narrow" w:hAnsi="Arial Narrow"/>
          <w:sz w:val="18"/>
          <w:szCs w:val="18"/>
        </w:rPr>
        <w:t>doczepnych,</w:t>
      </w:r>
    </w:p>
    <w:p w14:paraId="080686AD" w14:textId="77777777" w:rsidR="00CD0DF2" w:rsidRPr="00345F65" w:rsidRDefault="00FE1876">
      <w:pPr>
        <w:pStyle w:val="Akapitzlist"/>
        <w:numPr>
          <w:ilvl w:val="0"/>
          <w:numId w:val="3"/>
        </w:numPr>
        <w:tabs>
          <w:tab w:val="left" w:pos="1038"/>
          <w:tab w:val="left" w:pos="1039"/>
        </w:tabs>
        <w:spacing w:before="1" w:line="274" w:lineRule="exact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ładowarek</w:t>
      </w:r>
      <w:r w:rsidRPr="00345F65">
        <w:rPr>
          <w:rFonts w:ascii="Arial Narrow" w:hAnsi="Arial Narrow"/>
          <w:spacing w:val="-2"/>
          <w:sz w:val="18"/>
          <w:szCs w:val="18"/>
        </w:rPr>
        <w:t xml:space="preserve"> </w:t>
      </w:r>
      <w:r w:rsidRPr="00345F65">
        <w:rPr>
          <w:rFonts w:ascii="Arial Narrow" w:hAnsi="Arial Narrow"/>
          <w:sz w:val="18"/>
          <w:szCs w:val="18"/>
        </w:rPr>
        <w:t>czołowych,</w:t>
      </w:r>
    </w:p>
    <w:p w14:paraId="7D694A33" w14:textId="77777777" w:rsidR="00CD0DF2" w:rsidRPr="00345F65" w:rsidRDefault="00FE1876">
      <w:pPr>
        <w:pStyle w:val="Akapitzlist"/>
        <w:numPr>
          <w:ilvl w:val="0"/>
          <w:numId w:val="3"/>
        </w:numPr>
        <w:tabs>
          <w:tab w:val="left" w:pos="1038"/>
          <w:tab w:val="left" w:pos="1039"/>
        </w:tabs>
        <w:spacing w:before="0" w:line="274" w:lineRule="exact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płytowych zagęszczarek</w:t>
      </w:r>
      <w:r w:rsidRPr="00345F65">
        <w:rPr>
          <w:rFonts w:ascii="Arial Narrow" w:hAnsi="Arial Narrow"/>
          <w:spacing w:val="-1"/>
          <w:sz w:val="18"/>
          <w:szCs w:val="18"/>
        </w:rPr>
        <w:t xml:space="preserve"> </w:t>
      </w:r>
      <w:r w:rsidRPr="00345F65">
        <w:rPr>
          <w:rFonts w:ascii="Arial Narrow" w:hAnsi="Arial Narrow"/>
          <w:sz w:val="18"/>
          <w:szCs w:val="18"/>
        </w:rPr>
        <w:t>wibracyjnych,</w:t>
      </w:r>
    </w:p>
    <w:p w14:paraId="4B507EF0" w14:textId="77777777" w:rsidR="00CD0DF2" w:rsidRPr="00345F65" w:rsidRDefault="00CD0DF2">
      <w:pPr>
        <w:pStyle w:val="Tekstpodstawowy"/>
        <w:spacing w:before="6"/>
        <w:rPr>
          <w:rFonts w:ascii="Arial Narrow" w:hAnsi="Arial Narrow"/>
          <w:sz w:val="18"/>
          <w:szCs w:val="18"/>
        </w:rPr>
      </w:pPr>
    </w:p>
    <w:p w14:paraId="6A229321" w14:textId="77777777" w:rsidR="00CD0DF2" w:rsidRPr="00345F65" w:rsidRDefault="00FE1876">
      <w:pPr>
        <w:pStyle w:val="Nagwek1"/>
        <w:numPr>
          <w:ilvl w:val="0"/>
          <w:numId w:val="4"/>
        </w:numPr>
        <w:tabs>
          <w:tab w:val="left" w:pos="931"/>
          <w:tab w:val="left" w:pos="10345"/>
        </w:tabs>
        <w:spacing w:before="51"/>
        <w:ind w:hanging="253"/>
        <w:jc w:val="left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  <w:shd w:val="clear" w:color="auto" w:fill="D9D9D9"/>
        </w:rPr>
        <w:t>TRANSPORT</w:t>
      </w:r>
      <w:r w:rsidRPr="00345F65">
        <w:rPr>
          <w:rFonts w:ascii="Arial Narrow" w:hAnsi="Arial Narrow"/>
          <w:sz w:val="18"/>
          <w:szCs w:val="18"/>
          <w:shd w:val="clear" w:color="auto" w:fill="D9D9D9"/>
        </w:rPr>
        <w:tab/>
      </w:r>
    </w:p>
    <w:p w14:paraId="4B733FF0" w14:textId="77777777" w:rsidR="00CD0DF2" w:rsidRPr="00345F65" w:rsidRDefault="00FE1876">
      <w:pPr>
        <w:pStyle w:val="Akapitzlist"/>
        <w:numPr>
          <w:ilvl w:val="1"/>
          <w:numId w:val="4"/>
        </w:numPr>
        <w:tabs>
          <w:tab w:val="left" w:pos="1096"/>
        </w:tabs>
        <w:rPr>
          <w:rFonts w:ascii="Arial Narrow" w:hAnsi="Arial Narrow"/>
          <w:b/>
          <w:sz w:val="18"/>
          <w:szCs w:val="18"/>
        </w:rPr>
      </w:pPr>
      <w:r w:rsidRPr="00345F65">
        <w:rPr>
          <w:rFonts w:ascii="Arial Narrow" w:hAnsi="Arial Narrow"/>
          <w:b/>
          <w:spacing w:val="-4"/>
          <w:sz w:val="18"/>
          <w:szCs w:val="18"/>
        </w:rPr>
        <w:t>Ogólne wymagania dotyczące</w:t>
      </w:r>
      <w:r w:rsidRPr="00345F65">
        <w:rPr>
          <w:rFonts w:ascii="Arial Narrow" w:hAnsi="Arial Narrow"/>
          <w:b/>
          <w:spacing w:val="-22"/>
          <w:sz w:val="18"/>
          <w:szCs w:val="18"/>
        </w:rPr>
        <w:t xml:space="preserve"> </w:t>
      </w:r>
      <w:r w:rsidRPr="00345F65">
        <w:rPr>
          <w:rFonts w:ascii="Arial Narrow" w:hAnsi="Arial Narrow"/>
          <w:b/>
          <w:spacing w:val="-4"/>
          <w:sz w:val="18"/>
          <w:szCs w:val="18"/>
        </w:rPr>
        <w:t>transportu</w:t>
      </w:r>
    </w:p>
    <w:p w14:paraId="1F68CA0F" w14:textId="77777777" w:rsidR="00CD0DF2" w:rsidRPr="00345F65" w:rsidRDefault="00FE1876">
      <w:pPr>
        <w:pStyle w:val="Tekstpodstawowy"/>
        <w:spacing w:before="120"/>
        <w:ind w:left="678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Ogólne wymagania dotyczące transportu podano w ST D-M-00.00.00 „Wymagania ogólne” pkt 4.</w:t>
      </w:r>
    </w:p>
    <w:p w14:paraId="121C5C32" w14:textId="77777777" w:rsidR="00CD0DF2" w:rsidRPr="00345F65" w:rsidRDefault="00CD0DF2">
      <w:pPr>
        <w:rPr>
          <w:rFonts w:ascii="Arial Narrow" w:hAnsi="Arial Narrow"/>
          <w:sz w:val="18"/>
          <w:szCs w:val="18"/>
        </w:rPr>
        <w:sectPr w:rsidR="00CD0DF2" w:rsidRPr="00345F65" w:rsidSect="00F0469C">
          <w:footerReference w:type="even" r:id="rId7"/>
          <w:footerReference w:type="default" r:id="rId8"/>
          <w:type w:val="continuous"/>
          <w:pgSz w:w="11910" w:h="16840"/>
          <w:pgMar w:top="1100" w:right="660" w:bottom="1180" w:left="740" w:header="708" w:footer="989" w:gutter="0"/>
          <w:pgNumType w:start="58"/>
          <w:cols w:space="708"/>
        </w:sectPr>
      </w:pPr>
    </w:p>
    <w:p w14:paraId="6509AD39" w14:textId="77777777" w:rsidR="00CD0DF2" w:rsidRPr="00345F65" w:rsidRDefault="00CD0DF2">
      <w:pPr>
        <w:pStyle w:val="Tekstpodstawowy"/>
        <w:rPr>
          <w:rFonts w:ascii="Arial Narrow" w:hAnsi="Arial Narrow"/>
          <w:sz w:val="18"/>
          <w:szCs w:val="18"/>
        </w:rPr>
      </w:pPr>
    </w:p>
    <w:p w14:paraId="3F47535A" w14:textId="77777777" w:rsidR="00CD0DF2" w:rsidRPr="00345F65" w:rsidRDefault="00FE1876">
      <w:pPr>
        <w:pStyle w:val="Nagwek1"/>
        <w:numPr>
          <w:ilvl w:val="1"/>
          <w:numId w:val="4"/>
        </w:numPr>
        <w:tabs>
          <w:tab w:val="left" w:pos="530"/>
        </w:tabs>
        <w:spacing w:before="52"/>
        <w:ind w:left="529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pacing w:val="-4"/>
          <w:sz w:val="18"/>
          <w:szCs w:val="18"/>
        </w:rPr>
        <w:t>Transport</w:t>
      </w:r>
      <w:r w:rsidRPr="00345F65">
        <w:rPr>
          <w:rFonts w:ascii="Arial Narrow" w:hAnsi="Arial Narrow"/>
          <w:spacing w:val="-8"/>
          <w:sz w:val="18"/>
          <w:szCs w:val="18"/>
        </w:rPr>
        <w:t xml:space="preserve"> </w:t>
      </w:r>
      <w:r w:rsidRPr="00345F65">
        <w:rPr>
          <w:rFonts w:ascii="Arial Narrow" w:hAnsi="Arial Narrow"/>
          <w:spacing w:val="-5"/>
          <w:sz w:val="18"/>
          <w:szCs w:val="18"/>
        </w:rPr>
        <w:t>materiałów</w:t>
      </w:r>
    </w:p>
    <w:p w14:paraId="2E556FE6" w14:textId="77777777" w:rsidR="00CD0DF2" w:rsidRPr="00345F65" w:rsidRDefault="00FE1876">
      <w:pPr>
        <w:pStyle w:val="Tekstpodstawowy"/>
        <w:spacing w:before="122"/>
        <w:ind w:left="111" w:right="672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Przy wykonywaniu robót określonych w niniejszej ST, można korzystać z dowolnych środków transportowych przeznaczonych do przewozu materiałów sypkich i gruntów.</w:t>
      </w:r>
    </w:p>
    <w:p w14:paraId="1EB299FB" w14:textId="77777777" w:rsidR="00CD0DF2" w:rsidRPr="00345F65" w:rsidRDefault="00CD0DF2">
      <w:pPr>
        <w:pStyle w:val="Tekstpodstawowy"/>
        <w:spacing w:before="4"/>
        <w:rPr>
          <w:rFonts w:ascii="Arial Narrow" w:hAnsi="Arial Narrow"/>
          <w:sz w:val="18"/>
          <w:szCs w:val="18"/>
        </w:rPr>
      </w:pPr>
    </w:p>
    <w:p w14:paraId="44C9FA57" w14:textId="77777777" w:rsidR="00CD0DF2" w:rsidRPr="00345F65" w:rsidRDefault="00FE1876">
      <w:pPr>
        <w:pStyle w:val="Nagwek1"/>
        <w:numPr>
          <w:ilvl w:val="0"/>
          <w:numId w:val="4"/>
        </w:numPr>
        <w:tabs>
          <w:tab w:val="left" w:pos="364"/>
          <w:tab w:val="left" w:pos="9779"/>
        </w:tabs>
        <w:spacing w:before="52"/>
        <w:ind w:left="364"/>
        <w:jc w:val="both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  <w:shd w:val="clear" w:color="auto" w:fill="D9D9D9"/>
        </w:rPr>
        <w:t>WYKONANIE</w:t>
      </w:r>
      <w:r w:rsidRPr="00345F65">
        <w:rPr>
          <w:rFonts w:ascii="Arial Narrow" w:hAnsi="Arial Narrow"/>
          <w:spacing w:val="-9"/>
          <w:sz w:val="18"/>
          <w:szCs w:val="18"/>
          <w:shd w:val="clear" w:color="auto" w:fill="D9D9D9"/>
        </w:rPr>
        <w:t xml:space="preserve"> </w:t>
      </w:r>
      <w:r w:rsidRPr="00345F65">
        <w:rPr>
          <w:rFonts w:ascii="Arial Narrow" w:hAnsi="Arial Narrow"/>
          <w:sz w:val="18"/>
          <w:szCs w:val="18"/>
          <w:shd w:val="clear" w:color="auto" w:fill="D9D9D9"/>
        </w:rPr>
        <w:t>ROBÓT</w:t>
      </w:r>
      <w:r w:rsidRPr="00345F65">
        <w:rPr>
          <w:rFonts w:ascii="Arial Narrow" w:hAnsi="Arial Narrow"/>
          <w:sz w:val="18"/>
          <w:szCs w:val="18"/>
          <w:shd w:val="clear" w:color="auto" w:fill="D9D9D9"/>
        </w:rPr>
        <w:tab/>
      </w:r>
    </w:p>
    <w:p w14:paraId="1395B260" w14:textId="77777777" w:rsidR="00CD0DF2" w:rsidRPr="00345F65" w:rsidRDefault="00FE1876">
      <w:pPr>
        <w:pStyle w:val="Akapitzlist"/>
        <w:numPr>
          <w:ilvl w:val="1"/>
          <w:numId w:val="4"/>
        </w:numPr>
        <w:tabs>
          <w:tab w:val="left" w:pos="530"/>
        </w:tabs>
        <w:ind w:left="529"/>
        <w:rPr>
          <w:rFonts w:ascii="Arial Narrow" w:hAnsi="Arial Narrow"/>
          <w:b/>
          <w:sz w:val="18"/>
          <w:szCs w:val="18"/>
        </w:rPr>
      </w:pPr>
      <w:r w:rsidRPr="00345F65">
        <w:rPr>
          <w:rFonts w:ascii="Arial Narrow" w:hAnsi="Arial Narrow"/>
          <w:b/>
          <w:spacing w:val="-4"/>
          <w:sz w:val="18"/>
          <w:szCs w:val="18"/>
        </w:rPr>
        <w:t>Ogólne zasady wykonania</w:t>
      </w:r>
      <w:r w:rsidRPr="00345F65">
        <w:rPr>
          <w:rFonts w:ascii="Arial Narrow" w:hAnsi="Arial Narrow"/>
          <w:b/>
          <w:spacing w:val="-22"/>
          <w:sz w:val="18"/>
          <w:szCs w:val="18"/>
        </w:rPr>
        <w:t xml:space="preserve"> </w:t>
      </w:r>
      <w:r w:rsidRPr="00345F65">
        <w:rPr>
          <w:rFonts w:ascii="Arial Narrow" w:hAnsi="Arial Narrow"/>
          <w:b/>
          <w:spacing w:val="-4"/>
          <w:sz w:val="18"/>
          <w:szCs w:val="18"/>
        </w:rPr>
        <w:t>robót</w:t>
      </w:r>
    </w:p>
    <w:p w14:paraId="70E8CD63" w14:textId="77777777" w:rsidR="00CD0DF2" w:rsidRPr="00345F65" w:rsidRDefault="00FE1876">
      <w:pPr>
        <w:pStyle w:val="Tekstpodstawowy"/>
        <w:spacing w:before="119"/>
        <w:ind w:left="111"/>
        <w:jc w:val="both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Ogólne zasady wykonania robót podano w ST D-M-00.00.00 „Wymagania ogólne” pkt 5.</w:t>
      </w:r>
    </w:p>
    <w:p w14:paraId="2E1C37DE" w14:textId="77777777" w:rsidR="00CD0DF2" w:rsidRPr="00345F65" w:rsidRDefault="00FE1876">
      <w:pPr>
        <w:pStyle w:val="Nagwek1"/>
        <w:numPr>
          <w:ilvl w:val="1"/>
          <w:numId w:val="4"/>
        </w:numPr>
        <w:tabs>
          <w:tab w:val="left" w:pos="530"/>
        </w:tabs>
        <w:spacing w:before="121"/>
        <w:ind w:left="529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pacing w:val="-4"/>
          <w:sz w:val="18"/>
          <w:szCs w:val="18"/>
        </w:rPr>
        <w:t>Profilowanie</w:t>
      </w:r>
      <w:r w:rsidRPr="00345F65">
        <w:rPr>
          <w:rFonts w:ascii="Arial Narrow" w:hAnsi="Arial Narrow"/>
          <w:spacing w:val="-10"/>
          <w:sz w:val="18"/>
          <w:szCs w:val="18"/>
        </w:rPr>
        <w:t xml:space="preserve"> </w:t>
      </w:r>
      <w:r w:rsidRPr="00345F65">
        <w:rPr>
          <w:rFonts w:ascii="Arial Narrow" w:hAnsi="Arial Narrow"/>
          <w:spacing w:val="-4"/>
          <w:sz w:val="18"/>
          <w:szCs w:val="18"/>
        </w:rPr>
        <w:t>podłoża</w:t>
      </w:r>
    </w:p>
    <w:p w14:paraId="0B97FE84" w14:textId="77777777" w:rsidR="00CD0DF2" w:rsidRPr="00345F65" w:rsidRDefault="00FE1876">
      <w:pPr>
        <w:pStyle w:val="Tekstpodstawowy"/>
        <w:spacing w:before="120"/>
        <w:ind w:left="111" w:right="752"/>
        <w:jc w:val="both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Profilowanie podłoża pod warstwę umocnienia poboczy może być wykonywane ręcznie, za pomocą łopat lub sprzętem mechanicznym wg pkt 3.2.</w:t>
      </w:r>
    </w:p>
    <w:p w14:paraId="610BD0A3" w14:textId="77777777" w:rsidR="00CD0DF2" w:rsidRPr="00345F65" w:rsidRDefault="00FE1876">
      <w:pPr>
        <w:pStyle w:val="Tekstpodstawowy"/>
        <w:spacing w:before="59"/>
        <w:ind w:left="111" w:right="754"/>
        <w:jc w:val="both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Profilowanie należy przeprowadzić od krawędzi pobocza do krawędzi nawierzchni, zgodnie z założonym w dokumentacji projektowej spadkiem poprzecznym.</w:t>
      </w:r>
    </w:p>
    <w:p w14:paraId="1D4FF062" w14:textId="77777777" w:rsidR="00CD0DF2" w:rsidRPr="00345F65" w:rsidRDefault="00FE1876">
      <w:pPr>
        <w:pStyle w:val="Tekstpodstawowy"/>
        <w:spacing w:before="61"/>
        <w:ind w:left="111" w:right="751"/>
        <w:jc w:val="both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Nadmiar gruntu uzyskanego podczas profilowania poboczy należy wywieźć na odkład. Miejsce odkładu należy uzgodnić z</w:t>
      </w:r>
      <w:r w:rsidRPr="00345F65">
        <w:rPr>
          <w:rFonts w:ascii="Arial Narrow" w:hAnsi="Arial Narrow"/>
          <w:spacing w:val="-2"/>
          <w:sz w:val="18"/>
          <w:szCs w:val="18"/>
        </w:rPr>
        <w:t xml:space="preserve"> </w:t>
      </w:r>
      <w:r w:rsidRPr="00345F65">
        <w:rPr>
          <w:rFonts w:ascii="Arial Narrow" w:hAnsi="Arial Narrow"/>
          <w:sz w:val="18"/>
          <w:szCs w:val="18"/>
        </w:rPr>
        <w:t>Inżynierem.</w:t>
      </w:r>
    </w:p>
    <w:p w14:paraId="1EC59A0C" w14:textId="77777777" w:rsidR="00CD0DF2" w:rsidRPr="00345F65" w:rsidRDefault="00FE1876">
      <w:pPr>
        <w:pStyle w:val="Tekstpodstawowy"/>
        <w:spacing w:before="59"/>
        <w:ind w:left="111" w:right="751"/>
        <w:jc w:val="both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 xml:space="preserve">Po wyprofilowaniu poboczy należy przystąpić do ich zagęszczania. Wskaźnik zagęszczenia określony zgodnie z BN- 77/8931-12 [3], powinien wynosić co najmniej 0,98 maksymalnego zagęszczenia, według normalnej metody </w:t>
      </w:r>
      <w:proofErr w:type="spellStart"/>
      <w:r w:rsidRPr="00345F65">
        <w:rPr>
          <w:rFonts w:ascii="Arial Narrow" w:hAnsi="Arial Narrow"/>
          <w:sz w:val="18"/>
          <w:szCs w:val="18"/>
        </w:rPr>
        <w:t>Proctora</w:t>
      </w:r>
      <w:proofErr w:type="spellEnd"/>
      <w:r w:rsidRPr="00345F65">
        <w:rPr>
          <w:rFonts w:ascii="Arial Narrow" w:hAnsi="Arial Narrow"/>
          <w:sz w:val="18"/>
          <w:szCs w:val="18"/>
        </w:rPr>
        <w:t>, zgodnie z PN-B-04481 [1].</w:t>
      </w:r>
    </w:p>
    <w:p w14:paraId="1DB38BEA" w14:textId="77777777" w:rsidR="00CD0DF2" w:rsidRPr="00345F65" w:rsidRDefault="00FE1876">
      <w:pPr>
        <w:pStyle w:val="Nagwek1"/>
        <w:numPr>
          <w:ilvl w:val="1"/>
          <w:numId w:val="4"/>
        </w:numPr>
        <w:tabs>
          <w:tab w:val="left" w:pos="530"/>
        </w:tabs>
        <w:ind w:left="529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pacing w:val="-5"/>
          <w:sz w:val="18"/>
          <w:szCs w:val="18"/>
        </w:rPr>
        <w:t>Uzupełnienie</w:t>
      </w:r>
      <w:r w:rsidRPr="00345F65">
        <w:rPr>
          <w:rFonts w:ascii="Arial Narrow" w:hAnsi="Arial Narrow"/>
          <w:spacing w:val="-10"/>
          <w:sz w:val="18"/>
          <w:szCs w:val="18"/>
        </w:rPr>
        <w:t xml:space="preserve"> </w:t>
      </w:r>
      <w:r w:rsidRPr="00345F65">
        <w:rPr>
          <w:rFonts w:ascii="Arial Narrow" w:hAnsi="Arial Narrow"/>
          <w:spacing w:val="-4"/>
          <w:sz w:val="18"/>
          <w:szCs w:val="18"/>
        </w:rPr>
        <w:t>poboczy</w:t>
      </w:r>
    </w:p>
    <w:p w14:paraId="0C0B436A" w14:textId="77777777" w:rsidR="00CD0DF2" w:rsidRPr="00345F65" w:rsidRDefault="00FE1876">
      <w:pPr>
        <w:pStyle w:val="Tekstpodstawowy"/>
        <w:spacing w:before="122"/>
        <w:ind w:left="111" w:right="755"/>
        <w:jc w:val="both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Roboty związane z uzupełnieniem korpusu drogowego należy wykonać w oparciu o ustalenia zawarte w ST D-02.03.01. Wykonanie nasypów.</w:t>
      </w:r>
    </w:p>
    <w:p w14:paraId="2725DDDA" w14:textId="77777777" w:rsidR="00CD0DF2" w:rsidRPr="00345F65" w:rsidRDefault="00FE1876">
      <w:pPr>
        <w:pStyle w:val="Nagwek1"/>
        <w:numPr>
          <w:ilvl w:val="1"/>
          <w:numId w:val="4"/>
        </w:numPr>
        <w:tabs>
          <w:tab w:val="left" w:pos="530"/>
        </w:tabs>
        <w:spacing w:before="119"/>
        <w:ind w:left="529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pacing w:val="-4"/>
          <w:sz w:val="18"/>
          <w:szCs w:val="18"/>
        </w:rPr>
        <w:t>Umocnienie</w:t>
      </w:r>
      <w:r w:rsidRPr="00345F65">
        <w:rPr>
          <w:rFonts w:ascii="Arial Narrow" w:hAnsi="Arial Narrow"/>
          <w:spacing w:val="-10"/>
          <w:sz w:val="18"/>
          <w:szCs w:val="18"/>
        </w:rPr>
        <w:t xml:space="preserve"> </w:t>
      </w:r>
      <w:r w:rsidRPr="00345F65">
        <w:rPr>
          <w:rFonts w:ascii="Arial Narrow" w:hAnsi="Arial Narrow"/>
          <w:spacing w:val="-4"/>
          <w:sz w:val="18"/>
          <w:szCs w:val="18"/>
        </w:rPr>
        <w:t>poboczy</w:t>
      </w:r>
    </w:p>
    <w:p w14:paraId="72BCAB57" w14:textId="77777777" w:rsidR="00CD0DF2" w:rsidRPr="00345F65" w:rsidRDefault="00FE1876">
      <w:pPr>
        <w:pStyle w:val="Tekstpodstawowy"/>
        <w:spacing w:before="119"/>
        <w:ind w:left="111" w:right="755"/>
        <w:jc w:val="both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Umocnienie poboczy należy wykonać za pomocą warstwy kruszywa łamanego o grubości 12 cm i szerokości określonej w dokumentacji projektowej.</w:t>
      </w:r>
    </w:p>
    <w:p w14:paraId="4B061CD2" w14:textId="77777777" w:rsidR="00CD0DF2" w:rsidRPr="00345F65" w:rsidRDefault="00FE1876">
      <w:pPr>
        <w:pStyle w:val="Tekstpodstawowy"/>
        <w:spacing w:before="62"/>
        <w:ind w:left="111" w:right="753"/>
        <w:jc w:val="both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Zagęszczenie ułożonej warstwy należy prowadzić od krawędzi korony w kierunku krawędzi nawierzchni. Rodzaj  sprzętu do zagęszczania musi być zaakceptowany przez Inżyniera. Zagęszczona powierzchnia powinna być równa, posiadać spadek poprzeczny zgodny z założonym w dokumentacji projektowej, oraz nie posiadać śladów po przejściu walców lub</w:t>
      </w:r>
      <w:r w:rsidRPr="00345F65">
        <w:rPr>
          <w:rFonts w:ascii="Arial Narrow" w:hAnsi="Arial Narrow"/>
          <w:spacing w:val="-1"/>
          <w:sz w:val="18"/>
          <w:szCs w:val="18"/>
        </w:rPr>
        <w:t xml:space="preserve"> </w:t>
      </w:r>
      <w:r w:rsidRPr="00345F65">
        <w:rPr>
          <w:rFonts w:ascii="Arial Narrow" w:hAnsi="Arial Narrow"/>
          <w:sz w:val="18"/>
          <w:szCs w:val="18"/>
        </w:rPr>
        <w:t>zagęszczarek.</w:t>
      </w:r>
    </w:p>
    <w:p w14:paraId="448C73A3" w14:textId="77777777" w:rsidR="00CD0DF2" w:rsidRPr="00345F65" w:rsidRDefault="00FE1876">
      <w:pPr>
        <w:pStyle w:val="Tekstpodstawowy"/>
        <w:spacing w:before="57"/>
        <w:ind w:left="111" w:right="752"/>
        <w:jc w:val="both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 xml:space="preserve">Wskaźnik zagęszczenia wykonany według BN-77/8931-12 [3] powinien wynosić co najmniej 0,98 maksymalnego zagęszczenia według normalnej próby </w:t>
      </w:r>
      <w:proofErr w:type="spellStart"/>
      <w:r w:rsidRPr="00345F65">
        <w:rPr>
          <w:rFonts w:ascii="Arial Narrow" w:hAnsi="Arial Narrow"/>
          <w:sz w:val="18"/>
          <w:szCs w:val="18"/>
        </w:rPr>
        <w:t>Proctora</w:t>
      </w:r>
      <w:proofErr w:type="spellEnd"/>
      <w:r w:rsidRPr="00345F65">
        <w:rPr>
          <w:rFonts w:ascii="Arial Narrow" w:hAnsi="Arial Narrow"/>
          <w:sz w:val="18"/>
          <w:szCs w:val="18"/>
        </w:rPr>
        <w:t>, zgodnie z PN-B-04481 [1].</w:t>
      </w:r>
    </w:p>
    <w:p w14:paraId="5B3D1BC4" w14:textId="77777777" w:rsidR="00CD0DF2" w:rsidRPr="00345F65" w:rsidRDefault="00CD0DF2">
      <w:pPr>
        <w:pStyle w:val="Tekstpodstawowy"/>
        <w:spacing w:before="7"/>
        <w:rPr>
          <w:rFonts w:ascii="Arial Narrow" w:hAnsi="Arial Narrow"/>
          <w:sz w:val="18"/>
          <w:szCs w:val="18"/>
        </w:rPr>
      </w:pPr>
    </w:p>
    <w:p w14:paraId="525F0917" w14:textId="77777777" w:rsidR="00CD0DF2" w:rsidRPr="00345F65" w:rsidRDefault="00FE1876">
      <w:pPr>
        <w:pStyle w:val="Nagwek1"/>
        <w:numPr>
          <w:ilvl w:val="0"/>
          <w:numId w:val="4"/>
        </w:numPr>
        <w:tabs>
          <w:tab w:val="left" w:pos="364"/>
          <w:tab w:val="left" w:pos="9779"/>
        </w:tabs>
        <w:spacing w:before="52"/>
        <w:ind w:left="364"/>
        <w:jc w:val="left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  <w:shd w:val="clear" w:color="auto" w:fill="D9D9D9"/>
        </w:rPr>
        <w:t>KONTROLA JAKOŚCI</w:t>
      </w:r>
      <w:r w:rsidRPr="00345F65">
        <w:rPr>
          <w:rFonts w:ascii="Arial Narrow" w:hAnsi="Arial Narrow"/>
          <w:spacing w:val="-7"/>
          <w:sz w:val="18"/>
          <w:szCs w:val="18"/>
          <w:shd w:val="clear" w:color="auto" w:fill="D9D9D9"/>
        </w:rPr>
        <w:t xml:space="preserve"> </w:t>
      </w:r>
      <w:r w:rsidRPr="00345F65">
        <w:rPr>
          <w:rFonts w:ascii="Arial Narrow" w:hAnsi="Arial Narrow"/>
          <w:sz w:val="18"/>
          <w:szCs w:val="18"/>
          <w:shd w:val="clear" w:color="auto" w:fill="D9D9D9"/>
        </w:rPr>
        <w:t>ROBÓT</w:t>
      </w:r>
      <w:r w:rsidRPr="00345F65">
        <w:rPr>
          <w:rFonts w:ascii="Arial Narrow" w:hAnsi="Arial Narrow"/>
          <w:sz w:val="18"/>
          <w:szCs w:val="18"/>
          <w:shd w:val="clear" w:color="auto" w:fill="D9D9D9"/>
        </w:rPr>
        <w:tab/>
      </w:r>
    </w:p>
    <w:p w14:paraId="22EC9DDC" w14:textId="77777777" w:rsidR="00CD0DF2" w:rsidRPr="00345F65" w:rsidRDefault="00FE1876">
      <w:pPr>
        <w:pStyle w:val="Akapitzlist"/>
        <w:numPr>
          <w:ilvl w:val="1"/>
          <w:numId w:val="4"/>
        </w:numPr>
        <w:tabs>
          <w:tab w:val="left" w:pos="530"/>
        </w:tabs>
        <w:ind w:left="529"/>
        <w:rPr>
          <w:rFonts w:ascii="Arial Narrow" w:hAnsi="Arial Narrow"/>
          <w:b/>
          <w:sz w:val="18"/>
          <w:szCs w:val="18"/>
        </w:rPr>
      </w:pPr>
      <w:r w:rsidRPr="00345F65">
        <w:rPr>
          <w:rFonts w:ascii="Arial Narrow" w:hAnsi="Arial Narrow"/>
          <w:b/>
          <w:spacing w:val="-4"/>
          <w:sz w:val="18"/>
          <w:szCs w:val="18"/>
        </w:rPr>
        <w:t>Ogólne zasady kontroli jakości</w:t>
      </w:r>
      <w:r w:rsidRPr="00345F65">
        <w:rPr>
          <w:rFonts w:ascii="Arial Narrow" w:hAnsi="Arial Narrow"/>
          <w:b/>
          <w:spacing w:val="-24"/>
          <w:sz w:val="18"/>
          <w:szCs w:val="18"/>
        </w:rPr>
        <w:t xml:space="preserve"> </w:t>
      </w:r>
      <w:r w:rsidRPr="00345F65">
        <w:rPr>
          <w:rFonts w:ascii="Arial Narrow" w:hAnsi="Arial Narrow"/>
          <w:b/>
          <w:spacing w:val="-4"/>
          <w:sz w:val="18"/>
          <w:szCs w:val="18"/>
        </w:rPr>
        <w:t>robót</w:t>
      </w:r>
    </w:p>
    <w:p w14:paraId="6A70C6FA" w14:textId="77777777" w:rsidR="00CD0DF2" w:rsidRPr="00345F65" w:rsidRDefault="00FE1876">
      <w:pPr>
        <w:pStyle w:val="Tekstpodstawowy"/>
        <w:spacing w:before="119"/>
        <w:ind w:left="111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Ogólne zasady kontroli jakości robót podano w ST D-M-00.00.00 „Wymagania ogólne” pkt 6.</w:t>
      </w:r>
    </w:p>
    <w:p w14:paraId="038E5EA8" w14:textId="77777777" w:rsidR="00CD0DF2" w:rsidRPr="00345F65" w:rsidRDefault="00FE1876">
      <w:pPr>
        <w:pStyle w:val="Nagwek1"/>
        <w:numPr>
          <w:ilvl w:val="1"/>
          <w:numId w:val="4"/>
        </w:numPr>
        <w:tabs>
          <w:tab w:val="left" w:pos="530"/>
        </w:tabs>
        <w:spacing w:before="121"/>
        <w:ind w:left="529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pacing w:val="-4"/>
          <w:sz w:val="18"/>
          <w:szCs w:val="18"/>
        </w:rPr>
        <w:t xml:space="preserve">Badania </w:t>
      </w:r>
      <w:r w:rsidRPr="00345F65">
        <w:rPr>
          <w:rFonts w:ascii="Arial Narrow" w:hAnsi="Arial Narrow"/>
          <w:sz w:val="18"/>
          <w:szCs w:val="18"/>
        </w:rPr>
        <w:t xml:space="preserve">w </w:t>
      </w:r>
      <w:r w:rsidRPr="00345F65">
        <w:rPr>
          <w:rFonts w:ascii="Arial Narrow" w:hAnsi="Arial Narrow"/>
          <w:spacing w:val="-4"/>
          <w:sz w:val="18"/>
          <w:szCs w:val="18"/>
        </w:rPr>
        <w:t>czasie</w:t>
      </w:r>
      <w:r w:rsidRPr="00345F65">
        <w:rPr>
          <w:rFonts w:ascii="Arial Narrow" w:hAnsi="Arial Narrow"/>
          <w:spacing w:val="-24"/>
          <w:sz w:val="18"/>
          <w:szCs w:val="18"/>
        </w:rPr>
        <w:t xml:space="preserve"> </w:t>
      </w:r>
      <w:r w:rsidRPr="00345F65">
        <w:rPr>
          <w:rFonts w:ascii="Arial Narrow" w:hAnsi="Arial Narrow"/>
          <w:spacing w:val="-4"/>
          <w:sz w:val="18"/>
          <w:szCs w:val="18"/>
        </w:rPr>
        <w:t>robót</w:t>
      </w:r>
    </w:p>
    <w:p w14:paraId="07D213D9" w14:textId="77777777" w:rsidR="00CD0DF2" w:rsidRPr="00345F65" w:rsidRDefault="00FE1876">
      <w:pPr>
        <w:pStyle w:val="Tekstpodstawowy"/>
        <w:spacing w:before="120"/>
        <w:ind w:left="111" w:right="672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W czasie prowadzenia robót należy kontrolować wskaźnik zagęszczenia warstwy umocnionego pobocza z częstotliwością co najmniej 2 razy na 1 km.</w:t>
      </w:r>
    </w:p>
    <w:p w14:paraId="215023E1" w14:textId="77777777" w:rsidR="00CD0DF2" w:rsidRPr="00345F65" w:rsidRDefault="00FE1876">
      <w:pPr>
        <w:pStyle w:val="Nagwek1"/>
        <w:numPr>
          <w:ilvl w:val="1"/>
          <w:numId w:val="4"/>
        </w:numPr>
        <w:tabs>
          <w:tab w:val="left" w:pos="530"/>
        </w:tabs>
        <w:spacing w:before="119"/>
        <w:ind w:left="529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pacing w:val="-5"/>
          <w:sz w:val="18"/>
          <w:szCs w:val="18"/>
        </w:rPr>
        <w:t xml:space="preserve">Pomiar </w:t>
      </w:r>
      <w:r w:rsidRPr="00345F65">
        <w:rPr>
          <w:rFonts w:ascii="Arial Narrow" w:hAnsi="Arial Narrow"/>
          <w:spacing w:val="-4"/>
          <w:sz w:val="18"/>
          <w:szCs w:val="18"/>
        </w:rPr>
        <w:t xml:space="preserve">cech </w:t>
      </w:r>
      <w:r w:rsidRPr="00345F65">
        <w:rPr>
          <w:rFonts w:ascii="Arial Narrow" w:hAnsi="Arial Narrow"/>
          <w:spacing w:val="-5"/>
          <w:sz w:val="18"/>
          <w:szCs w:val="18"/>
        </w:rPr>
        <w:t>geometrycznych</w:t>
      </w:r>
      <w:r w:rsidRPr="00345F65">
        <w:rPr>
          <w:rFonts w:ascii="Arial Narrow" w:hAnsi="Arial Narrow"/>
          <w:spacing w:val="-13"/>
          <w:sz w:val="18"/>
          <w:szCs w:val="18"/>
        </w:rPr>
        <w:t xml:space="preserve"> </w:t>
      </w:r>
      <w:r w:rsidRPr="00345F65">
        <w:rPr>
          <w:rFonts w:ascii="Arial Narrow" w:hAnsi="Arial Narrow"/>
          <w:spacing w:val="-4"/>
          <w:sz w:val="18"/>
          <w:szCs w:val="18"/>
        </w:rPr>
        <w:t>poboczy</w:t>
      </w:r>
    </w:p>
    <w:p w14:paraId="1A7D437C" w14:textId="77777777" w:rsidR="00CD0DF2" w:rsidRPr="00345F65" w:rsidRDefault="00FE1876">
      <w:pPr>
        <w:pStyle w:val="Tekstpodstawowy"/>
        <w:spacing w:before="120"/>
        <w:ind w:left="111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Częstotliwość oraz zakres pomiarów po zakończeniu robót podano w tabeli 1.</w:t>
      </w:r>
    </w:p>
    <w:p w14:paraId="5292B03B" w14:textId="77777777" w:rsidR="00CD0DF2" w:rsidRPr="00345F65" w:rsidRDefault="00CD0DF2">
      <w:pPr>
        <w:pStyle w:val="Tekstpodstawowy"/>
        <w:spacing w:before="8"/>
        <w:rPr>
          <w:rFonts w:ascii="Arial Narrow" w:hAnsi="Arial Narrow"/>
          <w:sz w:val="18"/>
          <w:szCs w:val="18"/>
        </w:rPr>
      </w:pPr>
    </w:p>
    <w:p w14:paraId="607FAC83" w14:textId="77777777" w:rsidR="00CD0DF2" w:rsidRPr="00345F65" w:rsidRDefault="00FE1876">
      <w:pPr>
        <w:pStyle w:val="Tekstpodstawowy"/>
        <w:tabs>
          <w:tab w:val="left" w:pos="1573"/>
        </w:tabs>
        <w:ind w:left="111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Tabela</w:t>
      </w:r>
      <w:r w:rsidRPr="00345F65">
        <w:rPr>
          <w:rFonts w:ascii="Arial Narrow" w:hAnsi="Arial Narrow"/>
          <w:spacing w:val="-1"/>
          <w:sz w:val="18"/>
          <w:szCs w:val="18"/>
        </w:rPr>
        <w:t xml:space="preserve"> </w:t>
      </w:r>
      <w:r w:rsidRPr="00345F65">
        <w:rPr>
          <w:rFonts w:ascii="Arial Narrow" w:hAnsi="Arial Narrow"/>
          <w:sz w:val="18"/>
          <w:szCs w:val="18"/>
        </w:rPr>
        <w:t>1.</w:t>
      </w:r>
      <w:r w:rsidRPr="00345F65">
        <w:rPr>
          <w:rFonts w:ascii="Arial Narrow" w:hAnsi="Arial Narrow"/>
          <w:sz w:val="18"/>
          <w:szCs w:val="18"/>
        </w:rPr>
        <w:tab/>
        <w:t>Częstotliwość oraz zakres pomiarów</w:t>
      </w:r>
      <w:r w:rsidRPr="00345F65">
        <w:rPr>
          <w:rFonts w:ascii="Arial Narrow" w:hAnsi="Arial Narrow"/>
          <w:spacing w:val="-3"/>
          <w:sz w:val="18"/>
          <w:szCs w:val="18"/>
        </w:rPr>
        <w:t xml:space="preserve"> </w:t>
      </w:r>
      <w:r w:rsidRPr="00345F65">
        <w:rPr>
          <w:rFonts w:ascii="Arial Narrow" w:hAnsi="Arial Narrow"/>
          <w:sz w:val="18"/>
          <w:szCs w:val="18"/>
        </w:rPr>
        <w:t>poboczy</w:t>
      </w:r>
    </w:p>
    <w:p w14:paraId="1D09F8B5" w14:textId="77777777" w:rsidR="00CD0DF2" w:rsidRPr="00345F65" w:rsidRDefault="00CD0DF2">
      <w:pPr>
        <w:pStyle w:val="Tekstpodstawowy"/>
        <w:spacing w:before="10"/>
        <w:rPr>
          <w:rFonts w:ascii="Arial Narrow" w:hAnsi="Arial Narrow"/>
          <w:sz w:val="18"/>
          <w:szCs w:val="18"/>
        </w:rPr>
      </w:pPr>
    </w:p>
    <w:tbl>
      <w:tblPr>
        <w:tblStyle w:val="TableNormal"/>
        <w:tblW w:w="0" w:type="auto"/>
        <w:tblInd w:w="12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3545"/>
        <w:gridCol w:w="3259"/>
      </w:tblGrid>
      <w:tr w:rsidR="00CD0DF2" w:rsidRPr="00345F65" w14:paraId="3D72DEC7" w14:textId="77777777">
        <w:trPr>
          <w:trHeight w:val="313"/>
        </w:trPr>
        <w:tc>
          <w:tcPr>
            <w:tcW w:w="636" w:type="dxa"/>
            <w:tcBorders>
              <w:bottom w:val="double" w:sz="2" w:space="0" w:color="000000"/>
            </w:tcBorders>
          </w:tcPr>
          <w:p w14:paraId="2296E670" w14:textId="77777777" w:rsidR="00CD0DF2" w:rsidRPr="00345F65" w:rsidRDefault="00FE1876">
            <w:pPr>
              <w:pStyle w:val="TableParagraph"/>
              <w:ind w:left="227" w:right="162"/>
              <w:rPr>
                <w:rFonts w:ascii="Arial Narrow" w:hAnsi="Arial Narrow"/>
                <w:sz w:val="18"/>
                <w:szCs w:val="18"/>
              </w:rPr>
            </w:pPr>
            <w:r w:rsidRPr="00345F65">
              <w:rPr>
                <w:rFonts w:ascii="Arial Narrow" w:hAnsi="Arial Narrow"/>
                <w:sz w:val="18"/>
                <w:szCs w:val="18"/>
              </w:rPr>
              <w:t>Lp.</w:t>
            </w:r>
          </w:p>
        </w:tc>
        <w:tc>
          <w:tcPr>
            <w:tcW w:w="3545" w:type="dxa"/>
            <w:tcBorders>
              <w:bottom w:val="double" w:sz="2" w:space="0" w:color="000000"/>
            </w:tcBorders>
          </w:tcPr>
          <w:p w14:paraId="12131063" w14:textId="77777777" w:rsidR="00CD0DF2" w:rsidRPr="00345F65" w:rsidRDefault="00FE1876">
            <w:pPr>
              <w:pStyle w:val="TableParagraph"/>
              <w:ind w:left="12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45F65">
              <w:rPr>
                <w:rFonts w:ascii="Arial Narrow" w:hAnsi="Arial Narrow"/>
                <w:sz w:val="18"/>
                <w:szCs w:val="18"/>
              </w:rPr>
              <w:t>Wyszczególnienie</w:t>
            </w:r>
          </w:p>
        </w:tc>
        <w:tc>
          <w:tcPr>
            <w:tcW w:w="3259" w:type="dxa"/>
            <w:tcBorders>
              <w:bottom w:val="double" w:sz="2" w:space="0" w:color="000000"/>
            </w:tcBorders>
          </w:tcPr>
          <w:p w14:paraId="00685433" w14:textId="77777777" w:rsidR="00CD0DF2" w:rsidRPr="00345F65" w:rsidRDefault="00FE1876">
            <w:pPr>
              <w:pStyle w:val="TableParagraph"/>
              <w:ind w:left="485" w:right="418"/>
              <w:rPr>
                <w:rFonts w:ascii="Arial Narrow" w:hAnsi="Arial Narrow"/>
                <w:sz w:val="18"/>
                <w:szCs w:val="18"/>
              </w:rPr>
            </w:pPr>
            <w:r w:rsidRPr="00345F65">
              <w:rPr>
                <w:rFonts w:ascii="Arial Narrow" w:hAnsi="Arial Narrow"/>
                <w:sz w:val="18"/>
                <w:szCs w:val="18"/>
              </w:rPr>
              <w:t>Minimalna częstotliwość pomiarów</w:t>
            </w:r>
          </w:p>
        </w:tc>
      </w:tr>
      <w:tr w:rsidR="00CD0DF2" w:rsidRPr="00345F65" w14:paraId="44529DFE" w14:textId="77777777">
        <w:trPr>
          <w:trHeight w:val="318"/>
        </w:trPr>
        <w:tc>
          <w:tcPr>
            <w:tcW w:w="636" w:type="dxa"/>
            <w:tcBorders>
              <w:top w:val="double" w:sz="2" w:space="0" w:color="000000"/>
            </w:tcBorders>
          </w:tcPr>
          <w:p w14:paraId="7AD93F40" w14:textId="77777777" w:rsidR="00CD0DF2" w:rsidRPr="00345F65" w:rsidRDefault="00FE1876">
            <w:pPr>
              <w:pStyle w:val="TableParagraph"/>
              <w:spacing w:before="60"/>
              <w:rPr>
                <w:rFonts w:ascii="Arial Narrow" w:hAnsi="Arial Narrow"/>
                <w:sz w:val="18"/>
                <w:szCs w:val="18"/>
              </w:rPr>
            </w:pPr>
            <w:r w:rsidRPr="00345F65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3545" w:type="dxa"/>
            <w:tcBorders>
              <w:top w:val="double" w:sz="2" w:space="0" w:color="000000"/>
            </w:tcBorders>
          </w:tcPr>
          <w:p w14:paraId="7B5C62FF" w14:textId="77777777" w:rsidR="00CD0DF2" w:rsidRPr="00345F65" w:rsidRDefault="00FE1876">
            <w:pPr>
              <w:pStyle w:val="TableParagraph"/>
              <w:spacing w:before="60"/>
              <w:ind w:left="1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45F65">
              <w:rPr>
                <w:rFonts w:ascii="Arial Narrow" w:hAnsi="Arial Narrow"/>
                <w:sz w:val="18"/>
                <w:szCs w:val="18"/>
              </w:rPr>
              <w:t>Spadki poprzeczne</w:t>
            </w:r>
          </w:p>
        </w:tc>
        <w:tc>
          <w:tcPr>
            <w:tcW w:w="3259" w:type="dxa"/>
            <w:tcBorders>
              <w:top w:val="double" w:sz="2" w:space="0" w:color="000000"/>
            </w:tcBorders>
          </w:tcPr>
          <w:p w14:paraId="224ECE72" w14:textId="77777777" w:rsidR="00CD0DF2" w:rsidRPr="00345F65" w:rsidRDefault="00FE1876">
            <w:pPr>
              <w:pStyle w:val="TableParagraph"/>
              <w:spacing w:before="60"/>
              <w:ind w:left="484" w:right="418"/>
              <w:rPr>
                <w:rFonts w:ascii="Arial Narrow" w:hAnsi="Arial Narrow"/>
                <w:sz w:val="18"/>
                <w:szCs w:val="18"/>
              </w:rPr>
            </w:pPr>
            <w:r w:rsidRPr="00345F65">
              <w:rPr>
                <w:rFonts w:ascii="Arial Narrow" w:hAnsi="Arial Narrow"/>
                <w:sz w:val="18"/>
                <w:szCs w:val="18"/>
              </w:rPr>
              <w:t>2 razy na 100 m</w:t>
            </w:r>
          </w:p>
        </w:tc>
      </w:tr>
      <w:tr w:rsidR="00CD0DF2" w:rsidRPr="00345F65" w14:paraId="04ABAA6A" w14:textId="77777777">
        <w:trPr>
          <w:trHeight w:val="313"/>
        </w:trPr>
        <w:tc>
          <w:tcPr>
            <w:tcW w:w="636" w:type="dxa"/>
          </w:tcPr>
          <w:p w14:paraId="3083E40E" w14:textId="77777777" w:rsidR="00CD0DF2" w:rsidRPr="00345F65" w:rsidRDefault="00FE1876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  <w:r w:rsidRPr="00345F65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3545" w:type="dxa"/>
          </w:tcPr>
          <w:p w14:paraId="4ED0AB33" w14:textId="77777777" w:rsidR="00CD0DF2" w:rsidRPr="00345F65" w:rsidRDefault="00FE1876">
            <w:pPr>
              <w:pStyle w:val="TableParagraph"/>
              <w:ind w:left="1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45F65">
              <w:rPr>
                <w:rFonts w:ascii="Arial Narrow" w:hAnsi="Arial Narrow"/>
                <w:sz w:val="18"/>
                <w:szCs w:val="18"/>
              </w:rPr>
              <w:t>Równość podłużna</w:t>
            </w:r>
          </w:p>
        </w:tc>
        <w:tc>
          <w:tcPr>
            <w:tcW w:w="3259" w:type="dxa"/>
            <w:vMerge w:val="restart"/>
          </w:tcPr>
          <w:p w14:paraId="3644B39F" w14:textId="77777777" w:rsidR="00CD0DF2" w:rsidRPr="00345F65" w:rsidRDefault="00FE1876">
            <w:pPr>
              <w:pStyle w:val="TableParagraph"/>
              <w:ind w:left="485" w:right="416"/>
              <w:rPr>
                <w:rFonts w:ascii="Arial Narrow" w:hAnsi="Arial Narrow"/>
                <w:sz w:val="18"/>
                <w:szCs w:val="18"/>
              </w:rPr>
            </w:pPr>
            <w:r w:rsidRPr="00345F65">
              <w:rPr>
                <w:rFonts w:ascii="Arial Narrow" w:hAnsi="Arial Narrow"/>
                <w:sz w:val="18"/>
                <w:szCs w:val="18"/>
              </w:rPr>
              <w:t>co 50 m</w:t>
            </w:r>
          </w:p>
        </w:tc>
      </w:tr>
      <w:tr w:rsidR="00CD0DF2" w:rsidRPr="00345F65" w14:paraId="50FA4C3E" w14:textId="77777777">
        <w:trPr>
          <w:trHeight w:val="316"/>
        </w:trPr>
        <w:tc>
          <w:tcPr>
            <w:tcW w:w="636" w:type="dxa"/>
          </w:tcPr>
          <w:p w14:paraId="48B55B35" w14:textId="77777777" w:rsidR="00CD0DF2" w:rsidRPr="00345F65" w:rsidRDefault="00FE1876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  <w:r w:rsidRPr="00345F65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3545" w:type="dxa"/>
          </w:tcPr>
          <w:p w14:paraId="7078CAA8" w14:textId="77777777" w:rsidR="00CD0DF2" w:rsidRPr="00345F65" w:rsidRDefault="00FE1876">
            <w:pPr>
              <w:pStyle w:val="TableParagraph"/>
              <w:ind w:left="12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45F65">
              <w:rPr>
                <w:rFonts w:ascii="Arial Narrow" w:hAnsi="Arial Narrow"/>
                <w:sz w:val="18"/>
                <w:szCs w:val="18"/>
              </w:rPr>
              <w:t>Równość poprzeczna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14:paraId="65037708" w14:textId="77777777" w:rsidR="00CD0DF2" w:rsidRPr="00345F65" w:rsidRDefault="00CD0DF2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D4BB44D" w14:textId="77777777" w:rsidR="00CD0DF2" w:rsidRPr="00345F65" w:rsidRDefault="00CD0DF2">
      <w:pPr>
        <w:rPr>
          <w:rFonts w:ascii="Arial Narrow" w:hAnsi="Arial Narrow"/>
          <w:sz w:val="18"/>
          <w:szCs w:val="18"/>
        </w:rPr>
        <w:sectPr w:rsidR="00CD0DF2" w:rsidRPr="00345F65">
          <w:headerReference w:type="even" r:id="rId9"/>
          <w:pgSz w:w="11910" w:h="16840"/>
          <w:pgMar w:top="920" w:right="660" w:bottom="1180" w:left="740" w:header="641" w:footer="989" w:gutter="0"/>
          <w:cols w:space="708"/>
        </w:sectPr>
      </w:pPr>
    </w:p>
    <w:p w14:paraId="4C50B647" w14:textId="3CB9D8F3" w:rsidR="00CD0DF2" w:rsidRPr="00345F65" w:rsidRDefault="00CD0DF2">
      <w:pPr>
        <w:pStyle w:val="Tekstpodstawowy"/>
        <w:ind w:left="616"/>
        <w:rPr>
          <w:rFonts w:ascii="Arial Narrow" w:hAnsi="Arial Narrow"/>
          <w:sz w:val="18"/>
          <w:szCs w:val="18"/>
        </w:rPr>
      </w:pPr>
    </w:p>
    <w:p w14:paraId="4F6DA67F" w14:textId="77777777" w:rsidR="00CD0DF2" w:rsidRPr="00345F65" w:rsidRDefault="00CD0DF2">
      <w:pPr>
        <w:pStyle w:val="Tekstpodstawowy"/>
        <w:spacing w:before="3"/>
        <w:rPr>
          <w:rFonts w:ascii="Arial Narrow" w:hAnsi="Arial Narrow"/>
          <w:sz w:val="18"/>
          <w:szCs w:val="18"/>
        </w:rPr>
      </w:pPr>
    </w:p>
    <w:p w14:paraId="3C9934C6" w14:textId="77777777" w:rsidR="00CD0DF2" w:rsidRPr="00345F65" w:rsidRDefault="00FE1876">
      <w:pPr>
        <w:pStyle w:val="Nagwek2"/>
        <w:numPr>
          <w:ilvl w:val="2"/>
          <w:numId w:val="4"/>
        </w:numPr>
        <w:tabs>
          <w:tab w:val="left" w:pos="1171"/>
        </w:tabs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pacing w:val="-4"/>
          <w:sz w:val="18"/>
          <w:szCs w:val="18"/>
        </w:rPr>
        <w:t>Spadki poprzeczne</w:t>
      </w:r>
      <w:r w:rsidRPr="00345F65">
        <w:rPr>
          <w:rFonts w:ascii="Arial Narrow" w:hAnsi="Arial Narrow"/>
          <w:spacing w:val="-14"/>
          <w:sz w:val="18"/>
          <w:szCs w:val="18"/>
        </w:rPr>
        <w:t xml:space="preserve"> </w:t>
      </w:r>
      <w:r w:rsidRPr="00345F65">
        <w:rPr>
          <w:rFonts w:ascii="Arial Narrow" w:hAnsi="Arial Narrow"/>
          <w:spacing w:val="-3"/>
          <w:sz w:val="18"/>
          <w:szCs w:val="18"/>
        </w:rPr>
        <w:t>poboczy</w:t>
      </w:r>
    </w:p>
    <w:p w14:paraId="5C8A5337" w14:textId="77777777" w:rsidR="00CD0DF2" w:rsidRPr="00345F65" w:rsidRDefault="00FE1876">
      <w:pPr>
        <w:pStyle w:val="Tekstpodstawowy"/>
        <w:spacing w:before="122"/>
        <w:ind w:left="678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 xml:space="preserve">Spadki poprzeczne poboczy powinny być zgodne z dokumentacją projektową, z tolerancją </w:t>
      </w:r>
      <w:r w:rsidRPr="00345F65">
        <w:rPr>
          <w:rFonts w:ascii="Arial Narrow" w:hAnsi="Arial Narrow"/>
          <w:sz w:val="18"/>
          <w:szCs w:val="18"/>
        </w:rPr>
        <w:t> 1%.</w:t>
      </w:r>
    </w:p>
    <w:p w14:paraId="41A7432A" w14:textId="77777777" w:rsidR="00CD0DF2" w:rsidRPr="00345F65" w:rsidRDefault="00FE1876">
      <w:pPr>
        <w:pStyle w:val="Nagwek2"/>
        <w:numPr>
          <w:ilvl w:val="2"/>
          <w:numId w:val="4"/>
        </w:numPr>
        <w:tabs>
          <w:tab w:val="left" w:pos="1171"/>
        </w:tabs>
        <w:spacing w:before="118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pacing w:val="-4"/>
          <w:sz w:val="18"/>
          <w:szCs w:val="18"/>
        </w:rPr>
        <w:t>Równość</w:t>
      </w:r>
      <w:r w:rsidRPr="00345F65">
        <w:rPr>
          <w:rFonts w:ascii="Arial Narrow" w:hAnsi="Arial Narrow"/>
          <w:spacing w:val="-9"/>
          <w:sz w:val="18"/>
          <w:szCs w:val="18"/>
        </w:rPr>
        <w:t xml:space="preserve"> </w:t>
      </w:r>
      <w:r w:rsidRPr="00345F65">
        <w:rPr>
          <w:rFonts w:ascii="Arial Narrow" w:hAnsi="Arial Narrow"/>
          <w:spacing w:val="-4"/>
          <w:sz w:val="18"/>
          <w:szCs w:val="18"/>
        </w:rPr>
        <w:t>poboczy</w:t>
      </w:r>
    </w:p>
    <w:p w14:paraId="48C88876" w14:textId="77777777" w:rsidR="00CD0DF2" w:rsidRPr="00345F65" w:rsidRDefault="00FE1876">
      <w:pPr>
        <w:pStyle w:val="Tekstpodstawowy"/>
        <w:spacing w:before="121"/>
        <w:ind w:left="678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Nierówności podłużne należy mierzyć łatą 4-metrową wg BN-68/8931-04 [2]. Maksymalny prześwit pod łatą nie może przekraczać 15 mm.</w:t>
      </w:r>
    </w:p>
    <w:p w14:paraId="5027E76A" w14:textId="77777777" w:rsidR="00CD0DF2" w:rsidRPr="00345F65" w:rsidRDefault="00CD0DF2">
      <w:pPr>
        <w:pStyle w:val="Tekstpodstawowy"/>
        <w:spacing w:before="7"/>
        <w:rPr>
          <w:rFonts w:ascii="Arial Narrow" w:hAnsi="Arial Narrow"/>
          <w:sz w:val="18"/>
          <w:szCs w:val="18"/>
        </w:rPr>
      </w:pPr>
    </w:p>
    <w:p w14:paraId="25E5B177" w14:textId="77777777" w:rsidR="00CD0DF2" w:rsidRPr="00345F65" w:rsidRDefault="00FE1876">
      <w:pPr>
        <w:pStyle w:val="Nagwek1"/>
        <w:numPr>
          <w:ilvl w:val="0"/>
          <w:numId w:val="4"/>
        </w:numPr>
        <w:tabs>
          <w:tab w:val="left" w:pos="931"/>
          <w:tab w:val="left" w:pos="10345"/>
        </w:tabs>
        <w:spacing w:before="51"/>
        <w:ind w:hanging="253"/>
        <w:jc w:val="left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  <w:shd w:val="clear" w:color="auto" w:fill="D9D9D9"/>
        </w:rPr>
        <w:t>OBMIAR</w:t>
      </w:r>
      <w:r w:rsidRPr="00345F65">
        <w:rPr>
          <w:rFonts w:ascii="Arial Narrow" w:hAnsi="Arial Narrow"/>
          <w:spacing w:val="-4"/>
          <w:sz w:val="18"/>
          <w:szCs w:val="18"/>
          <w:shd w:val="clear" w:color="auto" w:fill="D9D9D9"/>
        </w:rPr>
        <w:t xml:space="preserve"> </w:t>
      </w:r>
      <w:r w:rsidRPr="00345F65">
        <w:rPr>
          <w:rFonts w:ascii="Arial Narrow" w:hAnsi="Arial Narrow"/>
          <w:sz w:val="18"/>
          <w:szCs w:val="18"/>
          <w:shd w:val="clear" w:color="auto" w:fill="D9D9D9"/>
        </w:rPr>
        <w:t>ROBÓT</w:t>
      </w:r>
      <w:r w:rsidRPr="00345F65">
        <w:rPr>
          <w:rFonts w:ascii="Arial Narrow" w:hAnsi="Arial Narrow"/>
          <w:sz w:val="18"/>
          <w:szCs w:val="18"/>
          <w:shd w:val="clear" w:color="auto" w:fill="D9D9D9"/>
        </w:rPr>
        <w:tab/>
      </w:r>
    </w:p>
    <w:p w14:paraId="77D5E18B" w14:textId="77777777" w:rsidR="00CD0DF2" w:rsidRPr="00345F65" w:rsidRDefault="00FE1876">
      <w:pPr>
        <w:pStyle w:val="Akapitzlist"/>
        <w:numPr>
          <w:ilvl w:val="1"/>
          <w:numId w:val="4"/>
        </w:numPr>
        <w:tabs>
          <w:tab w:val="left" w:pos="1096"/>
        </w:tabs>
        <w:rPr>
          <w:rFonts w:ascii="Arial Narrow" w:hAnsi="Arial Narrow"/>
          <w:b/>
          <w:sz w:val="18"/>
          <w:szCs w:val="18"/>
        </w:rPr>
      </w:pPr>
      <w:r w:rsidRPr="00345F65">
        <w:rPr>
          <w:rFonts w:ascii="Arial Narrow" w:hAnsi="Arial Narrow"/>
          <w:b/>
          <w:spacing w:val="-4"/>
          <w:sz w:val="18"/>
          <w:szCs w:val="18"/>
        </w:rPr>
        <w:t>Ogólne zasady obmiaru</w:t>
      </w:r>
      <w:r w:rsidRPr="00345F65">
        <w:rPr>
          <w:rFonts w:ascii="Arial Narrow" w:hAnsi="Arial Narrow"/>
          <w:b/>
          <w:spacing w:val="-20"/>
          <w:sz w:val="18"/>
          <w:szCs w:val="18"/>
        </w:rPr>
        <w:t xml:space="preserve"> </w:t>
      </w:r>
      <w:r w:rsidRPr="00345F65">
        <w:rPr>
          <w:rFonts w:ascii="Arial Narrow" w:hAnsi="Arial Narrow"/>
          <w:b/>
          <w:spacing w:val="-4"/>
          <w:sz w:val="18"/>
          <w:szCs w:val="18"/>
        </w:rPr>
        <w:t>robót</w:t>
      </w:r>
    </w:p>
    <w:p w14:paraId="633A7DFE" w14:textId="77777777" w:rsidR="00CD0DF2" w:rsidRPr="00345F65" w:rsidRDefault="00FE1876">
      <w:pPr>
        <w:pStyle w:val="Tekstpodstawowy"/>
        <w:spacing w:before="120"/>
        <w:ind w:left="678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Ogólne zasady obmiaru robót podano w ST D-M-00.00.00 „Wymagania ogólne” pkt 7.</w:t>
      </w:r>
    </w:p>
    <w:p w14:paraId="560053B6" w14:textId="77777777" w:rsidR="00CD0DF2" w:rsidRPr="00345F65" w:rsidRDefault="00FE1876">
      <w:pPr>
        <w:pStyle w:val="Nagwek1"/>
        <w:numPr>
          <w:ilvl w:val="1"/>
          <w:numId w:val="4"/>
        </w:numPr>
        <w:tabs>
          <w:tab w:val="left" w:pos="1096"/>
        </w:tabs>
        <w:spacing w:before="118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pacing w:val="-5"/>
          <w:sz w:val="18"/>
          <w:szCs w:val="18"/>
        </w:rPr>
        <w:t>Jednostka</w:t>
      </w:r>
      <w:r w:rsidRPr="00345F65">
        <w:rPr>
          <w:rFonts w:ascii="Arial Narrow" w:hAnsi="Arial Narrow"/>
          <w:spacing w:val="-8"/>
          <w:sz w:val="18"/>
          <w:szCs w:val="18"/>
        </w:rPr>
        <w:t xml:space="preserve"> </w:t>
      </w:r>
      <w:r w:rsidRPr="00345F65">
        <w:rPr>
          <w:rFonts w:ascii="Arial Narrow" w:hAnsi="Arial Narrow"/>
          <w:spacing w:val="-4"/>
          <w:sz w:val="18"/>
          <w:szCs w:val="18"/>
        </w:rPr>
        <w:t>obmiarowa</w:t>
      </w:r>
    </w:p>
    <w:p w14:paraId="6598502C" w14:textId="77777777" w:rsidR="00CD0DF2" w:rsidRPr="00345F65" w:rsidRDefault="00FE1876">
      <w:pPr>
        <w:pStyle w:val="Tekstpodstawowy"/>
        <w:spacing w:before="120"/>
        <w:ind w:left="678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Jednostką obmiarową jest m</w:t>
      </w:r>
      <w:r w:rsidRPr="00345F65">
        <w:rPr>
          <w:rFonts w:ascii="Arial Narrow" w:hAnsi="Arial Narrow"/>
          <w:sz w:val="18"/>
          <w:szCs w:val="18"/>
          <w:vertAlign w:val="superscript"/>
        </w:rPr>
        <w:t>2</w:t>
      </w:r>
      <w:r w:rsidRPr="00345F65">
        <w:rPr>
          <w:rFonts w:ascii="Arial Narrow" w:hAnsi="Arial Narrow"/>
          <w:sz w:val="18"/>
          <w:szCs w:val="18"/>
        </w:rPr>
        <w:t xml:space="preserve"> (metr kwadratowy) wykonanych robót na poboczach.</w:t>
      </w:r>
    </w:p>
    <w:p w14:paraId="1F4886C5" w14:textId="77777777" w:rsidR="00CD0DF2" w:rsidRPr="00345F65" w:rsidRDefault="00CD0DF2">
      <w:pPr>
        <w:pStyle w:val="Tekstpodstawowy"/>
        <w:spacing w:before="6"/>
        <w:rPr>
          <w:rFonts w:ascii="Arial Narrow" w:hAnsi="Arial Narrow"/>
          <w:sz w:val="18"/>
          <w:szCs w:val="18"/>
        </w:rPr>
      </w:pPr>
    </w:p>
    <w:p w14:paraId="3C6704CA" w14:textId="77777777" w:rsidR="00CD0DF2" w:rsidRPr="00345F65" w:rsidRDefault="00FE1876">
      <w:pPr>
        <w:pStyle w:val="Nagwek1"/>
        <w:numPr>
          <w:ilvl w:val="0"/>
          <w:numId w:val="4"/>
        </w:numPr>
        <w:tabs>
          <w:tab w:val="left" w:pos="931"/>
          <w:tab w:val="left" w:pos="10345"/>
        </w:tabs>
        <w:spacing w:before="52"/>
        <w:ind w:hanging="253"/>
        <w:jc w:val="left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  <w:shd w:val="clear" w:color="auto" w:fill="D9D9D9"/>
        </w:rPr>
        <w:t>ODBIÓR</w:t>
      </w:r>
      <w:r w:rsidRPr="00345F65">
        <w:rPr>
          <w:rFonts w:ascii="Arial Narrow" w:hAnsi="Arial Narrow"/>
          <w:spacing w:val="-4"/>
          <w:sz w:val="18"/>
          <w:szCs w:val="18"/>
          <w:shd w:val="clear" w:color="auto" w:fill="D9D9D9"/>
        </w:rPr>
        <w:t xml:space="preserve"> </w:t>
      </w:r>
      <w:r w:rsidRPr="00345F65">
        <w:rPr>
          <w:rFonts w:ascii="Arial Narrow" w:hAnsi="Arial Narrow"/>
          <w:sz w:val="18"/>
          <w:szCs w:val="18"/>
          <w:shd w:val="clear" w:color="auto" w:fill="D9D9D9"/>
        </w:rPr>
        <w:t>ROBÓT</w:t>
      </w:r>
      <w:r w:rsidRPr="00345F65">
        <w:rPr>
          <w:rFonts w:ascii="Arial Narrow" w:hAnsi="Arial Narrow"/>
          <w:sz w:val="18"/>
          <w:szCs w:val="18"/>
          <w:shd w:val="clear" w:color="auto" w:fill="D9D9D9"/>
        </w:rPr>
        <w:tab/>
      </w:r>
    </w:p>
    <w:p w14:paraId="572F8F53" w14:textId="77777777" w:rsidR="00CD0DF2" w:rsidRPr="00345F65" w:rsidRDefault="00FE1876">
      <w:pPr>
        <w:pStyle w:val="Tekstpodstawowy"/>
        <w:spacing w:before="119"/>
        <w:ind w:left="678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Ogólne zasady odbioru robót podano w ST D-M-00.00.00 „Wymagania ogólne” pkt 8.</w:t>
      </w:r>
    </w:p>
    <w:p w14:paraId="569A4A1A" w14:textId="77777777" w:rsidR="00CD0DF2" w:rsidRPr="00345F65" w:rsidRDefault="00FE1876">
      <w:pPr>
        <w:pStyle w:val="Tekstpodstawowy"/>
        <w:spacing w:before="61"/>
        <w:ind w:left="678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Roboty uznaje się za wykonane zgodnie z dokumentacją projektową, ST i wymaganiami Inżyniera, jeżeli wszystkie pomiary i badania z zachowaniem tolerancji wg pkt 6 dały wyniki pozytywne.</w:t>
      </w:r>
    </w:p>
    <w:p w14:paraId="7819B74F" w14:textId="77777777" w:rsidR="00CD0DF2" w:rsidRPr="00345F65" w:rsidRDefault="00CD0DF2">
      <w:pPr>
        <w:pStyle w:val="Tekstpodstawowy"/>
        <w:spacing w:before="4"/>
        <w:rPr>
          <w:rFonts w:ascii="Arial Narrow" w:hAnsi="Arial Narrow"/>
          <w:sz w:val="18"/>
          <w:szCs w:val="18"/>
        </w:rPr>
      </w:pPr>
    </w:p>
    <w:p w14:paraId="0D9A592C" w14:textId="77777777" w:rsidR="00CD0DF2" w:rsidRPr="00345F65" w:rsidRDefault="00FE1876">
      <w:pPr>
        <w:pStyle w:val="Nagwek1"/>
        <w:numPr>
          <w:ilvl w:val="0"/>
          <w:numId w:val="4"/>
        </w:numPr>
        <w:tabs>
          <w:tab w:val="left" w:pos="931"/>
          <w:tab w:val="left" w:pos="10345"/>
        </w:tabs>
        <w:spacing w:before="52"/>
        <w:ind w:hanging="253"/>
        <w:jc w:val="left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  <w:shd w:val="clear" w:color="auto" w:fill="D9D9D9"/>
        </w:rPr>
        <w:t>PODSTAWA</w:t>
      </w:r>
      <w:r w:rsidRPr="00345F65">
        <w:rPr>
          <w:rFonts w:ascii="Arial Narrow" w:hAnsi="Arial Narrow"/>
          <w:spacing w:val="-14"/>
          <w:sz w:val="18"/>
          <w:szCs w:val="18"/>
          <w:shd w:val="clear" w:color="auto" w:fill="D9D9D9"/>
        </w:rPr>
        <w:t xml:space="preserve"> </w:t>
      </w:r>
      <w:r w:rsidRPr="00345F65">
        <w:rPr>
          <w:rFonts w:ascii="Arial Narrow" w:hAnsi="Arial Narrow"/>
          <w:sz w:val="18"/>
          <w:szCs w:val="18"/>
          <w:shd w:val="clear" w:color="auto" w:fill="D9D9D9"/>
        </w:rPr>
        <w:t>PŁATNOŚCI</w:t>
      </w:r>
      <w:r w:rsidRPr="00345F65">
        <w:rPr>
          <w:rFonts w:ascii="Arial Narrow" w:hAnsi="Arial Narrow"/>
          <w:sz w:val="18"/>
          <w:szCs w:val="18"/>
          <w:shd w:val="clear" w:color="auto" w:fill="D9D9D9"/>
        </w:rPr>
        <w:tab/>
      </w:r>
    </w:p>
    <w:p w14:paraId="755BB00B" w14:textId="77777777" w:rsidR="00CD0DF2" w:rsidRPr="00345F65" w:rsidRDefault="00FE1876">
      <w:pPr>
        <w:pStyle w:val="Akapitzlist"/>
        <w:numPr>
          <w:ilvl w:val="1"/>
          <w:numId w:val="4"/>
        </w:numPr>
        <w:tabs>
          <w:tab w:val="left" w:pos="1096"/>
        </w:tabs>
        <w:spacing w:before="122"/>
        <w:rPr>
          <w:rFonts w:ascii="Arial Narrow" w:hAnsi="Arial Narrow"/>
          <w:b/>
          <w:sz w:val="18"/>
          <w:szCs w:val="18"/>
        </w:rPr>
      </w:pPr>
      <w:r w:rsidRPr="00345F65">
        <w:rPr>
          <w:rFonts w:ascii="Arial Narrow" w:hAnsi="Arial Narrow"/>
          <w:b/>
          <w:spacing w:val="-4"/>
          <w:sz w:val="18"/>
          <w:szCs w:val="18"/>
        </w:rPr>
        <w:t>Ogólne ustalenia dotyczące podstawy</w:t>
      </w:r>
      <w:r w:rsidRPr="00345F65">
        <w:rPr>
          <w:rFonts w:ascii="Arial Narrow" w:hAnsi="Arial Narrow"/>
          <w:b/>
          <w:spacing w:val="-28"/>
          <w:sz w:val="18"/>
          <w:szCs w:val="18"/>
        </w:rPr>
        <w:t xml:space="preserve"> </w:t>
      </w:r>
      <w:r w:rsidRPr="00345F65">
        <w:rPr>
          <w:rFonts w:ascii="Arial Narrow" w:hAnsi="Arial Narrow"/>
          <w:b/>
          <w:spacing w:val="-4"/>
          <w:sz w:val="18"/>
          <w:szCs w:val="18"/>
        </w:rPr>
        <w:t>płatności</w:t>
      </w:r>
    </w:p>
    <w:p w14:paraId="597D85A3" w14:textId="77777777" w:rsidR="00CD0DF2" w:rsidRPr="00345F65" w:rsidRDefault="00FE1876">
      <w:pPr>
        <w:pStyle w:val="Tekstpodstawowy"/>
        <w:spacing w:before="120"/>
        <w:ind w:left="678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Ogólne ustalenia dotyczące podstawy płatności podano w ST D-M-00.00.00 „Wymagania ogólne” pkt 9.</w:t>
      </w:r>
    </w:p>
    <w:p w14:paraId="3F7CB0EE" w14:textId="77777777" w:rsidR="00CD0DF2" w:rsidRPr="00345F65" w:rsidRDefault="00FE1876">
      <w:pPr>
        <w:pStyle w:val="Nagwek1"/>
        <w:numPr>
          <w:ilvl w:val="1"/>
          <w:numId w:val="4"/>
        </w:numPr>
        <w:tabs>
          <w:tab w:val="left" w:pos="1096"/>
        </w:tabs>
        <w:spacing w:before="118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pacing w:val="-4"/>
          <w:sz w:val="18"/>
          <w:szCs w:val="18"/>
        </w:rPr>
        <w:t>Cena jednostki</w:t>
      </w:r>
      <w:r w:rsidRPr="00345F65">
        <w:rPr>
          <w:rFonts w:ascii="Arial Narrow" w:hAnsi="Arial Narrow"/>
          <w:spacing w:val="-14"/>
          <w:sz w:val="18"/>
          <w:szCs w:val="18"/>
        </w:rPr>
        <w:t xml:space="preserve"> </w:t>
      </w:r>
      <w:r w:rsidRPr="00345F65">
        <w:rPr>
          <w:rFonts w:ascii="Arial Narrow" w:hAnsi="Arial Narrow"/>
          <w:spacing w:val="-4"/>
          <w:sz w:val="18"/>
          <w:szCs w:val="18"/>
        </w:rPr>
        <w:t>obmiarowej</w:t>
      </w:r>
    </w:p>
    <w:p w14:paraId="2D9C77D3" w14:textId="77777777" w:rsidR="00CD0DF2" w:rsidRPr="00345F65" w:rsidRDefault="00FE1876">
      <w:pPr>
        <w:pStyle w:val="Tekstpodstawowy"/>
        <w:spacing w:before="120"/>
        <w:ind w:left="678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Cena wykonania 1 m</w:t>
      </w:r>
      <w:r w:rsidRPr="00345F65">
        <w:rPr>
          <w:rFonts w:ascii="Arial Narrow" w:hAnsi="Arial Narrow"/>
          <w:sz w:val="18"/>
          <w:szCs w:val="18"/>
          <w:vertAlign w:val="superscript"/>
        </w:rPr>
        <w:t>2</w:t>
      </w:r>
      <w:r w:rsidRPr="00345F65">
        <w:rPr>
          <w:rFonts w:ascii="Arial Narrow" w:hAnsi="Arial Narrow"/>
          <w:sz w:val="18"/>
          <w:szCs w:val="18"/>
        </w:rPr>
        <w:t xml:space="preserve"> robót obejmuje:</w:t>
      </w:r>
    </w:p>
    <w:p w14:paraId="66AD9990" w14:textId="77777777" w:rsidR="00CD0DF2" w:rsidRPr="00345F65" w:rsidRDefault="00FE1876">
      <w:pPr>
        <w:pStyle w:val="Akapitzlist"/>
        <w:numPr>
          <w:ilvl w:val="0"/>
          <w:numId w:val="2"/>
        </w:numPr>
        <w:tabs>
          <w:tab w:val="left" w:pos="1395"/>
          <w:tab w:val="left" w:pos="1397"/>
        </w:tabs>
        <w:spacing w:before="61"/>
        <w:ind w:left="1396" w:hanging="361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prace pomiarowe i</w:t>
      </w:r>
      <w:r w:rsidRPr="00345F65">
        <w:rPr>
          <w:rFonts w:ascii="Arial Narrow" w:hAnsi="Arial Narrow"/>
          <w:spacing w:val="-4"/>
          <w:sz w:val="18"/>
          <w:szCs w:val="18"/>
        </w:rPr>
        <w:t xml:space="preserve"> </w:t>
      </w:r>
      <w:r w:rsidRPr="00345F65">
        <w:rPr>
          <w:rFonts w:ascii="Arial Narrow" w:hAnsi="Arial Narrow"/>
          <w:sz w:val="18"/>
          <w:szCs w:val="18"/>
        </w:rPr>
        <w:t>przygotowawcze,</w:t>
      </w:r>
    </w:p>
    <w:p w14:paraId="2CE92732" w14:textId="77777777" w:rsidR="00CD0DF2" w:rsidRPr="00345F65" w:rsidRDefault="00FE1876">
      <w:pPr>
        <w:pStyle w:val="Akapitzlist"/>
        <w:numPr>
          <w:ilvl w:val="0"/>
          <w:numId w:val="2"/>
        </w:numPr>
        <w:tabs>
          <w:tab w:val="left" w:pos="1395"/>
          <w:tab w:val="left" w:pos="1397"/>
        </w:tabs>
        <w:spacing w:before="1" w:line="274" w:lineRule="exact"/>
        <w:ind w:left="1396" w:hanging="361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oznakowanie</w:t>
      </w:r>
      <w:r w:rsidRPr="00345F65">
        <w:rPr>
          <w:rFonts w:ascii="Arial Narrow" w:hAnsi="Arial Narrow"/>
          <w:spacing w:val="-2"/>
          <w:sz w:val="18"/>
          <w:szCs w:val="18"/>
        </w:rPr>
        <w:t xml:space="preserve"> </w:t>
      </w:r>
      <w:r w:rsidRPr="00345F65">
        <w:rPr>
          <w:rFonts w:ascii="Arial Narrow" w:hAnsi="Arial Narrow"/>
          <w:sz w:val="18"/>
          <w:szCs w:val="18"/>
        </w:rPr>
        <w:t>robót,</w:t>
      </w:r>
    </w:p>
    <w:p w14:paraId="079162A3" w14:textId="77777777" w:rsidR="00CD0DF2" w:rsidRPr="00345F65" w:rsidRDefault="00FE1876">
      <w:pPr>
        <w:pStyle w:val="Akapitzlist"/>
        <w:numPr>
          <w:ilvl w:val="0"/>
          <w:numId w:val="2"/>
        </w:numPr>
        <w:tabs>
          <w:tab w:val="left" w:pos="1395"/>
          <w:tab w:val="left" w:pos="1397"/>
        </w:tabs>
        <w:spacing w:before="0" w:line="274" w:lineRule="exact"/>
        <w:ind w:left="1396" w:hanging="361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profilowanie i zagęszczenie podłoża z ewentualnym</w:t>
      </w:r>
      <w:r w:rsidRPr="00345F65">
        <w:rPr>
          <w:rFonts w:ascii="Arial Narrow" w:hAnsi="Arial Narrow"/>
          <w:spacing w:val="-6"/>
          <w:sz w:val="18"/>
          <w:szCs w:val="18"/>
        </w:rPr>
        <w:t xml:space="preserve"> </w:t>
      </w:r>
      <w:r w:rsidRPr="00345F65">
        <w:rPr>
          <w:rFonts w:ascii="Arial Narrow" w:hAnsi="Arial Narrow"/>
          <w:sz w:val="18"/>
          <w:szCs w:val="18"/>
        </w:rPr>
        <w:t>uzupełnieniem,</w:t>
      </w:r>
    </w:p>
    <w:p w14:paraId="6F81C6E7" w14:textId="77777777" w:rsidR="00CD0DF2" w:rsidRPr="00345F65" w:rsidRDefault="00FE1876">
      <w:pPr>
        <w:pStyle w:val="Akapitzlist"/>
        <w:numPr>
          <w:ilvl w:val="0"/>
          <w:numId w:val="2"/>
        </w:numPr>
        <w:tabs>
          <w:tab w:val="left" w:pos="1395"/>
          <w:tab w:val="left" w:pos="1397"/>
        </w:tabs>
        <w:spacing w:before="1" w:line="274" w:lineRule="exact"/>
        <w:ind w:left="1396" w:hanging="361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dostarczenie i rozłożenie</w:t>
      </w:r>
      <w:r w:rsidRPr="00345F65">
        <w:rPr>
          <w:rFonts w:ascii="Arial Narrow" w:hAnsi="Arial Narrow"/>
          <w:spacing w:val="-4"/>
          <w:sz w:val="18"/>
          <w:szCs w:val="18"/>
        </w:rPr>
        <w:t xml:space="preserve"> </w:t>
      </w:r>
      <w:r w:rsidRPr="00345F65">
        <w:rPr>
          <w:rFonts w:ascii="Arial Narrow" w:hAnsi="Arial Narrow"/>
          <w:sz w:val="18"/>
          <w:szCs w:val="18"/>
        </w:rPr>
        <w:t>kruszywa,</w:t>
      </w:r>
    </w:p>
    <w:p w14:paraId="60B874E4" w14:textId="77777777" w:rsidR="00CD0DF2" w:rsidRPr="00345F65" w:rsidRDefault="00FE1876">
      <w:pPr>
        <w:pStyle w:val="Akapitzlist"/>
        <w:numPr>
          <w:ilvl w:val="0"/>
          <w:numId w:val="2"/>
        </w:numPr>
        <w:tabs>
          <w:tab w:val="left" w:pos="1395"/>
          <w:tab w:val="left" w:pos="1397"/>
        </w:tabs>
        <w:spacing w:before="0" w:line="274" w:lineRule="exact"/>
        <w:ind w:left="1396" w:hanging="361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zagęszczenie</w:t>
      </w:r>
      <w:r w:rsidRPr="00345F65">
        <w:rPr>
          <w:rFonts w:ascii="Arial Narrow" w:hAnsi="Arial Narrow"/>
          <w:spacing w:val="-2"/>
          <w:sz w:val="18"/>
          <w:szCs w:val="18"/>
        </w:rPr>
        <w:t xml:space="preserve"> </w:t>
      </w:r>
      <w:r w:rsidRPr="00345F65">
        <w:rPr>
          <w:rFonts w:ascii="Arial Narrow" w:hAnsi="Arial Narrow"/>
          <w:sz w:val="18"/>
          <w:szCs w:val="18"/>
        </w:rPr>
        <w:t>poboczy,</w:t>
      </w:r>
    </w:p>
    <w:p w14:paraId="1F693B1A" w14:textId="77777777" w:rsidR="00CD0DF2" w:rsidRPr="00345F65" w:rsidRDefault="00FE1876">
      <w:pPr>
        <w:pStyle w:val="Akapitzlist"/>
        <w:numPr>
          <w:ilvl w:val="0"/>
          <w:numId w:val="2"/>
        </w:numPr>
        <w:tabs>
          <w:tab w:val="left" w:pos="1395"/>
          <w:tab w:val="left" w:pos="1397"/>
        </w:tabs>
        <w:spacing w:before="1" w:line="290" w:lineRule="auto"/>
        <w:ind w:right="1560" w:firstLine="357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przeprowadzenie pomiarów i badań laboratoryjnych wymaganych w specyfikacji technicznej. Rozliczenie uzupełnienia poboczy należy dokonać na zasadach podanych w pkt. 9 ST</w:t>
      </w:r>
      <w:r w:rsidRPr="00345F65">
        <w:rPr>
          <w:rFonts w:ascii="Arial Narrow" w:hAnsi="Arial Narrow"/>
          <w:spacing w:val="-22"/>
          <w:sz w:val="18"/>
          <w:szCs w:val="18"/>
        </w:rPr>
        <w:t xml:space="preserve"> </w:t>
      </w:r>
      <w:r w:rsidRPr="00345F65">
        <w:rPr>
          <w:rFonts w:ascii="Arial Narrow" w:hAnsi="Arial Narrow"/>
          <w:sz w:val="18"/>
          <w:szCs w:val="18"/>
        </w:rPr>
        <w:t>D-02.03.01.</w:t>
      </w:r>
    </w:p>
    <w:p w14:paraId="230D19FB" w14:textId="77777777" w:rsidR="00CD0DF2" w:rsidRPr="00345F65" w:rsidRDefault="00CD0DF2">
      <w:pPr>
        <w:pStyle w:val="Tekstpodstawowy"/>
        <w:spacing w:before="6"/>
        <w:rPr>
          <w:rFonts w:ascii="Arial Narrow" w:hAnsi="Arial Narrow"/>
          <w:sz w:val="18"/>
          <w:szCs w:val="18"/>
        </w:rPr>
      </w:pPr>
    </w:p>
    <w:p w14:paraId="48AA7B3D" w14:textId="77777777" w:rsidR="00CD0DF2" w:rsidRPr="00345F65" w:rsidRDefault="00FE1876">
      <w:pPr>
        <w:pStyle w:val="Nagwek1"/>
        <w:numPr>
          <w:ilvl w:val="0"/>
          <w:numId w:val="4"/>
        </w:numPr>
        <w:tabs>
          <w:tab w:val="left" w:pos="1053"/>
          <w:tab w:val="left" w:pos="10345"/>
        </w:tabs>
        <w:spacing w:before="51"/>
        <w:ind w:left="1052" w:hanging="375"/>
        <w:jc w:val="left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  <w:shd w:val="clear" w:color="auto" w:fill="D9D9D9"/>
        </w:rPr>
        <w:t>PRZEPISY</w:t>
      </w:r>
      <w:r w:rsidRPr="00345F65">
        <w:rPr>
          <w:rFonts w:ascii="Arial Narrow" w:hAnsi="Arial Narrow"/>
          <w:spacing w:val="-7"/>
          <w:sz w:val="18"/>
          <w:szCs w:val="18"/>
          <w:shd w:val="clear" w:color="auto" w:fill="D9D9D9"/>
        </w:rPr>
        <w:t xml:space="preserve"> </w:t>
      </w:r>
      <w:r w:rsidRPr="00345F65">
        <w:rPr>
          <w:rFonts w:ascii="Arial Narrow" w:hAnsi="Arial Narrow"/>
          <w:sz w:val="18"/>
          <w:szCs w:val="18"/>
          <w:shd w:val="clear" w:color="auto" w:fill="D9D9D9"/>
        </w:rPr>
        <w:t>ZWIĄZANE</w:t>
      </w:r>
      <w:r w:rsidRPr="00345F65">
        <w:rPr>
          <w:rFonts w:ascii="Arial Narrow" w:hAnsi="Arial Narrow"/>
          <w:sz w:val="18"/>
          <w:szCs w:val="18"/>
          <w:shd w:val="clear" w:color="auto" w:fill="D9D9D9"/>
        </w:rPr>
        <w:tab/>
      </w:r>
    </w:p>
    <w:p w14:paraId="4F46B0D2" w14:textId="77777777" w:rsidR="00CD0DF2" w:rsidRPr="00345F65" w:rsidRDefault="00FE1876">
      <w:pPr>
        <w:pStyle w:val="Akapitzlist"/>
        <w:numPr>
          <w:ilvl w:val="1"/>
          <w:numId w:val="4"/>
        </w:numPr>
        <w:tabs>
          <w:tab w:val="left" w:pos="1214"/>
        </w:tabs>
        <w:ind w:left="1213" w:hanging="536"/>
        <w:rPr>
          <w:rFonts w:ascii="Arial Narrow" w:hAnsi="Arial Narrow"/>
          <w:b/>
          <w:sz w:val="18"/>
          <w:szCs w:val="18"/>
        </w:rPr>
      </w:pPr>
      <w:r w:rsidRPr="00345F65">
        <w:rPr>
          <w:rFonts w:ascii="Arial Narrow" w:hAnsi="Arial Narrow"/>
          <w:b/>
          <w:spacing w:val="-4"/>
          <w:sz w:val="18"/>
          <w:szCs w:val="18"/>
        </w:rPr>
        <w:t>Normy</w:t>
      </w:r>
    </w:p>
    <w:p w14:paraId="65FA4413" w14:textId="77777777" w:rsidR="00CD0DF2" w:rsidRPr="00345F65" w:rsidRDefault="00FE1876">
      <w:pPr>
        <w:pStyle w:val="Akapitzlist"/>
        <w:numPr>
          <w:ilvl w:val="0"/>
          <w:numId w:val="1"/>
        </w:numPr>
        <w:tabs>
          <w:tab w:val="left" w:pos="1131"/>
          <w:tab w:val="left" w:pos="1133"/>
          <w:tab w:val="left" w:pos="2802"/>
        </w:tabs>
        <w:ind w:hanging="455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PN-B-04481</w:t>
      </w:r>
      <w:r w:rsidRPr="00345F65">
        <w:rPr>
          <w:rFonts w:ascii="Arial Narrow" w:hAnsi="Arial Narrow"/>
          <w:sz w:val="18"/>
          <w:szCs w:val="18"/>
        </w:rPr>
        <w:tab/>
        <w:t>Grunty budowlane. Badania</w:t>
      </w:r>
      <w:r w:rsidRPr="00345F65">
        <w:rPr>
          <w:rFonts w:ascii="Arial Narrow" w:hAnsi="Arial Narrow"/>
          <w:spacing w:val="-2"/>
          <w:sz w:val="18"/>
          <w:szCs w:val="18"/>
        </w:rPr>
        <w:t xml:space="preserve"> </w:t>
      </w:r>
      <w:r w:rsidRPr="00345F65">
        <w:rPr>
          <w:rFonts w:ascii="Arial Narrow" w:hAnsi="Arial Narrow"/>
          <w:sz w:val="18"/>
          <w:szCs w:val="18"/>
        </w:rPr>
        <w:t>laboratoryjne</w:t>
      </w:r>
    </w:p>
    <w:p w14:paraId="4D127A4C" w14:textId="77777777" w:rsidR="00CD0DF2" w:rsidRPr="00345F65" w:rsidRDefault="00FE1876">
      <w:pPr>
        <w:pStyle w:val="Akapitzlist"/>
        <w:numPr>
          <w:ilvl w:val="0"/>
          <w:numId w:val="1"/>
        </w:numPr>
        <w:tabs>
          <w:tab w:val="left" w:pos="1131"/>
          <w:tab w:val="left" w:pos="1133"/>
          <w:tab w:val="left" w:pos="2802"/>
        </w:tabs>
        <w:spacing w:before="60"/>
        <w:ind w:hanging="455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BN-68/8931-04</w:t>
      </w:r>
      <w:r w:rsidRPr="00345F65">
        <w:rPr>
          <w:rFonts w:ascii="Arial Narrow" w:hAnsi="Arial Narrow"/>
          <w:sz w:val="18"/>
          <w:szCs w:val="18"/>
        </w:rPr>
        <w:tab/>
        <w:t>Drogi samochodowe. Pomiar równości nawierzchni planografem i</w:t>
      </w:r>
      <w:r w:rsidRPr="00345F65">
        <w:rPr>
          <w:rFonts w:ascii="Arial Narrow" w:hAnsi="Arial Narrow"/>
          <w:spacing w:val="-9"/>
          <w:sz w:val="18"/>
          <w:szCs w:val="18"/>
        </w:rPr>
        <w:t xml:space="preserve"> </w:t>
      </w:r>
      <w:r w:rsidRPr="00345F65">
        <w:rPr>
          <w:rFonts w:ascii="Arial Narrow" w:hAnsi="Arial Narrow"/>
          <w:sz w:val="18"/>
          <w:szCs w:val="18"/>
        </w:rPr>
        <w:t>łatą</w:t>
      </w:r>
    </w:p>
    <w:p w14:paraId="58EA96F1" w14:textId="77777777" w:rsidR="00CD0DF2" w:rsidRPr="00345F65" w:rsidRDefault="00FE1876">
      <w:pPr>
        <w:pStyle w:val="Akapitzlist"/>
        <w:numPr>
          <w:ilvl w:val="0"/>
          <w:numId w:val="1"/>
        </w:numPr>
        <w:tabs>
          <w:tab w:val="left" w:pos="1131"/>
          <w:tab w:val="left" w:pos="1133"/>
          <w:tab w:val="left" w:pos="2802"/>
        </w:tabs>
        <w:spacing w:before="61"/>
        <w:ind w:hanging="455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BN-77/8931-12</w:t>
      </w:r>
      <w:r w:rsidRPr="00345F65">
        <w:rPr>
          <w:rFonts w:ascii="Arial Narrow" w:hAnsi="Arial Narrow"/>
          <w:sz w:val="18"/>
          <w:szCs w:val="18"/>
        </w:rPr>
        <w:tab/>
        <w:t>Oznaczenie wskaźnika zagęszczenia gruntu.</w:t>
      </w:r>
    </w:p>
    <w:p w14:paraId="3AAD7384" w14:textId="77777777" w:rsidR="00CD0DF2" w:rsidRPr="00345F65" w:rsidRDefault="00FE1876">
      <w:pPr>
        <w:pStyle w:val="Akapitzlist"/>
        <w:numPr>
          <w:ilvl w:val="0"/>
          <w:numId w:val="1"/>
        </w:numPr>
        <w:tabs>
          <w:tab w:val="left" w:pos="1131"/>
          <w:tab w:val="left" w:pos="1133"/>
        </w:tabs>
        <w:spacing w:before="58"/>
        <w:ind w:hanging="455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z w:val="18"/>
          <w:szCs w:val="18"/>
        </w:rPr>
        <w:t>PN-B-11112 Kruszywa mineralne. Kruszywa łamane do nawierzchni</w:t>
      </w:r>
      <w:r w:rsidRPr="00345F65">
        <w:rPr>
          <w:rFonts w:ascii="Arial Narrow" w:hAnsi="Arial Narrow"/>
          <w:spacing w:val="-2"/>
          <w:sz w:val="18"/>
          <w:szCs w:val="18"/>
        </w:rPr>
        <w:t xml:space="preserve"> </w:t>
      </w:r>
      <w:r w:rsidRPr="00345F65">
        <w:rPr>
          <w:rFonts w:ascii="Arial Narrow" w:hAnsi="Arial Narrow"/>
          <w:sz w:val="18"/>
          <w:szCs w:val="18"/>
        </w:rPr>
        <w:t>drogowych</w:t>
      </w:r>
    </w:p>
    <w:p w14:paraId="2B35723C" w14:textId="77777777" w:rsidR="00CD0DF2" w:rsidRPr="00345F65" w:rsidRDefault="00FE1876">
      <w:pPr>
        <w:pStyle w:val="Nagwek1"/>
        <w:numPr>
          <w:ilvl w:val="1"/>
          <w:numId w:val="4"/>
        </w:numPr>
        <w:tabs>
          <w:tab w:val="left" w:pos="1214"/>
        </w:tabs>
        <w:spacing w:before="121"/>
        <w:ind w:left="1213" w:hanging="536"/>
        <w:rPr>
          <w:rFonts w:ascii="Arial Narrow" w:hAnsi="Arial Narrow"/>
          <w:sz w:val="18"/>
          <w:szCs w:val="18"/>
        </w:rPr>
      </w:pPr>
      <w:r w:rsidRPr="00345F65">
        <w:rPr>
          <w:rFonts w:ascii="Arial Narrow" w:hAnsi="Arial Narrow"/>
          <w:spacing w:val="-3"/>
          <w:sz w:val="18"/>
          <w:szCs w:val="18"/>
        </w:rPr>
        <w:t>Inne</w:t>
      </w:r>
      <w:r w:rsidRPr="00345F65">
        <w:rPr>
          <w:rFonts w:ascii="Arial Narrow" w:hAnsi="Arial Narrow"/>
          <w:spacing w:val="-10"/>
          <w:sz w:val="18"/>
          <w:szCs w:val="18"/>
        </w:rPr>
        <w:t xml:space="preserve"> </w:t>
      </w:r>
      <w:r w:rsidRPr="00345F65">
        <w:rPr>
          <w:rFonts w:ascii="Arial Narrow" w:hAnsi="Arial Narrow"/>
          <w:spacing w:val="-4"/>
          <w:sz w:val="18"/>
          <w:szCs w:val="18"/>
        </w:rPr>
        <w:t>materiały</w:t>
      </w:r>
    </w:p>
    <w:p w14:paraId="1E3ED17D" w14:textId="0C57C413" w:rsidR="00CD0DF2" w:rsidRPr="00345F65" w:rsidRDefault="00FE1876" w:rsidP="00345F65">
      <w:pPr>
        <w:pStyle w:val="Akapitzlist"/>
        <w:numPr>
          <w:ilvl w:val="0"/>
          <w:numId w:val="1"/>
        </w:numPr>
        <w:tabs>
          <w:tab w:val="left" w:pos="1131"/>
          <w:tab w:val="left" w:pos="1133"/>
        </w:tabs>
        <w:ind w:hanging="455"/>
        <w:rPr>
          <w:rFonts w:ascii="Arial Narrow" w:hAnsi="Arial Narrow"/>
          <w:sz w:val="18"/>
          <w:szCs w:val="18"/>
        </w:rPr>
        <w:sectPr w:rsidR="00CD0DF2" w:rsidRPr="00345F65">
          <w:headerReference w:type="default" r:id="rId10"/>
          <w:pgSz w:w="11910" w:h="16840"/>
          <w:pgMar w:top="620" w:right="660" w:bottom="1180" w:left="740" w:header="0" w:footer="989" w:gutter="0"/>
          <w:cols w:space="708"/>
        </w:sectPr>
      </w:pPr>
      <w:r w:rsidRPr="00345F65">
        <w:rPr>
          <w:rFonts w:ascii="Arial Narrow" w:hAnsi="Arial Narrow"/>
          <w:sz w:val="18"/>
          <w:szCs w:val="18"/>
        </w:rPr>
        <w:t xml:space="preserve">Stanisław Datka, Stanisław </w:t>
      </w:r>
      <w:proofErr w:type="spellStart"/>
      <w:r w:rsidRPr="00345F65">
        <w:rPr>
          <w:rFonts w:ascii="Arial Narrow" w:hAnsi="Arial Narrow"/>
          <w:sz w:val="18"/>
          <w:szCs w:val="18"/>
        </w:rPr>
        <w:t>Leszczewski</w:t>
      </w:r>
      <w:proofErr w:type="spellEnd"/>
      <w:r w:rsidRPr="00345F65">
        <w:rPr>
          <w:rFonts w:ascii="Arial Narrow" w:hAnsi="Arial Narrow"/>
          <w:sz w:val="18"/>
          <w:szCs w:val="18"/>
        </w:rPr>
        <w:t>: Drogowe roboty</w:t>
      </w:r>
      <w:r w:rsidRPr="00345F65">
        <w:rPr>
          <w:rFonts w:ascii="Arial Narrow" w:hAnsi="Arial Narrow"/>
          <w:spacing w:val="-5"/>
          <w:sz w:val="18"/>
          <w:szCs w:val="18"/>
        </w:rPr>
        <w:t xml:space="preserve"> </w:t>
      </w:r>
      <w:proofErr w:type="spellStart"/>
      <w:r w:rsidRPr="00345F65">
        <w:rPr>
          <w:rFonts w:ascii="Arial Narrow" w:hAnsi="Arial Narrow"/>
          <w:sz w:val="18"/>
          <w:szCs w:val="18"/>
        </w:rPr>
        <w:t>ziemn</w:t>
      </w:r>
      <w:proofErr w:type="spellEnd"/>
    </w:p>
    <w:p w14:paraId="6AF7591C" w14:textId="77777777" w:rsidR="00CD0DF2" w:rsidRPr="00345F65" w:rsidRDefault="00CD0DF2" w:rsidP="00345F65">
      <w:pPr>
        <w:pStyle w:val="Tekstpodstawowy"/>
        <w:spacing w:before="4"/>
        <w:rPr>
          <w:rFonts w:ascii="Arial Narrow" w:hAnsi="Arial Narrow"/>
          <w:sz w:val="18"/>
          <w:szCs w:val="18"/>
        </w:rPr>
      </w:pPr>
    </w:p>
    <w:sectPr w:rsidR="00CD0DF2" w:rsidRPr="00345F65">
      <w:headerReference w:type="even" r:id="rId11"/>
      <w:footerReference w:type="even" r:id="rId12"/>
      <w:pgSz w:w="11910" w:h="16840"/>
      <w:pgMar w:top="920" w:right="660" w:bottom="1180" w:left="740" w:header="641" w:footer="989" w:gutter="0"/>
      <w:pgNumType w:start="14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FA2E8" w14:textId="77777777" w:rsidR="00F07F5C" w:rsidRDefault="00F07F5C">
      <w:r>
        <w:separator/>
      </w:r>
    </w:p>
  </w:endnote>
  <w:endnote w:type="continuationSeparator" w:id="0">
    <w:p w14:paraId="11FECDA5" w14:textId="77777777" w:rsidR="00F07F5C" w:rsidRDefault="00F07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4570140"/>
      <w:docPartObj>
        <w:docPartGallery w:val="Page Numbers (Bottom of Page)"/>
        <w:docPartUnique/>
      </w:docPartObj>
    </w:sdtPr>
    <w:sdtContent>
      <w:p w14:paraId="75B40FA4" w14:textId="14B4683D" w:rsidR="00F0469C" w:rsidRDefault="00F046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FA8FE5" w14:textId="433C2714" w:rsidR="00CD0DF2" w:rsidRDefault="00CD0DF2">
    <w:pPr>
      <w:pStyle w:val="Tekstpodstawowy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BD5E4" w14:textId="7CF92105" w:rsidR="00CD0DF2" w:rsidRDefault="00000000">
    <w:pPr>
      <w:pStyle w:val="Tekstpodstawowy"/>
      <w:spacing w:line="14" w:lineRule="auto"/>
    </w:pPr>
    <w:r>
      <w:pict w14:anchorId="4797E892">
        <v:shapetype id="_x0000_t202" coordsize="21600,21600" o:spt="202" path="m,l,21600r21600,l21600,xe">
          <v:stroke joinstyle="miter"/>
          <v:path gradientshapeok="t" o:connecttype="rect"/>
        </v:shapetype>
        <v:shape id="_x0000_s1056" type="#_x0000_t202" style="position:absolute;margin-left:69.9pt;margin-top:782.1pt;width:64.7pt;height:14pt;z-index:-15864320;mso-position-horizontal-relative:page;mso-position-vertical-relative:page" filled="f" stroked="f">
          <v:textbox inset="0,0,0,0">
            <w:txbxContent>
              <w:p w14:paraId="30B875DE" w14:textId="7C74C3E9" w:rsidR="00CD0DF2" w:rsidRDefault="00CD0DF2">
                <w:pPr>
                  <w:spacing w:line="271" w:lineRule="exact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  <w:r>
      <w:pict w14:anchorId="29C1FF5C">
        <v:shape id="_x0000_s1055" type="#_x0000_t202" style="position:absolute;margin-left:534.6pt;margin-top:783.65pt;width:21.15pt;height:12pt;z-index:-15863808;mso-position-horizontal-relative:page;mso-position-vertical-relative:page" filled="f" stroked="f">
          <v:textbox inset="0,0,0,0">
            <w:txbxContent>
              <w:p w14:paraId="0A5EB48E" w14:textId="76A6EDAE" w:rsidR="00CD0DF2" w:rsidRDefault="00CD0DF2">
                <w:pPr>
                  <w:pStyle w:val="Tekstpodstawowy"/>
                  <w:spacing w:line="223" w:lineRule="exact"/>
                  <w:ind w:left="60"/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012BF" w14:textId="11DB201E" w:rsidR="00CD0DF2" w:rsidRDefault="00CD0DF2">
    <w:pPr>
      <w:pStyle w:val="Tekstpodstawowy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1A691" w14:textId="77777777" w:rsidR="00F07F5C" w:rsidRDefault="00F07F5C">
      <w:r>
        <w:separator/>
      </w:r>
    </w:p>
  </w:footnote>
  <w:footnote w:type="continuationSeparator" w:id="0">
    <w:p w14:paraId="6466F6FC" w14:textId="77777777" w:rsidR="00F07F5C" w:rsidRDefault="00F07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EF1F2" w14:textId="47E89CC6" w:rsidR="00CD0DF2" w:rsidRDefault="00000000">
    <w:pPr>
      <w:pStyle w:val="Tekstpodstawowy"/>
      <w:spacing w:line="14" w:lineRule="auto"/>
    </w:pPr>
    <w:r>
      <w:pict w14:anchorId="273A7BAD"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41.6pt;margin-top:34.5pt;width:180.2pt;height:10.05pt;z-index:-15861248;mso-position-horizontal-relative:page;mso-position-vertical-relative:page" filled="f" stroked="f">
          <v:textbox inset="0,0,0,0">
            <w:txbxContent>
              <w:p w14:paraId="5EB4B97D" w14:textId="5D70B550" w:rsidR="00CD0DF2" w:rsidRDefault="00CD0DF2">
                <w:pPr>
                  <w:spacing w:line="184" w:lineRule="exact"/>
                  <w:ind w:left="20"/>
                  <w:rPr>
                    <w:sz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B13D9" w14:textId="77777777" w:rsidR="00CD0DF2" w:rsidRDefault="00CD0DF2">
    <w:pPr>
      <w:pStyle w:val="Tekstpodstawowy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D2DDF" w14:textId="1E6BE70F" w:rsidR="00CD0DF2" w:rsidRDefault="00CD0DF2">
    <w:pPr>
      <w:pStyle w:val="Tekstpodstawowy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604D"/>
    <w:multiLevelType w:val="hybridMultilevel"/>
    <w:tmpl w:val="5450ED62"/>
    <w:lvl w:ilvl="0" w:tplc="5B46DF22">
      <w:numFmt w:val="bullet"/>
      <w:lvlText w:val=""/>
      <w:lvlJc w:val="left"/>
      <w:pPr>
        <w:ind w:left="2127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C682F488">
      <w:numFmt w:val="bullet"/>
      <w:lvlText w:val="•"/>
      <w:lvlJc w:val="left"/>
      <w:pPr>
        <w:ind w:left="3111" w:hanging="360"/>
      </w:pPr>
      <w:rPr>
        <w:rFonts w:hint="default"/>
        <w:lang w:val="pl-PL" w:eastAsia="en-US" w:bidi="ar-SA"/>
      </w:rPr>
    </w:lvl>
    <w:lvl w:ilvl="2" w:tplc="C0842AAC">
      <w:numFmt w:val="bullet"/>
      <w:lvlText w:val="•"/>
      <w:lvlJc w:val="left"/>
      <w:pPr>
        <w:ind w:left="4094" w:hanging="360"/>
      </w:pPr>
      <w:rPr>
        <w:rFonts w:hint="default"/>
        <w:lang w:val="pl-PL" w:eastAsia="en-US" w:bidi="ar-SA"/>
      </w:rPr>
    </w:lvl>
    <w:lvl w:ilvl="3" w:tplc="4FD4E4BC">
      <w:numFmt w:val="bullet"/>
      <w:lvlText w:val="•"/>
      <w:lvlJc w:val="left"/>
      <w:pPr>
        <w:ind w:left="5076" w:hanging="360"/>
      </w:pPr>
      <w:rPr>
        <w:rFonts w:hint="default"/>
        <w:lang w:val="pl-PL" w:eastAsia="en-US" w:bidi="ar-SA"/>
      </w:rPr>
    </w:lvl>
    <w:lvl w:ilvl="4" w:tplc="BBB0CC78">
      <w:numFmt w:val="bullet"/>
      <w:lvlText w:val="•"/>
      <w:lvlJc w:val="left"/>
      <w:pPr>
        <w:ind w:left="6059" w:hanging="360"/>
      </w:pPr>
      <w:rPr>
        <w:rFonts w:hint="default"/>
        <w:lang w:val="pl-PL" w:eastAsia="en-US" w:bidi="ar-SA"/>
      </w:rPr>
    </w:lvl>
    <w:lvl w:ilvl="5" w:tplc="A7D2BDE6">
      <w:numFmt w:val="bullet"/>
      <w:lvlText w:val="•"/>
      <w:lvlJc w:val="left"/>
      <w:pPr>
        <w:ind w:left="7041" w:hanging="360"/>
      </w:pPr>
      <w:rPr>
        <w:rFonts w:hint="default"/>
        <w:lang w:val="pl-PL" w:eastAsia="en-US" w:bidi="ar-SA"/>
      </w:rPr>
    </w:lvl>
    <w:lvl w:ilvl="6" w:tplc="C1A8F532">
      <w:numFmt w:val="bullet"/>
      <w:lvlText w:val="•"/>
      <w:lvlJc w:val="left"/>
      <w:pPr>
        <w:ind w:left="8024" w:hanging="360"/>
      </w:pPr>
      <w:rPr>
        <w:rFonts w:hint="default"/>
        <w:lang w:val="pl-PL" w:eastAsia="en-US" w:bidi="ar-SA"/>
      </w:rPr>
    </w:lvl>
    <w:lvl w:ilvl="7" w:tplc="31BEA264">
      <w:numFmt w:val="bullet"/>
      <w:lvlText w:val="•"/>
      <w:lvlJc w:val="left"/>
      <w:pPr>
        <w:ind w:left="9006" w:hanging="360"/>
      </w:pPr>
      <w:rPr>
        <w:rFonts w:hint="default"/>
        <w:lang w:val="pl-PL" w:eastAsia="en-US" w:bidi="ar-SA"/>
      </w:rPr>
    </w:lvl>
    <w:lvl w:ilvl="8" w:tplc="605E8FF0">
      <w:numFmt w:val="bullet"/>
      <w:lvlText w:val="•"/>
      <w:lvlJc w:val="left"/>
      <w:pPr>
        <w:ind w:left="998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45E80CDD"/>
    <w:multiLevelType w:val="hybridMultilevel"/>
    <w:tmpl w:val="440A864C"/>
    <w:lvl w:ilvl="0" w:tplc="AA8E84C2">
      <w:numFmt w:val="bullet"/>
      <w:lvlText w:val=""/>
      <w:lvlJc w:val="left"/>
      <w:pPr>
        <w:ind w:left="1038" w:hanging="361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942241EA">
      <w:numFmt w:val="bullet"/>
      <w:lvlText w:val="•"/>
      <w:lvlJc w:val="left"/>
      <w:pPr>
        <w:ind w:left="1986" w:hanging="361"/>
      </w:pPr>
      <w:rPr>
        <w:rFonts w:hint="default"/>
        <w:lang w:val="pl-PL" w:eastAsia="en-US" w:bidi="ar-SA"/>
      </w:rPr>
    </w:lvl>
    <w:lvl w:ilvl="2" w:tplc="05EA4C56">
      <w:numFmt w:val="bullet"/>
      <w:lvlText w:val="•"/>
      <w:lvlJc w:val="left"/>
      <w:pPr>
        <w:ind w:left="2933" w:hanging="361"/>
      </w:pPr>
      <w:rPr>
        <w:rFonts w:hint="default"/>
        <w:lang w:val="pl-PL" w:eastAsia="en-US" w:bidi="ar-SA"/>
      </w:rPr>
    </w:lvl>
    <w:lvl w:ilvl="3" w:tplc="FCC6F288">
      <w:numFmt w:val="bullet"/>
      <w:lvlText w:val="•"/>
      <w:lvlJc w:val="left"/>
      <w:pPr>
        <w:ind w:left="3879" w:hanging="361"/>
      </w:pPr>
      <w:rPr>
        <w:rFonts w:hint="default"/>
        <w:lang w:val="pl-PL" w:eastAsia="en-US" w:bidi="ar-SA"/>
      </w:rPr>
    </w:lvl>
    <w:lvl w:ilvl="4" w:tplc="FA16BF16">
      <w:numFmt w:val="bullet"/>
      <w:lvlText w:val="•"/>
      <w:lvlJc w:val="left"/>
      <w:pPr>
        <w:ind w:left="4826" w:hanging="361"/>
      </w:pPr>
      <w:rPr>
        <w:rFonts w:hint="default"/>
        <w:lang w:val="pl-PL" w:eastAsia="en-US" w:bidi="ar-SA"/>
      </w:rPr>
    </w:lvl>
    <w:lvl w:ilvl="5" w:tplc="671647D8">
      <w:numFmt w:val="bullet"/>
      <w:lvlText w:val="•"/>
      <w:lvlJc w:val="left"/>
      <w:pPr>
        <w:ind w:left="5772" w:hanging="361"/>
      </w:pPr>
      <w:rPr>
        <w:rFonts w:hint="default"/>
        <w:lang w:val="pl-PL" w:eastAsia="en-US" w:bidi="ar-SA"/>
      </w:rPr>
    </w:lvl>
    <w:lvl w:ilvl="6" w:tplc="BE544170">
      <w:numFmt w:val="bullet"/>
      <w:lvlText w:val="•"/>
      <w:lvlJc w:val="left"/>
      <w:pPr>
        <w:ind w:left="6719" w:hanging="361"/>
      </w:pPr>
      <w:rPr>
        <w:rFonts w:hint="default"/>
        <w:lang w:val="pl-PL" w:eastAsia="en-US" w:bidi="ar-SA"/>
      </w:rPr>
    </w:lvl>
    <w:lvl w:ilvl="7" w:tplc="D710FCC8">
      <w:numFmt w:val="bullet"/>
      <w:lvlText w:val="•"/>
      <w:lvlJc w:val="left"/>
      <w:pPr>
        <w:ind w:left="7665" w:hanging="361"/>
      </w:pPr>
      <w:rPr>
        <w:rFonts w:hint="default"/>
        <w:lang w:val="pl-PL" w:eastAsia="en-US" w:bidi="ar-SA"/>
      </w:rPr>
    </w:lvl>
    <w:lvl w:ilvl="8" w:tplc="4DA4DE26">
      <w:numFmt w:val="bullet"/>
      <w:lvlText w:val="•"/>
      <w:lvlJc w:val="left"/>
      <w:pPr>
        <w:ind w:left="8612" w:hanging="361"/>
      </w:pPr>
      <w:rPr>
        <w:rFonts w:hint="default"/>
        <w:lang w:val="pl-PL" w:eastAsia="en-US" w:bidi="ar-SA"/>
      </w:rPr>
    </w:lvl>
  </w:abstractNum>
  <w:abstractNum w:abstractNumId="2" w15:restartNumberingAfterBreak="0">
    <w:nsid w:val="47F074B9"/>
    <w:multiLevelType w:val="hybridMultilevel"/>
    <w:tmpl w:val="51DE339E"/>
    <w:lvl w:ilvl="0" w:tplc="C2FCE552">
      <w:start w:val="1"/>
      <w:numFmt w:val="decimal"/>
      <w:lvlText w:val="[%1]"/>
      <w:lvlJc w:val="left"/>
      <w:pPr>
        <w:ind w:left="1132" w:hanging="454"/>
        <w:jc w:val="left"/>
      </w:pPr>
      <w:rPr>
        <w:rFonts w:ascii="Carlito" w:eastAsia="Carlito" w:hAnsi="Carlito" w:cs="Carlito" w:hint="default"/>
        <w:spacing w:val="-2"/>
        <w:w w:val="99"/>
        <w:sz w:val="20"/>
        <w:szCs w:val="20"/>
        <w:lang w:val="pl-PL" w:eastAsia="en-US" w:bidi="ar-SA"/>
      </w:rPr>
    </w:lvl>
    <w:lvl w:ilvl="1" w:tplc="020A872C">
      <w:numFmt w:val="bullet"/>
      <w:lvlText w:val="•"/>
      <w:lvlJc w:val="left"/>
      <w:pPr>
        <w:ind w:left="2076" w:hanging="454"/>
      </w:pPr>
      <w:rPr>
        <w:rFonts w:hint="default"/>
        <w:lang w:val="pl-PL" w:eastAsia="en-US" w:bidi="ar-SA"/>
      </w:rPr>
    </w:lvl>
    <w:lvl w:ilvl="2" w:tplc="03120DA2">
      <w:numFmt w:val="bullet"/>
      <w:lvlText w:val="•"/>
      <w:lvlJc w:val="left"/>
      <w:pPr>
        <w:ind w:left="3013" w:hanging="454"/>
      </w:pPr>
      <w:rPr>
        <w:rFonts w:hint="default"/>
        <w:lang w:val="pl-PL" w:eastAsia="en-US" w:bidi="ar-SA"/>
      </w:rPr>
    </w:lvl>
    <w:lvl w:ilvl="3" w:tplc="804A0AF8">
      <w:numFmt w:val="bullet"/>
      <w:lvlText w:val="•"/>
      <w:lvlJc w:val="left"/>
      <w:pPr>
        <w:ind w:left="3949" w:hanging="454"/>
      </w:pPr>
      <w:rPr>
        <w:rFonts w:hint="default"/>
        <w:lang w:val="pl-PL" w:eastAsia="en-US" w:bidi="ar-SA"/>
      </w:rPr>
    </w:lvl>
    <w:lvl w:ilvl="4" w:tplc="35706DDC">
      <w:numFmt w:val="bullet"/>
      <w:lvlText w:val="•"/>
      <w:lvlJc w:val="left"/>
      <w:pPr>
        <w:ind w:left="4886" w:hanging="454"/>
      </w:pPr>
      <w:rPr>
        <w:rFonts w:hint="default"/>
        <w:lang w:val="pl-PL" w:eastAsia="en-US" w:bidi="ar-SA"/>
      </w:rPr>
    </w:lvl>
    <w:lvl w:ilvl="5" w:tplc="3248643A">
      <w:numFmt w:val="bullet"/>
      <w:lvlText w:val="•"/>
      <w:lvlJc w:val="left"/>
      <w:pPr>
        <w:ind w:left="5822" w:hanging="454"/>
      </w:pPr>
      <w:rPr>
        <w:rFonts w:hint="default"/>
        <w:lang w:val="pl-PL" w:eastAsia="en-US" w:bidi="ar-SA"/>
      </w:rPr>
    </w:lvl>
    <w:lvl w:ilvl="6" w:tplc="61128F20">
      <w:numFmt w:val="bullet"/>
      <w:lvlText w:val="•"/>
      <w:lvlJc w:val="left"/>
      <w:pPr>
        <w:ind w:left="6759" w:hanging="454"/>
      </w:pPr>
      <w:rPr>
        <w:rFonts w:hint="default"/>
        <w:lang w:val="pl-PL" w:eastAsia="en-US" w:bidi="ar-SA"/>
      </w:rPr>
    </w:lvl>
    <w:lvl w:ilvl="7" w:tplc="1FD0CB62">
      <w:numFmt w:val="bullet"/>
      <w:lvlText w:val="•"/>
      <w:lvlJc w:val="left"/>
      <w:pPr>
        <w:ind w:left="7695" w:hanging="454"/>
      </w:pPr>
      <w:rPr>
        <w:rFonts w:hint="default"/>
        <w:lang w:val="pl-PL" w:eastAsia="en-US" w:bidi="ar-SA"/>
      </w:rPr>
    </w:lvl>
    <w:lvl w:ilvl="8" w:tplc="2B28FE3C">
      <w:numFmt w:val="bullet"/>
      <w:lvlText w:val="•"/>
      <w:lvlJc w:val="left"/>
      <w:pPr>
        <w:ind w:left="8632" w:hanging="454"/>
      </w:pPr>
      <w:rPr>
        <w:rFonts w:hint="default"/>
        <w:lang w:val="pl-PL" w:eastAsia="en-US" w:bidi="ar-SA"/>
      </w:rPr>
    </w:lvl>
  </w:abstractNum>
  <w:abstractNum w:abstractNumId="3" w15:restartNumberingAfterBreak="0">
    <w:nsid w:val="6F817083"/>
    <w:multiLevelType w:val="multilevel"/>
    <w:tmpl w:val="70CA927E"/>
    <w:lvl w:ilvl="0">
      <w:start w:val="1"/>
      <w:numFmt w:val="decimal"/>
      <w:lvlText w:val="%1."/>
      <w:lvlJc w:val="left"/>
      <w:pPr>
        <w:ind w:left="930" w:hanging="252"/>
        <w:jc w:val="right"/>
      </w:pPr>
      <w:rPr>
        <w:rFonts w:ascii="Carlito" w:eastAsia="Carlito" w:hAnsi="Carlito" w:cs="Carlito" w:hint="default"/>
        <w:b/>
        <w:bCs/>
        <w:w w:val="100"/>
        <w:sz w:val="24"/>
        <w:szCs w:val="24"/>
        <w:shd w:val="clear" w:color="auto" w:fill="D9D9D9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96" w:hanging="418"/>
        <w:jc w:val="left"/>
      </w:pPr>
      <w:rPr>
        <w:rFonts w:ascii="Carlito" w:eastAsia="Carlito" w:hAnsi="Carlito" w:cs="Carlito" w:hint="default"/>
        <w:b/>
        <w:bCs/>
        <w:spacing w:val="-5"/>
        <w:w w:val="100"/>
        <w:sz w:val="16"/>
        <w:szCs w:val="16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70" w:hanging="493"/>
        <w:jc w:val="left"/>
      </w:pPr>
      <w:rPr>
        <w:rFonts w:hint="default"/>
        <w:b/>
        <w:bCs/>
        <w:spacing w:val="-5"/>
        <w:w w:val="99"/>
        <w:lang w:val="pl-PL" w:eastAsia="en-US" w:bidi="ar-SA"/>
      </w:rPr>
    </w:lvl>
    <w:lvl w:ilvl="3">
      <w:numFmt w:val="bullet"/>
      <w:lvlText w:val="•"/>
      <w:lvlJc w:val="left"/>
      <w:pPr>
        <w:ind w:left="1180" w:hanging="49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20" w:hanging="49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240" w:hanging="49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093" w:hanging="49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946" w:hanging="49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799" w:hanging="493"/>
      </w:pPr>
      <w:rPr>
        <w:rFonts w:hint="default"/>
        <w:lang w:val="pl-PL" w:eastAsia="en-US" w:bidi="ar-SA"/>
      </w:rPr>
    </w:lvl>
  </w:abstractNum>
  <w:num w:numId="1" w16cid:durableId="1828938613">
    <w:abstractNumId w:val="2"/>
  </w:num>
  <w:num w:numId="2" w16cid:durableId="516307871">
    <w:abstractNumId w:val="0"/>
  </w:num>
  <w:num w:numId="3" w16cid:durableId="470555658">
    <w:abstractNumId w:val="1"/>
  </w:num>
  <w:num w:numId="4" w16cid:durableId="1029193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0DF2"/>
    <w:rsid w:val="000773B8"/>
    <w:rsid w:val="002647DC"/>
    <w:rsid w:val="00345F65"/>
    <w:rsid w:val="007C7B2C"/>
    <w:rsid w:val="00C23064"/>
    <w:rsid w:val="00CD0DF2"/>
    <w:rsid w:val="00E22465"/>
    <w:rsid w:val="00F0469C"/>
    <w:rsid w:val="00F07F5C"/>
    <w:rsid w:val="00FE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F5067"/>
  <w15:docId w15:val="{FF6B000B-6B8D-442D-8578-406E1556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spacing w:before="120"/>
      <w:ind w:left="1096" w:hanging="41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spacing w:before="59"/>
      <w:ind w:left="1170" w:hanging="493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20"/>
      <w:ind w:left="1096" w:hanging="418"/>
    </w:pPr>
  </w:style>
  <w:style w:type="paragraph" w:customStyle="1" w:styleId="TableParagraph">
    <w:name w:val="Table Paragraph"/>
    <w:basedOn w:val="Normalny"/>
    <w:uiPriority w:val="1"/>
    <w:qFormat/>
    <w:pPr>
      <w:spacing w:before="58"/>
      <w:ind w:left="64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07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73B8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7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73B8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973</Words>
  <Characters>5838</Characters>
  <Application>Microsoft Office Word</Application>
  <DocSecurity>0</DocSecurity>
  <Lines>48</Lines>
  <Paragraphs>13</Paragraphs>
  <ScaleCrop>false</ScaleCrop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Łukasz Chuć</cp:lastModifiedBy>
  <cp:revision>6</cp:revision>
  <dcterms:created xsi:type="dcterms:W3CDTF">2021-10-22T09:27:00Z</dcterms:created>
  <dcterms:modified xsi:type="dcterms:W3CDTF">2023-11-17T07:57:00Z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2021-10-22T00:00:00Z</vt:filetime>
  </property>
</Properties>
</file>