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B5" w:rsidRDefault="004A59B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4A59B5" w:rsidRDefault="004A59B5" w:rsidP="004A59B5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4A59B5" w:rsidRDefault="004A59B5" w:rsidP="004A59B5">
      <w:pPr>
        <w:pStyle w:val="Tekstpodstawowy21"/>
        <w:ind w:firstLine="708"/>
      </w:pP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73100000-3 Usługi badawcze i </w:t>
      </w:r>
      <w:proofErr w:type="spellStart"/>
      <w:r>
        <w:rPr>
          <w:rFonts w:ascii="Arial" w:hAnsi="Arial" w:cs="Arial"/>
          <w:b/>
        </w:rPr>
        <w:t>eksperymentalno</w:t>
      </w:r>
      <w:proofErr w:type="spellEnd"/>
      <w:r>
        <w:rPr>
          <w:rFonts w:ascii="Arial" w:hAnsi="Arial" w:cs="Arial"/>
          <w:b/>
        </w:rPr>
        <w:t xml:space="preserve"> - rozwojowe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4A59B5" w:rsidRDefault="004A59B5" w:rsidP="004A59B5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4A59B5" w:rsidRDefault="004A59B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4A59B5" w:rsidRDefault="004A59B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Część 3: Choszczno, Drawno 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CD59E5" w:rsidRDefault="00CD59E5" w:rsidP="00CD59E5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Zgodnie z harmonogramem poboru próbek wody do badań</w:t>
      </w:r>
    </w:p>
    <w:p w:rsidR="00CD59E5" w:rsidRDefault="00CD59E5" w:rsidP="00CD59E5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>Szczegóły dotyczące poboru próbek na terenie Choszczna  należy ustalić z: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Marek KUBACKI,</w:t>
      </w:r>
      <w:r>
        <w:rPr>
          <w:b w:val="0"/>
          <w:sz w:val="24"/>
        </w:rPr>
        <w:tab/>
        <w:t>tel. 261 477 461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Wanda RYMER,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261 477 466;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Barbara STANIK,</w:t>
      </w:r>
      <w:r>
        <w:rPr>
          <w:b w:val="0"/>
          <w:sz w:val="24"/>
        </w:rPr>
        <w:tab/>
        <w:t>tel. 261 477 470,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Drawna  należy ustalić z: 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Paweł PEŁKA,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261 479 141;</w:t>
      </w:r>
    </w:p>
    <w:p w:rsidR="00CD59E5" w:rsidRDefault="00CD59E5" w:rsidP="00CD59E5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Grażyna RADEK,</w:t>
      </w:r>
      <w:r>
        <w:rPr>
          <w:b w:val="0"/>
          <w:sz w:val="24"/>
        </w:rPr>
        <w:tab/>
        <w:t>tel. 261 479 143,</w:t>
      </w:r>
    </w:p>
    <w:p w:rsidR="00CD59E5" w:rsidRDefault="00CD59E5" w:rsidP="00CD59E5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pStyle w:val="Tekstpodstawowy"/>
        <w:tabs>
          <w:tab w:val="left" w:pos="567"/>
        </w:tabs>
        <w:ind w:left="360"/>
        <w:jc w:val="both"/>
        <w:rPr>
          <w:b w:val="0"/>
          <w:sz w:val="24"/>
        </w:rPr>
      </w:pPr>
      <w:r>
        <w:rPr>
          <w:sz w:val="24"/>
        </w:rPr>
        <w:t>II. Opis zamówienia</w:t>
      </w:r>
      <w:r>
        <w:rPr>
          <w:b w:val="0"/>
          <w:sz w:val="24"/>
        </w:rPr>
        <w:t xml:space="preserve">       </w:t>
      </w:r>
    </w:p>
    <w:p w:rsidR="00CD59E5" w:rsidRDefault="00CD59E5" w:rsidP="00CD59E5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CD59E5" w:rsidRDefault="00CD59E5" w:rsidP="00CD59E5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Laboratorium wykonujące badania pobranych próbek wody musi posiadać zatwierdzenie systemu jakości prowadzonych badań wody przez Państwowego Powiatowego Inspektora Sanitarnego. Musi także spełniać wymagania formalne wynikające z przepisu art. 12 ust. 4 ustawy z dnia 7 czerwca 2001 r. o zbiorowym zaopatrzeniu w wodę i zbiorowym odprowadzeniu ścieków w zakresie próbek wody przeznaczonej do spożycia przez ludzi. 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(pkt I przedmiot zamówienia)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1b do umowy).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CD59E5" w:rsidRDefault="00CD59E5" w:rsidP="00CD59E5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Termin wykonania przedmiotu zamówienia zgodnie z załącznikiem nr 3 do umowy „Harmonogram badania wody”, a w przypadku doraźnych punktów poboru  wody do </w:t>
      </w:r>
      <w:r>
        <w:rPr>
          <w:rFonts w:ascii="Arial" w:hAnsi="Arial" w:cs="Arial"/>
        </w:rPr>
        <w:lastRenderedPageBreak/>
        <w:t>badań Zamawiający pisemnie poinformuje Wykonawcę o miejscu i terminie realizacji na 30 dni przed planowanym poborem.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1b </w:t>
      </w:r>
      <w:r>
        <w:rPr>
          <w:rFonts w:ascii="Arial" w:hAnsi="Arial" w:cs="Arial"/>
        </w:rPr>
        <w:br/>
        <w:t>do umowy „Formularz cenowy.”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1b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CD59E5" w:rsidRDefault="00CD59E5" w:rsidP="00CD59E5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Wykonawcy należy się wynagrodzenie za faktycznie przeprowadzone usługi.</w:t>
      </w:r>
    </w:p>
    <w:p w:rsidR="00CD59E5" w:rsidRDefault="00CD59E5" w:rsidP="00CD59E5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W cenę badania winna być wkalkulowana cena transportu.</w:t>
      </w:r>
    </w:p>
    <w:p w:rsidR="00CD59E5" w:rsidRDefault="00CD59E5" w:rsidP="00CD59E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8366D6" w:rsidRDefault="00CD59E5" w:rsidP="00111476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podpisania umowy do 30.11.2021 r.</w:t>
      </w:r>
    </w:p>
    <w:p w:rsidR="0085693C" w:rsidRDefault="0085693C" w:rsidP="00782423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</w:p>
    <w:p w:rsidR="002F2947" w:rsidRDefault="002F2947" w:rsidP="002F294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F2947" w:rsidRDefault="002F2947" w:rsidP="002F294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Wykonawca zobowiązany jest do posiadania w całym okresie obowiązywania Umowy:</w:t>
      </w:r>
    </w:p>
    <w:p w:rsidR="002F2947" w:rsidRDefault="002F2947" w:rsidP="002F2947">
      <w:pPr>
        <w:numPr>
          <w:ilvl w:val="0"/>
          <w:numId w:val="5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aktualną decyzję na pobór i badanie próbek wody przeznaczonej do spożycia przez ludzi zatwierdzoną przez Państwowego Powiatowego Inspektora Sanitarnego w Szczecnie.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82423" w:rsidRPr="00111476" w:rsidRDefault="00782423" w:rsidP="00111476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sectPr w:rsidR="00782423" w:rsidRPr="0011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01D"/>
    <w:multiLevelType w:val="hybridMultilevel"/>
    <w:tmpl w:val="57E0A936"/>
    <w:lvl w:ilvl="0" w:tplc="FCFE4F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E5"/>
    <w:rsid w:val="00111476"/>
    <w:rsid w:val="001205A5"/>
    <w:rsid w:val="002F2947"/>
    <w:rsid w:val="004A59B5"/>
    <w:rsid w:val="00782423"/>
    <w:rsid w:val="008015D4"/>
    <w:rsid w:val="0085693C"/>
    <w:rsid w:val="00CD59E5"/>
    <w:rsid w:val="00E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0A42"/>
  <w15:chartTrackingRefBased/>
  <w15:docId w15:val="{84B59111-3927-4E86-B19C-E2FC86A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D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9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59E5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9E5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4A59B5"/>
    <w:pPr>
      <w:jc w:val="both"/>
    </w:pPr>
    <w:rPr>
      <w:rFonts w:ascii="Arial" w:hAnsi="Arial" w:cs="Arial"/>
      <w:b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782423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782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8</cp:revision>
  <dcterms:created xsi:type="dcterms:W3CDTF">2021-03-11T07:51:00Z</dcterms:created>
  <dcterms:modified xsi:type="dcterms:W3CDTF">2021-03-12T09:53:00Z</dcterms:modified>
</cp:coreProperties>
</file>