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BD" w:rsidRDefault="00DA1AC8" w:rsidP="00984048">
      <w:pPr>
        <w:jc w:val="center"/>
      </w:pPr>
      <w:r>
        <w:rPr>
          <w:noProof/>
          <w:lang w:eastAsia="pl-PL"/>
        </w:rPr>
        <w:drawing>
          <wp:inline distT="0" distB="0" distL="0" distR="0" wp14:anchorId="5CF932A6" wp14:editId="5F18F12E">
            <wp:extent cx="2497198" cy="508132"/>
            <wp:effectExtent l="0" t="0" r="0" b="6218"/>
            <wp:docPr id="2" name="Obraz 1" descr="C:\Users\Sylwia\AppData\Local\Microsoft\Windows\INetCache\Content.Outlook\8GC49E7K\logo ministerstwa sportu i tur 1poziome (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97198" cy="508132"/>
                    </a:xfrm>
                    <a:prstGeom prst="rect">
                      <a:avLst/>
                    </a:prstGeom>
                    <a:noFill/>
                    <a:ln>
                      <a:noFill/>
                      <a:prstDash/>
                    </a:ln>
                  </pic:spPr>
                </pic:pic>
              </a:graphicData>
            </a:graphic>
          </wp:inline>
        </w:drawing>
      </w:r>
    </w:p>
    <w:p w:rsidR="009B42A4" w:rsidRPr="00DB032F" w:rsidRDefault="009B42A4" w:rsidP="00235B50">
      <w:pPr>
        <w:spacing w:after="0"/>
        <w:jc w:val="both"/>
        <w:rPr>
          <w:rFonts w:ascii="Arial Narrow" w:hAnsi="Arial Narrow" w:cs="Arial"/>
          <w:sz w:val="21"/>
          <w:szCs w:val="21"/>
        </w:rPr>
      </w:pPr>
      <w:r>
        <w:rPr>
          <w:rFonts w:ascii="Arial Narrow" w:hAnsi="Arial Narrow" w:cs="Arial"/>
          <w:sz w:val="21"/>
          <w:szCs w:val="21"/>
        </w:rPr>
        <w:t>WIZP.271.</w:t>
      </w:r>
      <w:r w:rsidR="001C55AB">
        <w:rPr>
          <w:rFonts w:ascii="Arial Narrow" w:hAnsi="Arial Narrow" w:cs="Arial"/>
          <w:sz w:val="21"/>
          <w:szCs w:val="21"/>
        </w:rPr>
        <w:t>9</w:t>
      </w:r>
      <w:r>
        <w:rPr>
          <w:rFonts w:ascii="Arial Narrow" w:hAnsi="Arial Narrow" w:cs="Arial"/>
          <w:sz w:val="21"/>
          <w:szCs w:val="21"/>
        </w:rPr>
        <w:t>.</w:t>
      </w:r>
      <w:r w:rsidR="006D637E">
        <w:rPr>
          <w:rFonts w:ascii="Arial Narrow" w:hAnsi="Arial Narrow" w:cs="Arial"/>
          <w:sz w:val="21"/>
          <w:szCs w:val="21"/>
        </w:rPr>
        <w:t>3</w:t>
      </w:r>
      <w:r w:rsidRPr="00DB032F">
        <w:rPr>
          <w:rFonts w:ascii="Arial Narrow" w:hAnsi="Arial Narrow" w:cs="Arial"/>
          <w:sz w:val="21"/>
          <w:szCs w:val="21"/>
        </w:rPr>
        <w:t>.20</w:t>
      </w:r>
      <w:r>
        <w:rPr>
          <w:rFonts w:ascii="Arial Narrow" w:hAnsi="Arial Narrow" w:cs="Arial"/>
          <w:sz w:val="21"/>
          <w:szCs w:val="21"/>
        </w:rPr>
        <w:t>22</w:t>
      </w:r>
      <w:r w:rsidRPr="00DB032F">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 xml:space="preserve">    </w:t>
      </w:r>
      <w:r w:rsidR="00166FB3">
        <w:rPr>
          <w:rFonts w:ascii="Arial Narrow" w:hAnsi="Arial Narrow" w:cs="Arial"/>
          <w:sz w:val="21"/>
          <w:szCs w:val="21"/>
        </w:rPr>
        <w:t xml:space="preserve">Kościerzyna, dnia </w:t>
      </w:r>
      <w:r w:rsidR="00523E51">
        <w:rPr>
          <w:rFonts w:ascii="Arial Narrow" w:hAnsi="Arial Narrow" w:cs="Arial"/>
          <w:sz w:val="21"/>
          <w:szCs w:val="21"/>
        </w:rPr>
        <w:t>09.</w:t>
      </w:r>
      <w:bookmarkStart w:id="0" w:name="_GoBack"/>
      <w:bookmarkEnd w:id="0"/>
      <w:r w:rsidR="00166FB3">
        <w:rPr>
          <w:rFonts w:ascii="Arial Narrow" w:hAnsi="Arial Narrow" w:cs="Arial"/>
          <w:sz w:val="21"/>
          <w:szCs w:val="21"/>
        </w:rPr>
        <w:t>0</w:t>
      </w:r>
      <w:r w:rsidR="00036881">
        <w:rPr>
          <w:rFonts w:ascii="Arial Narrow" w:hAnsi="Arial Narrow" w:cs="Arial"/>
          <w:sz w:val="21"/>
          <w:szCs w:val="21"/>
        </w:rPr>
        <w:t>5</w:t>
      </w:r>
      <w:r>
        <w:rPr>
          <w:rFonts w:ascii="Arial Narrow" w:hAnsi="Arial Narrow" w:cs="Arial"/>
          <w:sz w:val="21"/>
          <w:szCs w:val="21"/>
        </w:rPr>
        <w:t>.2022r</w:t>
      </w:r>
      <w:r w:rsidRPr="00DB032F">
        <w:rPr>
          <w:rFonts w:ascii="Arial Narrow" w:hAnsi="Arial Narrow" w:cs="Arial"/>
          <w:sz w:val="21"/>
          <w:szCs w:val="21"/>
        </w:rPr>
        <w:t>.</w:t>
      </w:r>
    </w:p>
    <w:p w:rsidR="009B42A4" w:rsidRDefault="009B42A4" w:rsidP="00235B50">
      <w:pPr>
        <w:spacing w:after="0"/>
        <w:rPr>
          <w:rFonts w:ascii="Arial Narrow" w:hAnsi="Arial Narrow" w:cs="Arial"/>
          <w:sz w:val="21"/>
          <w:szCs w:val="21"/>
        </w:rPr>
      </w:pPr>
    </w:p>
    <w:p w:rsidR="009B42A4" w:rsidRPr="0045393E" w:rsidRDefault="009B42A4" w:rsidP="00235B50">
      <w:pPr>
        <w:pStyle w:val="NormalnyWeb"/>
        <w:spacing w:before="0" w:beforeAutospacing="0" w:after="0" w:afterAutospacing="0" w:line="276" w:lineRule="auto"/>
        <w:ind w:left="4247" w:firstLine="709"/>
        <w:rPr>
          <w:rFonts w:ascii="Arial Narrow" w:hAnsi="Arial Narrow" w:cs="Arial"/>
          <w:sz w:val="22"/>
          <w:szCs w:val="22"/>
        </w:rPr>
      </w:pPr>
      <w:r w:rsidRPr="0045393E">
        <w:rPr>
          <w:rFonts w:ascii="Arial Narrow" w:hAnsi="Arial Narrow" w:cs="Arial"/>
          <w:sz w:val="22"/>
          <w:szCs w:val="22"/>
        </w:rPr>
        <w:t>………………………….</w:t>
      </w:r>
    </w:p>
    <w:p w:rsidR="009B42A4" w:rsidRPr="0045393E" w:rsidRDefault="009B42A4" w:rsidP="00235B50">
      <w:pPr>
        <w:pStyle w:val="NormalnyWeb"/>
        <w:spacing w:before="0" w:beforeAutospacing="0" w:after="0" w:afterAutospacing="0" w:line="276" w:lineRule="auto"/>
        <w:ind w:left="4247" w:firstLine="709"/>
        <w:rPr>
          <w:rFonts w:ascii="Arial Narrow" w:hAnsi="Arial Narrow" w:cs="Arial"/>
          <w:sz w:val="22"/>
          <w:szCs w:val="22"/>
        </w:rPr>
      </w:pPr>
      <w:r w:rsidRPr="0045393E">
        <w:rPr>
          <w:rFonts w:ascii="Arial Narrow" w:hAnsi="Arial Narrow" w:cs="Arial"/>
          <w:sz w:val="22"/>
          <w:szCs w:val="22"/>
        </w:rPr>
        <w:t>………………………….</w:t>
      </w:r>
    </w:p>
    <w:p w:rsidR="009B42A4" w:rsidRPr="009630FB" w:rsidRDefault="009B42A4" w:rsidP="00235B50">
      <w:pPr>
        <w:pStyle w:val="NormalnyWeb"/>
        <w:spacing w:before="0" w:beforeAutospacing="0" w:after="0" w:afterAutospacing="0" w:line="276" w:lineRule="auto"/>
        <w:ind w:left="4247" w:firstLine="709"/>
        <w:rPr>
          <w:rFonts w:ascii="Arial Narrow" w:hAnsi="Arial Narrow" w:cs="Arial"/>
          <w:b/>
          <w:sz w:val="22"/>
          <w:szCs w:val="22"/>
        </w:rPr>
      </w:pPr>
      <w:r w:rsidRPr="0045393E">
        <w:rPr>
          <w:rFonts w:ascii="Arial Narrow" w:hAnsi="Arial Narrow" w:cs="Arial"/>
          <w:sz w:val="22"/>
          <w:szCs w:val="22"/>
        </w:rPr>
        <w:t>………………………….</w:t>
      </w:r>
    </w:p>
    <w:p w:rsidR="009B42A4" w:rsidRPr="00B96038" w:rsidRDefault="009B42A4" w:rsidP="00235B50">
      <w:pPr>
        <w:spacing w:after="0"/>
        <w:jc w:val="center"/>
        <w:rPr>
          <w:rFonts w:ascii="Arial Narrow" w:hAnsi="Arial Narrow" w:cs="Arial"/>
          <w:sz w:val="21"/>
          <w:szCs w:val="21"/>
        </w:rPr>
      </w:pPr>
    </w:p>
    <w:p w:rsidR="009B42A4" w:rsidRDefault="009B42A4" w:rsidP="00235B50">
      <w:pPr>
        <w:spacing w:after="0"/>
        <w:jc w:val="both"/>
        <w:rPr>
          <w:rFonts w:ascii="Arial Narrow" w:hAnsi="Arial Narrow" w:cs="Arial"/>
          <w:sz w:val="21"/>
          <w:szCs w:val="21"/>
        </w:rPr>
      </w:pPr>
    </w:p>
    <w:p w:rsidR="00235B50" w:rsidRPr="00DB032F" w:rsidRDefault="00235B50" w:rsidP="00235B50">
      <w:pPr>
        <w:spacing w:after="0"/>
        <w:jc w:val="both"/>
        <w:rPr>
          <w:rFonts w:ascii="Arial Narrow" w:hAnsi="Arial Narrow" w:cs="Arial"/>
          <w:sz w:val="21"/>
          <w:szCs w:val="21"/>
        </w:rPr>
      </w:pPr>
    </w:p>
    <w:p w:rsidR="009B42A4" w:rsidRDefault="009B42A4" w:rsidP="00235B50">
      <w:pPr>
        <w:autoSpaceDE w:val="0"/>
        <w:adjustRightInd w:val="0"/>
        <w:spacing w:after="0"/>
        <w:ind w:left="709" w:hanging="709"/>
        <w:jc w:val="both"/>
        <w:rPr>
          <w:rFonts w:ascii="Arial Narrow" w:hAnsi="Arial Narrow" w:cs="Arial"/>
          <w:sz w:val="21"/>
          <w:szCs w:val="21"/>
        </w:rPr>
      </w:pPr>
      <w:r w:rsidRPr="00DB032F">
        <w:rPr>
          <w:rFonts w:ascii="Arial Narrow" w:hAnsi="Arial Narrow" w:cs="Arial"/>
          <w:sz w:val="21"/>
          <w:szCs w:val="21"/>
        </w:rPr>
        <w:t xml:space="preserve">dotyczy: </w:t>
      </w:r>
      <w:r>
        <w:rPr>
          <w:rFonts w:ascii="Arial Narrow" w:hAnsi="Arial Narrow" w:cs="Arial"/>
          <w:sz w:val="21"/>
          <w:szCs w:val="21"/>
        </w:rPr>
        <w:t xml:space="preserve">postępowania prowadzonego </w:t>
      </w:r>
      <w:r w:rsidRPr="009B343D">
        <w:rPr>
          <w:rFonts w:ascii="Arial Narrow" w:hAnsi="Arial Narrow" w:cs="Arial"/>
          <w:sz w:val="21"/>
          <w:szCs w:val="21"/>
        </w:rPr>
        <w:t xml:space="preserve">w trybie podstawowym na podstawie art. 275 pkt 2 ustawy Prawo zamówień </w:t>
      </w:r>
      <w:r>
        <w:rPr>
          <w:rFonts w:ascii="Arial Narrow" w:hAnsi="Arial Narrow" w:cs="Arial"/>
          <w:sz w:val="21"/>
          <w:szCs w:val="21"/>
        </w:rPr>
        <w:br/>
      </w:r>
      <w:r w:rsidRPr="009B343D">
        <w:rPr>
          <w:rFonts w:ascii="Arial Narrow" w:hAnsi="Arial Narrow" w:cs="Arial"/>
          <w:sz w:val="21"/>
          <w:szCs w:val="21"/>
        </w:rPr>
        <w:t xml:space="preserve">publicznych </w:t>
      </w:r>
      <w:r w:rsidRPr="001E79B6">
        <w:rPr>
          <w:rFonts w:ascii="Arial Narrow" w:hAnsi="Arial Narrow" w:cs="Arial"/>
          <w:sz w:val="21"/>
          <w:szCs w:val="21"/>
        </w:rPr>
        <w:t>na realizację zadania pn.</w:t>
      </w:r>
      <w:r>
        <w:rPr>
          <w:rFonts w:ascii="Arial Narrow" w:hAnsi="Arial Narrow" w:cs="Arial"/>
          <w:sz w:val="21"/>
          <w:szCs w:val="21"/>
        </w:rPr>
        <w:t xml:space="preserve"> </w:t>
      </w:r>
      <w:r>
        <w:rPr>
          <w:rFonts w:ascii="Arial Narrow" w:hAnsi="Arial Narrow" w:cs="Arial"/>
          <w:szCs w:val="20"/>
        </w:rPr>
        <w:t xml:space="preserve">Budowa hali sportowej przy Zespole Szkolno-Przedszkolnym nr 3 </w:t>
      </w:r>
      <w:r>
        <w:rPr>
          <w:rFonts w:ascii="Arial Narrow" w:hAnsi="Arial Narrow" w:cs="Arial"/>
          <w:szCs w:val="20"/>
        </w:rPr>
        <w:br/>
        <w:t>w Kościerzynie</w:t>
      </w:r>
      <w:r>
        <w:rPr>
          <w:rStyle w:val="Hyperlink1"/>
        </w:rPr>
        <w:t>”</w:t>
      </w:r>
    </w:p>
    <w:p w:rsidR="009B42A4" w:rsidRDefault="009B42A4" w:rsidP="00235B50">
      <w:pPr>
        <w:autoSpaceDE w:val="0"/>
        <w:adjustRightInd w:val="0"/>
        <w:spacing w:after="0"/>
        <w:ind w:left="709" w:hanging="709"/>
        <w:jc w:val="both"/>
        <w:rPr>
          <w:rFonts w:ascii="Arial Narrow" w:hAnsi="Arial Narrow" w:cs="Arial"/>
          <w:sz w:val="21"/>
          <w:szCs w:val="21"/>
        </w:rPr>
      </w:pPr>
    </w:p>
    <w:p w:rsidR="009B42A4" w:rsidRDefault="009B42A4" w:rsidP="00235B50">
      <w:pPr>
        <w:spacing w:after="0"/>
        <w:ind w:left="851" w:hanging="851"/>
        <w:jc w:val="both"/>
        <w:rPr>
          <w:rFonts w:ascii="Arial Narrow" w:hAnsi="Arial Narrow" w:cs="Arial"/>
          <w:sz w:val="21"/>
          <w:szCs w:val="21"/>
        </w:rPr>
      </w:pPr>
    </w:p>
    <w:p w:rsidR="009B42A4" w:rsidRPr="00F12DBD" w:rsidRDefault="009B42A4" w:rsidP="00235B50">
      <w:pPr>
        <w:spacing w:after="0"/>
        <w:ind w:left="851" w:hanging="851"/>
        <w:jc w:val="both"/>
        <w:rPr>
          <w:rFonts w:ascii="Arial Narrow" w:hAnsi="Arial Narrow" w:cs="Arial"/>
          <w:sz w:val="21"/>
          <w:szCs w:val="21"/>
        </w:rPr>
      </w:pPr>
    </w:p>
    <w:p w:rsidR="009B42A4" w:rsidRPr="00F12DBD" w:rsidRDefault="009B42A4" w:rsidP="00235B50">
      <w:pPr>
        <w:spacing w:after="0"/>
        <w:ind w:left="851" w:hanging="851"/>
        <w:jc w:val="both"/>
        <w:rPr>
          <w:rFonts w:ascii="Arial Narrow" w:hAnsi="Arial Narrow" w:cs="Arial"/>
          <w:sz w:val="21"/>
          <w:szCs w:val="21"/>
        </w:rPr>
      </w:pPr>
    </w:p>
    <w:p w:rsidR="00036881" w:rsidRDefault="009B42A4" w:rsidP="00F12DBD">
      <w:pPr>
        <w:spacing w:after="0"/>
        <w:ind w:firstLine="1559"/>
        <w:jc w:val="both"/>
        <w:rPr>
          <w:rFonts w:ascii="Arial Narrow" w:hAnsi="Arial Narrow" w:cs="Arial"/>
          <w:sz w:val="21"/>
          <w:szCs w:val="21"/>
        </w:rPr>
      </w:pPr>
      <w:r w:rsidRPr="00F12DBD">
        <w:rPr>
          <w:rFonts w:ascii="Arial Narrow" w:hAnsi="Arial Narrow" w:cs="Arial"/>
          <w:sz w:val="21"/>
          <w:szCs w:val="21"/>
        </w:rPr>
        <w:t xml:space="preserve">Zamawiający Gmina Miejska Kościerzyna informuje, że </w:t>
      </w:r>
      <w:r w:rsidR="00036881" w:rsidRPr="00447E33">
        <w:rPr>
          <w:rFonts w:ascii="Arial Narrow" w:hAnsi="Arial Narrow" w:cs="Arial"/>
          <w:sz w:val="21"/>
          <w:szCs w:val="21"/>
        </w:rPr>
        <w:t xml:space="preserve">otrzymał ze strony </w:t>
      </w:r>
      <w:r w:rsidR="00036881">
        <w:rPr>
          <w:rFonts w:ascii="Arial Narrow" w:hAnsi="Arial Narrow" w:cs="Arial"/>
          <w:sz w:val="21"/>
          <w:szCs w:val="21"/>
        </w:rPr>
        <w:t>wykonawc</w:t>
      </w:r>
      <w:r w:rsidR="004D5D70">
        <w:rPr>
          <w:rFonts w:ascii="Arial Narrow" w:hAnsi="Arial Narrow" w:cs="Arial"/>
          <w:sz w:val="21"/>
          <w:szCs w:val="21"/>
        </w:rPr>
        <w:t>ów</w:t>
      </w:r>
      <w:r w:rsidR="00036881">
        <w:rPr>
          <w:rFonts w:ascii="Arial Narrow" w:hAnsi="Arial Narrow" w:cs="Arial"/>
          <w:sz w:val="21"/>
          <w:szCs w:val="21"/>
        </w:rPr>
        <w:t xml:space="preserve"> </w:t>
      </w:r>
      <w:r w:rsidR="00036881" w:rsidRPr="0089073F">
        <w:rPr>
          <w:rFonts w:ascii="Arial Narrow" w:hAnsi="Arial Narrow" w:cs="Arial"/>
          <w:sz w:val="21"/>
          <w:szCs w:val="21"/>
        </w:rPr>
        <w:t>następujące zapytani</w:t>
      </w:r>
      <w:r w:rsidR="004D5D70">
        <w:rPr>
          <w:rFonts w:ascii="Arial Narrow" w:hAnsi="Arial Narrow" w:cs="Arial"/>
          <w:sz w:val="21"/>
          <w:szCs w:val="21"/>
        </w:rPr>
        <w:t>a</w:t>
      </w:r>
      <w:r w:rsidR="00036881" w:rsidRPr="0089073F">
        <w:rPr>
          <w:rFonts w:ascii="Arial Narrow" w:hAnsi="Arial Narrow" w:cs="Arial"/>
          <w:sz w:val="21"/>
          <w:szCs w:val="21"/>
        </w:rPr>
        <w:t>, na które udziela odpowiedzi</w:t>
      </w:r>
      <w:r w:rsidR="00036881">
        <w:rPr>
          <w:rFonts w:ascii="Arial Narrow" w:hAnsi="Arial Narrow" w:cs="Arial"/>
          <w:sz w:val="21"/>
          <w:szCs w:val="21"/>
        </w:rPr>
        <w:t>:</w:t>
      </w:r>
    </w:p>
    <w:p w:rsidR="004D5D70" w:rsidRDefault="004D5D70" w:rsidP="00F12DBD">
      <w:pPr>
        <w:spacing w:after="0"/>
        <w:ind w:firstLine="1559"/>
        <w:jc w:val="both"/>
        <w:rPr>
          <w:rFonts w:ascii="Arial Narrow" w:hAnsi="Arial Narrow" w:cs="Arial"/>
          <w:sz w:val="21"/>
          <w:szCs w:val="21"/>
        </w:rPr>
      </w:pPr>
    </w:p>
    <w:p w:rsidR="004D5D70" w:rsidRPr="004D5D70" w:rsidRDefault="004D5D70" w:rsidP="004D5D70">
      <w:pPr>
        <w:spacing w:after="0" w:line="240" w:lineRule="auto"/>
        <w:ind w:right="-2"/>
        <w:jc w:val="both"/>
        <w:rPr>
          <w:rFonts w:ascii="Arial Narrow" w:hAnsi="Arial Narrow" w:cs="Arial"/>
          <w:i/>
          <w:sz w:val="21"/>
          <w:szCs w:val="21"/>
        </w:rPr>
      </w:pPr>
      <w:r w:rsidRPr="004D5D70">
        <w:rPr>
          <w:rFonts w:ascii="Arial Narrow" w:hAnsi="Arial Narrow" w:cs="Arial"/>
          <w:i/>
          <w:sz w:val="21"/>
          <w:szCs w:val="21"/>
        </w:rPr>
        <w:t>Zamawiający oraz wykonawcy są związani treścią SWZ wraz z wyjaśnieniami i zmianami treści specyfikacji w ramach każdego postępowania oddzielnie. Sąd Okręgowy w Warszawie w wyroku z 18.12.2002 r., V Ca 1311/02 słusznie zauważył, że „Wyjaśnienia udzielane wszystkim oferentom w trybie odpowiedzi na pytania każdego z nich w zakresie odnoszącym się do SIWZ stanowią rodzaj wykładni autentycznej wiążącej zamawiającego i uczestników przetargu; stanowią też rodzaj zmiany, jeżeli nie ma konieczności odmiennego lub uzupełniającego zmodyfikowania SIWZ”. Nie można zatem mieć wątpliwości, że wszystkie odpowiedzi na pytania wykonawców udzielane w ramach wyjaśniania treści specyfikacji istotnych warunków zamówienia są bezwzględnie wiążące dla wykonawców. Odpowiedzi te ze swojej istoty często w pewien sposób zmieniają specyfikację, choćby przez to, że uszczegóławiają wymagania zamawiającego lub wskazują na ich interpretację (zob. wyrok KIO z 16.08.2011, KIO 1648/11). Zamawiający oraz wykonawcy są natomiast związani treścią specyfikacji warunków zamówienia wraz z wyjaśnieniami i zmianami treści specyfikacji w ramach każdego postępowania oddzielnie.</w:t>
      </w:r>
    </w:p>
    <w:p w:rsidR="004D5D70" w:rsidRPr="004D5D70" w:rsidRDefault="004D5D70" w:rsidP="004D5D70">
      <w:pPr>
        <w:spacing w:after="0" w:line="240" w:lineRule="auto"/>
        <w:ind w:right="-2"/>
        <w:jc w:val="both"/>
        <w:rPr>
          <w:rFonts w:ascii="Arial Narrow" w:hAnsi="Arial Narrow" w:cs="Arial"/>
          <w:i/>
          <w:sz w:val="21"/>
          <w:szCs w:val="21"/>
        </w:rPr>
      </w:pPr>
    </w:p>
    <w:p w:rsidR="004D5D70" w:rsidRPr="004D5D70" w:rsidRDefault="004D5D70" w:rsidP="004D5D70">
      <w:pPr>
        <w:spacing w:after="0" w:line="240" w:lineRule="auto"/>
        <w:ind w:right="-2"/>
        <w:jc w:val="both"/>
        <w:rPr>
          <w:rFonts w:ascii="Arial Narrow" w:hAnsi="Arial Narrow" w:cs="Arial"/>
          <w:i/>
          <w:sz w:val="21"/>
          <w:szCs w:val="21"/>
        </w:rPr>
      </w:pPr>
      <w:r w:rsidRPr="004D5D70">
        <w:rPr>
          <w:rFonts w:ascii="Arial Narrow" w:hAnsi="Arial Narrow" w:cs="Arial"/>
          <w:i/>
          <w:sz w:val="21"/>
          <w:szCs w:val="21"/>
        </w:rPr>
        <w:t xml:space="preserve">Z powyższego wywieść trzeba, że odpowiedzi, jakich udziela Zamawiający dotyczą konkretnej specyfikacji w konkretnym postępowaniu i w tym zakresie wiążą strony tego postępowania. Naruszeniem zasady uczciwej konkurencji byłoby przyjęcie, że wykonawcy winni zapoznać się z odpowiedziami udzielonymi przez Zamawiającego w innym, wcześniejszym postępowaniu, choćby dotyczyło tego samego przedmiotu zamówienia. Ponadto, zgodnie z art. 99 ust. 1 ustawy z dnia 11 września 2019 r. - Prawo zamówień publicznych (Dz. U. poz. 2019 z późn. zm.) - dalej p.z.p. przedmiot zamówienia opisuje się w sposób jednoznaczny i wyczerpujący, za pomocą dostatecznie dokładnych i zrozumiałych określeń, uwzględniając wszystkie wymagania i okoliczności mogące mieć wpływ na sporządzenie oferty. W zakres opisu nie wchodzą więc odpowiedzi na pytania udzielone w poprzednim postępowaniu. Jeżeli bowiem już w pierwszym postępowaniu pojawiły się wątpliwości co do treści SWZ i Zamawiający musiał udzielać wyjaśnień, to racjonalnie jest oczekiwać, że w kolejnym postępowaniu (ponowionym) naniesie on na nowy SWZ stosowne zmiany wynikające z udzielnych odpowiedzi. </w:t>
      </w:r>
    </w:p>
    <w:p w:rsidR="004D5D70" w:rsidRPr="004D5D70" w:rsidRDefault="004D5D70" w:rsidP="004D5D70">
      <w:pPr>
        <w:spacing w:after="0" w:line="240" w:lineRule="auto"/>
        <w:ind w:right="-2"/>
        <w:jc w:val="both"/>
        <w:rPr>
          <w:rFonts w:ascii="Arial Narrow" w:hAnsi="Arial Narrow" w:cs="Arial"/>
          <w:i/>
          <w:sz w:val="21"/>
          <w:szCs w:val="21"/>
        </w:rPr>
      </w:pPr>
    </w:p>
    <w:p w:rsidR="004D5D70" w:rsidRPr="004D5D70" w:rsidRDefault="004D5D70" w:rsidP="004D5D70">
      <w:pPr>
        <w:spacing w:after="0" w:line="240" w:lineRule="auto"/>
        <w:ind w:right="-2"/>
        <w:jc w:val="both"/>
        <w:rPr>
          <w:rFonts w:ascii="Arial Narrow" w:hAnsi="Arial Narrow" w:cs="Arial"/>
          <w:sz w:val="21"/>
          <w:szCs w:val="21"/>
        </w:rPr>
      </w:pPr>
      <w:r w:rsidRPr="004D5D70">
        <w:rPr>
          <w:rFonts w:ascii="Arial Narrow" w:hAnsi="Arial Narrow" w:cs="Arial"/>
          <w:i/>
          <w:sz w:val="21"/>
          <w:szCs w:val="21"/>
        </w:rPr>
        <w:t>W przedmiotowym postępowaniu Zamawiający zamieścił identyczną dokumentację przetargową, jedynie został umieszczony załącznik nr 1 do opisu przedmiotu zamówienia, który nie był wcześniej dostępny. Mając powyższe na uwadze, w związku z unieważnieniem postępowania znak ZP 4/2022, na podstawie art. 284 ust. 1 p.z.p., zwracam się do Zamawiającego o wyjaśnienie treści Specyfikacji Warunków Zamówienia w następującym zakresie:</w:t>
      </w:r>
    </w:p>
    <w:p w:rsidR="00EF3164" w:rsidRPr="009F4D69" w:rsidRDefault="00EF3164" w:rsidP="004D5D70">
      <w:pPr>
        <w:spacing w:after="0" w:line="240" w:lineRule="auto"/>
        <w:ind w:right="-2"/>
        <w:jc w:val="both"/>
        <w:rPr>
          <w:rFonts w:ascii="Arial Narrow" w:hAnsi="Arial Narrow" w:cstheme="minorHAnsi"/>
          <w:sz w:val="21"/>
          <w:szCs w:val="21"/>
        </w:rPr>
      </w:pPr>
    </w:p>
    <w:p w:rsidR="00F01268" w:rsidRPr="009F4D69" w:rsidRDefault="00EF3164" w:rsidP="004D5D70">
      <w:pPr>
        <w:spacing w:after="0" w:line="240" w:lineRule="auto"/>
        <w:ind w:right="-2"/>
        <w:jc w:val="both"/>
        <w:rPr>
          <w:rFonts w:ascii="Arial Narrow" w:hAnsi="Arial Narrow" w:cstheme="minorHAnsi"/>
          <w:sz w:val="21"/>
          <w:szCs w:val="21"/>
        </w:rPr>
      </w:pPr>
      <w:r w:rsidRPr="009F4D69">
        <w:rPr>
          <w:rFonts w:ascii="Arial Narrow" w:hAnsi="Arial Narrow" w:cstheme="minorHAnsi"/>
          <w:sz w:val="21"/>
          <w:szCs w:val="21"/>
        </w:rPr>
        <w:t xml:space="preserve">W związku z powszechnie wiadomym faktem, iż w zakres opisu nie wchodzą odpowiedzi na pytania udzielone </w:t>
      </w:r>
      <w:r w:rsidRPr="009F4D69">
        <w:rPr>
          <w:rFonts w:ascii="Arial Narrow" w:hAnsi="Arial Narrow" w:cstheme="minorHAnsi"/>
          <w:sz w:val="21"/>
          <w:szCs w:val="21"/>
        </w:rPr>
        <w:br/>
        <w:t>w poprzedzającym postępowaniu, dla potrzeb n</w:t>
      </w:r>
      <w:r w:rsidR="004D5D70" w:rsidRPr="009F4D69">
        <w:rPr>
          <w:rFonts w:ascii="Arial Narrow" w:hAnsi="Arial Narrow" w:cstheme="minorHAnsi"/>
          <w:sz w:val="21"/>
          <w:szCs w:val="21"/>
        </w:rPr>
        <w:t xml:space="preserve">iniejszego postępowania (ZP 9/2022) został sporządzony załącznik nr 1 do opisu przedmiotu zamówienia, który opracowano w oparciu o udzielone odpowiedzi i wyjaśnienia udzielone w poprzednim postępowaniu (ZP 4/2022). </w:t>
      </w:r>
      <w:r w:rsidR="00F01268" w:rsidRPr="009F4D69">
        <w:rPr>
          <w:rFonts w:ascii="Arial Narrow" w:hAnsi="Arial Narrow" w:cstheme="minorHAnsi"/>
          <w:sz w:val="21"/>
          <w:szCs w:val="21"/>
        </w:rPr>
        <w:t>Sporządzając wycenę niniejszego przedmiotu zamówienia Wykonawca zobowiązany jest ująć informacje zawarte</w:t>
      </w:r>
      <w:r w:rsidRPr="009F4D69">
        <w:rPr>
          <w:rFonts w:ascii="Arial Narrow" w:hAnsi="Arial Narrow" w:cstheme="minorHAnsi"/>
          <w:sz w:val="21"/>
          <w:szCs w:val="21"/>
        </w:rPr>
        <w:t xml:space="preserve"> </w:t>
      </w:r>
      <w:r w:rsidR="00F01268" w:rsidRPr="009F4D69">
        <w:rPr>
          <w:rFonts w:ascii="Arial Narrow" w:hAnsi="Arial Narrow" w:cstheme="minorHAnsi"/>
          <w:sz w:val="21"/>
          <w:szCs w:val="21"/>
        </w:rPr>
        <w:t>w załączniku nr 1 do opisu przedmiotu zamówienia.</w:t>
      </w:r>
    </w:p>
    <w:p w:rsidR="004D5D70" w:rsidRPr="009F4D69" w:rsidRDefault="004D5D70" w:rsidP="004D5D70">
      <w:pPr>
        <w:spacing w:after="0" w:line="240" w:lineRule="auto"/>
        <w:ind w:right="-2"/>
        <w:jc w:val="both"/>
        <w:rPr>
          <w:rFonts w:ascii="Arial Narrow" w:hAnsi="Arial Narrow" w:cstheme="minorHAnsi"/>
          <w:sz w:val="20"/>
          <w:szCs w:val="20"/>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 xml:space="preserve">Zgodnie z art. 103 p.z.p., zamówienie na roboty budowlane opisuje się za pomocą dokumentacji projektowej oraz specyfikacji technicznych wykonania i odbioru robót budowlanych. Mając na uwadze treść art. 99 ust. 1 p.z.p. zwracam </w:t>
      </w:r>
      <w:r w:rsidRPr="004D5D70">
        <w:rPr>
          <w:rFonts w:ascii="Arial Narrow" w:hAnsi="Arial Narrow" w:cs="Arial"/>
          <w:i/>
          <w:sz w:val="21"/>
          <w:szCs w:val="21"/>
        </w:rPr>
        <w:lastRenderedPageBreak/>
        <w:t>uwagę, iż na Zamawiającym ciąży obowiązek opisania przedmiotu zamówienia w sposób jednoznaczny i wyczerpujący, uwzględniający wszystkie wymagania i okoliczności mogące mieć wpływ na sporządzenie oferty, a w odniesieniu do zamówienia publicznego, którego przedmiotem są roboty budowlane, ustawodawca przewidział obowiązek opisu przedmiotu zamówienia za pomocą dokumentacji projektowej i specyfikacji technicznej wykonania i odbioru robót; zakres i formę dokumentacji projektowej, specyfikacji technicznej wykonania i odbioru robót, określa rozporządzenie Ministra Rozwoju i Technologii z dnia 20 grudnia 2021 r. w sprawie szczegółowego zakresu i formy dokumentacji projektowej, specyfikacji technicznych wykonania i odbioru robót budowlanych oraz programu funkcjonalno-użytkowego (Dz. U. poz. 2454) – dalej r.f.d.p.</w:t>
      </w:r>
    </w:p>
    <w:p w:rsidR="004D5D70" w:rsidRPr="004D5D70" w:rsidRDefault="004D5D70" w:rsidP="004D5D70">
      <w:pPr>
        <w:widowControl w:val="0"/>
        <w:spacing w:after="0" w:line="240" w:lineRule="auto"/>
        <w:ind w:left="360" w:right="-2"/>
        <w:jc w:val="both"/>
        <w:rPr>
          <w:rFonts w:ascii="Arial Narrow" w:hAnsi="Arial Narrow" w:cs="Arial"/>
          <w:i/>
          <w:sz w:val="21"/>
          <w:szCs w:val="21"/>
        </w:rPr>
      </w:pPr>
      <w:r w:rsidRPr="004D5D70">
        <w:rPr>
          <w:rFonts w:ascii="Arial Narrow" w:hAnsi="Arial Narrow" w:cs="Arial"/>
          <w:i/>
          <w:sz w:val="21"/>
          <w:szCs w:val="21"/>
        </w:rPr>
        <w:t>§4 ust. 1 r.f.d.p. stanowi, iż w przypadku robót wymagających pozwolenia na budowę dokumentacja projektowa, służąca do opisu przedmiotu zamówienia, składa się w szczególności z:</w:t>
      </w:r>
    </w:p>
    <w:p w:rsidR="004D5D70" w:rsidRPr="004D5D70" w:rsidRDefault="004D5D70" w:rsidP="004D5D70">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
        <w:jc w:val="both"/>
        <w:rPr>
          <w:rFonts w:ascii="Arial Narrow" w:hAnsi="Arial Narrow" w:cs="Arial"/>
          <w:i/>
          <w:color w:val="auto"/>
          <w:sz w:val="21"/>
          <w:szCs w:val="21"/>
          <w:bdr w:val="none" w:sz="0" w:space="0" w:color="auto"/>
          <w:lang w:eastAsia="en-US"/>
        </w:rPr>
      </w:pPr>
      <w:r w:rsidRPr="004D5D70">
        <w:rPr>
          <w:rFonts w:ascii="Arial Narrow" w:hAnsi="Arial Narrow" w:cs="Arial"/>
          <w:i/>
          <w:color w:val="auto"/>
          <w:sz w:val="21"/>
          <w:szCs w:val="21"/>
          <w:bdr w:val="none" w:sz="0" w:space="0" w:color="auto"/>
          <w:lang w:eastAsia="en-US"/>
        </w:rPr>
        <w:t>projektu budowlanego w zakresie uwzględniającym specyfikę robót budowlanych; projektów wykonawczych;</w:t>
      </w:r>
    </w:p>
    <w:p w:rsidR="004D5D70" w:rsidRPr="004D5D70" w:rsidRDefault="004D5D70" w:rsidP="004D5D70">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
        <w:jc w:val="both"/>
        <w:rPr>
          <w:rFonts w:ascii="Arial Narrow" w:hAnsi="Arial Narrow" w:cs="Arial"/>
          <w:i/>
          <w:color w:val="auto"/>
          <w:sz w:val="21"/>
          <w:szCs w:val="21"/>
          <w:bdr w:val="none" w:sz="0" w:space="0" w:color="auto"/>
          <w:lang w:eastAsia="en-US"/>
        </w:rPr>
      </w:pPr>
      <w:r w:rsidRPr="004D5D70">
        <w:rPr>
          <w:rFonts w:ascii="Arial Narrow" w:hAnsi="Arial Narrow" w:cs="Arial"/>
          <w:i/>
          <w:color w:val="auto"/>
          <w:sz w:val="21"/>
          <w:szCs w:val="21"/>
          <w:bdr w:val="none" w:sz="0" w:space="0" w:color="auto"/>
          <w:lang w:eastAsia="en-US"/>
        </w:rPr>
        <w:t>przedmiaru robót;</w:t>
      </w:r>
    </w:p>
    <w:p w:rsidR="004D5D70" w:rsidRPr="004D5D70" w:rsidRDefault="004D5D70" w:rsidP="004D5D70">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
        <w:jc w:val="both"/>
        <w:rPr>
          <w:rFonts w:ascii="Arial Narrow" w:hAnsi="Arial Narrow" w:cs="Arial"/>
          <w:i/>
          <w:color w:val="auto"/>
          <w:sz w:val="21"/>
          <w:szCs w:val="21"/>
          <w:bdr w:val="none" w:sz="0" w:space="0" w:color="auto"/>
          <w:lang w:eastAsia="en-US"/>
        </w:rPr>
      </w:pPr>
      <w:r w:rsidRPr="004D5D70">
        <w:rPr>
          <w:rFonts w:ascii="Arial Narrow" w:hAnsi="Arial Narrow" w:cs="Arial"/>
          <w:i/>
          <w:color w:val="auto"/>
          <w:sz w:val="21"/>
          <w:szCs w:val="21"/>
          <w:bdr w:val="none" w:sz="0" w:space="0" w:color="auto"/>
          <w:lang w:eastAsia="en-US"/>
        </w:rPr>
        <w:t>projektów, pozwoleń, uzgodnień i opinii wymaganych odrębnymi przepisami;</w:t>
      </w:r>
    </w:p>
    <w:p w:rsidR="004D5D70" w:rsidRPr="004D5D70" w:rsidRDefault="004D5D70" w:rsidP="004D5D70">
      <w:pPr>
        <w:spacing w:after="0" w:line="240" w:lineRule="auto"/>
        <w:ind w:left="360" w:right="-2"/>
        <w:jc w:val="both"/>
        <w:rPr>
          <w:rFonts w:ascii="Arial Narrow" w:hAnsi="Arial Narrow" w:cs="Arial"/>
          <w:i/>
          <w:sz w:val="21"/>
          <w:szCs w:val="21"/>
        </w:rPr>
      </w:pPr>
      <w:r w:rsidRPr="004D5D70">
        <w:rPr>
          <w:rFonts w:ascii="Arial Narrow" w:hAnsi="Arial Narrow" w:cs="Arial"/>
          <w:i/>
          <w:sz w:val="21"/>
          <w:szCs w:val="21"/>
        </w:rPr>
        <w:t>ponadto w myśl §5 ust. 1 r.f.d.p. projekty wykonawcze powinny uzupełniać i uszczegóławiać projekt budowlany w zakresie i stopniu dokładności niezbędnym do sporządzenia przedmiaru robót, kosztorysu inwestorskiego, przygotowania oferty przez wykonawcę i realizacji robót budowlanych.</w:t>
      </w:r>
    </w:p>
    <w:p w:rsidR="004D5D70" w:rsidRPr="004D5D70" w:rsidRDefault="004D5D70" w:rsidP="004D5D70">
      <w:pPr>
        <w:spacing w:after="0" w:line="240" w:lineRule="auto"/>
        <w:ind w:left="360" w:right="-2"/>
        <w:jc w:val="both"/>
        <w:rPr>
          <w:rFonts w:ascii="Arial Narrow" w:hAnsi="Arial Narrow" w:cs="Arial"/>
          <w:i/>
          <w:sz w:val="21"/>
          <w:szCs w:val="21"/>
        </w:rPr>
      </w:pPr>
      <w:r w:rsidRPr="004D5D70">
        <w:rPr>
          <w:rFonts w:ascii="Arial Narrow" w:hAnsi="Arial Narrow" w:cs="Arial"/>
          <w:i/>
          <w:sz w:val="21"/>
          <w:szCs w:val="21"/>
        </w:rPr>
        <w:t xml:space="preserve">Z powyższych przepisów wynika, że na Zamawiającym ciąży obowiązek precyzyjnego, jednoznacznego i przygotowanego w ściśle określonej formie opisu przedmiotu zamówienia na roboty budowlane. To zaś oznacza, że Zamawiający nie może ogłosić przetargu publicznego na wykonanie budynku użyteczności publicznej bez projektu wykonawczego (por. wyrok KIO z dnia 9 maja 2012 r., sygn. akt KIO 809/12).  </w:t>
      </w:r>
    </w:p>
    <w:p w:rsidR="004D5D70" w:rsidRPr="004D5D70" w:rsidRDefault="004D5D70" w:rsidP="004D5D70">
      <w:pPr>
        <w:spacing w:after="0" w:line="240" w:lineRule="auto"/>
        <w:ind w:left="360" w:right="-2"/>
        <w:jc w:val="both"/>
        <w:rPr>
          <w:rFonts w:ascii="Arial Narrow" w:hAnsi="Arial Narrow" w:cs="Arial"/>
          <w:i/>
          <w:sz w:val="21"/>
          <w:szCs w:val="21"/>
        </w:rPr>
      </w:pPr>
      <w:r w:rsidRPr="004D5D70">
        <w:rPr>
          <w:rFonts w:ascii="Arial Narrow" w:hAnsi="Arial Narrow" w:cs="Arial"/>
          <w:i/>
          <w:sz w:val="21"/>
          <w:szCs w:val="21"/>
        </w:rPr>
        <w:t>Proszę o udostępnienie projektu wykonawczego rozbiórki części budynku szkoły.</w:t>
      </w:r>
    </w:p>
    <w:p w:rsidR="004D5D70" w:rsidRPr="004D5D70" w:rsidRDefault="004D5D70" w:rsidP="004D5D70">
      <w:pPr>
        <w:spacing w:after="0" w:line="240" w:lineRule="auto"/>
        <w:ind w:left="360" w:right="-2"/>
        <w:jc w:val="both"/>
        <w:rPr>
          <w:rFonts w:ascii="Arial Narrow" w:hAnsi="Arial Narrow" w:cs="Arial"/>
          <w:i/>
          <w:sz w:val="21"/>
          <w:szCs w:val="21"/>
        </w:rPr>
      </w:pPr>
      <w:r w:rsidRPr="004D5D70">
        <w:rPr>
          <w:rFonts w:ascii="Arial Narrow" w:hAnsi="Arial Narrow" w:cs="Arial"/>
          <w:i/>
          <w:sz w:val="21"/>
          <w:szCs w:val="21"/>
        </w:rPr>
        <w:t>Odpowiedź zawarta w postępowaniu przetargowym znak ZP 4/2022 (pismo znak WIZP.271.4.3.2022 z dnia 12.04.2022 r.) lakonicznie wskazuje …”W ofercie wykonawcy należy ująć rozbiórkę części budynku szkoły z instalacjami i wyposażeniem oraz wszystkimi elementami zagospodarowania terenu w zakresie niezbędnym do realizacji inwestycji zgodnie  z dokumentacja projektową (w szczególności: sala gimnastyczna z zapleczem, sal lekcyjnych oraz części piwnicy, instalacje zewnętrzne, przyłącza, utwardzenia terenu).”… Powyższa treść została ujęta w pkt 8 załącznika nr 1 do opisu przedmiotu zamówienia. Tak sformułowany opis stoi w sprzeczności z p.z.p. Projekt wykonawczy rozbiórki winien zostać załączony w niniejszym postepowaniu.</w:t>
      </w:r>
    </w:p>
    <w:p w:rsidR="004D5D70" w:rsidRDefault="004D5D70" w:rsidP="004D5D70">
      <w:pPr>
        <w:widowControl w:val="0"/>
        <w:spacing w:after="0" w:line="240" w:lineRule="auto"/>
        <w:ind w:right="-2"/>
        <w:jc w:val="both"/>
        <w:rPr>
          <w:rFonts w:ascii="Arial Narrow" w:hAnsi="Arial Narrow" w:cs="Arial"/>
          <w:b/>
          <w:sz w:val="21"/>
          <w:szCs w:val="21"/>
        </w:rPr>
      </w:pPr>
    </w:p>
    <w:p w:rsidR="00B65F7F" w:rsidRPr="00B65F7F" w:rsidRDefault="00B65F7F" w:rsidP="00B65F7F">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426"/>
        <w:contextualSpacing/>
        <w:jc w:val="both"/>
        <w:rPr>
          <w:rFonts w:ascii="Arial Narrow" w:eastAsia="Times New Roman" w:hAnsi="Arial Narrow"/>
          <w:b/>
          <w:sz w:val="21"/>
          <w:szCs w:val="21"/>
        </w:rPr>
      </w:pPr>
      <w:r w:rsidRPr="00B65F7F">
        <w:rPr>
          <w:rFonts w:ascii="Arial Narrow" w:eastAsia="Times New Roman" w:hAnsi="Arial Narrow" w:cs="Arial"/>
          <w:b/>
          <w:bCs/>
          <w:sz w:val="21"/>
          <w:szCs w:val="21"/>
        </w:rPr>
        <w:t xml:space="preserve">W ofercie wykonawcy należy ująć rozbiórkę części budynku szkoły z instalacjami i wyposażeniem oraz wszystkimi elementami zagospodarowania terenu w zakresie niezbędnym do realizacji inwestycji zgodnie  </w:t>
      </w:r>
      <w:r>
        <w:rPr>
          <w:rFonts w:ascii="Arial Narrow" w:eastAsia="Times New Roman" w:hAnsi="Arial Narrow" w:cs="Arial"/>
          <w:b/>
          <w:bCs/>
          <w:sz w:val="21"/>
          <w:szCs w:val="21"/>
        </w:rPr>
        <w:br/>
      </w:r>
      <w:r w:rsidRPr="00B65F7F">
        <w:rPr>
          <w:rFonts w:ascii="Arial Narrow" w:eastAsia="Times New Roman" w:hAnsi="Arial Narrow" w:cs="Arial"/>
          <w:b/>
          <w:bCs/>
          <w:sz w:val="21"/>
          <w:szCs w:val="21"/>
        </w:rPr>
        <w:t>z dokumentacja projek</w:t>
      </w:r>
      <w:r>
        <w:rPr>
          <w:rFonts w:ascii="Arial Narrow" w:eastAsia="Times New Roman" w:hAnsi="Arial Narrow" w:cs="Arial"/>
          <w:b/>
          <w:bCs/>
          <w:sz w:val="21"/>
          <w:szCs w:val="21"/>
        </w:rPr>
        <w:t>tową.</w:t>
      </w:r>
    </w:p>
    <w:p w:rsidR="00B65F7F" w:rsidRPr="00B65F7F" w:rsidRDefault="00B65F7F" w:rsidP="00B65F7F">
      <w:pPr>
        <w:ind w:left="426"/>
        <w:jc w:val="both"/>
        <w:rPr>
          <w:rFonts w:ascii="Arial Narrow" w:eastAsia="Times New Roman" w:hAnsi="Arial Narrow" w:cs="Arial"/>
          <w:b/>
          <w:sz w:val="21"/>
          <w:szCs w:val="21"/>
        </w:rPr>
      </w:pPr>
      <w:r w:rsidRPr="00B65F7F">
        <w:rPr>
          <w:rFonts w:ascii="Arial Narrow" w:hAnsi="Arial Narrow" w:cs="Arial"/>
          <w:b/>
          <w:sz w:val="21"/>
          <w:szCs w:val="21"/>
        </w:rPr>
        <w:t xml:space="preserve">Poniżej zestawienie </w:t>
      </w:r>
      <w:r>
        <w:rPr>
          <w:rFonts w:ascii="Arial Narrow" w:hAnsi="Arial Narrow" w:cs="Arial"/>
          <w:b/>
          <w:sz w:val="21"/>
          <w:szCs w:val="21"/>
        </w:rPr>
        <w:t>przedstawiające szczegółowo</w:t>
      </w:r>
      <w:r w:rsidRPr="00B65F7F">
        <w:rPr>
          <w:rFonts w:ascii="Arial Narrow" w:hAnsi="Arial Narrow" w:cs="Arial"/>
          <w:b/>
          <w:sz w:val="21"/>
          <w:szCs w:val="21"/>
        </w:rPr>
        <w:t xml:space="preserve"> zakres robót rozbiórkowych</w:t>
      </w:r>
      <w:r>
        <w:rPr>
          <w:rFonts w:ascii="Arial Narrow" w:hAnsi="Arial Narrow" w:cs="Arial"/>
          <w:b/>
          <w:sz w:val="21"/>
          <w:szCs w:val="21"/>
        </w:rPr>
        <w:t>, koniecznych do wykonania.</w:t>
      </w:r>
    </w:p>
    <w:p w:rsidR="00B65F7F" w:rsidRPr="00B65F7F" w:rsidRDefault="00B65F7F" w:rsidP="00B65F7F">
      <w:pPr>
        <w:jc w:val="both"/>
        <w:rPr>
          <w:rFonts w:ascii="Arial Narrow" w:hAnsi="Arial Narrow" w:cs="Arial"/>
          <w:b/>
          <w:sz w:val="21"/>
          <w:szCs w:val="21"/>
        </w:rPr>
      </w:pPr>
      <w:r w:rsidRPr="00B65F7F">
        <w:rPr>
          <w:b/>
          <w:noProof/>
          <w:lang w:eastAsia="pl-PL"/>
        </w:rPr>
        <w:drawing>
          <wp:inline distT="0" distB="0" distL="0" distR="0" wp14:anchorId="6956EF53" wp14:editId="47284381">
            <wp:extent cx="6026785" cy="1160780"/>
            <wp:effectExtent l="0" t="0" r="0" b="1270"/>
            <wp:docPr id="3" name="Obraz 3" descr="cid:8d299662c9a247ff9585b91591e0f218@open-xchang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d299662c9a247ff9585b91591e0f218@open-xchange.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026785" cy="1160780"/>
                    </a:xfrm>
                    <a:prstGeom prst="rect">
                      <a:avLst/>
                    </a:prstGeom>
                    <a:noFill/>
                    <a:ln>
                      <a:noFill/>
                    </a:ln>
                  </pic:spPr>
                </pic:pic>
              </a:graphicData>
            </a:graphic>
          </wp:inline>
        </w:drawing>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udostępnienie projektów wykonawczych uwzgledniających konieczność wykonania robót budowlanych, które zostały opisane w załączniku nr 1 do opisu przedmiotu zamówienia, a które odbiegającą od treści udostępnionej dokumentacji projektowej. Jako przykład wskazuję treść pkt 12 ww. załącznika, który stanowi …” Określenie sposobu montażu żaluzji elewacyjnych oraz podziału - rolety zewnętrzne mocowane we wnękę okienną. Podział tożsamy z rozstawem słupków okna.”… Wykonawca zobowiązany jest wykonać roboty zgodnie z udostępnioną dokumentacją projektową, a nie zajmować się projektowaniem. Proszę o udostepnienie projektu wykonawczego z detalami montażu żaluzji elewacyjnych.</w:t>
      </w:r>
    </w:p>
    <w:p w:rsidR="00B65F7F" w:rsidRPr="00B65F7F" w:rsidRDefault="00B65F7F" w:rsidP="00B65F7F">
      <w:pPr>
        <w:widowControl w:val="0"/>
        <w:autoSpaceDN/>
        <w:spacing w:after="0" w:line="240" w:lineRule="auto"/>
        <w:ind w:left="360" w:right="-2"/>
        <w:jc w:val="both"/>
        <w:textAlignment w:val="auto"/>
        <w:rPr>
          <w:rFonts w:ascii="Arial Narrow" w:hAnsi="Arial Narrow" w:cs="Arial"/>
          <w:b/>
          <w:sz w:val="21"/>
          <w:szCs w:val="21"/>
        </w:rPr>
      </w:pPr>
      <w:r w:rsidRPr="00B65F7F">
        <w:rPr>
          <w:rFonts w:ascii="Arial Narrow" w:hAnsi="Arial Narrow" w:cs="Arial"/>
          <w:b/>
          <w:sz w:val="21"/>
          <w:szCs w:val="21"/>
        </w:rPr>
        <w:t>Poni</w:t>
      </w:r>
      <w:r>
        <w:rPr>
          <w:rFonts w:ascii="Arial Narrow" w:hAnsi="Arial Narrow" w:cs="Arial"/>
          <w:b/>
          <w:sz w:val="21"/>
          <w:szCs w:val="21"/>
        </w:rPr>
        <w:t>ż</w:t>
      </w:r>
      <w:r w:rsidRPr="00B65F7F">
        <w:rPr>
          <w:rFonts w:ascii="Arial Narrow" w:hAnsi="Arial Narrow" w:cs="Arial"/>
          <w:b/>
          <w:sz w:val="21"/>
          <w:szCs w:val="21"/>
        </w:rPr>
        <w:t>ej rysunki przedstawiające detale montażu żaluzji okiennych</w:t>
      </w:r>
    </w:p>
    <w:p w:rsidR="00B65F7F" w:rsidRDefault="00B65F7F" w:rsidP="00B65F7F">
      <w:pPr>
        <w:widowControl w:val="0"/>
        <w:autoSpaceDN/>
        <w:spacing w:after="0" w:line="240" w:lineRule="auto"/>
        <w:ind w:right="-2"/>
        <w:jc w:val="both"/>
        <w:textAlignment w:val="auto"/>
        <w:rPr>
          <w:rFonts w:ascii="Arial Narrow" w:hAnsi="Arial Narrow" w:cs="Arial"/>
          <w:i/>
          <w:sz w:val="21"/>
          <w:szCs w:val="21"/>
        </w:rPr>
      </w:pPr>
    </w:p>
    <w:p w:rsidR="00B65F7F" w:rsidRDefault="00B65F7F" w:rsidP="00B65F7F">
      <w:pPr>
        <w:widowControl w:val="0"/>
        <w:autoSpaceDN/>
        <w:spacing w:after="0" w:line="240" w:lineRule="auto"/>
        <w:ind w:right="-2"/>
        <w:jc w:val="center"/>
        <w:textAlignment w:val="auto"/>
        <w:rPr>
          <w:rFonts w:ascii="Arial Narrow" w:hAnsi="Arial Narrow" w:cs="Arial"/>
          <w:i/>
          <w:sz w:val="21"/>
          <w:szCs w:val="21"/>
        </w:rPr>
      </w:pPr>
      <w:r>
        <w:rPr>
          <w:rFonts w:ascii="Arial Narrow" w:hAnsi="Arial Narrow" w:cs="Arial"/>
          <w:i/>
          <w:noProof/>
          <w:sz w:val="21"/>
          <w:szCs w:val="21"/>
          <w:lang w:eastAsia="pl-PL"/>
        </w:rPr>
        <w:lastRenderedPageBreak/>
        <w:drawing>
          <wp:inline distT="0" distB="0" distL="0" distR="0" wp14:anchorId="15304EFF">
            <wp:extent cx="2529840" cy="2517775"/>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840" cy="2517775"/>
                    </a:xfrm>
                    <a:prstGeom prst="rect">
                      <a:avLst/>
                    </a:prstGeom>
                    <a:noFill/>
                  </pic:spPr>
                </pic:pic>
              </a:graphicData>
            </a:graphic>
          </wp:inline>
        </w:drawing>
      </w:r>
    </w:p>
    <w:p w:rsidR="00B65F7F" w:rsidRDefault="00B65F7F" w:rsidP="00B65F7F">
      <w:pPr>
        <w:widowControl w:val="0"/>
        <w:autoSpaceDN/>
        <w:spacing w:after="0" w:line="240" w:lineRule="auto"/>
        <w:ind w:right="-2"/>
        <w:jc w:val="both"/>
        <w:textAlignment w:val="auto"/>
        <w:rPr>
          <w:rFonts w:ascii="Arial Narrow" w:hAnsi="Arial Narrow" w:cs="Arial"/>
          <w:i/>
          <w:sz w:val="21"/>
          <w:szCs w:val="21"/>
        </w:rPr>
      </w:pPr>
    </w:p>
    <w:p w:rsidR="00B65F7F" w:rsidRDefault="00B65F7F" w:rsidP="00B65F7F">
      <w:pPr>
        <w:widowControl w:val="0"/>
        <w:autoSpaceDN/>
        <w:spacing w:after="0" w:line="240" w:lineRule="auto"/>
        <w:ind w:right="-2"/>
        <w:jc w:val="both"/>
        <w:textAlignment w:val="auto"/>
        <w:rPr>
          <w:rFonts w:ascii="Arial Narrow" w:hAnsi="Arial Narrow" w:cs="Arial"/>
          <w:i/>
          <w:sz w:val="21"/>
          <w:szCs w:val="21"/>
        </w:rPr>
      </w:pPr>
    </w:p>
    <w:p w:rsidR="00B65F7F" w:rsidRDefault="00B65F7F" w:rsidP="00B65F7F">
      <w:pPr>
        <w:widowControl w:val="0"/>
        <w:autoSpaceDN/>
        <w:spacing w:after="0" w:line="240" w:lineRule="auto"/>
        <w:ind w:right="-2"/>
        <w:jc w:val="center"/>
        <w:textAlignment w:val="auto"/>
        <w:rPr>
          <w:rFonts w:ascii="Arial Narrow" w:hAnsi="Arial Narrow" w:cs="Arial"/>
          <w:i/>
          <w:sz w:val="21"/>
          <w:szCs w:val="21"/>
        </w:rPr>
      </w:pPr>
      <w:r>
        <w:rPr>
          <w:noProof/>
          <w:lang w:eastAsia="pl-PL"/>
        </w:rPr>
        <w:drawing>
          <wp:inline distT="0" distB="0" distL="0" distR="0" wp14:anchorId="6EA11E31" wp14:editId="36102281">
            <wp:extent cx="5760720" cy="21209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120920"/>
                    </a:xfrm>
                    <a:prstGeom prst="rect">
                      <a:avLst/>
                    </a:prstGeom>
                  </pic:spPr>
                </pic:pic>
              </a:graphicData>
            </a:graphic>
          </wp:inline>
        </w:drawing>
      </w:r>
    </w:p>
    <w:p w:rsidR="00B65F7F" w:rsidRPr="004D5D70" w:rsidRDefault="00B65F7F" w:rsidP="00B65F7F">
      <w:pPr>
        <w:widowControl w:val="0"/>
        <w:autoSpaceDN/>
        <w:spacing w:after="0" w:line="240" w:lineRule="auto"/>
        <w:ind w:right="-2"/>
        <w:jc w:val="both"/>
        <w:textAlignment w:val="auto"/>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 xml:space="preserve">Po dokonaniu uzupełnień dokumentacji przetargowej wskazanej w pytaniach nr 1 ÷ 3 proszę o potwierdzenie, że Zamawiający udostępnił całą dokumentację projektową niezbędną do wykonania przedmiotu zamówienia oraz że dokumentacja ta jest kompletna i odzwierciedla stan faktyczny w zakresie warunków realizacji zamówienia, zaś brak jakichkolwiek dokumentów istotnych dla oceny warunków realizacji inwestycji nie obciąża wykonawcy. </w:t>
      </w:r>
    </w:p>
    <w:p w:rsidR="004D5D70" w:rsidRPr="00E11BD7" w:rsidRDefault="00E11BD7" w:rsidP="00B65F7F">
      <w:pPr>
        <w:widowControl w:val="0"/>
        <w:spacing w:after="0" w:line="240" w:lineRule="auto"/>
        <w:ind w:right="-2" w:firstLine="360"/>
        <w:jc w:val="both"/>
        <w:rPr>
          <w:rFonts w:ascii="Arial Narrow" w:hAnsi="Arial Narrow" w:cs="Arial"/>
          <w:b/>
          <w:sz w:val="21"/>
          <w:szCs w:val="21"/>
        </w:rPr>
      </w:pPr>
      <w:r>
        <w:rPr>
          <w:rFonts w:ascii="Arial Narrow" w:hAnsi="Arial Narrow" w:cs="Arial"/>
          <w:b/>
          <w:sz w:val="21"/>
          <w:szCs w:val="21"/>
        </w:rPr>
        <w:t>Zamawia</w:t>
      </w:r>
      <w:r w:rsidR="00B65F7F">
        <w:rPr>
          <w:rFonts w:ascii="Arial Narrow" w:hAnsi="Arial Narrow" w:cs="Arial"/>
          <w:b/>
          <w:sz w:val="21"/>
          <w:szCs w:val="21"/>
        </w:rPr>
        <w:t>jący potwierdza.</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wskazanie parametrów materiałów z których zaprojektowane zostały poszczególne przegrody budowlane.</w:t>
      </w:r>
    </w:p>
    <w:p w:rsidR="00B65F7F" w:rsidRPr="00B65F7F" w:rsidRDefault="00B65F7F" w:rsidP="00B65F7F">
      <w:pPr>
        <w:widowControl w:val="0"/>
        <w:spacing w:after="0" w:line="240" w:lineRule="auto"/>
        <w:ind w:left="360" w:right="-2"/>
        <w:jc w:val="both"/>
        <w:rPr>
          <w:rFonts w:ascii="Arial Narrow" w:hAnsi="Arial Narrow" w:cs="Arial"/>
          <w:b/>
          <w:sz w:val="21"/>
          <w:szCs w:val="21"/>
        </w:rPr>
      </w:pPr>
      <w:r w:rsidRPr="00B65F7F">
        <w:rPr>
          <w:rFonts w:ascii="Arial Narrow" w:hAnsi="Arial Narrow" w:cs="Arial"/>
          <w:b/>
          <w:sz w:val="21"/>
          <w:szCs w:val="21"/>
        </w:rPr>
        <w:t>Parametry techniczne materiałów budowlanych opisano w dokumentacji projektowej</w:t>
      </w:r>
      <w:r w:rsidR="00DA106B">
        <w:rPr>
          <w:rFonts w:ascii="Arial Narrow" w:hAnsi="Arial Narrow" w:cs="Arial"/>
          <w:b/>
          <w:sz w:val="21"/>
          <w:szCs w:val="21"/>
        </w:rPr>
        <w:t>.</w:t>
      </w:r>
    </w:p>
    <w:p w:rsidR="004D5D70" w:rsidRPr="00E11BD7" w:rsidRDefault="00B65F7F" w:rsidP="00B65F7F">
      <w:pPr>
        <w:widowControl w:val="0"/>
        <w:spacing w:after="0" w:line="240" w:lineRule="auto"/>
        <w:ind w:left="360" w:right="-2"/>
        <w:jc w:val="both"/>
        <w:rPr>
          <w:rFonts w:ascii="Arial Narrow" w:hAnsi="Arial Narrow" w:cs="Arial"/>
          <w:b/>
          <w:sz w:val="21"/>
          <w:szCs w:val="21"/>
        </w:rPr>
      </w:pPr>
      <w:r w:rsidRPr="00B65F7F">
        <w:rPr>
          <w:rFonts w:ascii="Arial Narrow" w:hAnsi="Arial Narrow" w:cs="Arial"/>
          <w:b/>
          <w:sz w:val="21"/>
          <w:szCs w:val="21"/>
        </w:rPr>
        <w:t>Wszystkie zastosowane materiały winne być oznaczone znakiem budowlanym „CE” lub „B”.</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udostępnienie projektów wykonawczych podkonstrukcji, na których mają zostać montowane paneli fotowoltaiczne</w:t>
      </w:r>
      <w:r w:rsidR="009F4D69">
        <w:rPr>
          <w:rFonts w:ascii="Arial Narrow" w:hAnsi="Arial Narrow" w:cs="Arial"/>
          <w:i/>
          <w:sz w:val="21"/>
          <w:szCs w:val="21"/>
        </w:rPr>
        <w:t>.</w:t>
      </w:r>
    </w:p>
    <w:p w:rsidR="004D5D70" w:rsidRPr="00E11BD7" w:rsidRDefault="00B65F7F" w:rsidP="00B65F7F">
      <w:pPr>
        <w:widowControl w:val="0"/>
        <w:spacing w:after="0" w:line="240" w:lineRule="auto"/>
        <w:ind w:left="360" w:right="-2"/>
        <w:jc w:val="both"/>
        <w:rPr>
          <w:rFonts w:ascii="Arial Narrow" w:hAnsi="Arial Narrow" w:cs="Arial"/>
          <w:b/>
          <w:sz w:val="21"/>
          <w:szCs w:val="21"/>
        </w:rPr>
      </w:pPr>
      <w:r>
        <w:rPr>
          <w:rFonts w:ascii="Arial Narrow" w:hAnsi="Arial Narrow" w:cs="Arial"/>
          <w:b/>
          <w:sz w:val="21"/>
          <w:szCs w:val="21"/>
        </w:rPr>
        <w:t>Panele fotowoltaiczne należy montować, na podkonstrukcji dedykowanej przez danego producenta paneli fotowoltaicznych.</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udostępnienie wyników analiz cieplno – wilgotnościowych wszystkich przegród budowlanych. §315 w zw. z §321 rozporządzenia Ministra Infrastruktury z dnia 12 kwietnia 2002 r. w sprawie warunków technicznych, jakim powinny odpowiadać budynki i ich usytuowanie (t.j. Dz. U. z 2019 r. poz. 1065 z późn. zm.) - dalej r.w.t. określa wymagania stawiane budynkom w kwestii ochrony przed zawilgoceniem i korozją biologiczną. Dzięki analizie cieplno - wilgotnościowej uzyskujemy konkretne wartości oporu dyfuzji Sd dla każdej warstwy oraz wartości współczynników oporu dyfuzji wobec pary wodnej μ. Wartości te winny zostać podane w opracowanej dokumentacji projektowej. Dzięki temu podczas budowy będą zastosowane materiały spełniające to, co analizy wykazały, co zapewni wykluczenie kondensacji pary wodnej w przegrodach.</w:t>
      </w:r>
    </w:p>
    <w:p w:rsidR="004D5D70" w:rsidRPr="00E11BD7" w:rsidRDefault="00B65F7F" w:rsidP="00B65F7F">
      <w:pPr>
        <w:widowControl w:val="0"/>
        <w:spacing w:after="0" w:line="240" w:lineRule="auto"/>
        <w:ind w:left="360" w:right="-2"/>
        <w:jc w:val="both"/>
        <w:rPr>
          <w:rFonts w:ascii="Arial Narrow" w:hAnsi="Arial Narrow" w:cs="Arial"/>
          <w:b/>
          <w:sz w:val="21"/>
          <w:szCs w:val="21"/>
        </w:rPr>
      </w:pPr>
      <w:r>
        <w:rPr>
          <w:rFonts w:ascii="Arial Narrow" w:hAnsi="Arial Narrow" w:cs="Arial"/>
          <w:b/>
          <w:sz w:val="21"/>
          <w:szCs w:val="21"/>
        </w:rPr>
        <w:t>Przegrody budowlane wykonać zgodnie z dokumentacja projektową.</w:t>
      </w:r>
    </w:p>
    <w:p w:rsidR="009F4D69" w:rsidRPr="004D5D70" w:rsidRDefault="009F4D69"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 xml:space="preserve">Proszę o potwierdzenie poprawności przyjętych układów warstw projektowanych przegród budowlanych. </w:t>
      </w:r>
    </w:p>
    <w:p w:rsidR="004D5D70" w:rsidRPr="00E11BD7" w:rsidRDefault="00B65F7F" w:rsidP="00B65F7F">
      <w:pPr>
        <w:widowControl w:val="0"/>
        <w:spacing w:after="0" w:line="240" w:lineRule="auto"/>
        <w:ind w:right="-2" w:firstLine="360"/>
        <w:jc w:val="both"/>
        <w:rPr>
          <w:rFonts w:ascii="Arial Narrow" w:hAnsi="Arial Narrow" w:cs="Arial"/>
          <w:b/>
          <w:sz w:val="21"/>
          <w:szCs w:val="21"/>
        </w:rPr>
      </w:pPr>
      <w:r>
        <w:rPr>
          <w:rFonts w:ascii="Arial Narrow" w:hAnsi="Arial Narrow" w:cs="Arial"/>
          <w:b/>
          <w:sz w:val="21"/>
          <w:szCs w:val="21"/>
        </w:rPr>
        <w:t>Przegrody budowlane wykonać zgodnie z dokumentacja projektową.</w:t>
      </w: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lastRenderedPageBreak/>
        <w:t xml:space="preserve">Czy wykonanie robót ociepleniowych należy wykonać w technologii ETICS (External Thermal Insulation Composite System - Złożone systemy izolacji cieplnej ścian zewnętrznych budynków)? Jeśli tak proszę o podanie wymaganych parametrów dla pełnego systemu ociepleń, jaki ma zostać zastosowany. </w:t>
      </w:r>
    </w:p>
    <w:p w:rsidR="00DA106B" w:rsidRPr="00DA106B" w:rsidRDefault="00DA106B" w:rsidP="00DA106B">
      <w:pPr>
        <w:widowControl w:val="0"/>
        <w:spacing w:after="0" w:line="240" w:lineRule="auto"/>
        <w:ind w:right="-2" w:firstLine="360"/>
        <w:jc w:val="both"/>
        <w:rPr>
          <w:rFonts w:ascii="Arial Narrow" w:hAnsi="Arial Narrow" w:cs="Arial"/>
          <w:b/>
          <w:sz w:val="21"/>
          <w:szCs w:val="21"/>
        </w:rPr>
      </w:pPr>
      <w:r w:rsidRPr="00DA106B">
        <w:rPr>
          <w:rFonts w:ascii="Arial Narrow" w:hAnsi="Arial Narrow" w:cs="Arial"/>
          <w:b/>
          <w:sz w:val="21"/>
          <w:szCs w:val="21"/>
        </w:rPr>
        <w:t>System ociepleń wykonać metodą tzw. lekką-mokrą.</w:t>
      </w:r>
    </w:p>
    <w:p w:rsidR="004D5D70" w:rsidRPr="00E11BD7" w:rsidRDefault="00DA106B" w:rsidP="00DA106B">
      <w:pPr>
        <w:widowControl w:val="0"/>
        <w:spacing w:after="0" w:line="240" w:lineRule="auto"/>
        <w:ind w:right="-2" w:firstLine="360"/>
        <w:jc w:val="both"/>
        <w:rPr>
          <w:rFonts w:ascii="Arial Narrow" w:hAnsi="Arial Narrow" w:cs="Arial"/>
          <w:b/>
          <w:sz w:val="21"/>
          <w:szCs w:val="21"/>
        </w:rPr>
      </w:pPr>
      <w:r w:rsidRPr="00DA106B">
        <w:rPr>
          <w:rFonts w:ascii="Arial Narrow" w:hAnsi="Arial Narrow" w:cs="Arial"/>
          <w:b/>
          <w:sz w:val="21"/>
          <w:szCs w:val="21"/>
        </w:rPr>
        <w:t>Parametry materiałów izolacji termicznej podano w dokumentacji projektowej.</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wskazanie parametrów, wymiarów i kolorystyki terakoty, okładzin ściennych ceramicznych zastosowanych w poszczególnych pomieszczeniach, itp. Proszę o podanie sposobu wykończenia ścian w poszczególnych pomieszczeniach.</w:t>
      </w:r>
    </w:p>
    <w:p w:rsidR="004D5D70" w:rsidRPr="00E11BD7" w:rsidRDefault="00DA106B" w:rsidP="00DA106B">
      <w:pPr>
        <w:widowControl w:val="0"/>
        <w:spacing w:after="0" w:line="240" w:lineRule="auto"/>
        <w:ind w:left="360" w:right="-2"/>
        <w:jc w:val="both"/>
        <w:rPr>
          <w:rFonts w:ascii="Arial Narrow" w:hAnsi="Arial Narrow" w:cs="Arial"/>
          <w:b/>
          <w:sz w:val="21"/>
          <w:szCs w:val="21"/>
        </w:rPr>
      </w:pPr>
      <w:r>
        <w:rPr>
          <w:rFonts w:ascii="Arial Narrow" w:hAnsi="Arial Narrow" w:cs="Arial"/>
          <w:b/>
          <w:sz w:val="21"/>
          <w:szCs w:val="21"/>
        </w:rPr>
        <w:t xml:space="preserve">Parametry materiałów wykończeniowych i sposób wykończenia ścian w poszczególnych pomieszczeniach został określony w projekcie branży architektonicznej pkt 9 Elementy wykończeniowe. </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udostępnienie listy wyposażenia, w jaki wyposażony ma być obiekt wraz z wymaganymi jego parametrami, które ma zostać dostarczone przez wykonawcę.</w:t>
      </w:r>
    </w:p>
    <w:p w:rsidR="00DA106B" w:rsidRPr="00DA106B" w:rsidRDefault="00DA106B" w:rsidP="00DA106B">
      <w:pPr>
        <w:widowControl w:val="0"/>
        <w:autoSpaceDN/>
        <w:spacing w:after="0" w:line="240" w:lineRule="auto"/>
        <w:ind w:left="360" w:right="-2"/>
        <w:jc w:val="both"/>
        <w:textAlignment w:val="auto"/>
        <w:rPr>
          <w:rFonts w:ascii="Arial Narrow" w:hAnsi="Arial Narrow" w:cs="Arial"/>
          <w:b/>
          <w:sz w:val="21"/>
          <w:szCs w:val="21"/>
        </w:rPr>
      </w:pPr>
      <w:r w:rsidRPr="00DA106B">
        <w:rPr>
          <w:rFonts w:ascii="Arial Narrow" w:hAnsi="Arial Narrow" w:cs="Arial"/>
          <w:b/>
          <w:sz w:val="21"/>
          <w:szCs w:val="21"/>
        </w:rPr>
        <w:t>Wyposażenie obiektu zostało określone w dokumentacji projektowej.</w:t>
      </w:r>
    </w:p>
    <w:p w:rsidR="004D5D70" w:rsidRPr="00E11BD7" w:rsidRDefault="004D5D70" w:rsidP="004D5D70">
      <w:pPr>
        <w:widowControl w:val="0"/>
        <w:spacing w:after="0" w:line="240" w:lineRule="auto"/>
        <w:ind w:right="-2"/>
        <w:jc w:val="both"/>
        <w:rPr>
          <w:rFonts w:ascii="Arial Narrow" w:hAnsi="Arial Narrow" w:cs="Arial"/>
          <w:b/>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 xml:space="preserve">Proszę o wskazanie parametrów i kolorystki farb, jakie mają być zastosowane w poszczególnych pomieszczeniach (kolorystyka ścian i sufitów). </w:t>
      </w:r>
    </w:p>
    <w:p w:rsidR="004D5D70" w:rsidRPr="00E11BD7" w:rsidRDefault="00DA106B" w:rsidP="00DA106B">
      <w:pPr>
        <w:widowControl w:val="0"/>
        <w:spacing w:after="0" w:line="240" w:lineRule="auto"/>
        <w:ind w:left="360" w:right="-2"/>
        <w:jc w:val="both"/>
        <w:rPr>
          <w:rFonts w:ascii="Arial Narrow" w:hAnsi="Arial Narrow" w:cs="Arial"/>
          <w:b/>
          <w:sz w:val="21"/>
          <w:szCs w:val="21"/>
        </w:rPr>
      </w:pPr>
      <w:r>
        <w:rPr>
          <w:rFonts w:ascii="Arial Narrow" w:hAnsi="Arial Narrow" w:cs="Arial"/>
          <w:b/>
          <w:sz w:val="21"/>
          <w:szCs w:val="21"/>
        </w:rPr>
        <w:t>Parametry materiałów wykończeniowych i sposób wykończenia ścian w poszczególnych pomieszczeniach został określony w projekcie branży architektonicznej pkt 9 Elementy wykończeniowe.</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wskazanie parametrów projektowanej stolarki otworowej.</w:t>
      </w:r>
    </w:p>
    <w:p w:rsidR="004D5D70" w:rsidRPr="00E11BD7" w:rsidRDefault="00DA106B" w:rsidP="00DA106B">
      <w:pPr>
        <w:widowControl w:val="0"/>
        <w:spacing w:after="0" w:line="240" w:lineRule="auto"/>
        <w:ind w:right="-2" w:firstLine="360"/>
        <w:jc w:val="both"/>
        <w:rPr>
          <w:rFonts w:ascii="Arial Narrow" w:hAnsi="Arial Narrow" w:cs="Arial"/>
          <w:b/>
          <w:sz w:val="21"/>
          <w:szCs w:val="21"/>
        </w:rPr>
      </w:pPr>
      <w:r w:rsidRPr="00DA106B">
        <w:rPr>
          <w:rFonts w:ascii="Arial Narrow" w:hAnsi="Arial Narrow" w:cs="Arial"/>
          <w:b/>
          <w:sz w:val="21"/>
          <w:szCs w:val="21"/>
        </w:rPr>
        <w:t xml:space="preserve">Parametry stolarki </w:t>
      </w:r>
      <w:r>
        <w:rPr>
          <w:rFonts w:ascii="Arial Narrow" w:hAnsi="Arial Narrow" w:cs="Arial"/>
          <w:b/>
          <w:sz w:val="21"/>
          <w:szCs w:val="21"/>
        </w:rPr>
        <w:t>podano</w:t>
      </w:r>
      <w:r w:rsidRPr="00DA106B">
        <w:rPr>
          <w:rFonts w:ascii="Arial Narrow" w:hAnsi="Arial Narrow" w:cs="Arial"/>
          <w:b/>
          <w:sz w:val="21"/>
          <w:szCs w:val="21"/>
        </w:rPr>
        <w:t xml:space="preserve"> w dokumentacji projektowej</w:t>
      </w:r>
      <w:r>
        <w:rPr>
          <w:rFonts w:ascii="Arial Narrow" w:hAnsi="Arial Narrow" w:cs="Arial"/>
          <w:b/>
          <w:sz w:val="21"/>
          <w:szCs w:val="21"/>
        </w:rPr>
        <w:t>.</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udostępnienie dokładnego zestawienie stali zbrojeniowej uwzględniającej normowe zakłady prętów zbrojeniowych.</w:t>
      </w:r>
    </w:p>
    <w:p w:rsidR="004D5D70" w:rsidRPr="00E11BD7" w:rsidRDefault="00DA106B" w:rsidP="00DA106B">
      <w:pPr>
        <w:widowControl w:val="0"/>
        <w:spacing w:after="0" w:line="240" w:lineRule="auto"/>
        <w:ind w:right="-2" w:firstLine="360"/>
        <w:jc w:val="both"/>
        <w:rPr>
          <w:rFonts w:ascii="Arial Narrow" w:hAnsi="Arial Narrow" w:cs="Arial"/>
          <w:b/>
          <w:sz w:val="21"/>
          <w:szCs w:val="21"/>
        </w:rPr>
      </w:pPr>
      <w:r>
        <w:rPr>
          <w:rFonts w:ascii="Arial Narrow" w:hAnsi="Arial Narrow" w:cs="Arial"/>
          <w:b/>
          <w:sz w:val="21"/>
          <w:szCs w:val="21"/>
        </w:rPr>
        <w:t xml:space="preserve">Zestawienie stali zbrojeniowej podane w dokumentacji projektowej uwzględnia zakłady prętów zbrojeniowych </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wskazanie parametrów i wymagań dla zastosowanych materiałów budowlanych.</w:t>
      </w:r>
    </w:p>
    <w:p w:rsidR="00DA106B" w:rsidRPr="00DA106B" w:rsidRDefault="00DA106B" w:rsidP="00DA106B">
      <w:pPr>
        <w:widowControl w:val="0"/>
        <w:spacing w:after="0" w:line="240" w:lineRule="auto"/>
        <w:ind w:left="360" w:right="-2"/>
        <w:jc w:val="both"/>
        <w:rPr>
          <w:rFonts w:ascii="Arial Narrow" w:hAnsi="Arial Narrow" w:cs="Arial"/>
          <w:b/>
          <w:sz w:val="21"/>
          <w:szCs w:val="21"/>
        </w:rPr>
      </w:pPr>
      <w:r w:rsidRPr="00DA106B">
        <w:rPr>
          <w:rFonts w:ascii="Arial Narrow" w:hAnsi="Arial Narrow" w:cs="Arial"/>
          <w:b/>
          <w:sz w:val="21"/>
          <w:szCs w:val="21"/>
        </w:rPr>
        <w:t>Parametry techniczne materiałów budowlanych opisano w dokumentacji projektowej</w:t>
      </w:r>
      <w:r>
        <w:rPr>
          <w:rFonts w:ascii="Arial Narrow" w:hAnsi="Arial Narrow" w:cs="Arial"/>
          <w:b/>
          <w:sz w:val="21"/>
          <w:szCs w:val="21"/>
        </w:rPr>
        <w:t>.</w:t>
      </w:r>
    </w:p>
    <w:p w:rsidR="004D5D70" w:rsidRPr="00E11BD7" w:rsidRDefault="00DA106B" w:rsidP="00DA106B">
      <w:pPr>
        <w:widowControl w:val="0"/>
        <w:spacing w:after="0" w:line="240" w:lineRule="auto"/>
        <w:ind w:left="360" w:right="-2"/>
        <w:jc w:val="both"/>
        <w:rPr>
          <w:rFonts w:ascii="Arial Narrow" w:hAnsi="Arial Narrow" w:cs="Arial"/>
          <w:b/>
          <w:sz w:val="21"/>
          <w:szCs w:val="21"/>
        </w:rPr>
      </w:pPr>
      <w:r w:rsidRPr="00DA106B">
        <w:rPr>
          <w:rFonts w:ascii="Arial Narrow" w:hAnsi="Arial Narrow" w:cs="Arial"/>
          <w:b/>
          <w:sz w:val="21"/>
          <w:szCs w:val="21"/>
        </w:rPr>
        <w:t>Wszystkie zastosowane materiały winne być oznaczone znakiem budowlanym „CE” lub „B”.</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potwierdzenie, iż zakres przedmiotu zamówienia opisuje udostępniona dokumentacja projektowa, stąd wyłącznie wykonanie prac/robót z niej wynikających stanowi umowne zobowiązanie wykonawcy mieszczące się w wynagrodzeniu ryczałtowym, które nie obejmuje robót budowlanych niewynikających z przekazanej dokumentacji, których wykonania nie przewidział w projekcie sam projektant, nawet jeśli na etapie realizacji okażą się konieczne do wykonania.</w:t>
      </w:r>
    </w:p>
    <w:p w:rsidR="004D5D70" w:rsidRPr="00E11BD7" w:rsidRDefault="00F942A1" w:rsidP="00DA106B">
      <w:pPr>
        <w:widowControl w:val="0"/>
        <w:spacing w:after="0" w:line="240" w:lineRule="auto"/>
        <w:ind w:right="-2" w:firstLine="360"/>
        <w:jc w:val="both"/>
        <w:rPr>
          <w:rFonts w:ascii="Arial Narrow" w:hAnsi="Arial Narrow" w:cs="Arial"/>
          <w:b/>
          <w:sz w:val="21"/>
          <w:szCs w:val="21"/>
        </w:rPr>
      </w:pPr>
      <w:r>
        <w:rPr>
          <w:rFonts w:ascii="Arial Narrow" w:hAnsi="Arial Narrow" w:cs="Arial"/>
          <w:b/>
          <w:sz w:val="21"/>
          <w:szCs w:val="21"/>
        </w:rPr>
        <w:t>Zamawiający potwierdza.</w:t>
      </w:r>
    </w:p>
    <w:p w:rsidR="00E11BD7" w:rsidRPr="004D5D70" w:rsidRDefault="00E11BD7" w:rsidP="00E11BD7">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potwierdzenie, że wykonawca nie będzie odpowiedzialny (a więc nie będzie ponosić konsekwencji) za błędy, wady, niekompletność dokumentacji projektowej przekazanej przez Zamawiającego, które przy dochowaniu należytej staranności na etapie postępowania przetargowego nie mógł wykryć.</w:t>
      </w:r>
    </w:p>
    <w:p w:rsidR="004D5D70" w:rsidRPr="00E11BD7" w:rsidRDefault="00F942A1" w:rsidP="00DA106B">
      <w:pPr>
        <w:widowControl w:val="0"/>
        <w:spacing w:after="0" w:line="240" w:lineRule="auto"/>
        <w:ind w:right="-2" w:firstLine="360"/>
        <w:jc w:val="both"/>
        <w:rPr>
          <w:rFonts w:ascii="Arial Narrow" w:hAnsi="Arial Narrow" w:cs="Arial"/>
          <w:b/>
          <w:sz w:val="21"/>
          <w:szCs w:val="21"/>
        </w:rPr>
      </w:pPr>
      <w:r>
        <w:rPr>
          <w:rFonts w:ascii="Arial Narrow" w:hAnsi="Arial Narrow" w:cs="Arial"/>
          <w:b/>
          <w:sz w:val="21"/>
          <w:szCs w:val="21"/>
        </w:rPr>
        <w:t>Zamawiający potwierdza.</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Proszę o potwierdzenie, że przedmiot zamówienia nie obejmuje opracowania przez wykonawcę instrukcji bezpieczeństwa pożarowego oraz dostawę i montaż stosownego oznakowania informacyjnego i ewakuacyjnego w tym gaśnic.</w:t>
      </w:r>
    </w:p>
    <w:p w:rsidR="004D5D70" w:rsidRPr="00E11BD7" w:rsidRDefault="00DA106B" w:rsidP="00DA106B">
      <w:pPr>
        <w:widowControl w:val="0"/>
        <w:spacing w:after="0" w:line="240" w:lineRule="auto"/>
        <w:ind w:left="360" w:right="-2"/>
        <w:jc w:val="both"/>
        <w:rPr>
          <w:rFonts w:ascii="Arial Narrow" w:hAnsi="Arial Narrow" w:cs="Arial"/>
          <w:b/>
          <w:sz w:val="21"/>
          <w:szCs w:val="21"/>
        </w:rPr>
      </w:pPr>
      <w:r>
        <w:rPr>
          <w:rFonts w:ascii="Arial Narrow" w:hAnsi="Arial Narrow" w:cs="Arial"/>
          <w:b/>
          <w:sz w:val="21"/>
          <w:szCs w:val="21"/>
        </w:rPr>
        <w:t xml:space="preserve">W ofercie należy wycenić </w:t>
      </w:r>
      <w:r w:rsidRPr="00DA106B">
        <w:rPr>
          <w:rFonts w:ascii="Arial Narrow" w:hAnsi="Arial Narrow" w:cs="Arial"/>
          <w:b/>
          <w:sz w:val="21"/>
          <w:szCs w:val="21"/>
        </w:rPr>
        <w:t>opracowani</w:t>
      </w:r>
      <w:r>
        <w:rPr>
          <w:rFonts w:ascii="Arial Narrow" w:hAnsi="Arial Narrow" w:cs="Arial"/>
          <w:b/>
          <w:sz w:val="21"/>
          <w:szCs w:val="21"/>
        </w:rPr>
        <w:t xml:space="preserve">e </w:t>
      </w:r>
      <w:r w:rsidRPr="00DA106B">
        <w:rPr>
          <w:rFonts w:ascii="Arial Narrow" w:hAnsi="Arial Narrow" w:cs="Arial"/>
          <w:b/>
          <w:sz w:val="21"/>
          <w:szCs w:val="21"/>
        </w:rPr>
        <w:t>instrukcji bezpieczeństwa pożarowego oraz dostawę i montaż stosownego oznakowania informacyjnego i ewakuacyjnego w tym gaśnic.</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 xml:space="preserve">Proszę o jednoznaczne potwierdzenie, że zmiana rozwiązań materiałowych nie stanowi roboty zamiennej i nie wymaga jakiejkolwiek zmiany wynagrodzenie ryczałtowego. Wykonawca zwraca uwagę, że zmiana np. rodzaju materiału określonego producenta na materiał innego producenta nie jest robotą zamienną, ponieważ robota pozostaje ta sama, a jedynie zostaje użyty inny materiał. </w:t>
      </w:r>
    </w:p>
    <w:p w:rsidR="004D5D70" w:rsidRPr="00E11BD7" w:rsidRDefault="006A1DC6" w:rsidP="00DA106B">
      <w:pPr>
        <w:widowControl w:val="0"/>
        <w:spacing w:after="0" w:line="240" w:lineRule="auto"/>
        <w:ind w:left="360" w:right="-2"/>
        <w:jc w:val="both"/>
        <w:rPr>
          <w:rFonts w:ascii="Arial Narrow" w:hAnsi="Arial Narrow" w:cs="Arial"/>
          <w:b/>
          <w:sz w:val="21"/>
          <w:szCs w:val="21"/>
        </w:rPr>
      </w:pPr>
      <w:r>
        <w:rPr>
          <w:rFonts w:ascii="Arial Narrow" w:hAnsi="Arial Narrow" w:cs="Arial"/>
          <w:b/>
          <w:sz w:val="21"/>
          <w:szCs w:val="21"/>
        </w:rPr>
        <w:t>Rozwiązania materiałowe zostały opisane w dokumentacji projektowej oraz STWiORB. Materiały do wbudowan</w:t>
      </w:r>
      <w:r w:rsidR="00BF1A75">
        <w:rPr>
          <w:rFonts w:ascii="Arial Narrow" w:hAnsi="Arial Narrow" w:cs="Arial"/>
          <w:b/>
          <w:sz w:val="21"/>
          <w:szCs w:val="21"/>
        </w:rPr>
        <w:t xml:space="preserve">ia podlegają zatwierdzeniu przed wbudowaniem przez Inspektora </w:t>
      </w:r>
      <w:r w:rsidR="00BF1A75" w:rsidRPr="00DA106B">
        <w:rPr>
          <w:rFonts w:ascii="Arial Narrow" w:hAnsi="Arial Narrow" w:cs="Arial"/>
          <w:b/>
          <w:sz w:val="21"/>
          <w:szCs w:val="21"/>
        </w:rPr>
        <w:t>Nadzoru i Zamawiającego.</w:t>
      </w:r>
      <w:r w:rsidR="00BF1A75">
        <w:rPr>
          <w:rFonts w:ascii="Arial Narrow" w:hAnsi="Arial Narrow" w:cs="Arial"/>
          <w:b/>
          <w:sz w:val="21"/>
          <w:szCs w:val="21"/>
        </w:rPr>
        <w:t xml:space="preserve"> W</w:t>
      </w:r>
      <w:r w:rsidR="00355136">
        <w:rPr>
          <w:rFonts w:ascii="Arial Narrow" w:hAnsi="Arial Narrow" w:cs="Arial"/>
          <w:b/>
          <w:sz w:val="21"/>
          <w:szCs w:val="21"/>
        </w:rPr>
        <w:t>ykonawca ma wbudować materiał o określonych parametrach wskazanych</w:t>
      </w:r>
      <w:r w:rsidR="00450FFD">
        <w:rPr>
          <w:rFonts w:ascii="Arial Narrow" w:hAnsi="Arial Narrow" w:cs="Arial"/>
          <w:b/>
          <w:sz w:val="21"/>
          <w:szCs w:val="21"/>
        </w:rPr>
        <w:t xml:space="preserve"> </w:t>
      </w:r>
      <w:r w:rsidR="00355136">
        <w:rPr>
          <w:rFonts w:ascii="Arial Narrow" w:hAnsi="Arial Narrow" w:cs="Arial"/>
          <w:b/>
          <w:sz w:val="21"/>
          <w:szCs w:val="21"/>
        </w:rPr>
        <w:t>w dokumentacji projektowej</w:t>
      </w:r>
      <w:r w:rsidR="00DA106B">
        <w:rPr>
          <w:rFonts w:ascii="Arial Narrow" w:hAnsi="Arial Narrow" w:cs="Arial"/>
          <w:b/>
          <w:sz w:val="21"/>
          <w:szCs w:val="21"/>
        </w:rPr>
        <w:t>.</w:t>
      </w:r>
      <w:r w:rsidR="00355136">
        <w:rPr>
          <w:rFonts w:ascii="Arial Narrow" w:hAnsi="Arial Narrow" w:cs="Arial"/>
          <w:b/>
          <w:sz w:val="21"/>
          <w:szCs w:val="21"/>
        </w:rPr>
        <w:t xml:space="preserve"> </w:t>
      </w:r>
      <w:r w:rsidR="00DA106B">
        <w:rPr>
          <w:rFonts w:ascii="Arial Narrow" w:hAnsi="Arial Narrow" w:cs="Arial"/>
          <w:b/>
          <w:sz w:val="21"/>
          <w:szCs w:val="21"/>
        </w:rPr>
        <w:t>N</w:t>
      </w:r>
      <w:r w:rsidR="00355136">
        <w:rPr>
          <w:rFonts w:ascii="Arial Narrow" w:hAnsi="Arial Narrow" w:cs="Arial"/>
          <w:b/>
          <w:sz w:val="21"/>
          <w:szCs w:val="21"/>
        </w:rPr>
        <w:t>azwa producenta</w:t>
      </w:r>
      <w:r w:rsidR="00450FFD">
        <w:rPr>
          <w:rFonts w:ascii="Arial Narrow" w:hAnsi="Arial Narrow" w:cs="Arial"/>
          <w:b/>
          <w:sz w:val="21"/>
          <w:szCs w:val="21"/>
        </w:rPr>
        <w:t xml:space="preserve">, fabryki itp. </w:t>
      </w:r>
      <w:r w:rsidR="00355136">
        <w:rPr>
          <w:rFonts w:ascii="Arial Narrow" w:hAnsi="Arial Narrow" w:cs="Arial"/>
          <w:b/>
          <w:sz w:val="21"/>
          <w:szCs w:val="21"/>
        </w:rPr>
        <w:t xml:space="preserve">nie ma znaczenia.  </w:t>
      </w:r>
    </w:p>
    <w:p w:rsidR="00E11BD7" w:rsidRPr="004D5D70" w:rsidRDefault="00E11BD7"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numPr>
          <w:ilvl w:val="0"/>
          <w:numId w:val="10"/>
        </w:numPr>
        <w:autoSpaceDN/>
        <w:spacing w:after="0" w:line="240" w:lineRule="auto"/>
        <w:ind w:right="-2"/>
        <w:jc w:val="both"/>
        <w:textAlignment w:val="auto"/>
        <w:rPr>
          <w:rFonts w:ascii="Arial Narrow" w:hAnsi="Arial Narrow" w:cs="Arial"/>
          <w:i/>
          <w:sz w:val="21"/>
          <w:szCs w:val="21"/>
        </w:rPr>
      </w:pPr>
      <w:r w:rsidRPr="004D5D70">
        <w:rPr>
          <w:rFonts w:ascii="Arial Narrow" w:hAnsi="Arial Narrow" w:cs="Arial"/>
          <w:i/>
          <w:sz w:val="21"/>
          <w:szCs w:val="21"/>
        </w:rPr>
        <w:t xml:space="preserve">W świetle treści art. 242 ust. 2 pkt 5 p.z.p. wnoszę o modyfikację pkt 16 SWZ. Zasadne jest w przypadku realizacji niniejszego zamówienia, aby Zamawiający skonstruował kryteria oceny ofert, których elementem będzie: cena, okres </w:t>
      </w:r>
      <w:r w:rsidRPr="004D5D70">
        <w:rPr>
          <w:rFonts w:ascii="Arial Narrow" w:hAnsi="Arial Narrow" w:cs="Arial"/>
          <w:i/>
          <w:sz w:val="21"/>
          <w:szCs w:val="21"/>
        </w:rPr>
        <w:lastRenderedPageBreak/>
        <w:t xml:space="preserve">gwarancji oraz doświadczenie osób, które będą uczestniczyć w realizacji przedmiotu zamówienia. </w:t>
      </w:r>
    </w:p>
    <w:p w:rsidR="004D5D70" w:rsidRPr="004D5D70" w:rsidRDefault="004D5D70" w:rsidP="004D5D70">
      <w:pPr>
        <w:widowControl w:val="0"/>
        <w:spacing w:after="0" w:line="240" w:lineRule="auto"/>
        <w:ind w:left="360" w:right="678"/>
        <w:jc w:val="both"/>
        <w:rPr>
          <w:rFonts w:ascii="Arial Narrow" w:hAnsi="Arial Narrow" w:cs="Arial"/>
          <w:i/>
          <w:sz w:val="21"/>
          <w:szCs w:val="21"/>
        </w:rPr>
      </w:pPr>
      <w:r w:rsidRPr="004D5D70">
        <w:rPr>
          <w:rFonts w:ascii="Arial Narrow" w:hAnsi="Arial Narrow" w:cs="Arial"/>
          <w:i/>
          <w:sz w:val="21"/>
          <w:szCs w:val="21"/>
        </w:rPr>
        <w:t>Proponuję następujący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933"/>
        <w:gridCol w:w="2694"/>
      </w:tblGrid>
      <w:tr w:rsidR="004D5D70" w:rsidRPr="004D5D70" w:rsidTr="00FD475C">
        <w:tc>
          <w:tcPr>
            <w:tcW w:w="3028" w:type="dxa"/>
            <w:shd w:val="clear" w:color="auto" w:fill="auto"/>
            <w:vAlign w:val="center"/>
          </w:tcPr>
          <w:p w:rsidR="004D5D70" w:rsidRPr="004D5D70" w:rsidRDefault="004D5D70" w:rsidP="00FD475C">
            <w:pPr>
              <w:widowControl w:val="0"/>
              <w:spacing w:after="0" w:line="240" w:lineRule="auto"/>
              <w:ind w:right="-108"/>
              <w:jc w:val="center"/>
              <w:rPr>
                <w:rFonts w:ascii="Arial Narrow" w:hAnsi="Arial Narrow" w:cs="Arial"/>
                <w:i/>
                <w:sz w:val="21"/>
                <w:szCs w:val="21"/>
              </w:rPr>
            </w:pPr>
            <w:r w:rsidRPr="004D5D70">
              <w:rPr>
                <w:rFonts w:ascii="Arial Narrow" w:hAnsi="Arial Narrow" w:cs="Arial"/>
                <w:i/>
                <w:sz w:val="21"/>
                <w:szCs w:val="21"/>
              </w:rPr>
              <w:t>Kryterium</w:t>
            </w:r>
          </w:p>
        </w:tc>
        <w:tc>
          <w:tcPr>
            <w:tcW w:w="1933" w:type="dxa"/>
            <w:shd w:val="clear" w:color="auto" w:fill="auto"/>
            <w:vAlign w:val="center"/>
          </w:tcPr>
          <w:p w:rsidR="004D5D70" w:rsidRPr="004D5D70" w:rsidRDefault="004D5D70" w:rsidP="00FD475C">
            <w:pPr>
              <w:widowControl w:val="0"/>
              <w:spacing w:after="0" w:line="240" w:lineRule="auto"/>
              <w:ind w:right="-124"/>
              <w:jc w:val="center"/>
              <w:rPr>
                <w:rFonts w:ascii="Arial Narrow" w:hAnsi="Arial Narrow" w:cs="Arial"/>
                <w:i/>
                <w:sz w:val="21"/>
                <w:szCs w:val="21"/>
              </w:rPr>
            </w:pPr>
            <w:r w:rsidRPr="004D5D70">
              <w:rPr>
                <w:rFonts w:ascii="Arial Narrow" w:hAnsi="Arial Narrow" w:cs="Arial"/>
                <w:i/>
                <w:sz w:val="21"/>
                <w:szCs w:val="21"/>
              </w:rPr>
              <w:t>Znaczenie procentowe kryterium</w:t>
            </w:r>
          </w:p>
        </w:tc>
        <w:tc>
          <w:tcPr>
            <w:tcW w:w="2694" w:type="dxa"/>
            <w:shd w:val="clear" w:color="auto" w:fill="auto"/>
            <w:vAlign w:val="center"/>
          </w:tcPr>
          <w:p w:rsidR="004D5D70" w:rsidRPr="004D5D70" w:rsidRDefault="004D5D70" w:rsidP="00FD475C">
            <w:pPr>
              <w:widowControl w:val="0"/>
              <w:spacing w:after="0" w:line="240" w:lineRule="auto"/>
              <w:ind w:left="-92" w:right="-108"/>
              <w:jc w:val="center"/>
              <w:rPr>
                <w:rFonts w:ascii="Arial Narrow" w:hAnsi="Arial Narrow" w:cs="Arial"/>
                <w:i/>
                <w:sz w:val="21"/>
                <w:szCs w:val="21"/>
              </w:rPr>
            </w:pPr>
            <w:r w:rsidRPr="004D5D70">
              <w:rPr>
                <w:rFonts w:ascii="Arial Narrow" w:hAnsi="Arial Narrow" w:cs="Arial"/>
                <w:i/>
                <w:sz w:val="21"/>
                <w:szCs w:val="21"/>
              </w:rPr>
              <w:t>Maksymalna ilość punktów jakie może otrzymać oferta za kryterium</w:t>
            </w:r>
          </w:p>
        </w:tc>
      </w:tr>
      <w:tr w:rsidR="004D5D70" w:rsidRPr="004D5D70" w:rsidTr="00FD475C">
        <w:tc>
          <w:tcPr>
            <w:tcW w:w="3028" w:type="dxa"/>
            <w:shd w:val="clear" w:color="auto" w:fill="auto"/>
            <w:vAlign w:val="center"/>
          </w:tcPr>
          <w:p w:rsidR="004D5D70" w:rsidRPr="004D5D70" w:rsidRDefault="004D5D70" w:rsidP="00FD475C">
            <w:pPr>
              <w:widowControl w:val="0"/>
              <w:spacing w:after="0" w:line="240" w:lineRule="auto"/>
              <w:ind w:right="-108"/>
              <w:jc w:val="center"/>
              <w:rPr>
                <w:rFonts w:ascii="Arial Narrow" w:hAnsi="Arial Narrow" w:cs="Arial"/>
                <w:i/>
                <w:sz w:val="21"/>
                <w:szCs w:val="21"/>
              </w:rPr>
            </w:pPr>
            <w:r w:rsidRPr="004D5D70">
              <w:rPr>
                <w:rFonts w:ascii="Arial Narrow" w:hAnsi="Arial Narrow" w:cs="Arial"/>
                <w:i/>
                <w:sz w:val="21"/>
                <w:szCs w:val="21"/>
              </w:rPr>
              <w:t>Cena (C)</w:t>
            </w:r>
          </w:p>
        </w:tc>
        <w:tc>
          <w:tcPr>
            <w:tcW w:w="1933" w:type="dxa"/>
            <w:shd w:val="clear" w:color="auto" w:fill="auto"/>
            <w:vAlign w:val="center"/>
          </w:tcPr>
          <w:p w:rsidR="004D5D70" w:rsidRPr="004D5D70" w:rsidRDefault="004D5D70" w:rsidP="00FD475C">
            <w:pPr>
              <w:widowControl w:val="0"/>
              <w:spacing w:after="0" w:line="240" w:lineRule="auto"/>
              <w:ind w:right="-124"/>
              <w:jc w:val="center"/>
              <w:rPr>
                <w:rFonts w:ascii="Arial Narrow" w:hAnsi="Arial Narrow" w:cs="Arial"/>
                <w:i/>
                <w:sz w:val="21"/>
                <w:szCs w:val="21"/>
              </w:rPr>
            </w:pPr>
            <w:r w:rsidRPr="004D5D70">
              <w:rPr>
                <w:rFonts w:ascii="Arial Narrow" w:hAnsi="Arial Narrow" w:cs="Arial"/>
                <w:i/>
                <w:sz w:val="21"/>
                <w:szCs w:val="21"/>
              </w:rPr>
              <w:t>60%</w:t>
            </w:r>
          </w:p>
        </w:tc>
        <w:tc>
          <w:tcPr>
            <w:tcW w:w="2694" w:type="dxa"/>
            <w:shd w:val="clear" w:color="auto" w:fill="auto"/>
            <w:vAlign w:val="center"/>
          </w:tcPr>
          <w:p w:rsidR="004D5D70" w:rsidRPr="004D5D70" w:rsidRDefault="004D5D70" w:rsidP="00FD475C">
            <w:pPr>
              <w:widowControl w:val="0"/>
              <w:spacing w:after="0" w:line="240" w:lineRule="auto"/>
              <w:ind w:right="-108"/>
              <w:jc w:val="center"/>
              <w:rPr>
                <w:rFonts w:ascii="Arial Narrow" w:hAnsi="Arial Narrow" w:cs="Arial"/>
                <w:i/>
                <w:sz w:val="21"/>
                <w:szCs w:val="21"/>
              </w:rPr>
            </w:pPr>
            <w:r w:rsidRPr="004D5D70">
              <w:rPr>
                <w:rFonts w:ascii="Arial Narrow" w:hAnsi="Arial Narrow" w:cs="Arial"/>
                <w:i/>
                <w:sz w:val="21"/>
                <w:szCs w:val="21"/>
              </w:rPr>
              <w:t>60 punktów</w:t>
            </w:r>
          </w:p>
        </w:tc>
      </w:tr>
      <w:tr w:rsidR="004D5D70" w:rsidRPr="004D5D70" w:rsidTr="00FD475C">
        <w:tc>
          <w:tcPr>
            <w:tcW w:w="3028" w:type="dxa"/>
            <w:shd w:val="clear" w:color="auto" w:fill="auto"/>
            <w:vAlign w:val="center"/>
          </w:tcPr>
          <w:p w:rsidR="004D5D70" w:rsidRPr="004D5D70" w:rsidRDefault="004D5D70" w:rsidP="00FD475C">
            <w:pPr>
              <w:widowControl w:val="0"/>
              <w:spacing w:after="0" w:line="240" w:lineRule="auto"/>
              <w:ind w:right="-108"/>
              <w:jc w:val="center"/>
              <w:rPr>
                <w:rFonts w:ascii="Arial Narrow" w:hAnsi="Arial Narrow" w:cs="Arial"/>
                <w:i/>
                <w:sz w:val="21"/>
                <w:szCs w:val="21"/>
              </w:rPr>
            </w:pPr>
            <w:r w:rsidRPr="004D5D70">
              <w:rPr>
                <w:rFonts w:ascii="Arial Narrow" w:hAnsi="Arial Narrow" w:cs="Arial"/>
                <w:i/>
                <w:sz w:val="21"/>
                <w:szCs w:val="21"/>
              </w:rPr>
              <w:t>Okres gwarancji (G)</w:t>
            </w:r>
          </w:p>
        </w:tc>
        <w:tc>
          <w:tcPr>
            <w:tcW w:w="1933" w:type="dxa"/>
            <w:shd w:val="clear" w:color="auto" w:fill="auto"/>
            <w:vAlign w:val="center"/>
          </w:tcPr>
          <w:p w:rsidR="004D5D70" w:rsidRPr="004D5D70" w:rsidRDefault="004D5D70" w:rsidP="00FD475C">
            <w:pPr>
              <w:widowControl w:val="0"/>
              <w:spacing w:after="0" w:line="240" w:lineRule="auto"/>
              <w:ind w:right="-124"/>
              <w:jc w:val="center"/>
              <w:rPr>
                <w:rFonts w:ascii="Arial Narrow" w:hAnsi="Arial Narrow" w:cs="Arial"/>
                <w:i/>
                <w:sz w:val="21"/>
                <w:szCs w:val="21"/>
              </w:rPr>
            </w:pPr>
            <w:r w:rsidRPr="004D5D70">
              <w:rPr>
                <w:rFonts w:ascii="Arial Narrow" w:hAnsi="Arial Narrow" w:cs="Arial"/>
                <w:i/>
                <w:sz w:val="21"/>
                <w:szCs w:val="21"/>
              </w:rPr>
              <w:t>15%</w:t>
            </w:r>
          </w:p>
        </w:tc>
        <w:tc>
          <w:tcPr>
            <w:tcW w:w="2694" w:type="dxa"/>
            <w:shd w:val="clear" w:color="auto" w:fill="auto"/>
            <w:vAlign w:val="center"/>
          </w:tcPr>
          <w:p w:rsidR="004D5D70" w:rsidRPr="004D5D70" w:rsidRDefault="004D5D70" w:rsidP="00FD475C">
            <w:pPr>
              <w:widowControl w:val="0"/>
              <w:spacing w:after="0" w:line="240" w:lineRule="auto"/>
              <w:ind w:right="-108"/>
              <w:jc w:val="center"/>
              <w:rPr>
                <w:rFonts w:ascii="Arial Narrow" w:hAnsi="Arial Narrow" w:cs="Arial"/>
                <w:i/>
                <w:sz w:val="21"/>
                <w:szCs w:val="21"/>
              </w:rPr>
            </w:pPr>
            <w:r w:rsidRPr="004D5D70">
              <w:rPr>
                <w:rFonts w:ascii="Arial Narrow" w:hAnsi="Arial Narrow" w:cs="Arial"/>
                <w:i/>
                <w:sz w:val="21"/>
                <w:szCs w:val="21"/>
              </w:rPr>
              <w:t>15 punktów</w:t>
            </w:r>
          </w:p>
        </w:tc>
      </w:tr>
      <w:tr w:rsidR="004D5D70" w:rsidRPr="004D5D70" w:rsidTr="00FD475C">
        <w:tc>
          <w:tcPr>
            <w:tcW w:w="3028" w:type="dxa"/>
            <w:shd w:val="clear" w:color="auto" w:fill="auto"/>
            <w:vAlign w:val="center"/>
          </w:tcPr>
          <w:p w:rsidR="004D5D70" w:rsidRPr="004D5D70" w:rsidRDefault="004D5D70" w:rsidP="00FD475C">
            <w:pPr>
              <w:spacing w:after="0" w:line="240" w:lineRule="auto"/>
              <w:jc w:val="center"/>
              <w:rPr>
                <w:rFonts w:ascii="Arial Narrow" w:hAnsi="Arial Narrow" w:cs="Arial"/>
                <w:i/>
                <w:sz w:val="21"/>
                <w:szCs w:val="21"/>
              </w:rPr>
            </w:pPr>
            <w:r w:rsidRPr="004D5D70">
              <w:rPr>
                <w:rFonts w:ascii="Arial Narrow" w:hAnsi="Arial Narrow" w:cs="Arial"/>
                <w:i/>
                <w:sz w:val="21"/>
                <w:szCs w:val="21"/>
              </w:rPr>
              <w:t>Organizacja, kwalifikacje zawodowe i</w:t>
            </w:r>
          </w:p>
          <w:p w:rsidR="004D5D70" w:rsidRPr="004D5D70" w:rsidRDefault="004D5D70" w:rsidP="00FD475C">
            <w:pPr>
              <w:spacing w:after="0" w:line="240" w:lineRule="auto"/>
              <w:jc w:val="center"/>
              <w:rPr>
                <w:rFonts w:ascii="Arial Narrow" w:hAnsi="Arial Narrow" w:cs="Arial"/>
                <w:i/>
                <w:sz w:val="21"/>
                <w:szCs w:val="21"/>
              </w:rPr>
            </w:pPr>
            <w:r w:rsidRPr="004D5D70">
              <w:rPr>
                <w:rFonts w:ascii="Arial Narrow" w:hAnsi="Arial Narrow" w:cs="Arial"/>
                <w:i/>
                <w:sz w:val="21"/>
                <w:szCs w:val="21"/>
              </w:rPr>
              <w:t>doświadczenie osób wyznaczonych do</w:t>
            </w:r>
          </w:p>
          <w:p w:rsidR="004D5D70" w:rsidRPr="004D5D70" w:rsidRDefault="004D5D70" w:rsidP="00FD475C">
            <w:pPr>
              <w:spacing w:after="0" w:line="240" w:lineRule="auto"/>
              <w:jc w:val="center"/>
              <w:rPr>
                <w:rFonts w:ascii="Arial Narrow" w:hAnsi="Arial Narrow" w:cs="Arial"/>
                <w:i/>
                <w:sz w:val="21"/>
                <w:szCs w:val="21"/>
              </w:rPr>
            </w:pPr>
            <w:r w:rsidRPr="004D5D70">
              <w:rPr>
                <w:rFonts w:ascii="Arial Narrow" w:hAnsi="Arial Narrow" w:cs="Arial"/>
                <w:i/>
                <w:sz w:val="21"/>
                <w:szCs w:val="21"/>
              </w:rPr>
              <w:t>realizacji zamówienia (D)</w:t>
            </w:r>
          </w:p>
        </w:tc>
        <w:tc>
          <w:tcPr>
            <w:tcW w:w="1933" w:type="dxa"/>
            <w:shd w:val="clear" w:color="auto" w:fill="auto"/>
            <w:vAlign w:val="center"/>
          </w:tcPr>
          <w:p w:rsidR="004D5D70" w:rsidRPr="004D5D70" w:rsidRDefault="004D5D70" w:rsidP="00FD475C">
            <w:pPr>
              <w:widowControl w:val="0"/>
              <w:spacing w:after="0" w:line="240" w:lineRule="auto"/>
              <w:ind w:left="-108" w:right="-124"/>
              <w:jc w:val="center"/>
              <w:rPr>
                <w:rFonts w:ascii="Arial Narrow" w:hAnsi="Arial Narrow" w:cs="Arial"/>
                <w:i/>
                <w:sz w:val="21"/>
                <w:szCs w:val="21"/>
              </w:rPr>
            </w:pPr>
            <w:r w:rsidRPr="004D5D70">
              <w:rPr>
                <w:rFonts w:ascii="Arial Narrow" w:hAnsi="Arial Narrow" w:cs="Arial"/>
                <w:i/>
                <w:sz w:val="21"/>
                <w:szCs w:val="21"/>
              </w:rPr>
              <w:t xml:space="preserve">  25%</w:t>
            </w:r>
          </w:p>
        </w:tc>
        <w:tc>
          <w:tcPr>
            <w:tcW w:w="2694" w:type="dxa"/>
            <w:shd w:val="clear" w:color="auto" w:fill="auto"/>
            <w:vAlign w:val="center"/>
          </w:tcPr>
          <w:p w:rsidR="004D5D70" w:rsidRPr="004D5D70" w:rsidRDefault="004D5D70" w:rsidP="00FD475C">
            <w:pPr>
              <w:widowControl w:val="0"/>
              <w:spacing w:after="0" w:line="240" w:lineRule="auto"/>
              <w:ind w:right="-108"/>
              <w:jc w:val="center"/>
              <w:rPr>
                <w:rFonts w:ascii="Arial Narrow" w:hAnsi="Arial Narrow" w:cs="Arial"/>
                <w:i/>
                <w:sz w:val="21"/>
                <w:szCs w:val="21"/>
              </w:rPr>
            </w:pPr>
            <w:r w:rsidRPr="004D5D70">
              <w:rPr>
                <w:rFonts w:ascii="Arial Narrow" w:hAnsi="Arial Narrow" w:cs="Arial"/>
                <w:i/>
                <w:sz w:val="21"/>
                <w:szCs w:val="21"/>
              </w:rPr>
              <w:t>25 punktów</w:t>
            </w:r>
          </w:p>
        </w:tc>
      </w:tr>
    </w:tbl>
    <w:p w:rsidR="004D5D70" w:rsidRPr="004D5D70" w:rsidRDefault="004D5D70" w:rsidP="004D5D70">
      <w:pPr>
        <w:widowControl w:val="0"/>
        <w:spacing w:after="0" w:line="240" w:lineRule="auto"/>
        <w:ind w:right="678"/>
        <w:jc w:val="both"/>
        <w:rPr>
          <w:rFonts w:ascii="Arial Narrow" w:hAnsi="Arial Narrow" w:cs="Arial"/>
          <w:i/>
          <w:sz w:val="21"/>
          <w:szCs w:val="21"/>
        </w:rPr>
      </w:pPr>
    </w:p>
    <w:p w:rsidR="004D5D70" w:rsidRPr="004D5D70" w:rsidRDefault="004D5D70" w:rsidP="004D5D70">
      <w:pPr>
        <w:widowControl w:val="0"/>
        <w:tabs>
          <w:tab w:val="left" w:pos="9072"/>
        </w:tabs>
        <w:spacing w:after="0" w:line="240" w:lineRule="auto"/>
        <w:ind w:right="-2" w:firstLine="426"/>
        <w:jc w:val="both"/>
        <w:rPr>
          <w:rFonts w:ascii="Arial Narrow" w:hAnsi="Arial Narrow" w:cs="Arial"/>
          <w:i/>
          <w:sz w:val="21"/>
          <w:szCs w:val="21"/>
        </w:rPr>
      </w:pPr>
      <w:r w:rsidRPr="004D5D70">
        <w:rPr>
          <w:rFonts w:ascii="Arial Narrow" w:hAnsi="Arial Narrow" w:cs="Arial"/>
          <w:i/>
          <w:sz w:val="21"/>
          <w:szCs w:val="21"/>
        </w:rPr>
        <w:t>Zasady oceny kryterium cena (C)</w:t>
      </w:r>
    </w:p>
    <w:p w:rsidR="004D5D70" w:rsidRPr="004D5D70" w:rsidRDefault="004D5D70" w:rsidP="004D5D70">
      <w:pPr>
        <w:widowControl w:val="0"/>
        <w:tabs>
          <w:tab w:val="left" w:pos="9072"/>
        </w:tabs>
        <w:spacing w:after="0" w:line="240" w:lineRule="auto"/>
        <w:ind w:left="426" w:right="-2"/>
        <w:jc w:val="both"/>
        <w:rPr>
          <w:rFonts w:ascii="Arial Narrow" w:hAnsi="Arial Narrow" w:cs="Arial"/>
          <w:i/>
          <w:sz w:val="21"/>
          <w:szCs w:val="21"/>
        </w:rPr>
      </w:pPr>
      <w:r w:rsidRPr="004D5D70">
        <w:rPr>
          <w:rFonts w:ascii="Arial Narrow" w:hAnsi="Arial Narrow" w:cs="Arial"/>
          <w:i/>
          <w:sz w:val="21"/>
          <w:szCs w:val="21"/>
        </w:rPr>
        <w:t xml:space="preserve">W przypadku kryterium „cena” oferta otrzyma ilość punktów wynikających z poniższego wzoru: </w:t>
      </w:r>
      <w:r w:rsidRPr="004D5D70">
        <w:rPr>
          <w:rFonts w:ascii="Arial Narrow" w:hAnsi="Arial Narrow" w:cs="Arial"/>
          <w:i/>
          <w:sz w:val="21"/>
          <w:szCs w:val="21"/>
        </w:rPr>
        <w:br/>
        <w:t>Pi(c) = Cmin/Ci x 100 x 60</w:t>
      </w:r>
    </w:p>
    <w:p w:rsidR="004D5D70" w:rsidRPr="004D5D70" w:rsidRDefault="004D5D70" w:rsidP="004D5D70">
      <w:pPr>
        <w:tabs>
          <w:tab w:val="left" w:pos="9072"/>
        </w:tabs>
        <w:spacing w:after="0" w:line="240" w:lineRule="auto"/>
        <w:ind w:right="-2" w:firstLine="426"/>
        <w:rPr>
          <w:rFonts w:ascii="Arial Narrow" w:hAnsi="Arial Narrow" w:cs="Arial"/>
          <w:i/>
          <w:sz w:val="21"/>
          <w:szCs w:val="21"/>
        </w:rPr>
      </w:pPr>
      <w:r w:rsidRPr="004D5D70">
        <w:rPr>
          <w:rFonts w:ascii="Arial Narrow" w:hAnsi="Arial Narrow" w:cs="Arial"/>
          <w:i/>
          <w:sz w:val="21"/>
          <w:szCs w:val="21"/>
        </w:rPr>
        <w:t>gdzie</w:t>
      </w:r>
    </w:p>
    <w:p w:rsidR="004D5D70" w:rsidRPr="004D5D70" w:rsidRDefault="004D5D70" w:rsidP="004D5D70">
      <w:pPr>
        <w:tabs>
          <w:tab w:val="left" w:pos="9072"/>
        </w:tabs>
        <w:spacing w:after="0" w:line="240" w:lineRule="auto"/>
        <w:ind w:right="-2" w:firstLine="426"/>
        <w:rPr>
          <w:rFonts w:ascii="Arial Narrow" w:hAnsi="Arial Narrow" w:cs="Arial"/>
          <w:i/>
          <w:sz w:val="21"/>
          <w:szCs w:val="21"/>
        </w:rPr>
      </w:pPr>
      <w:r w:rsidRPr="004D5D70">
        <w:rPr>
          <w:rFonts w:ascii="Arial Narrow" w:hAnsi="Arial Narrow" w:cs="Arial"/>
          <w:i/>
          <w:sz w:val="21"/>
          <w:szCs w:val="21"/>
        </w:rPr>
        <w:t>Pi(c) – ilość punktów jakie otrzyma dana oferta w kryterium cena</w:t>
      </w:r>
    </w:p>
    <w:p w:rsidR="004D5D70" w:rsidRPr="004D5D70" w:rsidRDefault="004D5D70" w:rsidP="004D5D70">
      <w:pPr>
        <w:tabs>
          <w:tab w:val="left" w:pos="9072"/>
        </w:tabs>
        <w:spacing w:after="0" w:line="240" w:lineRule="auto"/>
        <w:ind w:right="-2" w:firstLine="426"/>
        <w:rPr>
          <w:rFonts w:ascii="Arial Narrow" w:hAnsi="Arial Narrow" w:cs="Arial"/>
          <w:i/>
          <w:sz w:val="21"/>
          <w:szCs w:val="21"/>
        </w:rPr>
      </w:pPr>
      <w:r w:rsidRPr="004D5D70">
        <w:rPr>
          <w:rFonts w:ascii="Arial Narrow" w:hAnsi="Arial Narrow" w:cs="Arial"/>
          <w:i/>
          <w:sz w:val="21"/>
          <w:szCs w:val="21"/>
        </w:rPr>
        <w:t>Cmin – najniższa cena spośród ofert ważnych i niepodlegających odrzuceniu</w:t>
      </w:r>
    </w:p>
    <w:p w:rsidR="004D5D70" w:rsidRPr="004D5D70" w:rsidRDefault="004D5D70" w:rsidP="004D5D70">
      <w:pPr>
        <w:tabs>
          <w:tab w:val="left" w:pos="9072"/>
        </w:tabs>
        <w:spacing w:after="0" w:line="240" w:lineRule="auto"/>
        <w:ind w:right="-2" w:firstLine="426"/>
        <w:rPr>
          <w:rFonts w:ascii="Arial Narrow" w:hAnsi="Arial Narrow" w:cs="Arial"/>
          <w:i/>
          <w:sz w:val="21"/>
          <w:szCs w:val="21"/>
        </w:rPr>
      </w:pPr>
      <w:r w:rsidRPr="004D5D70">
        <w:rPr>
          <w:rFonts w:ascii="Arial Narrow" w:hAnsi="Arial Narrow" w:cs="Arial"/>
          <w:i/>
          <w:sz w:val="21"/>
          <w:szCs w:val="21"/>
        </w:rPr>
        <w:t>Ci – cena oferty badanej</w:t>
      </w:r>
    </w:p>
    <w:p w:rsidR="004D5D70" w:rsidRPr="004D5D70" w:rsidRDefault="004D5D70" w:rsidP="004D5D70">
      <w:pPr>
        <w:tabs>
          <w:tab w:val="left" w:pos="9072"/>
        </w:tabs>
        <w:spacing w:after="0" w:line="240" w:lineRule="auto"/>
        <w:ind w:right="-2" w:firstLine="426"/>
        <w:rPr>
          <w:rFonts w:ascii="Arial Narrow" w:hAnsi="Arial Narrow" w:cs="Arial"/>
          <w:i/>
          <w:sz w:val="21"/>
          <w:szCs w:val="21"/>
        </w:rPr>
      </w:pPr>
      <w:r w:rsidRPr="004D5D70">
        <w:rPr>
          <w:rFonts w:ascii="Arial Narrow" w:hAnsi="Arial Narrow" w:cs="Arial"/>
          <w:i/>
          <w:sz w:val="21"/>
          <w:szCs w:val="21"/>
        </w:rPr>
        <w:t>60 – waga kryterium cena</w:t>
      </w:r>
    </w:p>
    <w:p w:rsidR="004D5D70" w:rsidRPr="004D5D70" w:rsidRDefault="004D5D70" w:rsidP="004D5D70">
      <w:pPr>
        <w:tabs>
          <w:tab w:val="left" w:pos="9072"/>
        </w:tabs>
        <w:spacing w:after="0" w:line="240" w:lineRule="auto"/>
        <w:ind w:right="-2" w:firstLine="426"/>
        <w:rPr>
          <w:rFonts w:ascii="Arial Narrow" w:hAnsi="Arial Narrow" w:cs="Arial"/>
          <w:i/>
          <w:sz w:val="21"/>
          <w:szCs w:val="21"/>
        </w:rPr>
      </w:pPr>
    </w:p>
    <w:p w:rsidR="004D5D70" w:rsidRPr="004D5D70" w:rsidRDefault="004D5D70" w:rsidP="004D5D70">
      <w:pPr>
        <w:tabs>
          <w:tab w:val="left" w:pos="9072"/>
        </w:tabs>
        <w:spacing w:after="0" w:line="240" w:lineRule="auto"/>
        <w:ind w:right="-2" w:firstLine="426"/>
        <w:rPr>
          <w:rFonts w:ascii="Arial Narrow" w:hAnsi="Arial Narrow" w:cs="Arial"/>
          <w:i/>
          <w:sz w:val="21"/>
          <w:szCs w:val="21"/>
        </w:rPr>
      </w:pPr>
      <w:r w:rsidRPr="004D5D70">
        <w:rPr>
          <w:rFonts w:ascii="Arial Narrow" w:hAnsi="Arial Narrow" w:cs="Arial"/>
          <w:i/>
          <w:sz w:val="21"/>
          <w:szCs w:val="21"/>
        </w:rPr>
        <w:t>Zasady oceny kryterium gwarancja (G)</w:t>
      </w:r>
    </w:p>
    <w:p w:rsidR="004D5D70" w:rsidRPr="004D5D70" w:rsidRDefault="004D5D70" w:rsidP="004D5D70">
      <w:pPr>
        <w:tabs>
          <w:tab w:val="left" w:pos="9072"/>
        </w:tabs>
        <w:spacing w:after="0" w:line="240" w:lineRule="auto"/>
        <w:ind w:left="426" w:right="-2"/>
        <w:rPr>
          <w:rFonts w:ascii="Arial Narrow" w:hAnsi="Arial Narrow" w:cs="Arial"/>
          <w:i/>
          <w:sz w:val="21"/>
          <w:szCs w:val="21"/>
        </w:rPr>
      </w:pPr>
      <w:r w:rsidRPr="004D5D70">
        <w:rPr>
          <w:rFonts w:ascii="Arial Narrow" w:hAnsi="Arial Narrow" w:cs="Arial"/>
          <w:i/>
          <w:sz w:val="21"/>
          <w:szCs w:val="21"/>
        </w:rPr>
        <w:t>Punkty przyznawane w kryterium okresu gwarancji (G) oferta otrzyma ilość punktów wynikających z poniższego wzoru: G = Go/Gn x 15</w:t>
      </w:r>
    </w:p>
    <w:p w:rsidR="004D5D70" w:rsidRPr="004D5D70" w:rsidRDefault="004D5D70" w:rsidP="004D5D70">
      <w:pPr>
        <w:tabs>
          <w:tab w:val="left" w:pos="9072"/>
        </w:tabs>
        <w:spacing w:after="0" w:line="240" w:lineRule="auto"/>
        <w:ind w:right="-2" w:firstLine="426"/>
        <w:rPr>
          <w:rFonts w:ascii="Arial Narrow" w:hAnsi="Arial Narrow" w:cs="Arial"/>
          <w:i/>
          <w:sz w:val="21"/>
          <w:szCs w:val="21"/>
        </w:rPr>
      </w:pPr>
      <w:r w:rsidRPr="004D5D70">
        <w:rPr>
          <w:rFonts w:ascii="Arial Narrow" w:hAnsi="Arial Narrow" w:cs="Arial"/>
          <w:i/>
          <w:sz w:val="21"/>
          <w:szCs w:val="21"/>
        </w:rPr>
        <w:t>gdzie:</w:t>
      </w:r>
    </w:p>
    <w:p w:rsidR="004D5D70" w:rsidRPr="004D5D70" w:rsidRDefault="004D5D70" w:rsidP="004D5D70">
      <w:pPr>
        <w:widowControl w:val="0"/>
        <w:tabs>
          <w:tab w:val="left" w:pos="9072"/>
        </w:tabs>
        <w:spacing w:after="0" w:line="240" w:lineRule="auto"/>
        <w:ind w:right="-2" w:firstLine="426"/>
        <w:jc w:val="both"/>
        <w:rPr>
          <w:rFonts w:ascii="Arial Narrow" w:hAnsi="Arial Narrow" w:cs="Arial"/>
          <w:i/>
          <w:sz w:val="21"/>
          <w:szCs w:val="21"/>
        </w:rPr>
      </w:pPr>
      <w:r w:rsidRPr="004D5D70">
        <w:rPr>
          <w:rFonts w:ascii="Arial Narrow" w:hAnsi="Arial Narrow" w:cs="Arial"/>
          <w:i/>
          <w:sz w:val="21"/>
          <w:szCs w:val="21"/>
        </w:rPr>
        <w:t>G – ilość punktów w kryterium okres gwarancji</w:t>
      </w:r>
    </w:p>
    <w:p w:rsidR="004D5D70" w:rsidRPr="004D5D70" w:rsidRDefault="004D5D70" w:rsidP="004D5D70">
      <w:pPr>
        <w:widowControl w:val="0"/>
        <w:tabs>
          <w:tab w:val="left" w:pos="9072"/>
        </w:tabs>
        <w:spacing w:after="0" w:line="240" w:lineRule="auto"/>
        <w:ind w:right="-2" w:firstLine="426"/>
        <w:jc w:val="both"/>
        <w:rPr>
          <w:rFonts w:ascii="Arial Narrow" w:hAnsi="Arial Narrow" w:cs="Arial"/>
          <w:i/>
          <w:sz w:val="21"/>
          <w:szCs w:val="21"/>
        </w:rPr>
      </w:pPr>
      <w:r w:rsidRPr="004D5D70">
        <w:rPr>
          <w:rFonts w:ascii="Arial Narrow" w:hAnsi="Arial Narrow" w:cs="Arial"/>
          <w:i/>
          <w:sz w:val="21"/>
          <w:szCs w:val="21"/>
        </w:rPr>
        <w:t>Go – okres gwarancji w ofercie ocenianej</w:t>
      </w:r>
    </w:p>
    <w:p w:rsidR="004D5D70" w:rsidRPr="004D5D70" w:rsidRDefault="004D5D70" w:rsidP="004D5D70">
      <w:pPr>
        <w:widowControl w:val="0"/>
        <w:tabs>
          <w:tab w:val="left" w:pos="9072"/>
        </w:tabs>
        <w:spacing w:after="0" w:line="240" w:lineRule="auto"/>
        <w:ind w:right="-2" w:firstLine="426"/>
        <w:jc w:val="both"/>
        <w:rPr>
          <w:rFonts w:ascii="Arial Narrow" w:hAnsi="Arial Narrow" w:cs="Arial"/>
          <w:i/>
          <w:sz w:val="21"/>
          <w:szCs w:val="21"/>
        </w:rPr>
      </w:pPr>
      <w:r w:rsidRPr="004D5D70">
        <w:rPr>
          <w:rFonts w:ascii="Arial Narrow" w:hAnsi="Arial Narrow" w:cs="Arial"/>
          <w:i/>
          <w:sz w:val="21"/>
          <w:szCs w:val="21"/>
        </w:rPr>
        <w:t>Gn – najdłuższy zaoferowany okres gwarancji</w:t>
      </w:r>
    </w:p>
    <w:p w:rsidR="004D5D70" w:rsidRPr="004D5D70" w:rsidRDefault="004D5D70" w:rsidP="004D5D70">
      <w:pPr>
        <w:widowControl w:val="0"/>
        <w:spacing w:after="0" w:line="240" w:lineRule="auto"/>
        <w:ind w:right="678" w:firstLine="426"/>
        <w:jc w:val="both"/>
        <w:rPr>
          <w:rFonts w:ascii="Arial Narrow" w:hAnsi="Arial Narrow" w:cs="Arial"/>
          <w:i/>
          <w:sz w:val="21"/>
          <w:szCs w:val="21"/>
        </w:rPr>
      </w:pPr>
      <w:r w:rsidRPr="004D5D70">
        <w:rPr>
          <w:rFonts w:ascii="Arial Narrow" w:hAnsi="Arial Narrow" w:cs="Arial"/>
          <w:i/>
          <w:sz w:val="21"/>
          <w:szCs w:val="21"/>
        </w:rPr>
        <w:t>15 – waga kryterium gwarancja</w:t>
      </w:r>
    </w:p>
    <w:p w:rsidR="004D5D70" w:rsidRPr="004D5D70" w:rsidRDefault="004D5D70" w:rsidP="004D5D70">
      <w:pPr>
        <w:widowControl w:val="0"/>
        <w:spacing w:after="0" w:line="240" w:lineRule="auto"/>
        <w:ind w:left="360" w:right="678"/>
        <w:jc w:val="both"/>
        <w:rPr>
          <w:rFonts w:ascii="Arial Narrow" w:hAnsi="Arial Narrow" w:cs="Arial"/>
          <w:i/>
          <w:sz w:val="21"/>
          <w:szCs w:val="21"/>
        </w:rPr>
      </w:pPr>
    </w:p>
    <w:p w:rsidR="004D5D70" w:rsidRPr="004D5D70" w:rsidRDefault="004D5D70" w:rsidP="004D5D70">
      <w:pPr>
        <w:widowControl w:val="0"/>
        <w:spacing w:after="0" w:line="240" w:lineRule="auto"/>
        <w:ind w:left="360" w:right="-2"/>
        <w:jc w:val="both"/>
        <w:rPr>
          <w:rFonts w:ascii="Arial Narrow" w:hAnsi="Arial Narrow" w:cs="Arial"/>
          <w:i/>
          <w:sz w:val="21"/>
          <w:szCs w:val="21"/>
        </w:rPr>
      </w:pPr>
      <w:r w:rsidRPr="004D5D70">
        <w:rPr>
          <w:rFonts w:ascii="Arial Narrow" w:hAnsi="Arial Narrow" w:cs="Arial"/>
          <w:i/>
          <w:sz w:val="21"/>
          <w:szCs w:val="21"/>
        </w:rPr>
        <w:t>Wykonawca zobowiązany jest podać w ofercie proponowany okres gwarancji, określając go w miesiącach. Minimalna długość okresu gwarancji na przedmiot zamówienia, wymagana przez zamawiającego, nie może być krótsza niż 36 miesięcy. Podanie przez wykonawcę krótszego okresu gwarancji niż 36 miesięcy skutkować będzie odrzuceniem oferty. W przypadku braku podania w ofercie jakiegokolwiek proponowanego okresu gwarancji, zamawiający uzna, że wykonawca zapewnia minimalną długość okresu gwarancji wymaganą przez zamawiającego. Jeżeli wykonawca zaoferuje okres gwarancji przekraczający 60 miesięcy zamawiający do oceny ofert przyjmie okres 60 miesięcy.</w:t>
      </w:r>
    </w:p>
    <w:p w:rsidR="004D5D70" w:rsidRPr="004D5D70" w:rsidRDefault="004D5D70" w:rsidP="004D5D70">
      <w:pPr>
        <w:widowControl w:val="0"/>
        <w:spacing w:after="0" w:line="240" w:lineRule="auto"/>
        <w:ind w:right="-2"/>
        <w:jc w:val="both"/>
        <w:rPr>
          <w:rFonts w:ascii="Arial Narrow" w:hAnsi="Arial Narrow" w:cs="Arial"/>
          <w:i/>
          <w:sz w:val="21"/>
          <w:szCs w:val="21"/>
        </w:rPr>
      </w:pPr>
    </w:p>
    <w:p w:rsidR="004D5D70" w:rsidRPr="004D5D70" w:rsidRDefault="004D5D70" w:rsidP="004D5D70">
      <w:pPr>
        <w:widowControl w:val="0"/>
        <w:spacing w:after="0" w:line="240" w:lineRule="auto"/>
        <w:ind w:left="360" w:right="-2"/>
        <w:jc w:val="both"/>
        <w:rPr>
          <w:rFonts w:ascii="Arial Narrow" w:hAnsi="Arial Narrow" w:cs="Arial"/>
          <w:i/>
          <w:sz w:val="21"/>
          <w:szCs w:val="21"/>
        </w:rPr>
      </w:pPr>
      <w:r w:rsidRPr="004D5D70">
        <w:rPr>
          <w:rFonts w:ascii="Arial Narrow" w:hAnsi="Arial Narrow" w:cs="Arial"/>
          <w:i/>
          <w:sz w:val="21"/>
          <w:szCs w:val="21"/>
        </w:rPr>
        <w:t>Zasady oceny kryterium Organizacja, kwalifikacje zawodowe i doświadczenie osób wyznaczonych do realizacji zamówienia (D) będą przyznawane na podstawie złożonego przez wykonawcę wraz z ofertą wykazu osób w oparciu o następujące zasady: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446"/>
        <w:gridCol w:w="1687"/>
      </w:tblGrid>
      <w:tr w:rsidR="004D5D70" w:rsidRPr="00F338BE" w:rsidTr="00FD475C">
        <w:tc>
          <w:tcPr>
            <w:tcW w:w="2522" w:type="dxa"/>
            <w:shd w:val="clear" w:color="auto" w:fill="auto"/>
            <w:vAlign w:val="center"/>
          </w:tcPr>
          <w:p w:rsidR="004D5D70" w:rsidRPr="00F338BE" w:rsidRDefault="004D5D70" w:rsidP="00FD475C">
            <w:pPr>
              <w:widowControl w:val="0"/>
              <w:tabs>
                <w:tab w:val="left" w:pos="3468"/>
              </w:tabs>
              <w:spacing w:after="0" w:line="240" w:lineRule="auto"/>
              <w:ind w:right="33"/>
              <w:jc w:val="center"/>
              <w:rPr>
                <w:rFonts w:cs="Calibri"/>
                <w:sz w:val="16"/>
                <w:szCs w:val="16"/>
              </w:rPr>
            </w:pPr>
            <w:r w:rsidRPr="00F338BE">
              <w:rPr>
                <w:rFonts w:cs="Calibri"/>
                <w:sz w:val="16"/>
                <w:szCs w:val="16"/>
              </w:rPr>
              <w:t xml:space="preserve">Kierownik budowy posiadający uprawnienia w specjalności </w:t>
            </w:r>
          </w:p>
          <w:p w:rsidR="004D5D70" w:rsidRPr="00F338BE" w:rsidRDefault="004D5D70" w:rsidP="00FD475C">
            <w:pPr>
              <w:widowControl w:val="0"/>
              <w:tabs>
                <w:tab w:val="left" w:pos="3468"/>
              </w:tabs>
              <w:spacing w:after="0" w:line="240" w:lineRule="auto"/>
              <w:ind w:right="33"/>
              <w:jc w:val="center"/>
              <w:rPr>
                <w:rFonts w:cs="Calibri"/>
                <w:sz w:val="16"/>
                <w:szCs w:val="16"/>
              </w:rPr>
            </w:pPr>
            <w:r w:rsidRPr="00F338BE">
              <w:rPr>
                <w:rFonts w:cs="Calibri"/>
                <w:sz w:val="16"/>
                <w:szCs w:val="16"/>
              </w:rPr>
              <w:t>konstrukcyjno – budowlanej</w:t>
            </w:r>
          </w:p>
        </w:tc>
        <w:tc>
          <w:tcPr>
            <w:tcW w:w="3446" w:type="dxa"/>
            <w:shd w:val="clear" w:color="auto" w:fill="auto"/>
            <w:vAlign w:val="center"/>
          </w:tcPr>
          <w:p w:rsidR="004D5D70" w:rsidRPr="00F338BE" w:rsidRDefault="004D5D70" w:rsidP="00FD475C">
            <w:pPr>
              <w:widowControl w:val="0"/>
              <w:spacing w:after="0" w:line="240" w:lineRule="auto"/>
              <w:jc w:val="center"/>
              <w:rPr>
                <w:rFonts w:cs="Calibri"/>
                <w:sz w:val="16"/>
                <w:szCs w:val="16"/>
              </w:rPr>
            </w:pPr>
            <w:r w:rsidRPr="00F338BE">
              <w:rPr>
                <w:rFonts w:cs="Calibri"/>
                <w:sz w:val="16"/>
                <w:szCs w:val="16"/>
              </w:rPr>
              <w:t>pełnił funkcję kierownika budowy dotyczącej budowy rozbudowy, przebudowy</w:t>
            </w:r>
          </w:p>
          <w:p w:rsidR="004D5D70" w:rsidRPr="00F338BE" w:rsidRDefault="004D5D70" w:rsidP="00FD475C">
            <w:pPr>
              <w:widowControl w:val="0"/>
              <w:spacing w:after="0" w:line="240" w:lineRule="auto"/>
              <w:ind w:right="18"/>
              <w:jc w:val="center"/>
              <w:rPr>
                <w:rFonts w:cs="Calibri"/>
                <w:sz w:val="16"/>
                <w:szCs w:val="16"/>
              </w:rPr>
            </w:pPr>
            <w:r w:rsidRPr="00F338BE">
              <w:rPr>
                <w:rFonts w:cs="Calibri"/>
                <w:sz w:val="16"/>
                <w:szCs w:val="16"/>
              </w:rPr>
              <w:t>kubaturowych obiektów sportowych</w:t>
            </w:r>
          </w:p>
        </w:tc>
        <w:tc>
          <w:tcPr>
            <w:tcW w:w="1687" w:type="dxa"/>
            <w:shd w:val="clear" w:color="auto" w:fill="auto"/>
            <w:vAlign w:val="center"/>
          </w:tcPr>
          <w:p w:rsidR="004D5D70" w:rsidRPr="00F338BE" w:rsidRDefault="004D5D70" w:rsidP="00FD475C">
            <w:pPr>
              <w:widowControl w:val="0"/>
              <w:spacing w:after="0" w:line="240" w:lineRule="auto"/>
              <w:ind w:right="34"/>
              <w:jc w:val="center"/>
              <w:rPr>
                <w:rFonts w:cs="Calibri"/>
                <w:sz w:val="16"/>
                <w:szCs w:val="16"/>
              </w:rPr>
            </w:pPr>
            <w:r w:rsidRPr="00F338BE">
              <w:rPr>
                <w:rFonts w:cs="Calibri"/>
                <w:sz w:val="16"/>
                <w:szCs w:val="16"/>
              </w:rPr>
              <w:t>2 pkt za każde pełnienie funkcji kierownika budowy</w:t>
            </w:r>
          </w:p>
          <w:p w:rsidR="004D5D70" w:rsidRPr="00F338BE" w:rsidRDefault="004D5D70" w:rsidP="00FD475C">
            <w:pPr>
              <w:widowControl w:val="0"/>
              <w:spacing w:after="0" w:line="240" w:lineRule="auto"/>
              <w:ind w:right="34"/>
              <w:jc w:val="center"/>
              <w:rPr>
                <w:rFonts w:cs="Calibri"/>
                <w:sz w:val="16"/>
                <w:szCs w:val="16"/>
              </w:rPr>
            </w:pPr>
            <w:r w:rsidRPr="00F338BE">
              <w:rPr>
                <w:rFonts w:cs="Calibri"/>
                <w:sz w:val="16"/>
                <w:szCs w:val="16"/>
              </w:rPr>
              <w:t>maksymalnie 10 pkt</w:t>
            </w:r>
          </w:p>
        </w:tc>
      </w:tr>
      <w:tr w:rsidR="004D5D70" w:rsidRPr="00F338BE" w:rsidTr="00FD475C">
        <w:tc>
          <w:tcPr>
            <w:tcW w:w="2522" w:type="dxa"/>
            <w:shd w:val="clear" w:color="auto" w:fill="auto"/>
            <w:vAlign w:val="center"/>
          </w:tcPr>
          <w:p w:rsidR="004D5D70" w:rsidRPr="00F338BE" w:rsidRDefault="004D5D70" w:rsidP="00FD475C">
            <w:pPr>
              <w:widowControl w:val="0"/>
              <w:tabs>
                <w:tab w:val="left" w:pos="3468"/>
              </w:tabs>
              <w:spacing w:after="0" w:line="240" w:lineRule="auto"/>
              <w:ind w:right="33"/>
              <w:jc w:val="center"/>
              <w:rPr>
                <w:rFonts w:cs="Calibri"/>
                <w:sz w:val="16"/>
                <w:szCs w:val="16"/>
              </w:rPr>
            </w:pPr>
            <w:r w:rsidRPr="00F338BE">
              <w:rPr>
                <w:rFonts w:cs="Calibri"/>
                <w:sz w:val="16"/>
                <w:szCs w:val="16"/>
              </w:rPr>
              <w:t>Kierownik robót posiadający uprawnienia w specjalności architektonicznej</w:t>
            </w:r>
          </w:p>
        </w:tc>
        <w:tc>
          <w:tcPr>
            <w:tcW w:w="3446" w:type="dxa"/>
            <w:shd w:val="clear" w:color="auto" w:fill="auto"/>
            <w:vAlign w:val="center"/>
          </w:tcPr>
          <w:p w:rsidR="004D5D70" w:rsidRPr="00F338BE" w:rsidRDefault="004D5D70" w:rsidP="00FD475C">
            <w:pPr>
              <w:widowControl w:val="0"/>
              <w:spacing w:after="0" w:line="240" w:lineRule="auto"/>
              <w:jc w:val="center"/>
              <w:rPr>
                <w:rFonts w:cs="Calibri"/>
                <w:sz w:val="16"/>
                <w:szCs w:val="16"/>
              </w:rPr>
            </w:pPr>
            <w:r w:rsidRPr="00F338BE">
              <w:rPr>
                <w:rFonts w:cs="Calibri"/>
                <w:sz w:val="16"/>
                <w:szCs w:val="16"/>
              </w:rPr>
              <w:t>pełnił funkcję kierownika robót w specjalności architektonicznej dotyczącej budowy rozbudowy, przebudowy</w:t>
            </w:r>
          </w:p>
          <w:p w:rsidR="004D5D70" w:rsidRPr="00F338BE" w:rsidRDefault="004D5D70" w:rsidP="00FD475C">
            <w:pPr>
              <w:widowControl w:val="0"/>
              <w:spacing w:after="0" w:line="240" w:lineRule="auto"/>
              <w:ind w:right="18"/>
              <w:jc w:val="center"/>
              <w:rPr>
                <w:rFonts w:cs="Calibri"/>
                <w:sz w:val="16"/>
                <w:szCs w:val="16"/>
              </w:rPr>
            </w:pPr>
            <w:r w:rsidRPr="00F338BE">
              <w:rPr>
                <w:rFonts w:cs="Calibri"/>
                <w:sz w:val="16"/>
                <w:szCs w:val="16"/>
              </w:rPr>
              <w:t>kubaturowych obiektów sportowych</w:t>
            </w:r>
          </w:p>
        </w:tc>
        <w:tc>
          <w:tcPr>
            <w:tcW w:w="1687" w:type="dxa"/>
            <w:shd w:val="clear" w:color="auto" w:fill="auto"/>
            <w:vAlign w:val="center"/>
          </w:tcPr>
          <w:p w:rsidR="004D5D70" w:rsidRPr="00F338BE" w:rsidRDefault="004D5D70" w:rsidP="00FD475C">
            <w:pPr>
              <w:widowControl w:val="0"/>
              <w:spacing w:after="0" w:line="240" w:lineRule="auto"/>
              <w:ind w:right="34"/>
              <w:jc w:val="center"/>
              <w:rPr>
                <w:rFonts w:cs="Calibri"/>
                <w:sz w:val="16"/>
                <w:szCs w:val="16"/>
              </w:rPr>
            </w:pPr>
            <w:r w:rsidRPr="00F338BE">
              <w:rPr>
                <w:rFonts w:cs="Calibri"/>
                <w:sz w:val="16"/>
                <w:szCs w:val="16"/>
              </w:rPr>
              <w:t>1 pkt za każde pełnienie funkcji kierownika robót</w:t>
            </w:r>
          </w:p>
          <w:p w:rsidR="004D5D70" w:rsidRPr="00F338BE" w:rsidRDefault="004D5D70" w:rsidP="00FD475C">
            <w:pPr>
              <w:widowControl w:val="0"/>
              <w:spacing w:after="0" w:line="240" w:lineRule="auto"/>
              <w:ind w:right="34"/>
              <w:jc w:val="center"/>
              <w:rPr>
                <w:rFonts w:cs="Calibri"/>
                <w:sz w:val="16"/>
                <w:szCs w:val="16"/>
              </w:rPr>
            </w:pPr>
            <w:r w:rsidRPr="00F338BE">
              <w:rPr>
                <w:rFonts w:cs="Calibri"/>
                <w:sz w:val="16"/>
                <w:szCs w:val="16"/>
              </w:rPr>
              <w:t>maksymalnie 5 pkt</w:t>
            </w:r>
          </w:p>
        </w:tc>
      </w:tr>
      <w:tr w:rsidR="004D5D70" w:rsidRPr="00F338BE" w:rsidTr="00FD475C">
        <w:tc>
          <w:tcPr>
            <w:tcW w:w="2522" w:type="dxa"/>
            <w:shd w:val="clear" w:color="auto" w:fill="auto"/>
            <w:vAlign w:val="center"/>
          </w:tcPr>
          <w:p w:rsidR="004D5D70" w:rsidRPr="00F338BE" w:rsidRDefault="004D5D70" w:rsidP="00FD475C">
            <w:pPr>
              <w:widowControl w:val="0"/>
              <w:tabs>
                <w:tab w:val="left" w:pos="3468"/>
              </w:tabs>
              <w:spacing w:after="0" w:line="240" w:lineRule="auto"/>
              <w:ind w:right="33"/>
              <w:jc w:val="center"/>
              <w:rPr>
                <w:rFonts w:cs="Calibri"/>
                <w:sz w:val="16"/>
                <w:szCs w:val="16"/>
              </w:rPr>
            </w:pPr>
            <w:r w:rsidRPr="00F338BE">
              <w:rPr>
                <w:rFonts w:cs="Calibri"/>
                <w:sz w:val="16"/>
                <w:szCs w:val="16"/>
              </w:rPr>
              <w:t>Kierownik robót posiadający uprawnienia w specjalności instalacyjnej w zakresie sieci, instalacji i urządzeń: cieplnych, wentylacyjnych, gazowych, wodociągowych i kanalizacyjnych</w:t>
            </w:r>
          </w:p>
        </w:tc>
        <w:tc>
          <w:tcPr>
            <w:tcW w:w="3446" w:type="dxa"/>
            <w:shd w:val="clear" w:color="auto" w:fill="auto"/>
            <w:vAlign w:val="center"/>
          </w:tcPr>
          <w:p w:rsidR="004D5D70" w:rsidRPr="00F338BE" w:rsidRDefault="004D5D70" w:rsidP="00FD475C">
            <w:pPr>
              <w:widowControl w:val="0"/>
              <w:spacing w:after="0" w:line="240" w:lineRule="auto"/>
              <w:jc w:val="center"/>
              <w:rPr>
                <w:rFonts w:cs="Calibri"/>
                <w:sz w:val="16"/>
                <w:szCs w:val="16"/>
              </w:rPr>
            </w:pPr>
            <w:r w:rsidRPr="00F338BE">
              <w:rPr>
                <w:rFonts w:cs="Calibri"/>
                <w:sz w:val="16"/>
                <w:szCs w:val="16"/>
              </w:rPr>
              <w:t>pełnił funkcję kierownika robót w specjalności instalacyjnej w zakresie sieci, instalacji i urządzeń: cieplnych, wentylacyjnych, gazowych, wodociągowych i kanalizacyjnych dotyczącej budowy rozbudowy, przebudowy kubaturowych obiektów sportowych</w:t>
            </w:r>
          </w:p>
        </w:tc>
        <w:tc>
          <w:tcPr>
            <w:tcW w:w="1687" w:type="dxa"/>
            <w:shd w:val="clear" w:color="auto" w:fill="auto"/>
            <w:vAlign w:val="center"/>
          </w:tcPr>
          <w:p w:rsidR="004D5D70" w:rsidRPr="00F338BE" w:rsidRDefault="004D5D70" w:rsidP="00FD475C">
            <w:pPr>
              <w:widowControl w:val="0"/>
              <w:spacing w:after="0" w:line="240" w:lineRule="auto"/>
              <w:ind w:right="34"/>
              <w:jc w:val="center"/>
              <w:rPr>
                <w:rFonts w:cs="Calibri"/>
                <w:sz w:val="16"/>
                <w:szCs w:val="16"/>
              </w:rPr>
            </w:pPr>
            <w:r w:rsidRPr="00F338BE">
              <w:rPr>
                <w:rFonts w:cs="Calibri"/>
                <w:sz w:val="16"/>
                <w:szCs w:val="16"/>
              </w:rPr>
              <w:t>1 pkt za każde pełnienie funkcji kierownika robót</w:t>
            </w:r>
          </w:p>
          <w:p w:rsidR="004D5D70" w:rsidRPr="00F338BE" w:rsidRDefault="004D5D70" w:rsidP="00FD475C">
            <w:pPr>
              <w:widowControl w:val="0"/>
              <w:spacing w:after="0" w:line="240" w:lineRule="auto"/>
              <w:ind w:right="34"/>
              <w:jc w:val="center"/>
              <w:rPr>
                <w:rFonts w:cs="Calibri"/>
                <w:sz w:val="16"/>
                <w:szCs w:val="16"/>
              </w:rPr>
            </w:pPr>
            <w:r w:rsidRPr="00F338BE">
              <w:rPr>
                <w:rFonts w:cs="Calibri"/>
                <w:sz w:val="16"/>
                <w:szCs w:val="16"/>
              </w:rPr>
              <w:t>maksymalnie 5 pkt</w:t>
            </w:r>
          </w:p>
        </w:tc>
      </w:tr>
      <w:tr w:rsidR="004D5D70" w:rsidRPr="00F338BE" w:rsidTr="00FD475C">
        <w:tc>
          <w:tcPr>
            <w:tcW w:w="2522" w:type="dxa"/>
            <w:shd w:val="clear" w:color="auto" w:fill="auto"/>
            <w:vAlign w:val="center"/>
          </w:tcPr>
          <w:p w:rsidR="004D5D70" w:rsidRPr="00F338BE" w:rsidRDefault="004D5D70" w:rsidP="00FD475C">
            <w:pPr>
              <w:widowControl w:val="0"/>
              <w:tabs>
                <w:tab w:val="left" w:pos="3468"/>
              </w:tabs>
              <w:spacing w:after="0" w:line="240" w:lineRule="auto"/>
              <w:ind w:right="33"/>
              <w:jc w:val="center"/>
              <w:rPr>
                <w:rFonts w:cs="Calibri"/>
                <w:sz w:val="16"/>
                <w:szCs w:val="16"/>
              </w:rPr>
            </w:pPr>
            <w:r w:rsidRPr="00F338BE">
              <w:rPr>
                <w:rFonts w:cs="Calibri"/>
                <w:sz w:val="16"/>
                <w:szCs w:val="16"/>
              </w:rPr>
              <w:t>Kierownik robót posiadający uprawnienia w specjalności instalacyjnej w zakresie sieci, instalacji i urządzeń: elektrycznych i elektroenergetycznych</w:t>
            </w:r>
          </w:p>
        </w:tc>
        <w:tc>
          <w:tcPr>
            <w:tcW w:w="3446" w:type="dxa"/>
            <w:shd w:val="clear" w:color="auto" w:fill="auto"/>
            <w:vAlign w:val="center"/>
          </w:tcPr>
          <w:p w:rsidR="004D5D70" w:rsidRPr="00F338BE" w:rsidRDefault="004D5D70" w:rsidP="00FD475C">
            <w:pPr>
              <w:widowControl w:val="0"/>
              <w:spacing w:after="0" w:line="240" w:lineRule="auto"/>
              <w:jc w:val="center"/>
              <w:rPr>
                <w:rFonts w:cs="Calibri"/>
                <w:sz w:val="16"/>
                <w:szCs w:val="16"/>
              </w:rPr>
            </w:pPr>
            <w:r w:rsidRPr="00F338BE">
              <w:rPr>
                <w:rFonts w:cs="Calibri"/>
                <w:sz w:val="16"/>
                <w:szCs w:val="16"/>
              </w:rPr>
              <w:t>pełnił funkcję kierownika robót w w specjalności instalacyjnej w zakresie sieci, instalacji i urządzeń: elektrycznych i elektroenergetycznych dotyczącej budowy rozbudowy, przebudowy</w:t>
            </w:r>
          </w:p>
          <w:p w:rsidR="004D5D70" w:rsidRPr="00F338BE" w:rsidRDefault="004D5D70" w:rsidP="00FD475C">
            <w:pPr>
              <w:widowControl w:val="0"/>
              <w:spacing w:after="0" w:line="240" w:lineRule="auto"/>
              <w:ind w:right="18"/>
              <w:jc w:val="center"/>
              <w:rPr>
                <w:rFonts w:cs="Calibri"/>
                <w:sz w:val="16"/>
                <w:szCs w:val="16"/>
              </w:rPr>
            </w:pPr>
            <w:r w:rsidRPr="00F338BE">
              <w:rPr>
                <w:rFonts w:cs="Calibri"/>
                <w:sz w:val="16"/>
                <w:szCs w:val="16"/>
              </w:rPr>
              <w:t>kubaturowych obiektów sportowych</w:t>
            </w:r>
          </w:p>
        </w:tc>
        <w:tc>
          <w:tcPr>
            <w:tcW w:w="1687" w:type="dxa"/>
            <w:shd w:val="clear" w:color="auto" w:fill="auto"/>
            <w:vAlign w:val="center"/>
          </w:tcPr>
          <w:p w:rsidR="004D5D70" w:rsidRPr="00F338BE" w:rsidRDefault="004D5D70" w:rsidP="00FD475C">
            <w:pPr>
              <w:widowControl w:val="0"/>
              <w:spacing w:after="0" w:line="240" w:lineRule="auto"/>
              <w:ind w:right="34"/>
              <w:jc w:val="center"/>
              <w:rPr>
                <w:rFonts w:cs="Calibri"/>
                <w:sz w:val="16"/>
                <w:szCs w:val="16"/>
              </w:rPr>
            </w:pPr>
            <w:r w:rsidRPr="00F338BE">
              <w:rPr>
                <w:rFonts w:cs="Calibri"/>
                <w:sz w:val="16"/>
                <w:szCs w:val="16"/>
              </w:rPr>
              <w:t>1 pkt za każde pełnienie funkcji kierownika budowy</w:t>
            </w:r>
          </w:p>
          <w:p w:rsidR="004D5D70" w:rsidRPr="00F338BE" w:rsidRDefault="004D5D70" w:rsidP="00FD475C">
            <w:pPr>
              <w:widowControl w:val="0"/>
              <w:spacing w:after="0" w:line="240" w:lineRule="auto"/>
              <w:ind w:right="34"/>
              <w:jc w:val="center"/>
              <w:rPr>
                <w:rFonts w:cs="Calibri"/>
                <w:sz w:val="16"/>
                <w:szCs w:val="16"/>
              </w:rPr>
            </w:pPr>
            <w:r w:rsidRPr="00F338BE">
              <w:rPr>
                <w:rFonts w:cs="Calibri"/>
                <w:sz w:val="16"/>
                <w:szCs w:val="16"/>
              </w:rPr>
              <w:t>maksymalnie 5 pkt</w:t>
            </w:r>
          </w:p>
        </w:tc>
      </w:tr>
    </w:tbl>
    <w:p w:rsidR="004D5D70" w:rsidRDefault="004D5D70" w:rsidP="004D5D70">
      <w:pPr>
        <w:spacing w:after="0" w:line="240" w:lineRule="auto"/>
        <w:ind w:right="-2"/>
        <w:rPr>
          <w:rFonts w:cstheme="minorHAnsi"/>
          <w:sz w:val="20"/>
          <w:szCs w:val="20"/>
        </w:rPr>
      </w:pPr>
    </w:p>
    <w:p w:rsidR="00E11BD7" w:rsidRDefault="00691DF0" w:rsidP="00DA106B">
      <w:pPr>
        <w:pBdr>
          <w:top w:val="nil"/>
          <w:left w:val="nil"/>
          <w:bottom w:val="nil"/>
          <w:right w:val="nil"/>
          <w:between w:val="nil"/>
          <w:bar w:val="nil"/>
        </w:pBdr>
        <w:autoSpaceDN/>
        <w:spacing w:after="0" w:line="240" w:lineRule="auto"/>
        <w:ind w:firstLine="360"/>
        <w:jc w:val="both"/>
        <w:textAlignment w:val="auto"/>
        <w:rPr>
          <w:rFonts w:ascii="Arial Narrow" w:hAnsi="Arial Narrow" w:cs="Arial"/>
          <w:b/>
          <w:sz w:val="21"/>
          <w:szCs w:val="21"/>
        </w:rPr>
      </w:pPr>
      <w:r>
        <w:rPr>
          <w:rFonts w:ascii="Arial Narrow" w:hAnsi="Arial Narrow" w:cs="Arial"/>
          <w:b/>
          <w:sz w:val="21"/>
          <w:szCs w:val="21"/>
        </w:rPr>
        <w:t xml:space="preserve">Kryteria oceny ofert nie ulegają zmianie. </w:t>
      </w:r>
    </w:p>
    <w:p w:rsidR="00FA3ADC" w:rsidRDefault="00FA3ADC" w:rsidP="00FF39E7">
      <w:pPr>
        <w:spacing w:after="0"/>
        <w:jc w:val="both"/>
        <w:rPr>
          <w:rFonts w:ascii="Arial Narrow" w:hAnsi="Arial Narrow" w:cs="Arial"/>
          <w:i/>
          <w:sz w:val="21"/>
          <w:szCs w:val="21"/>
        </w:rPr>
      </w:pPr>
    </w:p>
    <w:p w:rsidR="00AD1818" w:rsidRDefault="00AD1818" w:rsidP="00FF39E7">
      <w:pPr>
        <w:spacing w:after="0"/>
        <w:jc w:val="both"/>
        <w:rPr>
          <w:rFonts w:ascii="Arial Narrow" w:hAnsi="Arial Narrow" w:cs="Arial"/>
          <w:i/>
          <w:sz w:val="21"/>
          <w:szCs w:val="21"/>
        </w:rPr>
      </w:pPr>
    </w:p>
    <w:p w:rsidR="00AD1818" w:rsidRPr="00FF39E7" w:rsidRDefault="00AD1818" w:rsidP="00FF39E7">
      <w:pPr>
        <w:spacing w:after="0"/>
        <w:jc w:val="both"/>
        <w:rPr>
          <w:rFonts w:ascii="Arial Narrow" w:hAnsi="Arial Narrow" w:cs="Arial"/>
          <w:i/>
          <w:sz w:val="21"/>
          <w:szCs w:val="21"/>
        </w:rPr>
      </w:pPr>
    </w:p>
    <w:p w:rsidR="00FA3ADC" w:rsidRPr="00FF39E7" w:rsidRDefault="00FA3ADC" w:rsidP="00FF39E7">
      <w:pPr>
        <w:spacing w:after="0"/>
        <w:jc w:val="both"/>
        <w:rPr>
          <w:rFonts w:ascii="Arial Narrow" w:hAnsi="Arial Narrow" w:cs="Arial"/>
          <w:i/>
          <w:sz w:val="21"/>
          <w:szCs w:val="21"/>
        </w:rPr>
      </w:pPr>
    </w:p>
    <w:p w:rsidR="00FF39E7" w:rsidRPr="00FF39E7" w:rsidRDefault="00FF39E7" w:rsidP="00FF39E7">
      <w:pPr>
        <w:pStyle w:val="Akapitzlist"/>
        <w:numPr>
          <w:ilvl w:val="0"/>
          <w:numId w:val="10"/>
        </w:numPr>
        <w:autoSpaceDE w:val="0"/>
        <w:adjustRightInd w:val="0"/>
        <w:spacing w:after="0" w:line="240" w:lineRule="auto"/>
        <w:jc w:val="both"/>
        <w:rPr>
          <w:rFonts w:ascii="Arial Narrow" w:hAnsi="Arial Narrow" w:cs="Arial"/>
          <w:i/>
          <w:sz w:val="21"/>
          <w:szCs w:val="21"/>
        </w:rPr>
      </w:pPr>
      <w:r w:rsidRPr="00FF39E7">
        <w:rPr>
          <w:rFonts w:ascii="Arial Narrow" w:hAnsi="Arial Narrow" w:cs="Arial"/>
          <w:i/>
          <w:sz w:val="21"/>
          <w:szCs w:val="21"/>
        </w:rPr>
        <w:t>Proszę o wyjaśnienie powstałych różnic oraz podania dokładnego zakresu robót i wyposażenia: (SWZ rozdział 5. przedmiot zamówienia określa ogólny zakres robót do wykonania brak uszczegółowienia zakresu robót co ma duży wpływ na wysokość wynagrodzenia oferty)</w:t>
      </w:r>
    </w:p>
    <w:p w:rsidR="00FF39E7" w:rsidRDefault="00FF39E7" w:rsidP="00FF39E7">
      <w:pPr>
        <w:autoSpaceDE w:val="0"/>
        <w:adjustRightInd w:val="0"/>
        <w:spacing w:after="0" w:line="240" w:lineRule="auto"/>
        <w:ind w:firstLine="284"/>
        <w:jc w:val="both"/>
        <w:textAlignment w:val="auto"/>
        <w:rPr>
          <w:rFonts w:ascii="Arial Narrow" w:hAnsi="Arial Narrow" w:cs="Arial"/>
          <w:i/>
          <w:sz w:val="21"/>
          <w:szCs w:val="21"/>
        </w:rPr>
      </w:pPr>
      <w:r w:rsidRPr="00FF39E7">
        <w:rPr>
          <w:rFonts w:ascii="Arial Narrow" w:hAnsi="Arial Narrow" w:cs="Arial"/>
          <w:i/>
          <w:sz w:val="21"/>
          <w:szCs w:val="21"/>
        </w:rPr>
        <w:t>1/ przedmiar robót nie zawiera montażu i dostawę dźwigu osobowego, który jest zawarty w opisie,</w:t>
      </w:r>
      <w:r>
        <w:rPr>
          <w:rFonts w:ascii="Arial Narrow" w:hAnsi="Arial Narrow" w:cs="Arial"/>
          <w:i/>
          <w:sz w:val="21"/>
          <w:szCs w:val="21"/>
        </w:rPr>
        <w:t xml:space="preserve"> </w:t>
      </w:r>
      <w:r w:rsidRPr="00FF39E7">
        <w:rPr>
          <w:rFonts w:ascii="Arial Narrow" w:hAnsi="Arial Narrow" w:cs="Arial"/>
          <w:i/>
          <w:sz w:val="21"/>
          <w:szCs w:val="21"/>
        </w:rPr>
        <w:t>proszę o wyjaśnienie</w:t>
      </w:r>
      <w:r>
        <w:rPr>
          <w:rFonts w:ascii="Arial Narrow" w:hAnsi="Arial Narrow" w:cs="Arial"/>
          <w:i/>
          <w:sz w:val="21"/>
          <w:szCs w:val="21"/>
        </w:rPr>
        <w:t>.</w:t>
      </w:r>
      <w:r w:rsidRPr="00FF39E7">
        <w:rPr>
          <w:rFonts w:ascii="Arial Narrow" w:hAnsi="Arial Narrow" w:cs="Arial"/>
          <w:i/>
          <w:sz w:val="21"/>
          <w:szCs w:val="21"/>
        </w:rPr>
        <w:t xml:space="preserve"> </w:t>
      </w:r>
    </w:p>
    <w:p w:rsidR="00FF39E7" w:rsidRPr="00FF39E7" w:rsidRDefault="005E7FCD" w:rsidP="00077457">
      <w:pPr>
        <w:autoSpaceDE w:val="0"/>
        <w:adjustRightInd w:val="0"/>
        <w:spacing w:after="0" w:line="240" w:lineRule="auto"/>
        <w:ind w:left="284"/>
        <w:jc w:val="both"/>
        <w:textAlignment w:val="auto"/>
        <w:rPr>
          <w:rFonts w:ascii="Arial Narrow" w:hAnsi="Arial Narrow" w:cs="Arial"/>
          <w:b/>
          <w:sz w:val="21"/>
          <w:szCs w:val="21"/>
        </w:rPr>
      </w:pPr>
      <w:r>
        <w:rPr>
          <w:rFonts w:ascii="Arial Narrow" w:hAnsi="Arial Narrow" w:cs="Arial"/>
          <w:b/>
          <w:sz w:val="21"/>
          <w:szCs w:val="21"/>
        </w:rPr>
        <w:t>Montaż i dostawa platformy osobowej jest objęta przedmiotem zamówienia. Parametry urządzenia zostały określone w załączniku nr 1 do opisu przedmiotu zamówienia.</w:t>
      </w:r>
    </w:p>
    <w:p w:rsidR="00FF39E7" w:rsidRDefault="00FF39E7" w:rsidP="00FF39E7">
      <w:pPr>
        <w:autoSpaceDE w:val="0"/>
        <w:adjustRightInd w:val="0"/>
        <w:spacing w:after="0" w:line="240" w:lineRule="auto"/>
        <w:ind w:firstLine="284"/>
        <w:jc w:val="both"/>
        <w:textAlignment w:val="auto"/>
        <w:rPr>
          <w:rFonts w:ascii="Arial Narrow" w:hAnsi="Arial Narrow" w:cs="Arial"/>
          <w:i/>
          <w:sz w:val="21"/>
          <w:szCs w:val="21"/>
        </w:rPr>
      </w:pPr>
    </w:p>
    <w:p w:rsidR="00FF39E7" w:rsidRDefault="00FF39E7" w:rsidP="00FF39E7">
      <w:pPr>
        <w:autoSpaceDE w:val="0"/>
        <w:adjustRightInd w:val="0"/>
        <w:spacing w:after="0" w:line="240" w:lineRule="auto"/>
        <w:ind w:left="426" w:hanging="142"/>
        <w:jc w:val="both"/>
        <w:textAlignment w:val="auto"/>
        <w:rPr>
          <w:rFonts w:ascii="Arial Narrow" w:hAnsi="Arial Narrow" w:cs="Arial"/>
          <w:i/>
          <w:sz w:val="21"/>
          <w:szCs w:val="21"/>
        </w:rPr>
      </w:pPr>
      <w:r w:rsidRPr="00FF39E7">
        <w:rPr>
          <w:rFonts w:ascii="Arial Narrow" w:hAnsi="Arial Narrow" w:cs="Arial"/>
          <w:i/>
          <w:sz w:val="21"/>
          <w:szCs w:val="21"/>
        </w:rPr>
        <w:t>2/ w przedmiarze robót stolarka okienna i drzwiowa kompletnie nie jest zgodna z</w:t>
      </w:r>
      <w:r>
        <w:rPr>
          <w:rFonts w:ascii="Arial Narrow" w:hAnsi="Arial Narrow" w:cs="Arial"/>
          <w:i/>
          <w:sz w:val="21"/>
          <w:szCs w:val="21"/>
        </w:rPr>
        <w:t xml:space="preserve"> </w:t>
      </w:r>
      <w:r w:rsidRPr="00FF39E7">
        <w:rPr>
          <w:rFonts w:ascii="Arial Narrow" w:hAnsi="Arial Narrow" w:cs="Arial"/>
          <w:i/>
          <w:sz w:val="21"/>
          <w:szCs w:val="21"/>
        </w:rPr>
        <w:t xml:space="preserve">dokumentacją techniczną i </w:t>
      </w:r>
      <w:r>
        <w:rPr>
          <w:rFonts w:ascii="Arial Narrow" w:hAnsi="Arial Narrow" w:cs="Arial"/>
          <w:i/>
          <w:sz w:val="21"/>
          <w:szCs w:val="21"/>
        </w:rPr>
        <w:br/>
        <w:t xml:space="preserve">  </w:t>
      </w:r>
      <w:r w:rsidRPr="00FF39E7">
        <w:rPr>
          <w:rFonts w:ascii="Arial Narrow" w:hAnsi="Arial Narrow" w:cs="Arial"/>
          <w:i/>
          <w:sz w:val="21"/>
          <w:szCs w:val="21"/>
        </w:rPr>
        <w:t xml:space="preserve">zestawieniem stolarki proszę o wyjaśnienie. </w:t>
      </w:r>
    </w:p>
    <w:p w:rsidR="005E7FCD" w:rsidRPr="00077457" w:rsidRDefault="005E7FCD" w:rsidP="00077457">
      <w:pPr>
        <w:autoSpaceDE w:val="0"/>
        <w:adjustRightInd w:val="0"/>
        <w:spacing w:after="0" w:line="240" w:lineRule="auto"/>
        <w:ind w:firstLine="284"/>
        <w:jc w:val="both"/>
        <w:textAlignment w:val="auto"/>
        <w:rPr>
          <w:rFonts w:ascii="Arial Narrow" w:hAnsi="Arial Narrow" w:cs="Arial"/>
          <w:b/>
          <w:sz w:val="21"/>
          <w:szCs w:val="21"/>
        </w:rPr>
      </w:pPr>
      <w:r w:rsidRPr="00077457">
        <w:rPr>
          <w:rFonts w:ascii="Arial Narrow" w:hAnsi="Arial Narrow" w:cs="Arial"/>
          <w:b/>
          <w:sz w:val="21"/>
          <w:szCs w:val="21"/>
        </w:rPr>
        <w:t>Stolarkę okienną i drzwiową wycenić zgodnie z dokumentacja projektową.</w:t>
      </w:r>
    </w:p>
    <w:p w:rsidR="00FF39E7" w:rsidRDefault="00FF39E7" w:rsidP="00FF39E7">
      <w:pPr>
        <w:autoSpaceDE w:val="0"/>
        <w:adjustRightInd w:val="0"/>
        <w:spacing w:after="0" w:line="240" w:lineRule="auto"/>
        <w:ind w:left="426" w:hanging="142"/>
        <w:jc w:val="both"/>
        <w:textAlignment w:val="auto"/>
        <w:rPr>
          <w:rFonts w:ascii="Arial Narrow" w:hAnsi="Arial Narrow" w:cs="Arial"/>
          <w:i/>
          <w:sz w:val="21"/>
          <w:szCs w:val="21"/>
        </w:rPr>
      </w:pPr>
    </w:p>
    <w:p w:rsidR="00FF39E7" w:rsidRDefault="00FF39E7" w:rsidP="00FF39E7">
      <w:pPr>
        <w:autoSpaceDE w:val="0"/>
        <w:adjustRightInd w:val="0"/>
        <w:spacing w:after="0" w:line="240" w:lineRule="auto"/>
        <w:ind w:left="426" w:hanging="142"/>
        <w:jc w:val="both"/>
        <w:textAlignment w:val="auto"/>
        <w:rPr>
          <w:rFonts w:ascii="Arial Narrow" w:hAnsi="Arial Narrow" w:cs="Arial"/>
          <w:i/>
          <w:sz w:val="21"/>
          <w:szCs w:val="21"/>
        </w:rPr>
      </w:pPr>
      <w:r w:rsidRPr="00FF39E7">
        <w:rPr>
          <w:rFonts w:ascii="Arial Narrow" w:hAnsi="Arial Narrow" w:cs="Arial"/>
          <w:i/>
          <w:sz w:val="21"/>
          <w:szCs w:val="21"/>
        </w:rPr>
        <w:t>3/ przedmiar robót nie zawiera</w:t>
      </w:r>
      <w:r>
        <w:rPr>
          <w:rFonts w:ascii="Arial Narrow" w:hAnsi="Arial Narrow" w:cs="Arial"/>
          <w:i/>
          <w:sz w:val="21"/>
          <w:szCs w:val="21"/>
        </w:rPr>
        <w:t xml:space="preserve"> </w:t>
      </w:r>
      <w:r w:rsidRPr="00FF39E7">
        <w:rPr>
          <w:rFonts w:ascii="Arial Narrow" w:hAnsi="Arial Narrow" w:cs="Arial"/>
          <w:i/>
          <w:sz w:val="21"/>
          <w:szCs w:val="21"/>
        </w:rPr>
        <w:t>wyposażenia sali sportowej oraz pomieszczeń przeznaczonych do uprawiania sportu w sprzęt sportowy</w:t>
      </w:r>
      <w:r>
        <w:rPr>
          <w:rFonts w:ascii="Arial Narrow" w:hAnsi="Arial Narrow" w:cs="Arial"/>
          <w:i/>
          <w:sz w:val="21"/>
          <w:szCs w:val="21"/>
        </w:rPr>
        <w:t xml:space="preserve"> </w:t>
      </w:r>
      <w:r w:rsidRPr="00FF39E7">
        <w:rPr>
          <w:rFonts w:ascii="Arial Narrow" w:hAnsi="Arial Narrow" w:cs="Arial"/>
          <w:i/>
          <w:sz w:val="21"/>
          <w:szCs w:val="21"/>
        </w:rPr>
        <w:t>jak kosze podnoszone do koszykówki,</w:t>
      </w:r>
      <w:r>
        <w:rPr>
          <w:rFonts w:ascii="Arial Narrow" w:hAnsi="Arial Narrow" w:cs="Arial"/>
          <w:i/>
          <w:sz w:val="21"/>
          <w:szCs w:val="21"/>
        </w:rPr>
        <w:t xml:space="preserve"> </w:t>
      </w:r>
      <w:r w:rsidRPr="00FF39E7">
        <w:rPr>
          <w:rFonts w:ascii="Arial Narrow" w:hAnsi="Arial Narrow" w:cs="Arial"/>
          <w:i/>
          <w:sz w:val="21"/>
          <w:szCs w:val="21"/>
        </w:rPr>
        <w:t>tablica wyników, tablica czasu,</w:t>
      </w:r>
      <w:r>
        <w:rPr>
          <w:rFonts w:ascii="Arial Narrow" w:hAnsi="Arial Narrow" w:cs="Arial"/>
          <w:i/>
          <w:sz w:val="21"/>
          <w:szCs w:val="21"/>
        </w:rPr>
        <w:t xml:space="preserve"> </w:t>
      </w:r>
      <w:r w:rsidRPr="00FF39E7">
        <w:rPr>
          <w:rFonts w:ascii="Arial Narrow" w:hAnsi="Arial Narrow" w:cs="Arial"/>
          <w:i/>
          <w:sz w:val="21"/>
          <w:szCs w:val="21"/>
        </w:rPr>
        <w:t>wyposażenie do siatkó</w:t>
      </w:r>
      <w:r>
        <w:rPr>
          <w:rFonts w:ascii="Arial Narrow" w:hAnsi="Arial Narrow" w:cs="Arial"/>
          <w:i/>
          <w:sz w:val="21"/>
          <w:szCs w:val="21"/>
        </w:rPr>
        <w:t>wki</w:t>
      </w:r>
      <w:r w:rsidRPr="00FF39E7">
        <w:rPr>
          <w:rFonts w:ascii="Arial Narrow" w:hAnsi="Arial Narrow" w:cs="Arial"/>
          <w:i/>
          <w:sz w:val="21"/>
          <w:szCs w:val="21"/>
        </w:rPr>
        <w:t>, piłki</w:t>
      </w:r>
      <w:r>
        <w:rPr>
          <w:rFonts w:ascii="Arial Narrow" w:hAnsi="Arial Narrow" w:cs="Arial"/>
          <w:i/>
          <w:sz w:val="21"/>
          <w:szCs w:val="21"/>
        </w:rPr>
        <w:t xml:space="preserve"> </w:t>
      </w:r>
      <w:r w:rsidRPr="00FF39E7">
        <w:rPr>
          <w:rFonts w:ascii="Arial Narrow" w:hAnsi="Arial Narrow" w:cs="Arial"/>
          <w:i/>
          <w:sz w:val="21"/>
          <w:szCs w:val="21"/>
        </w:rPr>
        <w:t>ręcznej,</w:t>
      </w:r>
      <w:r>
        <w:rPr>
          <w:rFonts w:ascii="Arial Narrow" w:hAnsi="Arial Narrow" w:cs="Arial"/>
          <w:i/>
          <w:sz w:val="21"/>
          <w:szCs w:val="21"/>
        </w:rPr>
        <w:t xml:space="preserve"> </w:t>
      </w:r>
      <w:r w:rsidRPr="00FF39E7">
        <w:rPr>
          <w:rFonts w:ascii="Arial Narrow" w:hAnsi="Arial Narrow" w:cs="Arial"/>
          <w:i/>
          <w:sz w:val="21"/>
          <w:szCs w:val="21"/>
        </w:rPr>
        <w:t>tenisa itp.</w:t>
      </w:r>
      <w:r>
        <w:rPr>
          <w:rFonts w:ascii="Arial Narrow" w:hAnsi="Arial Narrow" w:cs="Arial"/>
          <w:i/>
          <w:sz w:val="21"/>
          <w:szCs w:val="21"/>
        </w:rPr>
        <w:t xml:space="preserve"> Z</w:t>
      </w:r>
      <w:r w:rsidRPr="00FF39E7">
        <w:rPr>
          <w:rFonts w:ascii="Arial Narrow" w:hAnsi="Arial Narrow" w:cs="Arial"/>
          <w:i/>
          <w:sz w:val="21"/>
          <w:szCs w:val="21"/>
        </w:rPr>
        <w:t>godnie z dokumentacją proszę o przedstawienie zestawienia sprzętu sportowego</w:t>
      </w:r>
      <w:r>
        <w:rPr>
          <w:rFonts w:ascii="Arial Narrow" w:hAnsi="Arial Narrow" w:cs="Arial"/>
          <w:i/>
          <w:sz w:val="21"/>
          <w:szCs w:val="21"/>
        </w:rPr>
        <w:t>.</w:t>
      </w:r>
    </w:p>
    <w:p w:rsidR="00077457" w:rsidRPr="00077457" w:rsidRDefault="00077457" w:rsidP="00077457">
      <w:pPr>
        <w:autoSpaceDE w:val="0"/>
        <w:adjustRightInd w:val="0"/>
        <w:spacing w:after="0" w:line="240" w:lineRule="auto"/>
        <w:ind w:left="284"/>
        <w:jc w:val="both"/>
        <w:textAlignment w:val="auto"/>
        <w:rPr>
          <w:rFonts w:ascii="Arial Narrow" w:hAnsi="Arial Narrow" w:cs="Arial"/>
          <w:b/>
          <w:sz w:val="21"/>
          <w:szCs w:val="21"/>
        </w:rPr>
      </w:pPr>
      <w:r w:rsidRPr="00077457">
        <w:rPr>
          <w:rFonts w:ascii="Arial Narrow" w:hAnsi="Arial Narrow" w:cs="Arial"/>
          <w:b/>
          <w:sz w:val="21"/>
          <w:szCs w:val="21"/>
        </w:rPr>
        <w:t>Wyposażenie sportowe sali jest w zakresie zamówienia. Opis wyposażenia sportowego wg pkt. 10 Technologia sportu – wyposażenie.</w:t>
      </w:r>
    </w:p>
    <w:p w:rsidR="00FF39E7" w:rsidRDefault="00FF39E7" w:rsidP="00FF39E7">
      <w:pPr>
        <w:autoSpaceDE w:val="0"/>
        <w:adjustRightInd w:val="0"/>
        <w:spacing w:after="0" w:line="240" w:lineRule="auto"/>
        <w:ind w:left="426" w:hanging="142"/>
        <w:jc w:val="both"/>
        <w:textAlignment w:val="auto"/>
        <w:rPr>
          <w:rFonts w:ascii="Arial Narrow" w:hAnsi="Arial Narrow" w:cs="Arial"/>
          <w:i/>
          <w:sz w:val="21"/>
          <w:szCs w:val="21"/>
        </w:rPr>
      </w:pPr>
    </w:p>
    <w:p w:rsidR="00FA3ADC" w:rsidRDefault="00FF39E7" w:rsidP="00FF39E7">
      <w:pPr>
        <w:autoSpaceDE w:val="0"/>
        <w:adjustRightInd w:val="0"/>
        <w:spacing w:after="0" w:line="240" w:lineRule="auto"/>
        <w:ind w:left="426" w:hanging="142"/>
        <w:jc w:val="both"/>
        <w:textAlignment w:val="auto"/>
        <w:rPr>
          <w:rFonts w:ascii="Arial Narrow" w:hAnsi="Arial Narrow" w:cs="Arial"/>
          <w:i/>
          <w:sz w:val="21"/>
          <w:szCs w:val="21"/>
        </w:rPr>
      </w:pPr>
      <w:r>
        <w:rPr>
          <w:rFonts w:ascii="Arial Narrow" w:hAnsi="Arial Narrow" w:cs="Arial"/>
          <w:i/>
          <w:sz w:val="21"/>
          <w:szCs w:val="21"/>
        </w:rPr>
        <w:t>4/</w:t>
      </w:r>
      <w:r w:rsidR="00CE302B">
        <w:rPr>
          <w:rFonts w:ascii="Arial Narrow" w:hAnsi="Arial Narrow" w:cs="Arial"/>
          <w:i/>
          <w:sz w:val="21"/>
          <w:szCs w:val="21"/>
        </w:rPr>
        <w:t xml:space="preserve"> </w:t>
      </w:r>
      <w:r w:rsidRPr="00FF39E7">
        <w:rPr>
          <w:rFonts w:ascii="Arial Narrow" w:hAnsi="Arial Narrow" w:cs="Arial"/>
          <w:i/>
          <w:sz w:val="21"/>
          <w:szCs w:val="21"/>
        </w:rPr>
        <w:t>przedmiar robót nie zawiera siedzisk przeznaczonych na widowni, a zaznaczonych w dokumentacji</w:t>
      </w:r>
      <w:r>
        <w:rPr>
          <w:rFonts w:ascii="Arial Narrow" w:hAnsi="Arial Narrow" w:cs="Arial"/>
          <w:i/>
          <w:sz w:val="21"/>
          <w:szCs w:val="21"/>
        </w:rPr>
        <w:t xml:space="preserve"> </w:t>
      </w:r>
      <w:r w:rsidRPr="00FF39E7">
        <w:rPr>
          <w:rFonts w:ascii="Arial Narrow" w:hAnsi="Arial Narrow" w:cs="Arial"/>
          <w:i/>
          <w:sz w:val="21"/>
          <w:szCs w:val="21"/>
        </w:rPr>
        <w:t xml:space="preserve">technicznej. </w:t>
      </w:r>
    </w:p>
    <w:p w:rsidR="00077457" w:rsidRPr="00077457" w:rsidRDefault="00077457" w:rsidP="00FF39E7">
      <w:pPr>
        <w:autoSpaceDE w:val="0"/>
        <w:adjustRightInd w:val="0"/>
        <w:spacing w:after="0" w:line="240" w:lineRule="auto"/>
        <w:ind w:left="426" w:hanging="142"/>
        <w:jc w:val="both"/>
        <w:textAlignment w:val="auto"/>
        <w:rPr>
          <w:rFonts w:ascii="Arial Narrow" w:hAnsi="Arial Narrow" w:cs="Arial"/>
          <w:b/>
          <w:i/>
          <w:sz w:val="21"/>
          <w:szCs w:val="21"/>
        </w:rPr>
      </w:pPr>
      <w:r w:rsidRPr="00077457">
        <w:rPr>
          <w:rFonts w:ascii="Arial Narrow" w:hAnsi="Arial Narrow" w:cs="Arial"/>
          <w:b/>
          <w:i/>
          <w:sz w:val="21"/>
          <w:szCs w:val="21"/>
        </w:rPr>
        <w:t>Siedziska na widowni są w przedmiocie zamówienia.</w:t>
      </w:r>
    </w:p>
    <w:p w:rsidR="000C7824" w:rsidRDefault="000C7824">
      <w:pPr>
        <w:suppressAutoHyphens w:val="0"/>
        <w:rPr>
          <w:rFonts w:ascii="Arial Narrow" w:hAnsi="Arial Narrow"/>
        </w:rPr>
      </w:pPr>
    </w:p>
    <w:p w:rsidR="00691DF0" w:rsidRPr="00B959C6" w:rsidRDefault="00B959C6" w:rsidP="00B959C6">
      <w:pPr>
        <w:pStyle w:val="Akapitzlist"/>
        <w:numPr>
          <w:ilvl w:val="0"/>
          <w:numId w:val="10"/>
        </w:numPr>
        <w:spacing w:after="0"/>
        <w:ind w:left="357" w:hanging="357"/>
        <w:jc w:val="both"/>
        <w:rPr>
          <w:rFonts w:ascii="Arial Narrow" w:hAnsi="Arial Narrow" w:cs="Arial"/>
          <w:i/>
          <w:color w:val="auto"/>
          <w:sz w:val="21"/>
          <w:szCs w:val="21"/>
          <w:bdr w:val="none" w:sz="0" w:space="0" w:color="auto"/>
          <w:lang w:eastAsia="en-US"/>
        </w:rPr>
      </w:pPr>
      <w:r w:rsidRPr="00B959C6">
        <w:rPr>
          <w:rFonts w:ascii="Arial Narrow" w:hAnsi="Arial Narrow" w:cs="Arial"/>
          <w:i/>
          <w:color w:val="auto"/>
          <w:sz w:val="21"/>
          <w:szCs w:val="21"/>
          <w:bdr w:val="none" w:sz="0" w:space="0" w:color="auto"/>
          <w:lang w:eastAsia="en-US"/>
        </w:rPr>
        <w:t>Wykonawca zwraca się z prośbą o zmianę zapisów treści SWZ, rozdz. 19 pkt 1 poprzez zmianę wysokości zabezpieczenia należytego wykonania umowy z 5% na 2% lub 3% ceny ofertowej brutto. Wprowadzenie zmiany umożliwi nam oraz innym oferentom udział w niniejszym postepowania a Zamawiającemu uzyskanie bardziej konkurencyjnych ofert.</w:t>
      </w:r>
    </w:p>
    <w:p w:rsidR="00691DF0" w:rsidRPr="00B959C6" w:rsidRDefault="00B959C6" w:rsidP="00077457">
      <w:pPr>
        <w:suppressAutoHyphens w:val="0"/>
        <w:spacing w:after="0"/>
        <w:ind w:firstLine="357"/>
        <w:rPr>
          <w:rFonts w:ascii="Arial Narrow" w:hAnsi="Arial Narrow"/>
          <w:b/>
        </w:rPr>
      </w:pPr>
      <w:r>
        <w:rPr>
          <w:rFonts w:ascii="Arial Narrow" w:hAnsi="Arial Narrow"/>
          <w:b/>
        </w:rPr>
        <w:t xml:space="preserve">Zamawiający nie zmienia </w:t>
      </w:r>
      <w:r w:rsidRPr="00B959C6">
        <w:rPr>
          <w:rFonts w:ascii="Arial Narrow" w:hAnsi="Arial Narrow"/>
          <w:b/>
        </w:rPr>
        <w:t>wysokości zabezpieczenia należytego wykonania umowy</w:t>
      </w:r>
      <w:r>
        <w:rPr>
          <w:rFonts w:ascii="Arial Narrow" w:hAnsi="Arial Narrow"/>
          <w:b/>
        </w:rPr>
        <w:t>.</w:t>
      </w:r>
    </w:p>
    <w:p w:rsidR="00691DF0" w:rsidRDefault="00691DF0">
      <w:pPr>
        <w:suppressAutoHyphens w:val="0"/>
        <w:rPr>
          <w:rFonts w:ascii="Arial Narrow" w:hAnsi="Arial Narrow"/>
        </w:rPr>
      </w:pPr>
    </w:p>
    <w:p w:rsidR="00691DF0" w:rsidRDefault="00691DF0">
      <w:pPr>
        <w:suppressAutoHyphens w:val="0"/>
        <w:rPr>
          <w:rFonts w:ascii="Arial Narrow" w:hAnsi="Arial Narrow"/>
        </w:rPr>
      </w:pPr>
    </w:p>
    <w:p w:rsidR="00691DF0" w:rsidRDefault="00691DF0">
      <w:pPr>
        <w:suppressAutoHyphens w:val="0"/>
        <w:rPr>
          <w:rFonts w:ascii="Arial Narrow" w:hAnsi="Arial Narrow"/>
        </w:rPr>
      </w:pPr>
    </w:p>
    <w:p w:rsidR="00691DF0" w:rsidRDefault="00691DF0">
      <w:pPr>
        <w:suppressAutoHyphens w:val="0"/>
        <w:rPr>
          <w:rFonts w:ascii="Arial Narrow" w:hAnsi="Arial Narrow"/>
        </w:rPr>
      </w:pPr>
    </w:p>
    <w:p w:rsidR="00691DF0" w:rsidRDefault="00691DF0">
      <w:pPr>
        <w:suppressAutoHyphens w:val="0"/>
        <w:rPr>
          <w:rFonts w:ascii="Arial Narrow" w:hAnsi="Arial Narrow"/>
        </w:rPr>
      </w:pPr>
    </w:p>
    <w:p w:rsidR="00691DF0" w:rsidRDefault="00691DF0">
      <w:pPr>
        <w:suppressAutoHyphens w:val="0"/>
        <w:rPr>
          <w:rFonts w:ascii="Arial Narrow" w:hAnsi="Arial Narrow"/>
        </w:rPr>
      </w:pPr>
    </w:p>
    <w:p w:rsidR="00691DF0" w:rsidRDefault="00691DF0">
      <w:pPr>
        <w:suppressAutoHyphens w:val="0"/>
        <w:rPr>
          <w:rFonts w:ascii="Arial Narrow" w:hAnsi="Arial Narrow"/>
        </w:rPr>
      </w:pPr>
    </w:p>
    <w:p w:rsidR="00691DF0" w:rsidRDefault="00691DF0">
      <w:pPr>
        <w:suppressAutoHyphens w:val="0"/>
        <w:rPr>
          <w:rFonts w:ascii="Arial Narrow" w:hAnsi="Arial Narrow"/>
        </w:rPr>
      </w:pPr>
    </w:p>
    <w:p w:rsidR="00691DF0" w:rsidRDefault="00691DF0">
      <w:pPr>
        <w:suppressAutoHyphens w:val="0"/>
        <w:rPr>
          <w:rFonts w:ascii="Arial Narrow" w:hAnsi="Arial Narrow"/>
        </w:rPr>
      </w:pPr>
    </w:p>
    <w:sectPr w:rsidR="00691DF0" w:rsidSect="009B42A4">
      <w:footerReference w:type="default" r:id="rId13"/>
      <w:pgSz w:w="11906" w:h="16838"/>
      <w:pgMar w:top="709" w:right="991" w:bottom="1417" w:left="1417" w:header="708" w:footer="4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C8" w:rsidRDefault="00DA1AC8">
      <w:pPr>
        <w:spacing w:after="0" w:line="240" w:lineRule="auto"/>
      </w:pPr>
      <w:r>
        <w:separator/>
      </w:r>
    </w:p>
  </w:endnote>
  <w:endnote w:type="continuationSeparator" w:id="0">
    <w:p w:rsidR="00DA1AC8" w:rsidRDefault="00DA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3" w:rsidRPr="00984048" w:rsidRDefault="00DA1AC8" w:rsidP="00984048">
    <w:pPr>
      <w:spacing w:after="120"/>
      <w:ind w:left="4253"/>
      <w:rPr>
        <w:sz w:val="20"/>
        <w:szCs w:val="20"/>
      </w:rPr>
    </w:pPr>
    <w:r w:rsidRPr="00984048">
      <w:rPr>
        <w:noProof/>
        <w:sz w:val="20"/>
        <w:szCs w:val="20"/>
        <w:lang w:eastAsia="pl-PL"/>
      </w:rPr>
      <w:drawing>
        <wp:anchor distT="0" distB="0" distL="114300" distR="114300" simplePos="0" relativeHeight="251659264" behindDoc="0" locked="0" layoutInCell="1" allowOverlap="1" wp14:anchorId="556541F5" wp14:editId="28A033FD">
          <wp:simplePos x="0" y="0"/>
          <wp:positionH relativeFrom="column">
            <wp:posOffset>-395605</wp:posOffset>
          </wp:positionH>
          <wp:positionV relativeFrom="paragraph">
            <wp:posOffset>-7620</wp:posOffset>
          </wp:positionV>
          <wp:extent cx="2809875" cy="542925"/>
          <wp:effectExtent l="0" t="0" r="9525" b="9525"/>
          <wp:wrapTopAndBottom/>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09875" cy="542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984048">
      <w:rPr>
        <w:sz w:val="20"/>
        <w:szCs w:val="20"/>
      </w:rPr>
      <w:t xml:space="preserve">Zadanie dofinansowane przez Ministra Sportu i Turystyki </w:t>
    </w:r>
    <w:r w:rsidRPr="00984048">
      <w:rPr>
        <w:sz w:val="20"/>
        <w:szCs w:val="20"/>
      </w:rPr>
      <w:br/>
      <w:t xml:space="preserve">ze środków Funduszu Rozwoju Kultury Fizycznej </w:t>
    </w:r>
    <w:r w:rsidRPr="00984048">
      <w:rPr>
        <w:sz w:val="20"/>
        <w:szCs w:val="20"/>
      </w:rPr>
      <w:br/>
      <w:t>w ramach „Programu Sportowa Polska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C8" w:rsidRDefault="00DA1AC8">
      <w:pPr>
        <w:spacing w:after="0" w:line="240" w:lineRule="auto"/>
      </w:pPr>
      <w:r>
        <w:rPr>
          <w:color w:val="000000"/>
        </w:rPr>
        <w:separator/>
      </w:r>
    </w:p>
  </w:footnote>
  <w:footnote w:type="continuationSeparator" w:id="0">
    <w:p w:rsidR="00DA1AC8" w:rsidRDefault="00DA1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623"/>
    <w:multiLevelType w:val="hybridMultilevel"/>
    <w:tmpl w:val="D5B6214C"/>
    <w:lvl w:ilvl="0" w:tplc="8F7E59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7E6956"/>
    <w:multiLevelType w:val="hybridMultilevel"/>
    <w:tmpl w:val="F880E18C"/>
    <w:numStyleLink w:val="Zaimportowanystyl7"/>
  </w:abstractNum>
  <w:abstractNum w:abstractNumId="2">
    <w:nsid w:val="1B0B19C6"/>
    <w:multiLevelType w:val="hybridMultilevel"/>
    <w:tmpl w:val="07883176"/>
    <w:lvl w:ilvl="0" w:tplc="04150011">
      <w:start w:val="1"/>
      <w:numFmt w:val="decimal"/>
      <w:lvlText w:val="%1)"/>
      <w:lvlJc w:val="left"/>
      <w:pPr>
        <w:ind w:left="720" w:hanging="360"/>
      </w:pPr>
      <w:rPr>
        <w:rFonts w:hint="default"/>
      </w:rPr>
    </w:lvl>
    <w:lvl w:ilvl="1" w:tplc="F88010D4">
      <w:start w:val="1"/>
      <w:numFmt w:val="decimal"/>
      <w:lvlText w:val="%2."/>
      <w:lvlJc w:val="left"/>
      <w:pPr>
        <w:ind w:left="1440" w:hanging="360"/>
      </w:pPr>
      <w:rPr>
        <w:rFonts w:ascii="Arial Narrow" w:eastAsia="Arial Unicode MS" w:hAnsi="Arial Narrow"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9473A1"/>
    <w:multiLevelType w:val="hybridMultilevel"/>
    <w:tmpl w:val="A986FB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41B2534"/>
    <w:multiLevelType w:val="hybridMultilevel"/>
    <w:tmpl w:val="E7066E14"/>
    <w:styleLink w:val="Zaimportowanystyl4"/>
    <w:lvl w:ilvl="0" w:tplc="5AFA9A06">
      <w:start w:val="1"/>
      <w:numFmt w:val="decimal"/>
      <w:lvlText w:val="%1)"/>
      <w:lvlJc w:val="left"/>
      <w:pPr>
        <w:tabs>
          <w:tab w:val="num" w:pos="709"/>
          <w:tab w:val="left" w:pos="68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32F36E">
      <w:start w:val="1"/>
      <w:numFmt w:val="lowerLetter"/>
      <w:lvlText w:val="%2."/>
      <w:lvlJc w:val="left"/>
      <w:pPr>
        <w:tabs>
          <w:tab w:val="num" w:pos="5760"/>
          <w:tab w:val="left" w:pos="6840"/>
        </w:tabs>
        <w:ind w:left="5771" w:hanging="5771"/>
      </w:pPr>
      <w:rPr>
        <w:rFonts w:hAnsi="Arial Unicode MS"/>
        <w:caps w:val="0"/>
        <w:smallCaps w:val="0"/>
        <w:strike w:val="0"/>
        <w:dstrike w:val="0"/>
        <w:outline w:val="0"/>
        <w:emboss w:val="0"/>
        <w:imprint w:val="0"/>
        <w:spacing w:val="0"/>
        <w:w w:val="100"/>
        <w:kern w:val="0"/>
        <w:position w:val="0"/>
        <w:highlight w:val="none"/>
        <w:vertAlign w:val="baseline"/>
      </w:rPr>
    </w:lvl>
    <w:lvl w:ilvl="2" w:tplc="522495E4">
      <w:start w:val="1"/>
      <w:numFmt w:val="lowerRoman"/>
      <w:lvlText w:val="%3."/>
      <w:lvlJc w:val="left"/>
      <w:pPr>
        <w:tabs>
          <w:tab w:val="num" w:pos="4960"/>
          <w:tab w:val="left" w:pos="6840"/>
        </w:tabs>
        <w:ind w:left="4971" w:hanging="4971"/>
      </w:pPr>
      <w:rPr>
        <w:rFonts w:hAnsi="Arial Unicode MS"/>
        <w:caps w:val="0"/>
        <w:smallCaps w:val="0"/>
        <w:strike w:val="0"/>
        <w:dstrike w:val="0"/>
        <w:outline w:val="0"/>
        <w:emboss w:val="0"/>
        <w:imprint w:val="0"/>
        <w:spacing w:val="0"/>
        <w:w w:val="100"/>
        <w:kern w:val="0"/>
        <w:position w:val="0"/>
        <w:highlight w:val="none"/>
        <w:vertAlign w:val="baseline"/>
      </w:rPr>
    </w:lvl>
    <w:lvl w:ilvl="3" w:tplc="DF6CAF96">
      <w:start w:val="1"/>
      <w:numFmt w:val="lowerLetter"/>
      <w:lvlText w:val="%4)"/>
      <w:lvlJc w:val="left"/>
      <w:pPr>
        <w:tabs>
          <w:tab w:val="num" w:pos="4320"/>
          <w:tab w:val="left" w:pos="6840"/>
        </w:tabs>
        <w:ind w:left="4331" w:hanging="4331"/>
      </w:pPr>
      <w:rPr>
        <w:rFonts w:hAnsi="Arial Unicode MS"/>
        <w:caps w:val="0"/>
        <w:smallCaps w:val="0"/>
        <w:strike w:val="0"/>
        <w:dstrike w:val="0"/>
        <w:outline w:val="0"/>
        <w:emboss w:val="0"/>
        <w:imprint w:val="0"/>
        <w:spacing w:val="0"/>
        <w:w w:val="100"/>
        <w:kern w:val="0"/>
        <w:position w:val="0"/>
        <w:highlight w:val="none"/>
        <w:vertAlign w:val="baseline"/>
      </w:rPr>
    </w:lvl>
    <w:lvl w:ilvl="4" w:tplc="C218B74C">
      <w:start w:val="1"/>
      <w:numFmt w:val="decimal"/>
      <w:lvlText w:val="%5."/>
      <w:lvlJc w:val="left"/>
      <w:pPr>
        <w:tabs>
          <w:tab w:val="num" w:pos="3600"/>
          <w:tab w:val="left" w:pos="6840"/>
        </w:tabs>
        <w:ind w:left="3611" w:hanging="3611"/>
      </w:pPr>
      <w:rPr>
        <w:rFonts w:hAnsi="Arial Unicode MS"/>
        <w:caps w:val="0"/>
        <w:smallCaps w:val="0"/>
        <w:strike w:val="0"/>
        <w:dstrike w:val="0"/>
        <w:outline w:val="0"/>
        <w:emboss w:val="0"/>
        <w:imprint w:val="0"/>
        <w:spacing w:val="0"/>
        <w:w w:val="100"/>
        <w:kern w:val="0"/>
        <w:position w:val="0"/>
        <w:highlight w:val="none"/>
        <w:vertAlign w:val="baseline"/>
      </w:rPr>
    </w:lvl>
    <w:lvl w:ilvl="5" w:tplc="6622C482">
      <w:start w:val="1"/>
      <w:numFmt w:val="lowerRoman"/>
      <w:lvlText w:val="%6."/>
      <w:lvlJc w:val="left"/>
      <w:pPr>
        <w:tabs>
          <w:tab w:val="left" w:pos="709"/>
          <w:tab w:val="num" w:pos="4320"/>
          <w:tab w:val="left" w:pos="6840"/>
        </w:tabs>
        <w:ind w:left="4331" w:hanging="2811"/>
      </w:pPr>
      <w:rPr>
        <w:rFonts w:hAnsi="Arial Unicode MS"/>
        <w:caps w:val="0"/>
        <w:smallCaps w:val="0"/>
        <w:strike w:val="0"/>
        <w:dstrike w:val="0"/>
        <w:outline w:val="0"/>
        <w:emboss w:val="0"/>
        <w:imprint w:val="0"/>
        <w:spacing w:val="0"/>
        <w:w w:val="100"/>
        <w:kern w:val="0"/>
        <w:position w:val="0"/>
        <w:highlight w:val="none"/>
        <w:vertAlign w:val="baseline"/>
      </w:rPr>
    </w:lvl>
    <w:lvl w:ilvl="6" w:tplc="2E1EBCFC">
      <w:start w:val="1"/>
      <w:numFmt w:val="decimal"/>
      <w:lvlText w:val="%7."/>
      <w:lvlJc w:val="left"/>
      <w:pPr>
        <w:tabs>
          <w:tab w:val="left" w:pos="709"/>
          <w:tab w:val="num" w:pos="5040"/>
          <w:tab w:val="left" w:pos="6840"/>
        </w:tabs>
        <w:ind w:left="5051" w:hanging="2171"/>
      </w:pPr>
      <w:rPr>
        <w:rFonts w:hAnsi="Arial Unicode MS"/>
        <w:caps w:val="0"/>
        <w:smallCaps w:val="0"/>
        <w:strike w:val="0"/>
        <w:dstrike w:val="0"/>
        <w:outline w:val="0"/>
        <w:emboss w:val="0"/>
        <w:imprint w:val="0"/>
        <w:spacing w:val="0"/>
        <w:w w:val="100"/>
        <w:kern w:val="0"/>
        <w:position w:val="0"/>
        <w:highlight w:val="none"/>
        <w:vertAlign w:val="baseline"/>
      </w:rPr>
    </w:lvl>
    <w:lvl w:ilvl="7" w:tplc="B298EF98">
      <w:start w:val="1"/>
      <w:numFmt w:val="lowerLetter"/>
      <w:lvlText w:val="%8."/>
      <w:lvlJc w:val="left"/>
      <w:pPr>
        <w:tabs>
          <w:tab w:val="left" w:pos="709"/>
          <w:tab w:val="num" w:pos="5760"/>
          <w:tab w:val="left" w:pos="6840"/>
        </w:tabs>
        <w:ind w:left="5771" w:hanging="1451"/>
      </w:pPr>
      <w:rPr>
        <w:rFonts w:hAnsi="Arial Unicode MS"/>
        <w:caps w:val="0"/>
        <w:smallCaps w:val="0"/>
        <w:strike w:val="0"/>
        <w:dstrike w:val="0"/>
        <w:outline w:val="0"/>
        <w:emboss w:val="0"/>
        <w:imprint w:val="0"/>
        <w:spacing w:val="0"/>
        <w:w w:val="100"/>
        <w:kern w:val="0"/>
        <w:position w:val="0"/>
        <w:highlight w:val="none"/>
        <w:vertAlign w:val="baseline"/>
      </w:rPr>
    </w:lvl>
    <w:lvl w:ilvl="8" w:tplc="4208AF80">
      <w:start w:val="1"/>
      <w:numFmt w:val="lowerRoman"/>
      <w:lvlText w:val="%9."/>
      <w:lvlJc w:val="left"/>
      <w:pPr>
        <w:tabs>
          <w:tab w:val="left" w:pos="709"/>
          <w:tab w:val="num" w:pos="6480"/>
          <w:tab w:val="left" w:pos="6840"/>
        </w:tabs>
        <w:ind w:left="6491"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92F2922"/>
    <w:multiLevelType w:val="hybridMultilevel"/>
    <w:tmpl w:val="E8EE79A6"/>
    <w:lvl w:ilvl="0" w:tplc="3B50FCB0">
      <w:start w:val="1"/>
      <w:numFmt w:val="decimal"/>
      <w:lvlText w:val="%1."/>
      <w:lvlJc w:val="left"/>
      <w:pPr>
        <w:ind w:left="720" w:hanging="360"/>
      </w:pPr>
      <w:rPr>
        <w:b w:val="0"/>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DF24635"/>
    <w:multiLevelType w:val="hybridMultilevel"/>
    <w:tmpl w:val="E7066E14"/>
    <w:numStyleLink w:val="Zaimportowanystyl4"/>
  </w:abstractNum>
  <w:abstractNum w:abstractNumId="7">
    <w:nsid w:val="5E535A30"/>
    <w:multiLevelType w:val="hybridMultilevel"/>
    <w:tmpl w:val="AD36834C"/>
    <w:lvl w:ilvl="0" w:tplc="EAEAC4A0">
      <w:start w:val="1"/>
      <w:numFmt w:val="lowerLetter"/>
      <w:lvlText w:val="%1)"/>
      <w:lvlJc w:val="left"/>
      <w:pPr>
        <w:ind w:left="1788" w:hanging="360"/>
      </w:pPr>
      <w:rPr>
        <w:rFonts w:hint="default"/>
        <w:u w:val="none"/>
      </w:r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64DCD9E0">
      <w:start w:val="1"/>
      <w:numFmt w:val="decimal"/>
      <w:lvlText w:val="%4."/>
      <w:lvlJc w:val="left"/>
      <w:pPr>
        <w:ind w:left="3948" w:hanging="360"/>
      </w:pPr>
      <w:rPr>
        <w:rFonts w:ascii="Arial Narrow" w:hAnsi="Arial Narrow" w:hint="default"/>
      </w:rPr>
    </w:lvl>
    <w:lvl w:ilvl="4" w:tplc="04150019">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
    <w:nsid w:val="5F0211A1"/>
    <w:multiLevelType w:val="multilevel"/>
    <w:tmpl w:val="C3C04452"/>
    <w:numStyleLink w:val="Zaimportowanystyl2"/>
  </w:abstractNum>
  <w:abstractNum w:abstractNumId="9">
    <w:nsid w:val="793006C2"/>
    <w:multiLevelType w:val="hybridMultilevel"/>
    <w:tmpl w:val="F880E18C"/>
    <w:styleLink w:val="Zaimportowanystyl7"/>
    <w:lvl w:ilvl="0" w:tplc="48FC66C0">
      <w:start w:val="1"/>
      <w:numFmt w:val="decimal"/>
      <w:lvlText w:val="%1)"/>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583C5F60">
      <w:start w:val="1"/>
      <w:numFmt w:val="decimal"/>
      <w:lvlText w:val="%2)"/>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3C1C4BD0">
      <w:start w:val="1"/>
      <w:numFmt w:val="decimal"/>
      <w:lvlText w:val="%3)"/>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D58E64DE">
      <w:start w:val="1"/>
      <w:numFmt w:val="decimal"/>
      <w:lvlText w:val="%4)"/>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1A04641C">
      <w:start w:val="1"/>
      <w:numFmt w:val="decimal"/>
      <w:lvlText w:val="%5)"/>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EA0A0E80">
      <w:start w:val="1"/>
      <w:numFmt w:val="decimal"/>
      <w:lvlText w:val="%6)"/>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34ADDA0">
      <w:start w:val="1"/>
      <w:numFmt w:val="decimal"/>
      <w:lvlText w:val="%7)"/>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CE94BFEC">
      <w:start w:val="1"/>
      <w:numFmt w:val="decimal"/>
      <w:lvlText w:val="%8)"/>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5E4CF402">
      <w:start w:val="1"/>
      <w:numFmt w:val="decimal"/>
      <w:lvlText w:val="%9)"/>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EF377AE"/>
    <w:multiLevelType w:val="multilevel"/>
    <w:tmpl w:val="C3C04452"/>
    <w:styleLink w:val="Zaimportowanystyl2"/>
    <w:lvl w:ilvl="0">
      <w:start w:val="1"/>
      <w:numFmt w:val="decimal"/>
      <w:lvlText w:val="%1."/>
      <w:lvlJc w:val="left"/>
      <w:pPr>
        <w:tabs>
          <w:tab w:val="num" w:pos="269"/>
          <w:tab w:val="left" w:pos="360"/>
        </w:tabs>
        <w:ind w:left="382" w:hanging="382"/>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169"/>
        </w:tabs>
        <w:ind w:left="475" w:hanging="47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 w:val="left" w:pos="4169"/>
        </w:tabs>
        <w:ind w:left="2949" w:hanging="294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26"/>
          <w:tab w:val="left" w:pos="4169"/>
        </w:tabs>
        <w:ind w:left="3164" w:hanging="3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26"/>
          <w:tab w:val="left" w:pos="4169"/>
        </w:tabs>
        <w:ind w:left="2771" w:hanging="27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26"/>
          <w:tab w:val="left" w:pos="4169"/>
        </w:tabs>
        <w:ind w:left="2378" w:hanging="23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426"/>
          <w:tab w:val="left" w:pos="4169"/>
        </w:tabs>
        <w:ind w:left="1985" w:hanging="19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426"/>
          <w:tab w:val="left" w:pos="4169"/>
        </w:tabs>
        <w:ind w:left="1593" w:hanging="15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4169"/>
        </w:tabs>
        <w:ind w:left="1200" w:hanging="12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7"/>
  </w:num>
  <w:num w:numId="3">
    <w:abstractNumId w:val="10"/>
  </w:num>
  <w:num w:numId="4">
    <w:abstractNumId w:val="8"/>
    <w:lvlOverride w:ilvl="0">
      <w:startOverride w:val="2"/>
      <w:lvl w:ilvl="0">
        <w:start w:val="2"/>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6"/>
    <w:lvlOverride w:ilvl="0">
      <w:lvl w:ilvl="0" w:tplc="BD0E748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5E3FC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604A5C">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BE95FC">
        <w:start w:val="1"/>
        <w:numFmt w:val="lowerLetter"/>
        <w:lvlText w:val="%4)"/>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087F84">
        <w:start w:val="1"/>
        <w:numFmt w:val="decimal"/>
        <w:lvlText w:val="%5."/>
        <w:lvlJc w:val="left"/>
        <w:pPr>
          <w:tabs>
            <w:tab w:val="left" w:pos="284"/>
          </w:tabs>
          <w:ind w:left="709"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66B082">
        <w:start w:val="1"/>
        <w:numFmt w:val="lowerRoman"/>
        <w:lvlText w:val="%6."/>
        <w:lvlJc w:val="left"/>
        <w:pPr>
          <w:tabs>
            <w:tab w:val="left" w:pos="284"/>
            <w:tab w:val="left" w:pos="709"/>
          </w:tabs>
          <w:ind w:left="1416" w:hanging="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B43606">
        <w:start w:val="1"/>
        <w:numFmt w:val="decimal"/>
        <w:lvlText w:val="%7."/>
        <w:lvlJc w:val="left"/>
        <w:pPr>
          <w:tabs>
            <w:tab w:val="left" w:pos="284"/>
            <w:tab w:val="left" w:pos="709"/>
          </w:tabs>
          <w:ind w:left="2124" w:hanging="25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34FE92">
        <w:start w:val="1"/>
        <w:numFmt w:val="lowerLetter"/>
        <w:lvlText w:val="%8."/>
        <w:lvlJc w:val="left"/>
        <w:pPr>
          <w:tabs>
            <w:tab w:val="left" w:pos="284"/>
            <w:tab w:val="left" w:pos="709"/>
          </w:tabs>
          <w:ind w:left="2832" w:hanging="2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A26F7E">
        <w:start w:val="1"/>
        <w:numFmt w:val="lowerRoman"/>
        <w:suff w:val="nothing"/>
        <w:lvlText w:val="%9."/>
        <w:lvlJc w:val="left"/>
        <w:pPr>
          <w:tabs>
            <w:tab w:val="left" w:pos="284"/>
            <w:tab w:val="left" w:pos="709"/>
          </w:tabs>
          <w:ind w:left="3540" w:hanging="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1"/>
    <w:lvlOverride w:ilvl="0">
      <w:lvl w:ilvl="0" w:tplc="45EAAAAC">
        <w:start w:val="1"/>
        <w:numFmt w:val="decimal"/>
        <w:lvlText w:val="%1)"/>
        <w:lvlJc w:val="left"/>
        <w:pPr>
          <w:ind w:left="746" w:hanging="3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2C7DAA">
        <w:start w:val="1"/>
        <w:numFmt w:val="decimal"/>
        <w:lvlText w:val="%2)"/>
        <w:lvlJc w:val="left"/>
        <w:pPr>
          <w:ind w:left="746" w:hanging="3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A063B4">
        <w:start w:val="1"/>
        <w:numFmt w:val="decimal"/>
        <w:lvlText w:val="%3)"/>
        <w:lvlJc w:val="left"/>
        <w:pPr>
          <w:ind w:left="746" w:hanging="3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F8BB68">
        <w:start w:val="1"/>
        <w:numFmt w:val="decimal"/>
        <w:lvlText w:val="%4)"/>
        <w:lvlJc w:val="left"/>
        <w:pPr>
          <w:ind w:left="746" w:hanging="3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D2FE66">
        <w:start w:val="1"/>
        <w:numFmt w:val="decimal"/>
        <w:lvlText w:val="%5)"/>
        <w:lvlJc w:val="left"/>
        <w:pPr>
          <w:ind w:left="746" w:hanging="3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A0FF1E">
        <w:start w:val="1"/>
        <w:numFmt w:val="decimal"/>
        <w:lvlText w:val="%6)"/>
        <w:lvlJc w:val="left"/>
        <w:pPr>
          <w:ind w:left="746" w:hanging="3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74FB3A">
        <w:start w:val="1"/>
        <w:numFmt w:val="decimal"/>
        <w:lvlText w:val="%7)"/>
        <w:lvlJc w:val="left"/>
        <w:pPr>
          <w:ind w:left="746" w:hanging="3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C8EA7E">
        <w:start w:val="1"/>
        <w:numFmt w:val="decimal"/>
        <w:lvlText w:val="%8)"/>
        <w:lvlJc w:val="left"/>
        <w:pPr>
          <w:ind w:left="746" w:hanging="3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A432E0">
        <w:start w:val="1"/>
        <w:numFmt w:val="decimal"/>
        <w:lvlText w:val="%9)"/>
        <w:lvlJc w:val="left"/>
        <w:pPr>
          <w:ind w:left="746" w:hanging="3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C16BD"/>
    <w:rsid w:val="00036881"/>
    <w:rsid w:val="00077457"/>
    <w:rsid w:val="0008641A"/>
    <w:rsid w:val="000C7824"/>
    <w:rsid w:val="001257E2"/>
    <w:rsid w:val="00137B04"/>
    <w:rsid w:val="00154AB5"/>
    <w:rsid w:val="00166FB3"/>
    <w:rsid w:val="001C55AB"/>
    <w:rsid w:val="001D0D01"/>
    <w:rsid w:val="001E34B5"/>
    <w:rsid w:val="00235B50"/>
    <w:rsid w:val="002C16BD"/>
    <w:rsid w:val="00355136"/>
    <w:rsid w:val="003E5086"/>
    <w:rsid w:val="00450FFD"/>
    <w:rsid w:val="004765BB"/>
    <w:rsid w:val="004D5D70"/>
    <w:rsid w:val="005009B6"/>
    <w:rsid w:val="005215FD"/>
    <w:rsid w:val="00523E51"/>
    <w:rsid w:val="005459A5"/>
    <w:rsid w:val="005B2F2E"/>
    <w:rsid w:val="005E27AA"/>
    <w:rsid w:val="005E7FCD"/>
    <w:rsid w:val="00691DF0"/>
    <w:rsid w:val="006A1DC6"/>
    <w:rsid w:val="006D0F9B"/>
    <w:rsid w:val="006D637E"/>
    <w:rsid w:val="006E33A9"/>
    <w:rsid w:val="007F1C49"/>
    <w:rsid w:val="00847E2A"/>
    <w:rsid w:val="00890012"/>
    <w:rsid w:val="00984048"/>
    <w:rsid w:val="009B42A4"/>
    <w:rsid w:val="009D748B"/>
    <w:rsid w:val="009F4D69"/>
    <w:rsid w:val="00A94CCD"/>
    <w:rsid w:val="00AD1818"/>
    <w:rsid w:val="00B43CD9"/>
    <w:rsid w:val="00B65F7F"/>
    <w:rsid w:val="00B959C6"/>
    <w:rsid w:val="00BE1532"/>
    <w:rsid w:val="00BF1A75"/>
    <w:rsid w:val="00C93AFE"/>
    <w:rsid w:val="00CC4F61"/>
    <w:rsid w:val="00CE302B"/>
    <w:rsid w:val="00DA106B"/>
    <w:rsid w:val="00DA1AC8"/>
    <w:rsid w:val="00E11BD7"/>
    <w:rsid w:val="00EF3164"/>
    <w:rsid w:val="00F01268"/>
    <w:rsid w:val="00F12DBD"/>
    <w:rsid w:val="00F942A1"/>
    <w:rsid w:val="00FA3ADC"/>
    <w:rsid w:val="00FA5864"/>
    <w:rsid w:val="00FF1D61"/>
    <w:rsid w:val="00FF3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NormalnyWeb">
    <w:name w:val="Normal (Web)"/>
    <w:basedOn w:val="Normalny"/>
    <w:uiPriority w:val="99"/>
    <w:semiHidden/>
    <w:unhideWhenUsed/>
    <w:rsid w:val="009B42A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Hyperlink1">
    <w:name w:val="Hyperlink.1"/>
    <w:rsid w:val="009B42A4"/>
    <w:rPr>
      <w:rFonts w:ascii="Arial Narrow" w:eastAsia="Arial Narrow" w:hAnsi="Arial Narrow" w:cs="Arial Narrow"/>
      <w:sz w:val="22"/>
      <w:szCs w:val="22"/>
    </w:rPr>
  </w:style>
  <w:style w:type="paragraph" w:styleId="Akapitzlist">
    <w:name w:val="List Paragraph"/>
    <w:aliases w:val="normalny tekst,Akapit z list¹"/>
    <w:link w:val="AkapitzlistZnak"/>
    <w:uiPriority w:val="34"/>
    <w:qFormat/>
    <w:rsid w:val="00CC4F61"/>
    <w:pPr>
      <w:pBdr>
        <w:top w:val="nil"/>
        <w:left w:val="nil"/>
        <w:bottom w:val="nil"/>
        <w:right w:val="nil"/>
        <w:between w:val="nil"/>
        <w:bar w:val="nil"/>
      </w:pBdr>
      <w:suppressAutoHyphens/>
      <w:autoSpaceDN/>
      <w:ind w:left="720"/>
      <w:textAlignment w:val="auto"/>
    </w:pPr>
    <w:rPr>
      <w:rFonts w:cs="Calibri"/>
      <w:color w:val="000000"/>
      <w:u w:color="000000"/>
      <w:bdr w:val="nil"/>
      <w:lang w:eastAsia="pl-PL"/>
    </w:rPr>
  </w:style>
  <w:style w:type="numbering" w:customStyle="1" w:styleId="Zaimportowanystyl2">
    <w:name w:val="Zaimportowany styl 2"/>
    <w:rsid w:val="00036881"/>
    <w:pPr>
      <w:numPr>
        <w:numId w:val="3"/>
      </w:numPr>
    </w:pPr>
  </w:style>
  <w:style w:type="numbering" w:customStyle="1" w:styleId="Zaimportowanystyl4">
    <w:name w:val="Zaimportowany styl 4"/>
    <w:rsid w:val="00036881"/>
    <w:pPr>
      <w:numPr>
        <w:numId w:val="5"/>
      </w:numPr>
    </w:pPr>
  </w:style>
  <w:style w:type="numbering" w:customStyle="1" w:styleId="Zaimportowanystyl7">
    <w:name w:val="Zaimportowany styl 7"/>
    <w:rsid w:val="00036881"/>
    <w:pPr>
      <w:numPr>
        <w:numId w:val="7"/>
      </w:numPr>
    </w:pPr>
  </w:style>
  <w:style w:type="character" w:customStyle="1" w:styleId="AkapitzlistZnak">
    <w:name w:val="Akapit z listą Znak"/>
    <w:aliases w:val="normalny tekst Znak,Akapit z list¹ Znak"/>
    <w:link w:val="Akapitzlist"/>
    <w:uiPriority w:val="34"/>
    <w:locked/>
    <w:rsid w:val="00B65F7F"/>
    <w:rPr>
      <w:rFonts w:cs="Calibri"/>
      <w:color w:val="000000"/>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NormalnyWeb">
    <w:name w:val="Normal (Web)"/>
    <w:basedOn w:val="Normalny"/>
    <w:uiPriority w:val="99"/>
    <w:semiHidden/>
    <w:unhideWhenUsed/>
    <w:rsid w:val="009B42A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Hyperlink1">
    <w:name w:val="Hyperlink.1"/>
    <w:rsid w:val="009B42A4"/>
    <w:rPr>
      <w:rFonts w:ascii="Arial Narrow" w:eastAsia="Arial Narrow" w:hAnsi="Arial Narrow" w:cs="Arial Narrow"/>
      <w:sz w:val="22"/>
      <w:szCs w:val="22"/>
    </w:rPr>
  </w:style>
  <w:style w:type="paragraph" w:styleId="Akapitzlist">
    <w:name w:val="List Paragraph"/>
    <w:aliases w:val="normalny tekst,Akapit z list¹"/>
    <w:link w:val="AkapitzlistZnak"/>
    <w:uiPriority w:val="34"/>
    <w:qFormat/>
    <w:rsid w:val="00CC4F61"/>
    <w:pPr>
      <w:pBdr>
        <w:top w:val="nil"/>
        <w:left w:val="nil"/>
        <w:bottom w:val="nil"/>
        <w:right w:val="nil"/>
        <w:between w:val="nil"/>
        <w:bar w:val="nil"/>
      </w:pBdr>
      <w:suppressAutoHyphens/>
      <w:autoSpaceDN/>
      <w:ind w:left="720"/>
      <w:textAlignment w:val="auto"/>
    </w:pPr>
    <w:rPr>
      <w:rFonts w:cs="Calibri"/>
      <w:color w:val="000000"/>
      <w:u w:color="000000"/>
      <w:bdr w:val="nil"/>
      <w:lang w:eastAsia="pl-PL"/>
    </w:rPr>
  </w:style>
  <w:style w:type="numbering" w:customStyle="1" w:styleId="Zaimportowanystyl2">
    <w:name w:val="Zaimportowany styl 2"/>
    <w:rsid w:val="00036881"/>
    <w:pPr>
      <w:numPr>
        <w:numId w:val="3"/>
      </w:numPr>
    </w:pPr>
  </w:style>
  <w:style w:type="numbering" w:customStyle="1" w:styleId="Zaimportowanystyl4">
    <w:name w:val="Zaimportowany styl 4"/>
    <w:rsid w:val="00036881"/>
    <w:pPr>
      <w:numPr>
        <w:numId w:val="5"/>
      </w:numPr>
    </w:pPr>
  </w:style>
  <w:style w:type="numbering" w:customStyle="1" w:styleId="Zaimportowanystyl7">
    <w:name w:val="Zaimportowany styl 7"/>
    <w:rsid w:val="00036881"/>
    <w:pPr>
      <w:numPr>
        <w:numId w:val="7"/>
      </w:numPr>
    </w:pPr>
  </w:style>
  <w:style w:type="character" w:customStyle="1" w:styleId="AkapitzlistZnak">
    <w:name w:val="Akapit z listą Znak"/>
    <w:aliases w:val="normalny tekst Znak,Akapit z list¹ Znak"/>
    <w:link w:val="Akapitzlist"/>
    <w:uiPriority w:val="34"/>
    <w:locked/>
    <w:rsid w:val="00B65F7F"/>
    <w:rPr>
      <w:rFonts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3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8d299662c9a247ff9585b91591e0f218@open-xchang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2719</Words>
  <Characters>16316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JKM</cp:lastModifiedBy>
  <cp:revision>3</cp:revision>
  <cp:lastPrinted>2022-05-09T13:15:00Z</cp:lastPrinted>
  <dcterms:created xsi:type="dcterms:W3CDTF">2022-05-09T13:20:00Z</dcterms:created>
  <dcterms:modified xsi:type="dcterms:W3CDTF">2022-05-09T13:20:00Z</dcterms:modified>
</cp:coreProperties>
</file>