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A" w:rsidRDefault="008C2FDA" w:rsidP="006A5100">
      <w:pPr>
        <w:spacing w:line="360" w:lineRule="auto"/>
        <w:jc w:val="right"/>
        <w:rPr>
          <w:sz w:val="20"/>
          <w:szCs w:val="20"/>
        </w:rPr>
      </w:pPr>
    </w:p>
    <w:p w:rsidR="00E71ACB" w:rsidRDefault="004E099A" w:rsidP="008F060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Bielsk Podlaski</w:t>
      </w:r>
      <w:r w:rsidR="00447628">
        <w:rPr>
          <w:sz w:val="20"/>
          <w:szCs w:val="20"/>
        </w:rPr>
        <w:t xml:space="preserve"> dnia</w:t>
      </w:r>
      <w:r w:rsidR="00342FB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11D1C">
        <w:rPr>
          <w:sz w:val="20"/>
          <w:szCs w:val="20"/>
        </w:rPr>
        <w:t>2</w:t>
      </w:r>
      <w:r w:rsidR="00342FB5">
        <w:rPr>
          <w:sz w:val="20"/>
          <w:szCs w:val="20"/>
        </w:rPr>
        <w:t>1</w:t>
      </w:r>
      <w:r w:rsidR="00447628">
        <w:rPr>
          <w:sz w:val="20"/>
          <w:szCs w:val="20"/>
        </w:rPr>
        <w:t xml:space="preserve"> lutego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A8707A" w:rsidRDefault="00A8707A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8707A" w:rsidRDefault="00A8707A" w:rsidP="00A8707A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A8707A" w:rsidRDefault="00A8707A" w:rsidP="00A8707A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A8707A" w:rsidRDefault="00A8707A" w:rsidP="00A8707A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A8707A" w:rsidRPr="00AA3DAB" w:rsidRDefault="00A8707A" w:rsidP="00A8707A">
      <w:pPr>
        <w:pStyle w:val="Default"/>
        <w:rPr>
          <w:rFonts w:ascii="Calibri" w:hAnsi="Calibri" w:cs="Calibri"/>
          <w:sz w:val="20"/>
          <w:szCs w:val="20"/>
        </w:rPr>
      </w:pPr>
      <w:r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 </w:t>
      </w:r>
    </w:p>
    <w:p w:rsidR="00A8707A" w:rsidRDefault="00A8707A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342FB5" w:rsidRDefault="00342FB5" w:rsidP="00E71ACB">
      <w:pPr>
        <w:rPr>
          <w:sz w:val="20"/>
          <w:szCs w:val="20"/>
        </w:rPr>
      </w:pPr>
    </w:p>
    <w:p w:rsidR="00342FB5" w:rsidRDefault="00342FB5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8C2FDA">
        <w:rPr>
          <w:b/>
          <w:sz w:val="20"/>
          <w:szCs w:val="20"/>
          <w:u w:val="single"/>
        </w:rPr>
        <w:t>4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447628" w:rsidRDefault="00B518C6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  <w:r>
        <w:rPr>
          <w:rFonts w:ascii="Arial Black" w:hAnsi="Arial Black" w:cs="Calibri"/>
          <w:b/>
          <w:color w:val="000000"/>
          <w:spacing w:val="-1"/>
          <w:u w:val="single"/>
        </w:rPr>
        <w:t>PRZEBUDOWA ULICY NIECAŁEJ,</w:t>
      </w:r>
      <w:r w:rsidR="00447628">
        <w:rPr>
          <w:rFonts w:ascii="Arial Black" w:hAnsi="Arial Black" w:cs="Calibri"/>
          <w:b/>
          <w:color w:val="000000"/>
          <w:spacing w:val="-1"/>
          <w:u w:val="single"/>
        </w:rPr>
        <w:t xml:space="preserve"> DŁUGOSZA ORAZ CIĄGU PIESZEGO ŁĄCZĄCEGO UL. ORZESZKOWĄ Z UL. ŻURAWIĄ </w:t>
      </w:r>
    </w:p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447628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411D1C">
              <w:rPr>
                <w:b/>
                <w:i/>
                <w:sz w:val="20"/>
                <w:szCs w:val="20"/>
              </w:rPr>
              <w:t>15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0A1BA9">
        <w:trPr>
          <w:trHeight w:val="9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411D1C" w:rsidRDefault="00FE1F9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411D1C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Pytanie nr </w:t>
            </w:r>
            <w:r w:rsidR="00411D1C" w:rsidRPr="00411D1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Wg SPECYFIKACJI TECHNICZNEJ , 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Zamawiający wymaga: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2.5 Oprawy oświetleniowe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Oprawy typu </w:t>
            </w:r>
            <w:proofErr w:type="spellStart"/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EkoRoad</w:t>
            </w:r>
            <w:proofErr w:type="spellEnd"/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E30W VERO18 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wykonane w technologii LED w ilości 14szt. Oprawa wyposażona w układy optyczne pozwalające kształtować bryłę fotometryczną oprawy w zależności od miejsca zastosowania. Obudowa wykonana z </w:t>
            </w: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aluminium anodowanego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układ optyczny ze szkła optycznego hartowanego. Stopień szczelności układu optycznego IP65. Oprawa wykonana w </w:t>
            </w: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 klasie ochronności elektrycznej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napięcie zasilania 230V 50Hz. Oprawy winne spełniać wymogi normy PN-83/E-06305. Oprawy należy przechowywać w pomieszczeniu suchym i niezapylonym.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oraz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E. OPIS DO PROJEKTU BUDOWLANEGO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Oprawy typu </w:t>
            </w:r>
            <w:proofErr w:type="spellStart"/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EkoRoad</w:t>
            </w:r>
            <w:proofErr w:type="spellEnd"/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E30W VERO18 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wykonane w technologii LED w ilości 14szt. Oprawa wyposażona w układy optyczne pozwalające kształtować bryłę fotometryczną oprawy w zależności od miejsca zastosowania. Obudowa wykonana z aluminium anodowanego, układ optyczny ze szkła optycznego hartowanego. Stopień szczelności układu optycznego IP65. Oprawa wykonana w I klasie ochronności elektrycznej, napięcie zasilania 230V 50Hz.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 związku z powyższym stwierdzamy: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Użycie marki w opisie przedmiotu zamówienia ( </w:t>
            </w: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producent LENA 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,wymaga zastosowania rozwiązań równoważnych ( KIO 2316 / 12 )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2C2C2C"/>
                <w:sz w:val="20"/>
                <w:szCs w:val="20"/>
              </w:rPr>
              <w:t xml:space="preserve">Dokonując opisu przedmiotu zamówienia w tym wypadku opraw oświetleniowych, Zamawiający skorzystał z możliwości opisu nie za pomocą wymagań funkcjonalnych </w:t>
            </w:r>
            <w:r w:rsidRPr="00411D1C">
              <w:rPr>
                <w:rFonts w:ascii="Calibri" w:hAnsi="Calibri" w:cs="Calibri"/>
                <w:bCs/>
                <w:color w:val="2C2C2C"/>
                <w:sz w:val="20"/>
                <w:szCs w:val="20"/>
              </w:rPr>
              <w:t xml:space="preserve">urządzeń, tylko przez wskazanie oznaczonych co do producenta typów urządzeń oraz ich wybiórczych parametrów.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2C2C2C"/>
                <w:sz w:val="20"/>
                <w:szCs w:val="20"/>
              </w:rPr>
              <w:t xml:space="preserve">Z mocy prawa zamawiający zobowiązany był do dopuszczenia rozwiązań równoważnych w zakresie oferowanych przez wykonawców urządzeń.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2C2C2C"/>
                <w:sz w:val="20"/>
                <w:szCs w:val="20"/>
              </w:rPr>
              <w:t xml:space="preserve">Sposób opisywania przedmiotu zamówienia określony jest w art. 29 ust.1 ustawy zgodnie z którym przedmiot zamówienia opisuje się w sposób jednoznaczny i wyczerpujący, za pomocą dostatecznie dokładnych i zrozumiałych określeń, uwzględniając wszystkie wymagania i okoliczności mogące mieć wpływ na sporządzenie oferty.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2C2C2C"/>
                <w:sz w:val="20"/>
                <w:szCs w:val="20"/>
              </w:rPr>
              <w:lastRenderedPageBreak/>
              <w:t xml:space="preserve">Pojęcie równoważności nie musi oznaczać tożsamości produktów. W takim bowiem przypadku nie miałoby sensu oferowanie produktów równoważnych, w praktyce byłoby to wręcz niemożliwe do spełnienia. Oferta równoważna powinna przedstawiać przedmiot zamówienia o właściwościach funkcjonalnych i jakościowych takich samych lub zbliżonych do tych, które zamawiający określił w specyfikacji istotnych warunków zamówienia. Przy czym są one oznaczone innym znakiem towarowym, patentem lub pochodzeniem. ( KIO 321 / 11 )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2C2C2C"/>
                <w:sz w:val="20"/>
                <w:szCs w:val="20"/>
              </w:rPr>
              <w:t xml:space="preserve">Zgodnie z Wyrokiem ( KIO 2408 / 12 ) wystarczy wykazać prawdopodobieństwo, że opis przedmiotu zamówienia może utrudniać uczciwą konkurencję.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Zwrot "równoważne" oznacza możliwość uzyskania efektu założonego przez zamawiającego za pomocą innych rozwiązań technicznych poprzez dopuszczenie ofert opartych na równoważnych ustaleniach (np. tak w wyroku wyrok KIO z 25 marca 2010 r., sygn. akt KIO 313/10).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przypadku dokonywania opisu przedmiotu zamówienia przy pomocy określonych norm, aprobat czy specyfikacji technicznych, zgodnie z </w:t>
            </w:r>
            <w:r w:rsidRPr="00411D1C">
              <w:rPr>
                <w:rFonts w:ascii="Calibri" w:hAnsi="Calibri" w:cs="Calibri"/>
                <w:color w:val="0000FF"/>
                <w:sz w:val="20"/>
                <w:szCs w:val="20"/>
              </w:rPr>
              <w:t xml:space="preserve">art. 30 ust. 4 ustawy </w:t>
            </w:r>
            <w:proofErr w:type="spellStart"/>
            <w:r w:rsidRPr="00411D1C">
              <w:rPr>
                <w:rFonts w:ascii="Calibri" w:hAnsi="Calibri" w:cs="Calibri"/>
                <w:color w:val="0000FF"/>
                <w:sz w:val="20"/>
                <w:szCs w:val="20"/>
              </w:rPr>
              <w:t>Pzp</w:t>
            </w:r>
            <w:proofErr w:type="spellEnd"/>
            <w:r w:rsidRPr="00411D1C">
              <w:rPr>
                <w:rFonts w:ascii="Calibri" w:hAnsi="Calibri" w:cs="Calibri"/>
                <w:color w:val="0000FF"/>
                <w:sz w:val="20"/>
                <w:szCs w:val="20"/>
              </w:rPr>
              <w:t xml:space="preserve"> </w:t>
            </w: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należy wskazać, że dopuszcza się rozwiązania równoważne. 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 związku z powyższym prosimy o podanie parametrów technicznych dla ofert równoważnych. </w:t>
            </w:r>
          </w:p>
          <w:p w:rsidR="00411D1C" w:rsidRPr="00411D1C" w:rsidRDefault="00411D1C" w:rsidP="00411D1C">
            <w:pPr>
              <w:pStyle w:val="Defaul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11D1C">
              <w:rPr>
                <w:rFonts w:ascii="Calibri" w:hAnsi="Calibri" w:cs="Calibri"/>
                <w:b w:val="0"/>
                <w:sz w:val="20"/>
                <w:szCs w:val="20"/>
              </w:rPr>
              <w:t xml:space="preserve">Jednocześnie pragniemy przypomnieć, iż w ostatnim czasie większość opraw na terenie Bielska Podlaskiego zostało wymienione na nowoczesne oprawy LED z określonymi wymaganymi wówczas przez zamawiającego parametrami dla opraw równoważnych. Zamawiający w przedmiotowym postępowaniu przetargowym, opisując przedmiot zamówienia w znacznym stopniu obniżył swoje wymagania. Ponad to , takie oprawy nie będą zgodne z istniejącym już systemem sterowania oświetleniem drogowym. Przede wszystkim, jak wcześniej Zamawiający wymagał, oprawy służące do </w:t>
            </w:r>
            <w:proofErr w:type="spellStart"/>
            <w:r w:rsidRPr="00411D1C">
              <w:rPr>
                <w:rFonts w:ascii="Calibri" w:hAnsi="Calibri" w:cs="Calibri"/>
                <w:b w:val="0"/>
                <w:sz w:val="20"/>
                <w:szCs w:val="20"/>
              </w:rPr>
              <w:t>kpl</w:t>
            </w:r>
            <w:proofErr w:type="spellEnd"/>
            <w:r w:rsidRPr="00411D1C">
              <w:rPr>
                <w:rFonts w:ascii="Calibri" w:hAnsi="Calibri" w:cs="Calibri"/>
                <w:b w:val="0"/>
                <w:sz w:val="20"/>
                <w:szCs w:val="20"/>
              </w:rPr>
              <w:t xml:space="preserve">. modernizacji posiadały autonomiczny układ redukcji mocy, zabezpieczenie przepięciowe 10kV, czy też panel wykonany z tworzywa demontowany z oprawy bez użycia narzędzi, oraz zasilacze o cos fi min. 0,98. Dodatkowo wszystkie zamontowane oprawy LED na terenie Bielska Podlaskiego są wykonane w II kl. ochrony przeciwporażeniowej. </w:t>
            </w:r>
          </w:p>
          <w:p w:rsidR="00E71ACB" w:rsidRPr="000A1BA9" w:rsidRDefault="00411D1C" w:rsidP="00411D1C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11D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 prosimy zatem odpowiedzieć, czy Zamawiający wymaga takich parametrów w odniesieniu do opraw ?</w:t>
            </w:r>
          </w:p>
        </w:tc>
      </w:tr>
      <w:tr w:rsidR="00411D1C" w:rsidTr="000A1BA9">
        <w:trPr>
          <w:trHeight w:val="9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1C" w:rsidRDefault="00411D1C" w:rsidP="00411D1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Odpowiedź nr 1</w:t>
            </w:r>
          </w:p>
          <w:p w:rsidR="003078CD" w:rsidRPr="003078CD" w:rsidRDefault="003078CD" w:rsidP="003078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 xml:space="preserve">Zamawiający dopuszcza zastosowanie opraw oświetleniowych o parametrach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gorszych niż wskazane poniżej </w:t>
            </w:r>
            <w:r w:rsidRPr="003078CD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3078CD" w:rsidRPr="003078CD" w:rsidRDefault="003078CD" w:rsidP="003078CD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a) </w:t>
            </w:r>
            <w:r w:rsidRPr="003078CD">
              <w:rPr>
                <w:rFonts w:ascii="Calibri" w:hAnsi="Calibri" w:cs="Calibri"/>
                <w:sz w:val="20"/>
                <w:szCs w:val="20"/>
              </w:rPr>
              <w:t>oprawa powinna legitymować się stopniem ochrony przed wnikaniem pyłu i wody nie  mniejszym niż IP65;</w:t>
            </w:r>
          </w:p>
          <w:p w:rsidR="003078CD" w:rsidRPr="003078CD" w:rsidRDefault="003078CD" w:rsidP="003078CD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3078CD">
              <w:rPr>
                <w:rFonts w:ascii="Calibri" w:hAnsi="Calibri" w:cs="Calibri"/>
                <w:sz w:val="20"/>
                <w:szCs w:val="20"/>
              </w:rPr>
              <w:t xml:space="preserve"> moc oprawy </w:t>
            </w:r>
            <w:proofErr w:type="spellStart"/>
            <w:r w:rsidRPr="003078CD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3078CD">
              <w:rPr>
                <w:rFonts w:ascii="Calibri" w:hAnsi="Calibri" w:cs="Calibri"/>
                <w:sz w:val="20"/>
                <w:szCs w:val="20"/>
              </w:rPr>
              <w:t xml:space="preserve">. 30W pod warunkiem uzyskania minimalnego strumienia świetlnego opraw LED – 3414 </w:t>
            </w:r>
            <w:proofErr w:type="spellStart"/>
            <w:r w:rsidRPr="003078CD">
              <w:rPr>
                <w:rFonts w:ascii="Calibri" w:hAnsi="Calibri" w:cs="Calibri"/>
                <w:sz w:val="20"/>
                <w:szCs w:val="20"/>
              </w:rPr>
              <w:t>lm</w:t>
            </w:r>
            <w:proofErr w:type="spellEnd"/>
            <w:r w:rsidRPr="003078CD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3078CD" w:rsidRPr="003078CD" w:rsidRDefault="003078CD" w:rsidP="003078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3078CD">
              <w:rPr>
                <w:rFonts w:ascii="Calibri" w:hAnsi="Calibri" w:cs="Calibri"/>
                <w:sz w:val="20"/>
                <w:szCs w:val="20"/>
              </w:rPr>
              <w:t xml:space="preserve"> oprawa powinna być wykonana w I lub II klasie ochrony przeciwporażeniowej;</w:t>
            </w:r>
          </w:p>
          <w:p w:rsidR="003078CD" w:rsidRPr="003078CD" w:rsidRDefault="003078CD" w:rsidP="003078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3078CD">
              <w:rPr>
                <w:rFonts w:ascii="Calibri" w:hAnsi="Calibri" w:cs="Calibri"/>
                <w:sz w:val="20"/>
                <w:szCs w:val="20"/>
              </w:rPr>
              <w:t xml:space="preserve"> sprawność zasilania cos fi min. 0,98;</w:t>
            </w:r>
          </w:p>
          <w:p w:rsidR="003078CD" w:rsidRPr="003078CD" w:rsidRDefault="003078CD" w:rsidP="003078CD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3078CD">
              <w:rPr>
                <w:rFonts w:ascii="Calibri" w:hAnsi="Calibri" w:cs="Calibri"/>
                <w:sz w:val="20"/>
                <w:szCs w:val="20"/>
              </w:rPr>
              <w:t xml:space="preserve"> oprawa powinna być wyposażona w programowalny w dwóch przedziałach, autonomiczny przekaźnik czasowy, umożliwiający jednocześnie redukowanie natężenia strumienia świetlnego w dwóch różnych poziomach. Autonomiczny układ redukcji mocy musi być kompatybilny z istniejącym systemem sterowania i zarządzania oświetleniem miasta Bielsk Podlaski (możliwość przeprogramowywania za pomocą sterownika z szafki energetycznej w systemie </w:t>
            </w:r>
            <w:proofErr w:type="spellStart"/>
            <w:r w:rsidRPr="003078CD">
              <w:rPr>
                <w:rFonts w:ascii="Calibri" w:hAnsi="Calibri" w:cs="Calibri"/>
                <w:sz w:val="20"/>
                <w:szCs w:val="20"/>
              </w:rPr>
              <w:t>CPA-net</w:t>
            </w:r>
            <w:proofErr w:type="spellEnd"/>
            <w:r w:rsidRPr="003078CD"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3078CD" w:rsidRPr="003078CD" w:rsidRDefault="003078CD" w:rsidP="003078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>Zamawiający dopuszcza montaż opraw bezpośrednio na słupie bez konieczności stosowania wysięgnika.</w:t>
            </w:r>
          </w:p>
          <w:p w:rsidR="00411D1C" w:rsidRPr="00411D1C" w:rsidRDefault="00411D1C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411D1C" w:rsidTr="000A1BA9">
        <w:trPr>
          <w:trHeight w:val="9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1C" w:rsidRPr="00411D1C" w:rsidRDefault="00411D1C" w:rsidP="00411D1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411D1C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Pytanie nr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</w:p>
          <w:p w:rsidR="00411D1C" w:rsidRPr="00411D1C" w:rsidRDefault="00411D1C" w:rsidP="00411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411D1C" w:rsidRPr="003078CD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78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1.5. Ochrona od porażeń </w:t>
            </w:r>
          </w:p>
          <w:p w:rsidR="00411D1C" w:rsidRPr="003078CD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11D1C" w:rsidRPr="003078CD" w:rsidRDefault="00437D08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Wg </w:t>
            </w:r>
            <w:r w:rsidR="00411D1C" w:rsidRPr="003078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Zamawiającego wymagane jest: </w:t>
            </w:r>
          </w:p>
          <w:p w:rsidR="00411D1C" w:rsidRPr="003078CD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78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Dodatkową ochroną od porażeń prądem elektrycznym będzie samoczynne, szybkie wyłączenie </w:t>
            </w:r>
          </w:p>
          <w:p w:rsidR="00411D1C" w:rsidRPr="003078CD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78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zasilania poprzez wyłącznik </w:t>
            </w:r>
            <w:proofErr w:type="spellStart"/>
            <w:r w:rsidRPr="003078CD">
              <w:rPr>
                <w:rFonts w:ascii="Calibri" w:hAnsi="Calibri" w:cs="Calibri"/>
                <w:color w:val="000000"/>
                <w:sz w:val="20"/>
                <w:szCs w:val="20"/>
              </w:rPr>
              <w:t>nadprądowy</w:t>
            </w:r>
            <w:proofErr w:type="spellEnd"/>
            <w:r w:rsidRPr="003078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istniejącej szafce oświetleniowej. Przewody ochronne kabla należy podłączyć z obudową słupa z zaciskiem ochronnym „PE” we wnęce każdego projektowanego słupa. Ochronę od porażeń wykonać zgodnie z normą PN IEC 60 364-4-41.2000. Dla ochrony przed przepięciami atmosferycznymi i łączeniowymi w projektowanej szafce oświetleniowej winny być zainstalowane ochronniki przeciwprzepięciowe sprowadzające przepięcia do 1,5kV. </w:t>
            </w:r>
          </w:p>
          <w:p w:rsidR="00411D1C" w:rsidRPr="003078CD" w:rsidRDefault="00411D1C" w:rsidP="00411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78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prosimy zatem odpowiedzieć jakie zasadniczo Zamawiający przewiduje do montażu w szafach energetycznych ? Czy takich, jakie były montowane w trakcie przedmiotowej poprzedniej modernizacji ? </w:t>
            </w:r>
          </w:p>
          <w:p w:rsidR="00411D1C" w:rsidRDefault="00411D1C" w:rsidP="00411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078C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Prosimy jednocześnie o przedłużenie terminu składania ofert o minimum 10 dni, celem określenia szczegółowych parametrów oświetleniowych opraw, oraz systemów sterowania oświetleniem drogowym.</w:t>
            </w:r>
          </w:p>
        </w:tc>
      </w:tr>
      <w:tr w:rsidR="00C239B9" w:rsidTr="008C2FDA">
        <w:trPr>
          <w:trHeight w:val="58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39B9" w:rsidRDefault="00C239B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Odpowiedź nr 2</w:t>
            </w:r>
          </w:p>
          <w:p w:rsidR="003078CD" w:rsidRPr="003078CD" w:rsidRDefault="003078CD" w:rsidP="003078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 xml:space="preserve">Dla ochrony od porażeń prądem elektrycznym przewiduje się istniejące zabezpieczenie w istniejącej SO.   </w:t>
            </w:r>
          </w:p>
          <w:p w:rsidR="003078CD" w:rsidRPr="003078CD" w:rsidRDefault="003078CD" w:rsidP="003078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8CD">
              <w:rPr>
                <w:rFonts w:ascii="Calibri" w:hAnsi="Calibri" w:cs="Calibri"/>
                <w:sz w:val="20"/>
                <w:szCs w:val="20"/>
              </w:rPr>
              <w:t>Dla ochrony przed przepięciami atmosferycznymi i łączeniowymi przewiduje się istniejące zabezpieczenie w istniejącej SO.</w:t>
            </w:r>
            <w:r w:rsidR="008002B5">
              <w:rPr>
                <w:rFonts w:ascii="Calibri" w:hAnsi="Calibri" w:cs="Calibri"/>
                <w:sz w:val="20"/>
                <w:szCs w:val="20"/>
              </w:rPr>
              <w:t xml:space="preserve"> Zamawiający przedłużył termin składania ofert do dnia 24.02.2023r. do godz. 10.00 zgodnie z modyfikacją SWZ  Nr </w:t>
            </w:r>
            <w:r w:rsidR="00437D08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="008002B5">
              <w:rPr>
                <w:rFonts w:ascii="Calibri" w:hAnsi="Calibri" w:cs="Calibri"/>
                <w:sz w:val="20"/>
                <w:szCs w:val="20"/>
              </w:rPr>
              <w:t xml:space="preserve">z dnia 21.02.2023r. </w:t>
            </w:r>
          </w:p>
          <w:p w:rsidR="00C239B9" w:rsidRPr="00C61741" w:rsidRDefault="00C239B9" w:rsidP="008C2F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8707A" w:rsidRDefault="00A8707A" w:rsidP="00A8707A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BURMISTRZ MIASTA </w:t>
      </w:r>
    </w:p>
    <w:p w:rsidR="00A8707A" w:rsidRDefault="00A8707A" w:rsidP="00A8707A">
      <w:pPr>
        <w:ind w:left="6096"/>
        <w:jc w:val="right"/>
        <w:rPr>
          <w:b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FF0000"/>
          <w:lang w:eastAsia="pl-PL"/>
        </w:rPr>
        <w:t>Jarosław Borowski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p w:rsidR="006A5100" w:rsidRDefault="006A5100" w:rsidP="006A5100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</w:p>
    <w:sectPr w:rsidR="006A5100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08" w:rsidRDefault="00437D08" w:rsidP="004A6DAE">
      <w:r>
        <w:separator/>
      </w:r>
    </w:p>
  </w:endnote>
  <w:endnote w:type="continuationSeparator" w:id="0">
    <w:p w:rsidR="00437D08" w:rsidRDefault="00437D08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08" w:rsidRDefault="00437D08">
    <w:pPr>
      <w:pStyle w:val="Stopka"/>
      <w:jc w:val="right"/>
    </w:pPr>
  </w:p>
  <w:p w:rsidR="00437D08" w:rsidRDefault="00437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08" w:rsidRDefault="00437D08" w:rsidP="004A6DAE">
      <w:r>
        <w:separator/>
      </w:r>
    </w:p>
  </w:footnote>
  <w:footnote w:type="continuationSeparator" w:id="0">
    <w:p w:rsidR="00437D08" w:rsidRDefault="00437D08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08" w:rsidRDefault="00437D08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D08" w:rsidRDefault="00437D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A1BA9"/>
    <w:rsid w:val="000C0D2E"/>
    <w:rsid w:val="000E05EE"/>
    <w:rsid w:val="00171E54"/>
    <w:rsid w:val="001D23EC"/>
    <w:rsid w:val="002117D3"/>
    <w:rsid w:val="002544F2"/>
    <w:rsid w:val="00261A6F"/>
    <w:rsid w:val="002A41C7"/>
    <w:rsid w:val="002B5378"/>
    <w:rsid w:val="002F36C7"/>
    <w:rsid w:val="003078CD"/>
    <w:rsid w:val="00311EF4"/>
    <w:rsid w:val="00342FB5"/>
    <w:rsid w:val="00353FF4"/>
    <w:rsid w:val="003D1C62"/>
    <w:rsid w:val="003E4C81"/>
    <w:rsid w:val="00411D1C"/>
    <w:rsid w:val="00412F94"/>
    <w:rsid w:val="004325B0"/>
    <w:rsid w:val="00437D08"/>
    <w:rsid w:val="00447628"/>
    <w:rsid w:val="004A6DAE"/>
    <w:rsid w:val="004C1F30"/>
    <w:rsid w:val="004E099A"/>
    <w:rsid w:val="00523836"/>
    <w:rsid w:val="006A5100"/>
    <w:rsid w:val="006F1E37"/>
    <w:rsid w:val="00726AE1"/>
    <w:rsid w:val="00756AB3"/>
    <w:rsid w:val="007756AB"/>
    <w:rsid w:val="007A6741"/>
    <w:rsid w:val="008002B5"/>
    <w:rsid w:val="008C2FDA"/>
    <w:rsid w:val="008F0603"/>
    <w:rsid w:val="009014DC"/>
    <w:rsid w:val="009D2E92"/>
    <w:rsid w:val="00A04CBB"/>
    <w:rsid w:val="00A61DBC"/>
    <w:rsid w:val="00A8707A"/>
    <w:rsid w:val="00AD0473"/>
    <w:rsid w:val="00B27807"/>
    <w:rsid w:val="00B518C6"/>
    <w:rsid w:val="00C239B9"/>
    <w:rsid w:val="00C50584"/>
    <w:rsid w:val="00C61741"/>
    <w:rsid w:val="00C80485"/>
    <w:rsid w:val="00D6415C"/>
    <w:rsid w:val="00DF3269"/>
    <w:rsid w:val="00E31DEB"/>
    <w:rsid w:val="00E71ACB"/>
    <w:rsid w:val="00EC02A0"/>
    <w:rsid w:val="00ED230D"/>
    <w:rsid w:val="00FA1870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hgkelc">
    <w:name w:val="hgkelc"/>
    <w:basedOn w:val="Domylnaczcionkaakapitu"/>
    <w:rsid w:val="000A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5416-26E8-47ED-9AF9-C6543A43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13</cp:revision>
  <cp:lastPrinted>2023-02-21T12:49:00Z</cp:lastPrinted>
  <dcterms:created xsi:type="dcterms:W3CDTF">2022-07-28T11:50:00Z</dcterms:created>
  <dcterms:modified xsi:type="dcterms:W3CDTF">2023-02-21T12:50:00Z</dcterms:modified>
</cp:coreProperties>
</file>