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18" w:rsidRDefault="00047918" w:rsidP="0004791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730003" w:rsidRPr="00047918" w:rsidRDefault="003979BA" w:rsidP="0004791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04791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047918" w:rsidRPr="0004791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MJ/3413/Z-19</w:t>
      </w:r>
      <w:r w:rsidRPr="0004791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047918" w:rsidRPr="0004791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023</w:t>
      </w:r>
      <w:r w:rsidRPr="0004791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04791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04791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04791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047918" w:rsidRPr="0004791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047918" w:rsidRPr="0004791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047918" w:rsidRPr="0004791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047918" w:rsidRPr="0004791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047918" w:rsidRPr="0004791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04791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bookmarkStart w:id="0" w:name="_GoBack"/>
      <w:bookmarkEnd w:id="0"/>
      <w:r w:rsidR="006F37A6" w:rsidRPr="00047918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="004A2C86" w:rsidRPr="00047918">
        <w:rPr>
          <w:rFonts w:ascii="Times New Roman" w:hAnsi="Times New Roman" w:cs="Times New Roman"/>
          <w:b/>
          <w:sz w:val="24"/>
          <w:szCs w:val="24"/>
        </w:rPr>
        <w:t xml:space="preserve">Kosztorys ofertowy </w:t>
      </w:r>
      <w:r w:rsidR="00730003" w:rsidRPr="000479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C34376" w:rsidRPr="003979BA" w:rsidRDefault="00047918" w:rsidP="006B0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ab/>
      </w:r>
    </w:p>
    <w:tbl>
      <w:tblPr>
        <w:tblW w:w="15452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413"/>
        <w:gridCol w:w="1134"/>
        <w:gridCol w:w="856"/>
        <w:gridCol w:w="1412"/>
        <w:gridCol w:w="993"/>
        <w:gridCol w:w="7"/>
        <w:gridCol w:w="1694"/>
        <w:gridCol w:w="2268"/>
      </w:tblGrid>
      <w:tr w:rsidR="00730003" w:rsidRPr="00730003" w:rsidTr="00047918">
        <w:trPr>
          <w:trHeight w:val="8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Lp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Asortyment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CE02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  <w:t>Jednostka miary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/>
              </w:rPr>
              <w:t xml:space="preserve">Ilość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Cena jedn.</w:t>
            </w:r>
          </w:p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Brutto</w:t>
            </w:r>
            <w:r w:rsidR="00047918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Stawka podatku VAT %</w:t>
            </w:r>
            <w:r w:rsidR="00047918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Wartość brutto *</w:t>
            </w:r>
          </w:p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Producent/  nazwa handlowa/</w:t>
            </w:r>
            <w:r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 xml:space="preserve"> numer katalogowy</w:t>
            </w:r>
            <w:r w:rsidR="00047918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*</w:t>
            </w:r>
          </w:p>
        </w:tc>
      </w:tr>
      <w:tr w:rsidR="00730003" w:rsidRPr="00730003" w:rsidTr="00047918">
        <w:trPr>
          <w:trHeight w:val="5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  <w:t>1</w:t>
            </w:r>
            <w:r w:rsidRPr="00730003"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  <w:t>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7208" w:rsidRPr="00BD0229" w:rsidRDefault="00007208" w:rsidP="00007208">
            <w:pPr>
              <w:spacing w:after="0" w:line="240" w:lineRule="auto"/>
              <w:ind w:left="-36" w:firstLine="36"/>
              <w:rPr>
                <w:b/>
                <w:color w:val="FF0000"/>
              </w:rPr>
            </w:pPr>
            <w:r>
              <w:rPr>
                <w:b/>
              </w:rPr>
              <w:t>Switch Rack - 52 portowy</w:t>
            </w:r>
            <w:r w:rsidR="00D961EC">
              <w:rPr>
                <w:b/>
              </w:rPr>
              <w:t xml:space="preserve"> </w:t>
            </w:r>
            <w:r w:rsidR="00D961EC" w:rsidRPr="00E876D3">
              <w:rPr>
                <w:b/>
              </w:rPr>
              <w:t>NETGEAR M4300-52G (GSM4352S-100NES)</w:t>
            </w:r>
          </w:p>
          <w:p w:rsidR="00007208" w:rsidRDefault="00007208" w:rsidP="00007208">
            <w:pPr>
              <w:spacing w:after="0" w:line="240" w:lineRule="auto"/>
            </w:pPr>
            <w:r>
              <w:t>Rodzaj obudowy: Rack</w:t>
            </w:r>
          </w:p>
          <w:p w:rsidR="00007208" w:rsidRPr="00D961EC" w:rsidRDefault="00007208" w:rsidP="00007208">
            <w:pPr>
              <w:spacing w:after="0" w:line="240" w:lineRule="auto"/>
            </w:pPr>
            <w:r>
              <w:t>Szerokość [mm]:</w:t>
            </w:r>
            <w:r w:rsidRPr="00D961EC">
              <w:t>440</w:t>
            </w:r>
          </w:p>
          <w:p w:rsidR="00007208" w:rsidRPr="00D961EC" w:rsidRDefault="00007208" w:rsidP="00007208">
            <w:pPr>
              <w:spacing w:after="0" w:line="240" w:lineRule="auto"/>
            </w:pPr>
            <w:r w:rsidRPr="00D961EC">
              <w:t>Wysokość [mm]:44</w:t>
            </w:r>
          </w:p>
          <w:p w:rsidR="00007208" w:rsidRPr="00D961EC" w:rsidRDefault="00007208" w:rsidP="00007208">
            <w:pPr>
              <w:spacing w:after="0" w:line="240" w:lineRule="auto"/>
            </w:pPr>
            <w:r w:rsidRPr="00D961EC">
              <w:t>Głębokość [mm]:310</w:t>
            </w:r>
          </w:p>
          <w:p w:rsidR="00007208" w:rsidRPr="00D961EC" w:rsidRDefault="00007208" w:rsidP="00007208">
            <w:pPr>
              <w:spacing w:after="0" w:line="240" w:lineRule="auto"/>
            </w:pPr>
            <w:r w:rsidRPr="00D961EC">
              <w:t>Waga [g]:4910</w:t>
            </w:r>
          </w:p>
          <w:p w:rsidR="00007208" w:rsidRDefault="00007208" w:rsidP="00007208">
            <w:pPr>
              <w:spacing w:after="0" w:line="240" w:lineRule="auto"/>
            </w:pPr>
            <w:r>
              <w:t>Architektura portów: Gigabit Ethernet</w:t>
            </w:r>
          </w:p>
          <w:p w:rsidR="00007208" w:rsidRDefault="00007208" w:rsidP="00007208">
            <w:pPr>
              <w:spacing w:after="0" w:line="240" w:lineRule="auto"/>
            </w:pPr>
            <w:r>
              <w:t>Zarządzalny: Tak</w:t>
            </w:r>
          </w:p>
          <w:p w:rsidR="00007208" w:rsidRPr="00D961EC" w:rsidRDefault="00007208" w:rsidP="00007208">
            <w:pPr>
              <w:spacing w:after="0" w:line="240" w:lineRule="auto"/>
            </w:pPr>
            <w:r>
              <w:t xml:space="preserve">Prędkość magistrali: </w:t>
            </w:r>
            <w:r w:rsidRPr="00D961EC">
              <w:t>176 Gb/s</w:t>
            </w:r>
          </w:p>
          <w:p w:rsidR="00007208" w:rsidRPr="00D961EC" w:rsidRDefault="00007208" w:rsidP="00007208">
            <w:pPr>
              <w:spacing w:after="0" w:line="240" w:lineRule="auto"/>
            </w:pPr>
            <w:r w:rsidRPr="00D961EC">
              <w:t>Przepustowość:130.9 Mp/s</w:t>
            </w:r>
          </w:p>
          <w:p w:rsidR="00007208" w:rsidRPr="00D961EC" w:rsidRDefault="00007208" w:rsidP="00007208">
            <w:pPr>
              <w:spacing w:after="0" w:line="240" w:lineRule="auto"/>
            </w:pPr>
            <w:r w:rsidRPr="00D961EC">
              <w:t>Bufor pamięci:16 MB</w:t>
            </w:r>
          </w:p>
          <w:p w:rsidR="00007208" w:rsidRPr="00D961EC" w:rsidRDefault="00007208" w:rsidP="00007208">
            <w:pPr>
              <w:spacing w:after="0" w:line="240" w:lineRule="auto"/>
            </w:pPr>
            <w:r w:rsidRPr="00D961EC">
              <w:t>Rozmiar tablicy adresów MAC: 16 tys.</w:t>
            </w:r>
          </w:p>
          <w:p w:rsidR="00007208" w:rsidRDefault="00007208" w:rsidP="00007208">
            <w:pPr>
              <w:spacing w:after="0" w:line="240" w:lineRule="auto"/>
            </w:pPr>
            <w:r>
              <w:t>Warstwa przełączania:2</w:t>
            </w:r>
          </w:p>
          <w:p w:rsidR="00007208" w:rsidRDefault="00007208" w:rsidP="00007208">
            <w:pPr>
              <w:spacing w:after="0" w:line="240" w:lineRule="auto"/>
            </w:pPr>
            <w:r>
              <w:t>Złącza: Całkowita ilość portów:52</w:t>
            </w:r>
          </w:p>
          <w:p w:rsidR="00007208" w:rsidRDefault="00007208" w:rsidP="00007208">
            <w:pPr>
              <w:spacing w:after="0" w:line="240" w:lineRule="auto"/>
            </w:pPr>
            <w:r>
              <w:t>Ilość złącz 10/100:Brak</w:t>
            </w:r>
          </w:p>
          <w:p w:rsidR="00007208" w:rsidRPr="00D961EC" w:rsidRDefault="00007208" w:rsidP="00007208">
            <w:pPr>
              <w:spacing w:after="0" w:line="240" w:lineRule="auto"/>
            </w:pPr>
            <w:r>
              <w:t>Ilość złącz 10/100/1000:</w:t>
            </w:r>
            <w:r w:rsidRPr="00D961EC">
              <w:t>48</w:t>
            </w:r>
          </w:p>
          <w:p w:rsidR="00007208" w:rsidRPr="00D961EC" w:rsidRDefault="00007208" w:rsidP="00007208">
            <w:pPr>
              <w:spacing w:after="0" w:line="240" w:lineRule="auto"/>
            </w:pPr>
            <w:r w:rsidRPr="00D961EC">
              <w:t>Ilość złącz 100/1000/10000:2</w:t>
            </w:r>
          </w:p>
          <w:p w:rsidR="00007208" w:rsidRDefault="00007208" w:rsidP="00007208">
            <w:pPr>
              <w:spacing w:after="0" w:line="240" w:lineRule="auto"/>
            </w:pPr>
            <w:r>
              <w:t>Ilość złącz SFP+:2</w:t>
            </w:r>
          </w:p>
          <w:p w:rsidR="00007208" w:rsidRDefault="00007208" w:rsidP="00007208">
            <w:pPr>
              <w:spacing w:after="0" w:line="240" w:lineRule="auto"/>
            </w:pPr>
            <w:r>
              <w:t>Złącza PoE/PoE+:Nie</w:t>
            </w:r>
          </w:p>
          <w:p w:rsidR="00007208" w:rsidRDefault="00007208" w:rsidP="00007208">
            <w:pPr>
              <w:spacing w:after="0" w:line="240" w:lineRule="auto"/>
            </w:pPr>
            <w:r>
              <w:t>Musi umożliwić połączenie w stos po dwóch złączach 10Gb/s ze s</w:t>
            </w:r>
            <w:r w:rsidRPr="00E47FC7">
              <w:t>witch</w:t>
            </w:r>
            <w:r>
              <w:t>em posiadanym przez zamawiającego:</w:t>
            </w:r>
            <w:r w:rsidRPr="00E47FC7">
              <w:t xml:space="preserve"> NETGEAR M4300-52G (GSM4352S-100NES)</w:t>
            </w:r>
          </w:p>
          <w:p w:rsidR="00730003" w:rsidRPr="00047918" w:rsidRDefault="00007208" w:rsidP="00047918">
            <w:pPr>
              <w:spacing w:after="0" w:line="240" w:lineRule="auto"/>
              <w:rPr>
                <w:b/>
              </w:rPr>
            </w:pPr>
            <w:r w:rsidRPr="00E876D3">
              <w:rPr>
                <w:b/>
              </w:rPr>
              <w:t>Gwarancja: Producenta Lifetime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CE02A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kern w:val="3"/>
                <w:lang w:eastAsia="zh-CN"/>
              </w:rPr>
            </w:pPr>
          </w:p>
          <w:p w:rsidR="00730003" w:rsidRPr="00730003" w:rsidRDefault="00730003" w:rsidP="00CE02A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kern w:val="3"/>
                <w:lang w:eastAsia="zh-CN"/>
              </w:rPr>
            </w:pPr>
            <w:r w:rsidRPr="00D52458">
              <w:rPr>
                <w:rFonts w:ascii="Times New Roman" w:eastAsia="Times New Roman" w:hAnsi="Times New Roman" w:cs="Arial Narrow"/>
                <w:kern w:val="3"/>
                <w:lang w:eastAsia="zh-CN"/>
              </w:rPr>
              <w:t>Szt.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LineNumbers/>
              <w:tabs>
                <w:tab w:val="center" w:pos="7001"/>
                <w:tab w:val="right" w:pos="14002"/>
              </w:tabs>
              <w:suppressAutoHyphens/>
              <w:autoSpaceDN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</w:pPr>
          </w:p>
          <w:p w:rsidR="00730003" w:rsidRPr="00730003" w:rsidRDefault="00047918" w:rsidP="00007208">
            <w:pPr>
              <w:suppressLineNumbers/>
              <w:tabs>
                <w:tab w:val="center" w:pos="7001"/>
                <w:tab w:val="right" w:pos="14002"/>
              </w:tabs>
              <w:suppressAutoHyphens/>
              <w:autoSpaceDN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Cs/>
                <w:color w:val="000000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 Narrow"/>
                <w:b/>
                <w:bCs/>
                <w:color w:val="FF0000"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</w:pPr>
          </w:p>
        </w:tc>
      </w:tr>
      <w:tr w:rsidR="00346FA6" w:rsidRPr="00730003" w:rsidTr="00047918">
        <w:trPr>
          <w:gridAfter w:val="1"/>
          <w:wAfter w:w="2268" w:type="dxa"/>
          <w:trHeight w:val="597"/>
        </w:trPr>
        <w:tc>
          <w:tcPr>
            <w:tcW w:w="11490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6FA6" w:rsidRPr="00730003" w:rsidRDefault="00346FA6" w:rsidP="00346FA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  <w:t>Razem *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6FA6" w:rsidRPr="00730003" w:rsidRDefault="00346FA6" w:rsidP="00CE02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</w:pPr>
          </w:p>
        </w:tc>
      </w:tr>
    </w:tbl>
    <w:p w:rsidR="00242F19" w:rsidRPr="00D52458" w:rsidRDefault="00730003" w:rsidP="00D524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30003">
        <w:rPr>
          <w:rFonts w:ascii="Times New Roman" w:eastAsia="Times New Roman" w:hAnsi="Times New Roman" w:cs="Times New Roman"/>
          <w:szCs w:val="24"/>
          <w:lang w:eastAsia="pl-PL"/>
        </w:rPr>
        <w:t>* Wypełnia Wykonawca</w:t>
      </w:r>
    </w:p>
    <w:p w:rsidR="00730003" w:rsidRPr="00730003" w:rsidRDefault="00730003" w:rsidP="00730003">
      <w:pPr>
        <w:suppressAutoHyphens/>
        <w:autoSpaceDN w:val="0"/>
        <w:spacing w:after="0" w:line="100" w:lineRule="atLeast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pacing w:val="4"/>
          <w:kern w:val="3"/>
          <w:lang w:eastAsia="zh-CN"/>
        </w:rPr>
      </w:pPr>
      <w:r w:rsidRPr="00730003">
        <w:rPr>
          <w:rFonts w:ascii="Times New Roman" w:eastAsia="Times New Roman" w:hAnsi="Times New Roman" w:cs="Times New Roman"/>
          <w:spacing w:val="4"/>
          <w:kern w:val="3"/>
          <w:lang w:eastAsia="zh-CN"/>
        </w:rPr>
        <w:t>............................................................................................................</w:t>
      </w:r>
    </w:p>
    <w:p w:rsidR="00DE5DB3" w:rsidRPr="00F63D37" w:rsidRDefault="00730003" w:rsidP="00F63D37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ascii="Times New Roman" w:eastAsia="Times New Roman" w:hAnsi="Times New Roman" w:cs="Times New Roman"/>
          <w:spacing w:val="4"/>
          <w:kern w:val="3"/>
          <w:lang w:eastAsia="zh-CN"/>
        </w:rPr>
      </w:pPr>
      <w:r w:rsidRPr="00730003">
        <w:rPr>
          <w:rFonts w:ascii="Times New Roman" w:eastAsia="Times New Roman" w:hAnsi="Times New Roman" w:cs="Times New Roman"/>
          <w:spacing w:val="4"/>
          <w:kern w:val="3"/>
          <w:lang w:eastAsia="zh-CN"/>
        </w:rPr>
        <w:t>podpis osoby upoważnionej do reprezentowania Wykonawcy</w:t>
      </w:r>
    </w:p>
    <w:sectPr w:rsidR="00DE5DB3" w:rsidRPr="00F63D37" w:rsidSect="006B0CCF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D7CB1"/>
    <w:multiLevelType w:val="hybridMultilevel"/>
    <w:tmpl w:val="4CD4F936"/>
    <w:lvl w:ilvl="0" w:tplc="3A28730A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8"/>
    <w:rsid w:val="00007208"/>
    <w:rsid w:val="00047918"/>
    <w:rsid w:val="000C5EA7"/>
    <w:rsid w:val="001113AB"/>
    <w:rsid w:val="00146F8B"/>
    <w:rsid w:val="0015139C"/>
    <w:rsid w:val="0017209D"/>
    <w:rsid w:val="001A68D8"/>
    <w:rsid w:val="00242F19"/>
    <w:rsid w:val="002D4A98"/>
    <w:rsid w:val="002E15A6"/>
    <w:rsid w:val="00327EE2"/>
    <w:rsid w:val="00346FA6"/>
    <w:rsid w:val="003979BA"/>
    <w:rsid w:val="003D4134"/>
    <w:rsid w:val="004303E9"/>
    <w:rsid w:val="004645C7"/>
    <w:rsid w:val="004675AA"/>
    <w:rsid w:val="00475253"/>
    <w:rsid w:val="004A2C86"/>
    <w:rsid w:val="006B0CCF"/>
    <w:rsid w:val="006D5941"/>
    <w:rsid w:val="006F37A6"/>
    <w:rsid w:val="00730003"/>
    <w:rsid w:val="007A4807"/>
    <w:rsid w:val="007D106A"/>
    <w:rsid w:val="007E6C86"/>
    <w:rsid w:val="00975674"/>
    <w:rsid w:val="009C1273"/>
    <w:rsid w:val="00B40732"/>
    <w:rsid w:val="00B533E8"/>
    <w:rsid w:val="00B953DE"/>
    <w:rsid w:val="00C34376"/>
    <w:rsid w:val="00CB4C19"/>
    <w:rsid w:val="00CE02A4"/>
    <w:rsid w:val="00D52458"/>
    <w:rsid w:val="00D961EC"/>
    <w:rsid w:val="00DE5DB3"/>
    <w:rsid w:val="00E876D3"/>
    <w:rsid w:val="00F6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B1D19-AC33-47BE-9F5D-2FA32BCC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3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C5995-6F12-4BB0-905D-21178429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Uzytkownik Samby</cp:lastModifiedBy>
  <cp:revision>11</cp:revision>
  <cp:lastPrinted>2021-08-18T12:34:00Z</cp:lastPrinted>
  <dcterms:created xsi:type="dcterms:W3CDTF">2022-08-01T08:39:00Z</dcterms:created>
  <dcterms:modified xsi:type="dcterms:W3CDTF">2023-02-13T07:32:00Z</dcterms:modified>
</cp:coreProperties>
</file>