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Pr="00A53B33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2058" w:rsidRPr="00A53B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51C72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 </w:t>
      </w:r>
    </w:p>
    <w:p w:rsidR="006C6588" w:rsidRPr="00A53B33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573F14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FORMULARZ OFERTY </w:t>
      </w:r>
    </w:p>
    <w:p w:rsidR="006C6588" w:rsidRPr="00A53B33" w:rsidRDefault="007F4A5A" w:rsidP="007F4A5A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Dostawa fabrycznie nowego samochodu ciężarowego z urządzeniem hakowym i przyczepą </w:t>
      </w:r>
      <w:r w:rsidRPr="00A53B33">
        <w:rPr>
          <w:rFonts w:asciiTheme="minorHAnsi" w:hAnsiTheme="minorHAnsi" w:cstheme="minorHAnsi"/>
          <w:b/>
          <w:bCs/>
          <w:sz w:val="22"/>
          <w:szCs w:val="22"/>
        </w:rPr>
        <w:br/>
        <w:t>do przewozu kontenerów z zestawem 2 szt. Kontenerów asenizacyjnych na ramie DIN 30722 do ZUOK „Orli Staw”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A53B33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900841" w:rsidP="007F4A5A">
            <w:pPr>
              <w:keepLines/>
              <w:jc w:val="right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JRP.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271.1.</w:t>
            </w:r>
            <w:r w:rsidR="007F4A5A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573F1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ZAMAWIAJĄCY: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6C6588" w:rsidRPr="00A53B33" w:rsidRDefault="006C6588">
      <w:pPr>
        <w:keepLines/>
        <w:ind w:right="-28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C1627" w:rsidRPr="00A53B33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WYKONAWCA:</w:t>
      </w:r>
    </w:p>
    <w:p w:rsidR="006C6588" w:rsidRPr="00A53B33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  <w:r w:rsidRPr="00A53B33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A53B33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A53B33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A53B33" w:rsidRDefault="00573F14" w:rsidP="00573F14">
      <w:pPr>
        <w:pStyle w:val="Nowy2"/>
        <w:rPr>
          <w:rFonts w:asciiTheme="minorHAnsi" w:hAnsiTheme="minorHAnsi" w:cstheme="minorHAnsi"/>
        </w:rPr>
      </w:pPr>
      <w:r w:rsidRPr="00A53B33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A53B33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A53B33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A53B33">
        <w:rPr>
          <w:rFonts w:asciiTheme="minorHAnsi" w:hAnsiTheme="minorHAnsi" w:cstheme="minorHAnsi"/>
          <w:sz w:val="22"/>
          <w:szCs w:val="22"/>
        </w:rPr>
        <w:t xml:space="preserve"> zamówienia zgodnie z treścią: SWZ, wyjaśnień do SWZ oraz jej modyfikacji, </w:t>
      </w:r>
    </w:p>
    <w:p w:rsidR="006C0834" w:rsidRPr="00A53B33" w:rsidRDefault="006C083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cena netto oferty za realizację przedmiotu zamówienia: ……………………… zł (słownie: ……………… złotych …/100), plus należny podatek VAT – stawka ……% w kwocie ……… zł (słownie: ……………złotych …/100), </w:t>
      </w:r>
      <w:r w:rsidRPr="00A53B33">
        <w:rPr>
          <w:rFonts w:asciiTheme="minorHAnsi" w:hAnsiTheme="minorHAnsi" w:cstheme="minorHAnsi"/>
          <w:b/>
          <w:sz w:val="22"/>
          <w:szCs w:val="22"/>
        </w:rPr>
        <w:t>co łącznie stanowi cenę brutto oferty w kwocie ………… zł (słownie: ………………… złotych …/100),</w:t>
      </w:r>
      <w:r w:rsidR="00A53B33" w:rsidRPr="00A53B33">
        <w:rPr>
          <w:rFonts w:asciiTheme="minorHAnsi" w:hAnsiTheme="minorHAnsi" w:cstheme="minorHAnsi"/>
          <w:b/>
          <w:sz w:val="22"/>
          <w:szCs w:val="22"/>
        </w:rPr>
        <w:t xml:space="preserve"> z czego:</w:t>
      </w:r>
    </w:p>
    <w:p w:rsidR="00A53B33" w:rsidRPr="00A53B33" w:rsidRDefault="00A53B33" w:rsidP="00114A8F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za samochód ciężarowy z urządzeniem hakowym …………………… zł brutto (słownie: ……………… złotych 00/100), w tym wartość netto …………… zł (słownie: ………… złotych 00/100) plus należny podatek VAT wg stawki ……… % w kwocie ………… zł (słownie: …………… złotych 00/100),</w:t>
      </w:r>
    </w:p>
    <w:p w:rsidR="00A53B33" w:rsidRPr="00A53B33" w:rsidRDefault="00A53B33" w:rsidP="00114A8F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za przyczepę do przewozu kontenerów …………………… zł brutto (słownie: ……………… złotych 00/100), w tym wartość netto …………… zł (słownie: ………… złotych 00/100) plus należny podatek VAT wg stawki ……… % w kwocie ………… zł (słownie: …………… złotych 00/100),</w:t>
      </w:r>
    </w:p>
    <w:p w:rsidR="00A53B33" w:rsidRPr="00A53B33" w:rsidRDefault="00A53B33" w:rsidP="00114A8F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>za zestaw 2 szt. kontenerów asenizacyjnych na ramie DIN 30722 …………………… zł brutto (słownie: ……………… złotych 00/100), w tym wartość netto …………… zł (słownie: ………… złotych 00/100) plus należny podatek VAT wg stawki ……… % w kwocie ………… zł (słownie: …………… złotych 00/100),</w:t>
      </w:r>
    </w:p>
    <w:p w:rsidR="006C0834" w:rsidRPr="00A53B33" w:rsidRDefault="006C083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oferuję/of</w:t>
      </w:r>
      <w:r w:rsidR="00043EFF" w:rsidRPr="00A53B33">
        <w:rPr>
          <w:rFonts w:asciiTheme="minorHAnsi" w:hAnsiTheme="minorHAnsi" w:cstheme="minorHAnsi"/>
          <w:sz w:val="22"/>
          <w:szCs w:val="22"/>
        </w:rPr>
        <w:t>erujemy w ramach kryterium nr 2</w:t>
      </w:r>
      <w:r w:rsidRPr="00A53B33">
        <w:rPr>
          <w:rFonts w:asciiTheme="minorHAnsi" w:hAnsiTheme="minorHAnsi" w:cstheme="minorHAnsi"/>
          <w:sz w:val="22"/>
          <w:szCs w:val="22"/>
        </w:rPr>
        <w:t xml:space="preserve"> następujący </w:t>
      </w:r>
      <w:r w:rsidR="005465AA" w:rsidRPr="00A53B33">
        <w:rPr>
          <w:rFonts w:asciiTheme="minorHAnsi" w:hAnsiTheme="minorHAnsi" w:cstheme="minorHAnsi"/>
          <w:sz w:val="22"/>
          <w:szCs w:val="22"/>
        </w:rPr>
        <w:t>okres gwarancji jakości</w:t>
      </w:r>
      <w:r w:rsidR="004769FF" w:rsidRPr="00A53B33">
        <w:rPr>
          <w:rFonts w:asciiTheme="minorHAnsi" w:hAnsiTheme="minorHAnsi" w:cstheme="minorHAnsi"/>
          <w:sz w:val="22"/>
          <w:szCs w:val="22"/>
        </w:rPr>
        <w:t xml:space="preserve"> </w:t>
      </w:r>
      <w:r w:rsidR="001843E2" w:rsidRPr="00A53B33">
        <w:rPr>
          <w:rFonts w:asciiTheme="minorHAnsi" w:hAnsiTheme="minorHAnsi" w:cstheme="minorHAnsi"/>
          <w:sz w:val="22"/>
          <w:szCs w:val="22"/>
        </w:rPr>
        <w:t xml:space="preserve">fabryczne nowego </w:t>
      </w:r>
      <w:r w:rsidR="00B7615C" w:rsidRPr="00A53B33">
        <w:rPr>
          <w:rFonts w:asciiTheme="minorHAnsi" w:hAnsiTheme="minorHAnsi" w:cstheme="minorHAnsi"/>
          <w:bCs/>
          <w:sz w:val="22"/>
          <w:szCs w:val="22"/>
        </w:rPr>
        <w:t xml:space="preserve">samochodu ciężarowego z urządzeniem hakowym i przyczepą </w:t>
      </w:r>
      <w:r w:rsidR="00B7615C" w:rsidRPr="00A53B33">
        <w:rPr>
          <w:rFonts w:asciiTheme="minorHAnsi" w:hAnsiTheme="minorHAnsi" w:cstheme="minorHAnsi"/>
          <w:bCs/>
          <w:sz w:val="22"/>
          <w:szCs w:val="22"/>
        </w:rPr>
        <w:br/>
        <w:t>do przewozu kontenerów z zestawem 2 szt. Kontenerów asenizacyjnych na ramie DIN 30722</w:t>
      </w:r>
      <w:r w:rsidR="00B7615C" w:rsidRPr="00A53B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53B33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A53B33">
        <w:rPr>
          <w:rFonts w:asciiTheme="minorHAnsi" w:hAnsiTheme="minorHAnsi" w:cstheme="minorHAnsi"/>
          <w:sz w:val="22"/>
          <w:szCs w:val="22"/>
        </w:rPr>
        <w:t>:</w:t>
      </w:r>
      <w:r w:rsidR="004769FF" w:rsidRPr="00A53B33">
        <w:rPr>
          <w:rFonts w:asciiTheme="minorHAnsi" w:hAnsiTheme="minorHAnsi" w:cstheme="minorHAnsi"/>
          <w:sz w:val="22"/>
          <w:szCs w:val="22"/>
        </w:rPr>
        <w:t xml:space="preserve"> ………………………………. miesięcy,</w:t>
      </w:r>
    </w:p>
    <w:p w:rsidR="00A1427C" w:rsidRPr="00A53B33" w:rsidRDefault="00573F14" w:rsidP="00114A8F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A53B33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A53B3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A53B33">
        <w:rPr>
          <w:rFonts w:asciiTheme="minorHAnsi" w:hAnsiTheme="minorHAnsi" w:cstheme="minorHAnsi"/>
          <w:sz w:val="22"/>
          <w:szCs w:val="22"/>
        </w:rPr>
        <w:br/>
        <w:t>w załączniku nr 2 do SWZ,</w:t>
      </w:r>
    </w:p>
    <w:p w:rsidR="006C6588" w:rsidRPr="00A53B33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umowę</w:t>
      </w:r>
      <w:r w:rsidRPr="00A53B33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A53B33">
        <w:rPr>
          <w:rFonts w:asciiTheme="minorHAnsi" w:hAnsiTheme="minorHAnsi" w:cstheme="minorHAnsi"/>
          <w:sz w:val="22"/>
          <w:szCs w:val="22"/>
        </w:rPr>
        <w:t>z</w:t>
      </w:r>
      <w:r w:rsidRPr="00A53B33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A53B33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A53B33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6C6588" w:rsidRPr="00A53B33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6C6588" w:rsidRPr="00A53B33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6C6588" w:rsidRPr="00A53B33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A53B33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A53B33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A53B33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A53B33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A53B33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A53B33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6C6588" w:rsidRPr="00A53B33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A53B33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6B508B" w:rsidRPr="00A53B33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</w:p>
    <w:p w:rsidR="006C6588" w:rsidRPr="00A53B33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lastRenderedPageBreak/>
        <w:t>oferowany przedmiot zamówienia spełnia warunki określone w SWZ</w:t>
      </w:r>
      <w:r w:rsidR="00116276"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116276" w:rsidRPr="00A53B33" w:rsidRDefault="00116276" w:rsidP="00114A8F">
      <w:pPr>
        <w:pStyle w:val="Akapitzlist"/>
        <w:keepLines/>
        <w:numPr>
          <w:ilvl w:val="1"/>
          <w:numId w:val="13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53B33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:rsidR="00116276" w:rsidRPr="00A53B33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•</w:t>
      </w:r>
      <w:r w:rsidRPr="00A53B33">
        <w:rPr>
          <w:rFonts w:asciiTheme="minorHAnsi" w:hAnsiTheme="minorHAnsi" w:cstheme="minorHAnsi"/>
          <w:sz w:val="22"/>
          <w:szCs w:val="22"/>
        </w:rPr>
        <w:tab/>
        <w:t>inny</w:t>
      </w:r>
      <w:r w:rsidRPr="00A53B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A53B33">
        <w:rPr>
          <w:rFonts w:asciiTheme="minorHAnsi" w:hAnsiTheme="minorHAnsi" w:cstheme="minorHAnsi"/>
          <w:sz w:val="22"/>
          <w:szCs w:val="22"/>
        </w:rPr>
        <w:t>,</w:t>
      </w:r>
    </w:p>
    <w:p w:rsidR="00116276" w:rsidRPr="00A53B33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:rsidR="00116276" w:rsidRPr="00A53B33" w:rsidRDefault="00116276" w:rsidP="00116276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8B" w:rsidRPr="00A53B33" w:rsidRDefault="006B508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6C6588">
      <w:pPr>
        <w:suppressAutoHyphens w:val="0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A53B33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Wypełniony Formularz Oferty należy złożyć, pod rygorem nieważności, w formie elektronicznej, (tj. w postaci elektronicznej opatrzonej kwalifik</w:t>
      </w:r>
      <w:r w:rsidR="00EE7B00" w:rsidRPr="00A53B33">
        <w:rPr>
          <w:rFonts w:asciiTheme="minorHAnsi" w:hAnsiTheme="minorHAnsi" w:cstheme="minorHAnsi"/>
          <w:sz w:val="22"/>
          <w:szCs w:val="22"/>
        </w:rPr>
        <w:t>owanym podpisem elektronicznym)</w:t>
      </w:r>
      <w:r w:rsidRPr="00A53B33">
        <w:rPr>
          <w:rFonts w:asciiTheme="minorHAnsi" w:hAnsiTheme="minorHAnsi" w:cstheme="minorHAnsi"/>
          <w:sz w:val="22"/>
          <w:szCs w:val="22"/>
        </w:rPr>
        <w:t xml:space="preserve"> osoby upoważnionej do reprezentowania wykonawców zgodnie z</w:t>
      </w:r>
      <w:r w:rsidR="00EE7B00" w:rsidRPr="00A53B33">
        <w:rPr>
          <w:rFonts w:asciiTheme="minorHAnsi" w:hAnsiTheme="minorHAnsi" w:cstheme="minorHAnsi"/>
          <w:sz w:val="22"/>
          <w:szCs w:val="22"/>
        </w:rPr>
        <w:t xml:space="preserve"> formą reprezentacji określoną </w:t>
      </w:r>
      <w:r w:rsidRPr="00A53B33">
        <w:rPr>
          <w:rFonts w:asciiTheme="minorHAnsi" w:hAnsiTheme="minorHAnsi" w:cstheme="minorHAnsi"/>
          <w:sz w:val="22"/>
          <w:szCs w:val="22"/>
        </w:rPr>
        <w:t>w dokumencie rejestrowym właściwym dla formy organizacyjnej lub innym dokumencie. Zamawiający zaleca zapisanie dokume</w:t>
      </w:r>
      <w:r w:rsidRPr="00A53B33">
        <w:rPr>
          <w:rFonts w:asciiTheme="minorHAnsi" w:hAnsiTheme="minorHAnsi" w:cstheme="minorHAnsi"/>
          <w:sz w:val="22"/>
          <w:szCs w:val="22"/>
        </w:rPr>
        <w:t>n</w:t>
      </w:r>
      <w:r w:rsidRPr="00A53B33">
        <w:rPr>
          <w:rFonts w:asciiTheme="minorHAnsi" w:hAnsiTheme="minorHAnsi" w:cstheme="minorHAnsi"/>
          <w:sz w:val="22"/>
          <w:szCs w:val="22"/>
        </w:rPr>
        <w:t>tu w formacie PDF.</w:t>
      </w:r>
    </w:p>
    <w:p w:rsidR="006C6588" w:rsidRPr="00A53B33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A53B33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Załącznik nr 3.1</w:t>
      </w:r>
      <w:r w:rsidR="00C34290" w:rsidRPr="00A53B33">
        <w:rPr>
          <w:rFonts w:asciiTheme="minorHAnsi" w:hAnsiTheme="minorHAnsi" w:cstheme="minorHAnsi"/>
          <w:b/>
          <w:sz w:val="22"/>
          <w:szCs w:val="22"/>
        </w:rPr>
        <w:t xml:space="preserve"> do Formularza oferty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A53B33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A53B33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A53B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e wraz z o</w:t>
      </w:r>
      <w:r w:rsidR="00B60A3F" w:rsidRPr="00A53B33">
        <w:rPr>
          <w:rFonts w:asciiTheme="minorHAnsi" w:hAnsiTheme="minorHAnsi" w:cstheme="minorHAnsi"/>
          <w:b/>
          <w:sz w:val="22"/>
          <w:szCs w:val="22"/>
          <w:u w:val="single"/>
        </w:rPr>
        <w:t>fertą</w:t>
      </w:r>
      <w:r w:rsidR="00051C72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2C68" w:rsidRPr="00A53B33">
        <w:rPr>
          <w:rFonts w:asciiTheme="minorHAnsi" w:hAnsiTheme="minorHAnsi" w:cstheme="minorHAnsi"/>
          <w:b/>
          <w:sz w:val="22"/>
          <w:szCs w:val="22"/>
          <w:u w:val="single"/>
        </w:rPr>
        <w:t>stanowiące część merytoryczną</w:t>
      </w:r>
      <w:r w:rsidR="00EE7B00" w:rsidRPr="00A53B33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 - nie podlega uzupełnieniu </w:t>
      </w:r>
    </w:p>
    <w:tbl>
      <w:tblPr>
        <w:tblW w:w="92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317"/>
        <w:gridCol w:w="5606"/>
        <w:gridCol w:w="172"/>
        <w:gridCol w:w="2370"/>
        <w:gridCol w:w="63"/>
        <w:gridCol w:w="169"/>
      </w:tblGrid>
      <w:tr w:rsidR="0018452F" w:rsidRPr="00A53B33" w:rsidTr="00697AE6">
        <w:trPr>
          <w:trHeight w:val="746"/>
        </w:trPr>
        <w:tc>
          <w:tcPr>
            <w:tcW w:w="92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0E9D" w:rsidRPr="00A53B33" w:rsidRDefault="007E0E9D" w:rsidP="00C87C45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7E0E9D" w:rsidRPr="00A53B33" w:rsidRDefault="007E0E9D" w:rsidP="00696F01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91642B" w:rsidRPr="00A53B33" w:rsidRDefault="00051C72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Oświadczenie wykonawcy dotyczące spełnienia wymaganych parametrów oferowan</w:t>
            </w:r>
            <w:r w:rsidR="00E76123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ego</w:t>
            </w: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  <w:r w:rsidR="0091642B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sam</w:t>
            </w:r>
            <w:r w:rsidR="0091642B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</w:t>
            </w:r>
            <w:r w:rsidR="0091642B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chodu ciężarowego z urządzeniem hakowym i przyczepą </w:t>
            </w:r>
          </w:p>
          <w:p w:rsidR="0018452F" w:rsidRPr="00A53B33" w:rsidRDefault="0091642B" w:rsidP="00696F01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do przewozu kontenerów z zestawem 2 szt. Kontenerów asenizacyjnych na ramie DIN 30722 </w:t>
            </w:r>
          </w:p>
          <w:p w:rsidR="00C1513C" w:rsidRPr="00A53B33" w:rsidRDefault="00C1513C" w:rsidP="003B2017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E76123" w:rsidRPr="00A53B33" w:rsidRDefault="00E76123" w:rsidP="0091642B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Składając ofertę w postępowaniu o udzielenie zamówienia publicznego przeprowadzonego w trybie pr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zetargu nieograniczonego na 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ostawę 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samochodu ciężarowego z urządzeniem hakowym i prz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</w:t>
            </w:r>
            <w:r w:rsidR="0091642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czepą do przewozu kontenerów z zestawem 2 szt. Kontenerów asenizacyjnych na ramie DIN 30722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do Zakładu Unieszkodliwiania Odpadów Komunalnych Orli Staw” oświadczam, że oferowany prze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miot zamówienia charakteryzuje się poniższymi parametrami:</w:t>
            </w:r>
          </w:p>
          <w:p w:rsidR="007E0E9D" w:rsidRPr="00A53B33" w:rsidRDefault="007E0E9D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7E0E9D" w:rsidRPr="00A53B33" w:rsidRDefault="007E0E9D" w:rsidP="00430243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1513C" w:rsidRPr="00A53B33" w:rsidRDefault="003B2017" w:rsidP="00114A8F">
            <w:pPr>
              <w:numPr>
                <w:ilvl w:val="1"/>
                <w:numId w:val="15"/>
              </w:numPr>
              <w:tabs>
                <w:tab w:val="clear" w:pos="1080"/>
                <w:tab w:val="num" w:pos="431"/>
              </w:tabs>
              <w:suppressAutoHyphens w:val="0"/>
              <w:autoSpaceDN/>
              <w:spacing w:line="360" w:lineRule="auto"/>
              <w:ind w:left="1440" w:hanging="1293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Dla samochodu ciężarowego z urządzeniem hakowym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Podwozie trzyosiowe typu 6 x 2 o dopuszczalnej masie całkowitej 26 Mg przystosowane do sprzęgu z  przyczepą dwuosiową - dopuszczalna masa całkowita zestawu 40 Mg;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 tylna napędowa - z bliźniaczym ogumieniem;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 tylna wleczona – podnoszona z bliźniaczym ogumieniem;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Zawieszenie tylne: pneumatyczne;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Zawieszenie przednie: resory paraboliczne min. Trójpiórowe;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Stabilizator osi przedniej;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Silnik spełniający normy emisji spalin EURO 6;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Ogranicznik prędkości z poświadczeniem nastawy 89 lub 90 km/h;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Skrzynia biegów posiadająca przystawkę odbioru mocy spełniającą wymagania produce</w:t>
            </w: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n</w:t>
            </w: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ta zabudowy;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Skrzynia biegów manualna lub  zautomatyzowana, dwuzakresowa z półbiegami;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Blokada mechanizmu różnicowego w osi napędzanej;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Podgrzewany filtr paliwa oraz dodatkowy podgrzewany filtr paliwa z separatorem wody;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Układ paliwowy w konstrukcji i wyposażeniu zapewniającym bezproblemowy rozruch i eksploatację silnika w warunkach zimowych w polskiej strefie klimatycznej;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Komputer pokładowy z miernikiem zużycia paliwa – język polski dla wyświetlacza komp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tera na tablicy wskaźników;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Opony osi przedniej szosowo - regionalne o rozmiarze 315-80 R22.5;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Opony osi tylnej szosowo - regionalne o rozmiarze 315-80 R22.5;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Ilość kół zapasowych - 1 szt. z mechanizmem mocującym na ramie podwozia;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Dwa kliny pod koła;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Układ ABS lub równoważny z wyjściem na przyczepę;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Systemy ASR i ESP lub równoważne;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Hamulce tarczowe;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Złącza pneumatyczne do przyczepy typu DUOMATIC;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Osuszacz powietrza podgrzewany;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Podwozie pod zabudowę urządzenia hakowego;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Wyprowadzenie wiązek elektrycznych pod zabudowę;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Hak na tylnej belce umożliwiający sprzęg z  przyczepą dwuosiową - dopuszczalna masa całkowita zespołu pojazdów 40 Mg, sworzeń o rozmiarze ø50 mm;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Zderzak przedni stalowy lub trzy - częściowy zderzak z tworzywa sztucznego i stali gdzie co najmniej części narożnikowe są stalowe;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Boczne osłony przeciw najazdowe oraz błotniki;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Instalacja elektryczna standardowa 24V ze sterowaniem elektrycznych urządzeń zabud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 i przyczepy;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Dwa akumulatory 12 V o pojemności minimum 175Ah;</w:t>
            </w:r>
          </w:p>
          <w:p w:rsidR="00D00D72" w:rsidRPr="00A53B33" w:rsidRDefault="00E76123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Alternator min. 120 A;</w:t>
            </w:r>
          </w:p>
          <w:p w:rsidR="00D00D72" w:rsidRPr="00A53B33" w:rsidRDefault="00627384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Mechaniczny wyłącznik akumulatorów;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Oświetlenie zgodne z przepisami ruchu drogowego;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Min. trzy halogenowe lub LED reflektory robocze z tyłu pojazdu, w tym dwa na tylnej ścianie kabiny i min. jeden na tylnym zderzaku włączane z kabiny pojazdu;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Min. jedna pomarańczowa lampa ostrzegawcza na dachu kabiny;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Światła LED do jazdy dziennej zintegrowane z reflektorami głównymi;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Akustyczny sygnał ostrzegawczy cofania pojazdem;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Złącza elektryczne do łączenia z przyczepą 24V;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Kabina dzienna – min. 2 miejscowa;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kabiny srebrny RAL 9006 lub podobny;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Tempomat;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Ogrzewanie lusterek;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Lusterka wsteczne sterowane elektrycznie (lewa i prawa strona);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Lusterko </w:t>
            </w:r>
            <w:proofErr w:type="spellStart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rampowe</w:t>
            </w:r>
            <w:proofErr w:type="spellEnd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Lusterko dojazdowe nad przednia szybą;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Szyby elektrycznie sterowane (lewa i prawa strona);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Fotel kierowcy zawieszony pneumatycznie z podłokietnikiem;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Immobilizer</w:t>
            </w:r>
            <w:proofErr w:type="spellEnd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Tachograf (cyfrowy) zainstalowany i przygotowany do kalibracji;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Regulacja w dwóch płaszczyznach położenia kolumny kierowniczej;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Instalacja audio wraz z radioodbiornikiem  z odtwarzaczem CD lub czytnikiem kart SD i z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stawem głośnomówiącym Bluetooth;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Apteczka, gaśnica, dwa trójkąty ostrzegawcze, dwa kliny pod koła zestaw narzędzi w tym podnośnik hydrauliczny samochodowy o udźwigu min. 12 Mg;</w:t>
            </w:r>
          </w:p>
          <w:p w:rsidR="00D00D72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Tylna ściana kabiny z oknem/oknami zabezpieczonymi metalową kratą;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Centralny zamek;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Spojler dachowy;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Radio CB;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Miejsce i instalacja przystosowana do montażu  drugiego radia CB (łączności  wewnętr</w:t>
            </w: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z</w:t>
            </w: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nej);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Bezwładnościowe pasy bezpieczeństwa;</w:t>
            </w:r>
          </w:p>
          <w:p w:rsidR="0092280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Automatyczna klimatyzacja kabiny;</w:t>
            </w:r>
          </w:p>
          <w:p w:rsidR="003B2017" w:rsidRPr="00A53B33" w:rsidRDefault="00C1513C" w:rsidP="00114A8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Dywaniki zmywalne.</w:t>
            </w:r>
          </w:p>
          <w:p w:rsidR="00922807" w:rsidRPr="00A53B33" w:rsidRDefault="00922807" w:rsidP="00922807">
            <w:pPr>
              <w:pStyle w:val="Akapitzlist"/>
              <w:keepLines/>
              <w:suppressAutoHyphens w:val="0"/>
              <w:autoSpaceDN/>
              <w:spacing w:after="200"/>
              <w:ind w:left="998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:rsidR="00922807" w:rsidRPr="00A53B33" w:rsidRDefault="00922807" w:rsidP="00922807">
            <w:pPr>
              <w:pStyle w:val="Akapitzlist"/>
              <w:keepLines/>
              <w:suppressAutoHyphens w:val="0"/>
              <w:autoSpaceDN/>
              <w:spacing w:after="200"/>
              <w:ind w:left="998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:rsidR="00E76123" w:rsidRPr="00A53B33" w:rsidRDefault="003B2017" w:rsidP="00114A8F">
            <w:pPr>
              <w:pStyle w:val="Akapitzlist"/>
              <w:keepLines/>
              <w:numPr>
                <w:ilvl w:val="0"/>
                <w:numId w:val="17"/>
              </w:numPr>
              <w:suppressAutoHyphens w:val="0"/>
              <w:autoSpaceDN/>
              <w:spacing w:after="20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Dla zabudowy (urządzenia hakowego):</w:t>
            </w:r>
          </w:p>
          <w:p w:rsidR="00DE498A" w:rsidRPr="00A53B33" w:rsidRDefault="00DE498A" w:rsidP="00DE498A">
            <w:pPr>
              <w:pStyle w:val="Akapitzlist"/>
              <w:keepLines/>
              <w:suppressAutoHyphens w:val="0"/>
              <w:autoSpaceDN/>
              <w:spacing w:after="200"/>
              <w:ind w:left="108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Konstrukcja – rama urządzenia umożliwiająca realizację funkcji odkładania kontenera oraz opróżniania kontenera przez </w:t>
            </w:r>
            <w:proofErr w:type="spellStart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wywrot</w:t>
            </w:r>
            <w:proofErr w:type="spellEnd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hydrauliczny;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Konstrukcja urządzenia umożliwiająca współprace urządzenia z przyczepą (załadunek i rozładunek kontenera);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Typ oraz wymiary blokad i zabezpieczeń wg normy DIN 30722, wysokość haka 1570 mm;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Możliwość transportu kontenerów od dł. min. 4700 mm do dł. max 7000 mm;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Ramię urządzenia hakowego teleskopowane hydraulicznie;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Ślizgi na ramie zabudowy wymienne – przykręcane;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lastRenderedPageBreak/>
              <w:t>Zaczep hakowy wykonany ze stali o niskiej ścieralności z wymienną  końcówką hakową z blokadą bezwładnościową na końcówce;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Blokada zawieszenia podczas pracy z urządzeniem hakowym poprzez hydraulicznie opuszczaną rolkę podporową;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Kompletna instalacja hydrauliki wyposażona w wysokociśnieniowy filtr oleju, przed ro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dzielaczem, zapobiegający przedostaniu się  zanieczyszczeń do układu;</w:t>
            </w:r>
          </w:p>
          <w:p w:rsidR="00922807" w:rsidRPr="00A53B33" w:rsidRDefault="00DE498A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Zbiornik oleju hydraulicznego wyposażony w zawór kulowy i filtr;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Chłodnica oleju hydraulicznego;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Rolki tylne urządzenia hakowego wykonane z odlewu, zabezpieczone przed samoczy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nym odkręceniem;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Zamki hydrauliczne na wszystkich siłownikach urządzenia hakowego;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Sterowanie urządzenia hakowego, blokad kontenera oraz rolki blokady zawieszenia pneumatyczne lub elektro-pneumatyczne z kabiny kierowcy z możliwością  sterowania  powyższymi funkcjami poza kabiną na rozdzielaczu hydraulicznym;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Hydrauliczna blokada kontenera  zgodna ze standardem DIN 30722 z sygnalizacją położ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nia; 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Funkcja uniemożliwiająca przesunięcie kontenera bez jego odblokowania;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Zabezpieczenie przed omyłkowym wykonaniem funkcji urządzenia bez odpowiedniego położenia kontenera;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Panel informacyjny, wyposażony w świetlną informacje o położeniu blokady kontenera, ramienia głównego, ramy urządzenia hakowego oraz blokady zawieszenia;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Sterowanie umożliwiające wykonywanie operacji urządzenia hakowego podczas ruchu (jazdy) samochodem;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Automatyczna, bezobsługowa funkcja tzw. miękkiego osiadania kontenera przy załadu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ku eliminująca efekt uderzenia kontenerem w ramę pojazdu w końcowej fazie załadunku kontenera;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Zapewnienie możliwości uruchomienia urządzenia w trybie awaryjnym bez utraty par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metrów udźwigowych;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Funkcja szybkiego ruchu do odkładania pustego kontenera;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Osłona bloku zaworowego wykonana z blachy;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Układ elektroniczny sterujący funkcjami urządzenia umieszczony w szczelnej skrzyni umieszczonej pod osłoną;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Wszystkie elementy układu elektrycznego zabezpieczone przed działaniem niekorzys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nych warunków atmosferycznych;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Osłony na lampy tylne pojazdu;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Dokumentacja potwierdzająca zgodność pojazdu i zabudowy z wymaganiami obowiązuj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ą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cej Dyrektywy Maszynowej – deklaracja zgodności CE;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Oferowane urządzenie hakowe winno zostać zbudowane w oparciu o system zarządzania jakością wg Polskiej Normy lub normy międzynarodowej, potwierdzony certyfik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tem/dokumentem wydanym przez akredytowaną jednostkę certyfikacyjną w zakresie budowy maszyn;</w:t>
            </w:r>
          </w:p>
          <w:p w:rsidR="00C207CF" w:rsidRPr="00A53B33" w:rsidRDefault="00C207CF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Oferowane urządzenie hakowe nie może być prototypem;</w:t>
            </w:r>
          </w:p>
          <w:p w:rsidR="00922807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Min. podwójne malowanie konstrukcji urządzenia – podkład epoksydowy grubość min. 80µm i lakier wierzchni poliuretanowy o grubości min. 40µm kolor czarny lub szary;</w:t>
            </w:r>
          </w:p>
          <w:p w:rsidR="00AD44C8" w:rsidRPr="00A53B33" w:rsidRDefault="00A45E16" w:rsidP="00114A8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Układ hydrauliczny zabudowy przystosowany do współpracy z kompresorem beczki as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nizacyjnej zapewniający pełne działanie i wymagane parametry pom</w:t>
            </w:r>
            <w:r w:rsidR="00AD44C8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powania.</w:t>
            </w:r>
          </w:p>
          <w:p w:rsidR="00A45E16" w:rsidRPr="00A53B33" w:rsidRDefault="00A45E16" w:rsidP="00A45E16">
            <w:pPr>
              <w:pStyle w:val="Akapitzlist"/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7E0E9D" w:rsidRPr="00A53B33" w:rsidRDefault="007E0E9D" w:rsidP="00A45E16">
            <w:pPr>
              <w:pStyle w:val="Akapitzlist"/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A45E16" w:rsidRPr="00A53B33" w:rsidRDefault="00A45E16" w:rsidP="00114A8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Dla przyczepy do przewozu kontenerów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Podwozie stalowe spawane ze stali o podwyższonej wytrzymałości na rozciąganie;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Dwie osie z bliźniaczym ogumieniem;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Zawieszenie pneumatyczne;</w:t>
            </w:r>
          </w:p>
          <w:p w:rsidR="00E87956" w:rsidRPr="00A53B33" w:rsidRDefault="00E8795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Hamulce tarczowe;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Felgi stalowe, koła 265-70 R 19,5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Koło zapasowe 1 szt. na uchwycie z windą pod ramą przyczepy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Układ pneumatyczny typu HALDEX lub WABCO typu 4S - 3M (na dwie osie) lub równoważny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Automatyczna regulacja siły hamowania w zależności od ciężaru ładunku – ALB lub równoważny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System antyblokujący EBS lub równoważny z funkcją utrzymania stabilności pojazdu (RSP lub RSS lub TRS)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Kompletne oświetlenie w technologii LED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22807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Oświetlenie zgodne z przepisami ruchu drogowego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Lampy obrysowe przednie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Lampy obrysowe boczne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Lampy obrysowe tylne na wysięgnikach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Lampy podświetlające tablicę rejestracyjną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Lampy zespolone tylne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Złącza elektryczne kompatybilne z instalacją samochodu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Podwozie śrutowane, gruntowane i lakierowane na kolor czarny lub szary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Przyczepa przystosowana do przewozu kontenerów wg normy DIN 30722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Blokady kontenera pneumatyczne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Blokada rolki kontenera pneumatyczna lub mechaniczna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Zawór uniemożliwiający ruszenie bez zabezpieczenia kontenera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Dyszel na obrotnicy z naciągiem i regulacją wysokości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Ucho dyszla Ø50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Osłony przeciw podjazdowe boczne aluminiowe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Zderzak tylny i odboje gumowe z tyłu przyczepy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Błotniki plastikowe - 4 szt.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Na tylnych błotnikach chlapacze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Chlapacz na tylnym zderzaku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Skrzynka narzędziowa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Dwa kliny pod koła z mocowaniem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Możliwość transportu kontenerów od dł. min. 4900 mm do dł. max 6500 mm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8D1CFF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Przyłącze pneumatyczne dwuprzewodowe kompatybilne z instalacją samochodu typu DUOMATIC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A45E16" w:rsidRPr="00A53B33" w:rsidRDefault="00A45E16" w:rsidP="00114A8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Zawór poziomowania H-S na osi przedniej i tylnej</w:t>
            </w:r>
            <w:r w:rsidR="00D00D72" w:rsidRPr="00A53B3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00D72" w:rsidRPr="00A53B33" w:rsidRDefault="00D00D72" w:rsidP="00D00D72">
            <w:pPr>
              <w:pStyle w:val="Akapitzlist"/>
              <w:spacing w:after="0"/>
              <w:ind w:left="1423"/>
              <w:rPr>
                <w:rFonts w:asciiTheme="minorHAnsi" w:hAnsiTheme="minorHAnsi" w:cstheme="minorHAnsi"/>
                <w:sz w:val="22"/>
              </w:rPr>
            </w:pPr>
          </w:p>
          <w:p w:rsidR="007E0E9D" w:rsidRPr="00A53B33" w:rsidRDefault="007E0E9D" w:rsidP="00D00D72">
            <w:pPr>
              <w:pStyle w:val="Akapitzlist"/>
              <w:spacing w:after="0"/>
              <w:ind w:left="1423"/>
              <w:rPr>
                <w:rFonts w:asciiTheme="minorHAnsi" w:hAnsiTheme="minorHAnsi" w:cstheme="minorHAnsi"/>
                <w:sz w:val="22"/>
              </w:rPr>
            </w:pPr>
          </w:p>
          <w:p w:rsidR="003B2017" w:rsidRPr="00A53B33" w:rsidRDefault="00D00D72" w:rsidP="00114A8F">
            <w:pPr>
              <w:pStyle w:val="Akapitzlist"/>
              <w:keepLines/>
              <w:numPr>
                <w:ilvl w:val="0"/>
                <w:numId w:val="17"/>
              </w:numPr>
              <w:suppressAutoHyphens w:val="0"/>
              <w:autoSpaceDN/>
              <w:spacing w:after="20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Dla kontenera asenizacyjnego (beczki) na ramie DIN 30722  (2 </w:t>
            </w:r>
            <w:proofErr w:type="spellStart"/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szt</w:t>
            </w:r>
            <w:proofErr w:type="spellEnd"/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).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Rama nośna wykonana wg normy DIN 30722;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Wysokość zaczepu hakowego 1570 mm;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Rolki zewnętrzne o średnicy min. 160 mm;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Opróżnianie beczki ciśnieniowe i grawitacyjne;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Zawór nadmiarowy ażurowy samoczyszczący z dwoma kulami;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Zawór przelewowy z odstojnikiem;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Zawór nadciśnienia plombowany ustawiony na 0,5 bar;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Zawór podciśnienia plombowany ustawiony na -0,8 bar;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Ręczna zasuwa 4 ”  z nasadą hydrantową 110 mm;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Manowakuometr do pomiaru i wskazań nadciśnienia i podciśnienia w beczce;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Poziomowskaz rurowy;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Tylna dennica beczki otwierana w celu okresowego czyszczenia;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Wąż ssawny 110 mm o długości min 5 m, wyposażony w obu k</w:t>
            </w:r>
            <w:r w:rsidR="00BF16EA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ońcach w nasady hydra</w:t>
            </w:r>
            <w:r w:rsidR="00BF16EA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</w:t>
            </w:r>
            <w:r w:rsidR="00BF16EA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towe 110 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mm;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lastRenderedPageBreak/>
              <w:t>Minimum jeden falochron wewnątrz beczki;</w:t>
            </w:r>
          </w:p>
          <w:p w:rsidR="008D1CFF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Koryto boczne na wąż i osprzęt;</w:t>
            </w:r>
          </w:p>
          <w:p w:rsidR="00E76123" w:rsidRPr="00A53B33" w:rsidRDefault="00D00D72" w:rsidP="00114A8F">
            <w:pPr>
              <w:pStyle w:val="Akapitzlist"/>
              <w:keepLines/>
              <w:numPr>
                <w:ilvl w:val="0"/>
                <w:numId w:val="21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Powłoka wewnętrzna epoksydowa, chemoodporna.</w:t>
            </w:r>
          </w:p>
          <w:p w:rsidR="00E76123" w:rsidRPr="00A53B33" w:rsidRDefault="00E76123" w:rsidP="00E76123">
            <w:pPr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534DEA" w:rsidRPr="00A53B33" w:rsidRDefault="00534DEA" w:rsidP="00C1513C">
            <w:pPr>
              <w:keepLines/>
              <w:suppressAutoHyphens w:val="0"/>
              <w:autoSpaceDN/>
              <w:spacing w:after="200"/>
              <w:ind w:left="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niesienie do norm, ocen technicznych, specyfikacji technicznych i systemów referencji technicznych zamawiający dopuszcza zastosowanie rozwiązań równoważnych w stosunku do opisanych w SWZ, a odniesieniu takiemu towarzyszą wyrazy „lub równoważne”.</w:t>
            </w:r>
            <w:r w:rsidR="003F152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W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ykonawca, który powołuje się na ro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wiązania równoważne, jest zobowiązany wykazać, że oferowane przez niego rozwiązanie spełnia wymagania określone przez zamawiającego.</w:t>
            </w: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534DEA" w:rsidRPr="00A53B33" w:rsidRDefault="00534DEA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EE7B00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</w:t>
            </w:r>
            <w:r w:rsidR="00A270B4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świadczenie 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należy złożyć, pod rygorem nieważności, w formie elektronicznej, (tj. w postaci ele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tronicznej opatrzonej kwalifikowanym podpisem elektronicznym) osoby upoważnionej do repreze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towania wykonawców zgodnie z formą reprezentacji określoną w dokumencie rejestrowym właśc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</w:t>
            </w:r>
            <w:r w:rsidR="00EE7B00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wym dla formy organizacyjnej lub innym dokumencie. Zamawiający zaleca zapisanie dokumentu w formacie PDF.</w:t>
            </w:r>
          </w:p>
          <w:p w:rsidR="00EE7B00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C87C45" w:rsidRPr="00A53B33" w:rsidRDefault="00C87C45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bookmarkStart w:id="0" w:name="_GoBack"/>
            <w:bookmarkEnd w:id="0"/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7B00" w:rsidRPr="00A53B33" w:rsidRDefault="00EE7B00" w:rsidP="00747E5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3.2</w:t>
            </w:r>
            <w:r w:rsidR="0096588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Formularza oferty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Wzór 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</w:t>
            </w:r>
            <w:r w:rsidR="006C2504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etrów technicznych oferowane</w:t>
            </w:r>
            <w:r w:rsidR="007E0E9D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go</w:t>
            </w:r>
            <w:r w:rsidR="00747E5B" w:rsidRPr="00A53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E5B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747E5B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747E5B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mochodu ciężarowego z urządzeniem hakowym i przyczepą do przewozu kontenerów z zestawem 2 szt. Kontenerów asenizacyjnych na ramie DIN 30722 </w:t>
            </w:r>
            <w:r w:rsidR="004A6C47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składany wraz z o</w:t>
            </w:r>
            <w:r w:rsidR="004A6C4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fertą</w:t>
            </w:r>
            <w:r w:rsidR="000C18E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 Wykaz stanowi p</w:t>
            </w:r>
            <w:r w:rsidR="003872D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rzedmiotowy środek dowodowy</w:t>
            </w:r>
            <w:r w:rsidR="00253022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</w:t>
            </w:r>
            <w:r w:rsidR="003872D7"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A53B3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podlega uzupełnieniu </w:t>
            </w:r>
          </w:p>
          <w:p w:rsidR="00EE7B00" w:rsidRPr="00A53B33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3872D7" w:rsidRPr="00A53B33" w:rsidRDefault="003872D7" w:rsidP="00747E5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Wykaz parametrów technicznych oferowan</w:t>
            </w:r>
            <w:r w:rsidR="006C2504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ej </w:t>
            </w:r>
            <w:r w:rsidR="00747E5B"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samochodu ciężarowego z urządzeniem hakowym i przyczepą do przewozu kontenerów z zestawem 2 szt. Kontenerów asenizacyjnych na ramie DIN 30722 </w:t>
            </w:r>
          </w:p>
          <w:p w:rsidR="003872D7" w:rsidRPr="00A53B33" w:rsidRDefault="003872D7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3872D7" w:rsidRPr="00A53B33" w:rsidRDefault="003872D7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Składając ofertę w postępowaniu o udzielenie zamówienia publicznego przeprowadzonego w trybie przetargu nieograniczonego</w:t>
            </w:r>
            <w:r w:rsidR="00747E5B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n</w:t>
            </w:r>
            <w:r w:rsidR="007E0E9D"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 dostawę</w:t>
            </w:r>
            <w:r w:rsidR="007E0E9D" w:rsidRPr="00A53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7E5B" w:rsidRPr="00A53B33">
              <w:rPr>
                <w:rFonts w:asciiTheme="minorHAnsi" w:hAnsiTheme="minorHAnsi" w:cstheme="minorHAnsi"/>
                <w:sz w:val="22"/>
                <w:szCs w:val="22"/>
              </w:rPr>
              <w:t>samochodu ciężarowego z urządzeniem hakowym i prz</w:t>
            </w:r>
            <w:r w:rsidR="00747E5B" w:rsidRPr="00A53B33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747E5B" w:rsidRPr="00A53B33">
              <w:rPr>
                <w:rFonts w:asciiTheme="minorHAnsi" w:hAnsiTheme="minorHAnsi" w:cstheme="minorHAnsi"/>
                <w:sz w:val="22"/>
                <w:szCs w:val="22"/>
              </w:rPr>
              <w:t>czepą do przewozu kontenerów z zestawem 2 szt. Kontenerów asenizacyjnych na ramie DIN 30722</w:t>
            </w:r>
            <w:r w:rsidR="007E0E9D"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oświadczam, że oferowany przedmiot zamówienia charakteryzuje się poniższymi parametrami:</w:t>
            </w:r>
          </w:p>
          <w:p w:rsidR="00697AE6" w:rsidRPr="00A53B33" w:rsidRDefault="00697AE6" w:rsidP="00114A8F">
            <w:pPr>
              <w:numPr>
                <w:ilvl w:val="0"/>
                <w:numId w:val="22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Dla samochodu ciężarowego z urządzeniem hakowym</w:t>
            </w:r>
          </w:p>
          <w:p w:rsidR="00697AE6" w:rsidRPr="00A53B33" w:rsidRDefault="00697AE6" w:rsidP="00697AE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Producent: ………………………………………………………………………</w:t>
            </w:r>
          </w:p>
          <w:p w:rsidR="00697AE6" w:rsidRPr="00A53B33" w:rsidRDefault="00697AE6" w:rsidP="00697AE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Marka: …………………………………………………………………………..</w:t>
            </w:r>
          </w:p>
          <w:p w:rsidR="00697AE6" w:rsidRPr="00A53B33" w:rsidRDefault="00697AE6" w:rsidP="00697AE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Model: …………………………………………………………………………...</w:t>
            </w:r>
          </w:p>
          <w:p w:rsidR="0018452F" w:rsidRPr="00A53B33" w:rsidRDefault="0018452F" w:rsidP="0018452F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wymagane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3B33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ind w:left="34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Nośność osi tylnych minimum 19 Mg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*……………………….[Mg]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ind w:left="34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Nośność przedniej osi minimum 8 Mg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*………………………..[Mg]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ind w:left="34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Rozstaw osi 1-2 w przedziale 4400 – 4900 mm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*……………………….[mm]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ind w:left="34" w:firstLine="37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Silnik wysokoprężny o mocy min. 330 KW przy pojemności do 13 000 cm3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*………………...[kW]</w:t>
            </w:r>
          </w:p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*………………….[cm3]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 xml:space="preserve">Maksymalny moment obrotowy silnika min. 2300 </w:t>
            </w:r>
            <w:proofErr w:type="spellStart"/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Nm</w:t>
            </w:r>
            <w:proofErr w:type="spellEnd"/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*……………………. [</w:t>
            </w:r>
            <w:proofErr w:type="spellStart"/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Emisja tlenku węgla (CO) – max. 1,5g/kWh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*……………………..[g/kWh]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Emisja węglowodorów (HC) – max. 0,13g/kWh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*……………………..[g/kWh]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Emisja tlenków azotu (</w:t>
            </w:r>
            <w:proofErr w:type="spellStart"/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NOx</w:t>
            </w:r>
            <w:proofErr w:type="spellEnd"/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) – max. 0,5g/kWh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*……………………..[g/kWh]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Emisja tlenków azotu i węglowodorów (</w:t>
            </w:r>
            <w:proofErr w:type="spellStart"/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HC+NOx</w:t>
            </w:r>
            <w:proofErr w:type="spellEnd"/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) – max. 0,63g/kWh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*……………………..[g/kWh]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Emisja cząstek stałych (PM) – max. 0,01g/kWh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*……………………..[g/kWh]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Średnie zużycie energii przy założeniu wartości energetycznej oleju napędowego 36MJ/l – max. 15,12 MJ/km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 xml:space="preserve">   *……………………..[MJ/km]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Emisja dwutlenku węgla (CO2) – max. 1155 g/km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*……………………..[g/km]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W przypadku konieczności zastosowania Ad Blue zbiornik Ad Blue o pojemności min. 45 l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*……………………………….[l]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69" w:type="dxa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3"/>
              </w:numPr>
              <w:suppressAutoHyphens w:val="0"/>
              <w:autoSpaceDN/>
              <w:spacing w:after="0" w:line="360" w:lineRule="auto"/>
              <w:contextualSpacing/>
              <w:jc w:val="center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autoSpaceDE w:val="0"/>
              <w:adjustRightInd w:val="0"/>
              <w:rPr>
                <w:rFonts w:asciiTheme="minorHAnsi" w:eastAsia="FreeSans" w:hAnsiTheme="minorHAnsi" w:cstheme="minorHAnsi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Zbiornik paliwa o pojemności nie mniej niż 360 l zamykany na klucz</w:t>
            </w:r>
          </w:p>
        </w:tc>
        <w:tc>
          <w:tcPr>
            <w:tcW w:w="2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*………………………….[l]</w:t>
            </w:r>
          </w:p>
        </w:tc>
      </w:tr>
      <w:tr w:rsidR="002735CD" w:rsidRPr="00A53B33" w:rsidTr="00697AE6">
        <w:trPr>
          <w:trHeight w:val="746"/>
        </w:trPr>
        <w:tc>
          <w:tcPr>
            <w:tcW w:w="923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35CD" w:rsidRPr="00A53B33" w:rsidRDefault="002735CD" w:rsidP="00922807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697AE6" w:rsidRPr="00A53B33" w:rsidRDefault="00697AE6" w:rsidP="00114A8F">
            <w:pPr>
              <w:numPr>
                <w:ilvl w:val="0"/>
                <w:numId w:val="22"/>
              </w:num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Dla zabudowy (urządzenia hakowego)</w:t>
            </w:r>
          </w:p>
          <w:p w:rsidR="00697AE6" w:rsidRPr="00A53B33" w:rsidRDefault="00697AE6" w:rsidP="00697AE6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Producent : ………………………………………………………………………</w:t>
            </w:r>
          </w:p>
          <w:p w:rsidR="00697AE6" w:rsidRPr="00A53B33" w:rsidRDefault="00697AE6" w:rsidP="00697AE6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Marka: …………………………………………………………………………..</w:t>
            </w:r>
          </w:p>
          <w:p w:rsidR="00697AE6" w:rsidRPr="00A53B33" w:rsidRDefault="00697AE6" w:rsidP="00697AE6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Model: …………………………………………………………………………...</w:t>
            </w:r>
          </w:p>
          <w:p w:rsidR="00697AE6" w:rsidRPr="00A53B33" w:rsidRDefault="00697AE6" w:rsidP="00922807">
            <w:pPr>
              <w:spacing w:line="256" w:lineRule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A33459">
            <w:pPr>
              <w:pStyle w:val="Akapitzlist"/>
              <w:autoSpaceDE w:val="0"/>
              <w:adjustRightInd w:val="0"/>
              <w:spacing w:line="276" w:lineRule="auto"/>
              <w:ind w:left="126"/>
              <w:rPr>
                <w:rFonts w:asciiTheme="minorHAnsi" w:eastAsia="FreeSans" w:hAnsiTheme="minorHAnsi" w:cstheme="minorHAnsi"/>
                <w:sz w:val="22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Urządzenie hakowe o udźwigu minimum 22 Mg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*………………………[Mg]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A33459">
            <w:pPr>
              <w:pStyle w:val="Akapitzlist"/>
              <w:autoSpaceDE w:val="0"/>
              <w:adjustRightInd w:val="0"/>
              <w:spacing w:line="276" w:lineRule="auto"/>
              <w:ind w:left="126"/>
              <w:rPr>
                <w:rFonts w:asciiTheme="minorHAnsi" w:eastAsia="FreeSans" w:hAnsiTheme="minorHAnsi" w:cstheme="minorHAnsi"/>
                <w:sz w:val="22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Ślizgi przesuwu ramienia głównego bezobsługowe z  gwarantowaną bezobsługowością w okresie min. 5 lat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97AE6" w:rsidRPr="00A53B33" w:rsidRDefault="00697AE6" w:rsidP="00A334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*………….. [lat]</w:t>
            </w:r>
          </w:p>
        </w:tc>
      </w:tr>
      <w:tr w:rsidR="00697AE6" w:rsidRPr="00A53B33" w:rsidTr="00697AE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gridAfter w:val="2"/>
          <w:wAfter w:w="23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114A8F">
            <w:pPr>
              <w:pStyle w:val="Akapitzlist"/>
              <w:numPr>
                <w:ilvl w:val="0"/>
                <w:numId w:val="24"/>
              </w:numPr>
              <w:suppressAutoHyphens w:val="0"/>
              <w:autoSpaceDN/>
              <w:spacing w:after="0" w:line="276" w:lineRule="auto"/>
              <w:ind w:left="0" w:firstLine="0"/>
              <w:jc w:val="both"/>
              <w:textAlignment w:val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AE6" w:rsidRPr="00A53B33" w:rsidRDefault="00697AE6" w:rsidP="00A33459">
            <w:pPr>
              <w:pStyle w:val="Akapitzlist"/>
              <w:autoSpaceDE w:val="0"/>
              <w:adjustRightInd w:val="0"/>
              <w:spacing w:line="276" w:lineRule="auto"/>
              <w:ind w:left="126"/>
              <w:rPr>
                <w:rFonts w:asciiTheme="minorHAnsi" w:eastAsia="FreeSans" w:hAnsiTheme="minorHAnsi" w:cstheme="minorHAnsi"/>
                <w:sz w:val="22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</w:rPr>
              <w:t>Maksymalne ciśnienie robocze w układzie min. 290 bar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A33459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697AE6" w:rsidRPr="00A53B33" w:rsidRDefault="00697AE6" w:rsidP="00A33459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3B33">
              <w:rPr>
                <w:rFonts w:asciiTheme="minorHAnsi" w:hAnsiTheme="minorHAnsi" w:cstheme="minorHAnsi"/>
                <w:sz w:val="22"/>
                <w:szCs w:val="22"/>
              </w:rPr>
              <w:t>*………………………[bar]</w:t>
            </w:r>
          </w:p>
        </w:tc>
      </w:tr>
    </w:tbl>
    <w:p w:rsidR="0018452F" w:rsidRPr="00A53B33" w:rsidRDefault="0018452F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697AE6" w:rsidRPr="00A53B33" w:rsidRDefault="00697AE6" w:rsidP="00114A8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>Dla przyczepy do przewozu kontenerów</w:t>
      </w:r>
    </w:p>
    <w:p w:rsidR="00697AE6" w:rsidRPr="00A53B33" w:rsidRDefault="00697AE6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Producent : ………………………………………………………………………</w:t>
      </w:r>
    </w:p>
    <w:p w:rsidR="00697AE6" w:rsidRPr="00A53B33" w:rsidRDefault="00697AE6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Marka: …………………………………………………………………………..</w:t>
      </w:r>
    </w:p>
    <w:p w:rsidR="00697AE6" w:rsidRPr="00A53B33" w:rsidRDefault="00697AE6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Model: …………………………………………………………………………...</w:t>
      </w:r>
    </w:p>
    <w:p w:rsidR="00CA5F65" w:rsidRPr="00A53B33" w:rsidRDefault="00CA5F65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5951"/>
        <w:gridCol w:w="2419"/>
      </w:tblGrid>
      <w:tr w:rsidR="00C865F6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F6" w:rsidRPr="00A53B33" w:rsidRDefault="00C865F6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F6" w:rsidRPr="00A53B33" w:rsidRDefault="00C865F6" w:rsidP="00C865F6">
            <w:pPr>
              <w:suppressAutoHyphens w:val="0"/>
              <w:autoSpaceDN/>
              <w:jc w:val="both"/>
              <w:textAlignment w:val="auto"/>
              <w:rPr>
                <w:rFonts w:asciiTheme="minorHAnsi" w:eastAsia="FreeSans" w:hAnsiTheme="minorHAnsi" w:cstheme="minorHAnsi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  <w:lang w:eastAsia="pl-PL"/>
              </w:rPr>
              <w:t>Techniczne obciążenie osi minimum 2 x 8 Mg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F6" w:rsidRPr="00A53B33" w:rsidRDefault="00C865F6" w:rsidP="00C865F6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*……………………..[Mg]</w:t>
            </w:r>
          </w:p>
        </w:tc>
      </w:tr>
      <w:tr w:rsidR="00C865F6" w:rsidRPr="00A53B33" w:rsidTr="00523A47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F6" w:rsidRPr="00A53B33" w:rsidRDefault="00C865F6" w:rsidP="00114A8F">
            <w:pPr>
              <w:numPr>
                <w:ilvl w:val="0"/>
                <w:numId w:val="27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F6" w:rsidRPr="00A53B33" w:rsidRDefault="00C865F6" w:rsidP="00C865F6">
            <w:pPr>
              <w:suppressAutoHyphens w:val="0"/>
              <w:autoSpaceDN/>
              <w:jc w:val="both"/>
              <w:textAlignment w:val="auto"/>
              <w:rPr>
                <w:rFonts w:asciiTheme="minorHAnsi" w:eastAsia="FreeSans" w:hAnsiTheme="minorHAnsi" w:cstheme="minorHAnsi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  <w:lang w:eastAsia="pl-PL"/>
              </w:rPr>
              <w:t>Dopuszczalna ładowność przyczepy minimum 12 Mg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F6" w:rsidRPr="00A53B33" w:rsidRDefault="00C865F6" w:rsidP="00C865F6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*…………………..[Mg]</w:t>
            </w:r>
          </w:p>
        </w:tc>
      </w:tr>
    </w:tbl>
    <w:p w:rsidR="00C865F6" w:rsidRPr="00A53B33" w:rsidRDefault="00C865F6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A5F65" w:rsidRPr="00A53B33" w:rsidRDefault="00CA5F65" w:rsidP="00697AE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865F6" w:rsidRPr="00A53B33" w:rsidRDefault="00C865F6" w:rsidP="00114A8F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A53B33">
        <w:rPr>
          <w:rFonts w:asciiTheme="minorHAnsi" w:hAnsiTheme="minorHAnsi" w:cstheme="minorHAnsi"/>
          <w:b/>
          <w:sz w:val="22"/>
          <w:szCs w:val="22"/>
        </w:rPr>
        <w:t xml:space="preserve">Dla kontenera asenizacyjnego (beczki) na ramie DIN 30722  (2 </w:t>
      </w:r>
      <w:proofErr w:type="spellStart"/>
      <w:r w:rsidRPr="00A53B33"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  <w:r w:rsidRPr="00A53B33">
        <w:rPr>
          <w:rFonts w:asciiTheme="minorHAnsi" w:hAnsiTheme="minorHAnsi" w:cstheme="minorHAnsi"/>
          <w:b/>
          <w:sz w:val="22"/>
          <w:szCs w:val="22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2"/>
        <w:gridCol w:w="5951"/>
        <w:gridCol w:w="2419"/>
      </w:tblGrid>
      <w:tr w:rsidR="00697AE6" w:rsidRPr="00A53B33" w:rsidTr="00A3345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114A8F">
            <w:pPr>
              <w:numPr>
                <w:ilvl w:val="0"/>
                <w:numId w:val="26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697AE6">
            <w:pPr>
              <w:suppressAutoHyphens w:val="0"/>
              <w:autoSpaceDN/>
              <w:jc w:val="both"/>
              <w:textAlignment w:val="auto"/>
              <w:rPr>
                <w:rFonts w:asciiTheme="minorHAnsi" w:eastAsia="FreeSans" w:hAnsiTheme="minorHAnsi" w:cstheme="minorHAnsi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  <w:lang w:eastAsia="pl-PL"/>
              </w:rPr>
              <w:t>Pojemność minimum 10 m3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697AE6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*…………………..[m3]</w:t>
            </w:r>
          </w:p>
        </w:tc>
      </w:tr>
      <w:tr w:rsidR="00697AE6" w:rsidRPr="00A53B33" w:rsidTr="00A3345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114A8F">
            <w:pPr>
              <w:numPr>
                <w:ilvl w:val="0"/>
                <w:numId w:val="26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697AE6">
            <w:pPr>
              <w:suppressAutoHyphens w:val="0"/>
              <w:autoSpaceDN/>
              <w:jc w:val="both"/>
              <w:textAlignment w:val="auto"/>
              <w:rPr>
                <w:rFonts w:asciiTheme="minorHAnsi" w:eastAsia="FreeSans" w:hAnsiTheme="minorHAnsi" w:cstheme="minorHAnsi"/>
                <w:lang w:eastAsia="pl-PL"/>
              </w:rPr>
            </w:pPr>
            <w:r w:rsidRPr="00A53B33">
              <w:rPr>
                <w:rFonts w:asciiTheme="minorHAnsi" w:eastAsia="FreeSans" w:hAnsiTheme="minorHAnsi" w:cstheme="minorHAnsi"/>
                <w:sz w:val="22"/>
                <w:szCs w:val="22"/>
                <w:lang w:eastAsia="pl-PL"/>
              </w:rPr>
              <w:t>Kompresor o wydajności min 10 000 l/min z napędem hydra</w:t>
            </w:r>
            <w:r w:rsidRPr="00A53B33">
              <w:rPr>
                <w:rFonts w:asciiTheme="minorHAnsi" w:eastAsia="FreeSans" w:hAnsiTheme="minorHAnsi" w:cstheme="minorHAnsi"/>
                <w:sz w:val="22"/>
                <w:szCs w:val="22"/>
                <w:lang w:eastAsia="pl-PL"/>
              </w:rPr>
              <w:t>u</w:t>
            </w:r>
            <w:r w:rsidRPr="00A53B33">
              <w:rPr>
                <w:rFonts w:asciiTheme="minorHAnsi" w:eastAsia="FreeSans" w:hAnsiTheme="minorHAnsi" w:cstheme="minorHAnsi"/>
                <w:sz w:val="22"/>
                <w:szCs w:val="22"/>
                <w:lang w:eastAsia="pl-PL"/>
              </w:rPr>
              <w:t xml:space="preserve">licznym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697AE6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*…………………..[l/min]</w:t>
            </w:r>
          </w:p>
        </w:tc>
      </w:tr>
      <w:tr w:rsidR="00697AE6" w:rsidRPr="00A53B33" w:rsidTr="00A3345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114A8F">
            <w:pPr>
              <w:numPr>
                <w:ilvl w:val="0"/>
                <w:numId w:val="26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697AE6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Grubość blachy beczki min. 5 mm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697AE6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*…………………[mm]</w:t>
            </w:r>
          </w:p>
        </w:tc>
      </w:tr>
      <w:tr w:rsidR="00697AE6" w:rsidRPr="00A53B33" w:rsidTr="00A3345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114A8F">
            <w:pPr>
              <w:numPr>
                <w:ilvl w:val="0"/>
                <w:numId w:val="26"/>
              </w:numPr>
              <w:suppressAutoHyphens w:val="0"/>
              <w:autoSpaceDN/>
              <w:ind w:left="357" w:hanging="357"/>
              <w:contextualSpacing/>
              <w:jc w:val="center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697AE6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Powłoka zewnętrzna piaskowana, gruntowana, malowana n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wierzchniowo farbami </w:t>
            </w:r>
            <w:proofErr w:type="spellStart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alkidowymi</w:t>
            </w:r>
            <w:proofErr w:type="spellEnd"/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 łącznej grubości min 100 µm w kolorze brązowym RAL 8007 lub podobnym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AE6" w:rsidRPr="00A53B33" w:rsidRDefault="00697AE6" w:rsidP="00697AE6">
            <w:pPr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A53B3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*RAL …………………..</w:t>
            </w:r>
          </w:p>
        </w:tc>
      </w:tr>
    </w:tbl>
    <w:p w:rsidR="00697AE6" w:rsidRPr="00A53B33" w:rsidRDefault="00697AE6" w:rsidP="00697AE6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697AE6" w:rsidRPr="00A53B33" w:rsidRDefault="00697AE6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18452F" w:rsidRPr="00A53B33" w:rsidRDefault="0018452F" w:rsidP="0018452F">
      <w:pPr>
        <w:keepLines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Zamawiający informuje, wszędzie tam, gdzie przedmiot zamówienia jest opisany poprzez przez odniesienie do norm, ocen technicznych, specyfikacji technicznych i systemów referencji technic</w:t>
      </w: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z</w:t>
      </w: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nych zamawiający dopuszcza zastosowanie rozwiązań równoważnych w stosunku do opisanych w SWZ, a odniesieniu takiemu towarzyszą wyrazy „lub równoważne”.</w:t>
      </w:r>
      <w:r w:rsidR="003872D7"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 w</w:t>
      </w:r>
      <w:r w:rsidRPr="00A53B33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ykonawca, który powołuje się na rozwiązania równoważne, jest zobowiązany wykazać, że oferowane przez niego rozwiązanie spełnia wymagania określone przez zamawiającego.</w:t>
      </w:r>
    </w:p>
    <w:p w:rsidR="0018452F" w:rsidRPr="00A53B33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</w:p>
    <w:p w:rsidR="0018452F" w:rsidRPr="00A53B33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</w:p>
    <w:p w:rsidR="0018452F" w:rsidRPr="00A53B33" w:rsidRDefault="0018452F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A53B33">
        <w:rPr>
          <w:rFonts w:asciiTheme="minorHAnsi" w:hAnsiTheme="minorHAnsi" w:cstheme="minorHAnsi"/>
          <w:sz w:val="22"/>
          <w:szCs w:val="22"/>
        </w:rPr>
        <w:t>Wypełniony Wykaz parametrów technicznych należy złożyć w formie elektronicznej, (tj. w postaci elektronicznej opatrzonej kwalifikowanym podpisem elektronicznym)  osoby upoważnionej do repr</w:t>
      </w:r>
      <w:r w:rsidRPr="00A53B33">
        <w:rPr>
          <w:rFonts w:asciiTheme="minorHAnsi" w:hAnsiTheme="minorHAnsi" w:cstheme="minorHAnsi"/>
          <w:sz w:val="22"/>
          <w:szCs w:val="22"/>
        </w:rPr>
        <w:t>e</w:t>
      </w:r>
      <w:r w:rsidRPr="00A53B33">
        <w:rPr>
          <w:rFonts w:asciiTheme="minorHAnsi" w:hAnsiTheme="minorHAnsi" w:cstheme="minorHAnsi"/>
          <w:sz w:val="22"/>
          <w:szCs w:val="22"/>
        </w:rPr>
        <w:t>zentowania wykonawców zgodnie z formą reprezentacji określoną w dokumencie rejestrowym wł</w:t>
      </w:r>
      <w:r w:rsidRPr="00A53B33">
        <w:rPr>
          <w:rFonts w:asciiTheme="minorHAnsi" w:hAnsiTheme="minorHAnsi" w:cstheme="minorHAnsi"/>
          <w:sz w:val="22"/>
          <w:szCs w:val="22"/>
        </w:rPr>
        <w:t>a</w:t>
      </w:r>
      <w:r w:rsidRPr="00A53B33">
        <w:rPr>
          <w:rFonts w:asciiTheme="minorHAnsi" w:hAnsiTheme="minorHAnsi" w:cstheme="minorHAnsi"/>
          <w:sz w:val="22"/>
          <w:szCs w:val="22"/>
        </w:rPr>
        <w:t>ściwym dla formy organizacyjnej lub innym dokumencie. .Zamawiający zaleca zapisanie dokumentu w formacie PDF.</w:t>
      </w:r>
    </w:p>
    <w:p w:rsidR="0018452F" w:rsidRPr="00A53B33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A53B33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A53B33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11" w:rsidRDefault="001D7911">
      <w:r>
        <w:separator/>
      </w:r>
    </w:p>
  </w:endnote>
  <w:endnote w:type="continuationSeparator" w:id="0">
    <w:p w:rsidR="001D7911" w:rsidRDefault="001D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87C45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11" w:rsidRDefault="001D7911">
      <w:r>
        <w:rPr>
          <w:color w:val="000000"/>
        </w:rPr>
        <w:separator/>
      </w:r>
    </w:p>
  </w:footnote>
  <w:footnote w:type="continuationSeparator" w:id="0">
    <w:p w:rsidR="001D7911" w:rsidRDefault="001D7911">
      <w:r>
        <w:continuationSeparator/>
      </w:r>
    </w:p>
  </w:footnote>
  <w:footnote w:id="1">
    <w:p w:rsidR="00922807" w:rsidRDefault="00922807" w:rsidP="006C0834">
      <w:pPr>
        <w:pStyle w:val="Tekstprzypisudolnego"/>
      </w:pPr>
      <w:r w:rsidRPr="00573F14">
        <w:rPr>
          <w:rStyle w:val="Odwoanieprzypisudolnego"/>
        </w:rPr>
        <w:footnoteRef/>
      </w:r>
      <w:r w:rsidRPr="00573F14">
        <w:t xml:space="preserve"> Należy </w:t>
      </w:r>
      <w:r w:rsidR="00B7615C">
        <w:t>wpisać zaoferowany okres gwarancji jakości zgodnie z pkt</w:t>
      </w:r>
      <w:r w:rsidRPr="009D167F">
        <w:t xml:space="preserve"> III.4.</w:t>
      </w:r>
      <w:r>
        <w:t>2)b)</w:t>
      </w:r>
      <w:r w:rsidRPr="009D167F">
        <w:t xml:space="preserve"> SWZ</w:t>
      </w:r>
      <w:r>
        <w:t xml:space="preserve"> </w:t>
      </w:r>
    </w:p>
  </w:footnote>
  <w:footnote w:id="2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922807" w:rsidRPr="00116276" w:rsidRDefault="00922807" w:rsidP="00116276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16276">
        <w:rPr>
          <w:sz w:val="18"/>
          <w:szCs w:val="18"/>
          <w:u w:val="single"/>
          <w:lang w:eastAsia="pl-PL"/>
        </w:rPr>
        <w:t>Należy wskazać tylko jedną z kategorii</w:t>
      </w:r>
      <w:r w:rsidRPr="00116276">
        <w:rPr>
          <w:sz w:val="18"/>
          <w:szCs w:val="18"/>
          <w:lang w:eastAsia="pl-PL"/>
        </w:rPr>
        <w:t>, mając na uwadze, iż: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116276">
        <w:rPr>
          <w:rFonts w:eastAsia="Times New Roman" w:cs="Times New Roman"/>
          <w:sz w:val="18"/>
          <w:szCs w:val="18"/>
          <w:lang w:eastAsia="pl-PL"/>
        </w:rPr>
        <w:t>r</w:t>
      </w:r>
      <w:r w:rsidRPr="00116276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116276">
        <w:rPr>
          <w:rFonts w:eastAsia="Times New Roman" w:cs="Times New Roman"/>
          <w:sz w:val="18"/>
          <w:szCs w:val="18"/>
          <w:lang w:eastAsia="pl-PL"/>
        </w:rPr>
        <w:t>a</w:t>
      </w:r>
      <w:r w:rsidRPr="00116276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Default="009228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E74" w:rsidRDefault="00B53E74">
    <w:pPr>
      <w:pStyle w:val="Nagwek"/>
    </w:pPr>
    <w:r>
      <w:rPr>
        <w:noProof/>
        <w:lang w:eastAsia="pl-PL"/>
      </w:rPr>
      <w:drawing>
        <wp:inline distT="0" distB="0" distL="0" distR="0" wp14:anchorId="6BEF195B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8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3418"/>
    <w:multiLevelType w:val="hybridMultilevel"/>
    <w:tmpl w:val="BC2A221A"/>
    <w:lvl w:ilvl="0" w:tplc="37ECB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4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727F5115"/>
    <w:multiLevelType w:val="hybridMultilevel"/>
    <w:tmpl w:val="9DB83F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7ECB6B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2"/>
  </w:num>
  <w:num w:numId="5">
    <w:abstractNumId w:val="23"/>
  </w:num>
  <w:num w:numId="6">
    <w:abstractNumId w:val="1"/>
  </w:num>
  <w:num w:numId="7">
    <w:abstractNumId w:val="2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1"/>
  </w:num>
  <w:num w:numId="14">
    <w:abstractNumId w:val="4"/>
  </w:num>
  <w:num w:numId="15">
    <w:abstractNumId w:val="21"/>
  </w:num>
  <w:num w:numId="16">
    <w:abstractNumId w:val="0"/>
  </w:num>
  <w:num w:numId="17">
    <w:abstractNumId w:val="19"/>
  </w:num>
  <w:num w:numId="18">
    <w:abstractNumId w:val="7"/>
  </w:num>
  <w:num w:numId="19">
    <w:abstractNumId w:val="3"/>
  </w:num>
  <w:num w:numId="20">
    <w:abstractNumId w:val="13"/>
  </w:num>
  <w:num w:numId="21">
    <w:abstractNumId w:val="18"/>
  </w:num>
  <w:num w:numId="22">
    <w:abstractNumId w:val="9"/>
  </w:num>
  <w:num w:numId="23">
    <w:abstractNumId w:val="10"/>
  </w:num>
  <w:num w:numId="24">
    <w:abstractNumId w:val="6"/>
  </w:num>
  <w:num w:numId="25">
    <w:abstractNumId w:val="14"/>
  </w:num>
  <w:num w:numId="26">
    <w:abstractNumId w:val="16"/>
  </w:num>
  <w:num w:numId="27">
    <w:abstractNumId w:val="8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588"/>
    <w:rsid w:val="00043EFF"/>
    <w:rsid w:val="00051C72"/>
    <w:rsid w:val="00062C20"/>
    <w:rsid w:val="00082058"/>
    <w:rsid w:val="00096738"/>
    <w:rsid w:val="000C18E7"/>
    <w:rsid w:val="00114A8F"/>
    <w:rsid w:val="00116276"/>
    <w:rsid w:val="0011716F"/>
    <w:rsid w:val="001308AB"/>
    <w:rsid w:val="00132CF3"/>
    <w:rsid w:val="001843E2"/>
    <w:rsid w:val="0018452F"/>
    <w:rsid w:val="001B088D"/>
    <w:rsid w:val="001D7911"/>
    <w:rsid w:val="00217939"/>
    <w:rsid w:val="00222664"/>
    <w:rsid w:val="00243108"/>
    <w:rsid w:val="002477E5"/>
    <w:rsid w:val="00253022"/>
    <w:rsid w:val="002735CD"/>
    <w:rsid w:val="0028719E"/>
    <w:rsid w:val="003117DD"/>
    <w:rsid w:val="003872D7"/>
    <w:rsid w:val="003909AE"/>
    <w:rsid w:val="00393CFE"/>
    <w:rsid w:val="003B2017"/>
    <w:rsid w:val="003F152D"/>
    <w:rsid w:val="004233C6"/>
    <w:rsid w:val="00430243"/>
    <w:rsid w:val="00466446"/>
    <w:rsid w:val="0047432D"/>
    <w:rsid w:val="004769FF"/>
    <w:rsid w:val="0048305E"/>
    <w:rsid w:val="004A6C47"/>
    <w:rsid w:val="004E21BE"/>
    <w:rsid w:val="004E268C"/>
    <w:rsid w:val="004F31A2"/>
    <w:rsid w:val="005021CA"/>
    <w:rsid w:val="00534DEA"/>
    <w:rsid w:val="005415FF"/>
    <w:rsid w:val="005465AA"/>
    <w:rsid w:val="00573F14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E0664"/>
    <w:rsid w:val="006E3901"/>
    <w:rsid w:val="006F4777"/>
    <w:rsid w:val="0071753C"/>
    <w:rsid w:val="0073488D"/>
    <w:rsid w:val="00744B92"/>
    <w:rsid w:val="00747E5B"/>
    <w:rsid w:val="007D1530"/>
    <w:rsid w:val="007E0E9D"/>
    <w:rsid w:val="007E421D"/>
    <w:rsid w:val="007F4A5A"/>
    <w:rsid w:val="00814846"/>
    <w:rsid w:val="0084520C"/>
    <w:rsid w:val="0089068B"/>
    <w:rsid w:val="008930FF"/>
    <w:rsid w:val="00893C56"/>
    <w:rsid w:val="008B1BED"/>
    <w:rsid w:val="008D1CFF"/>
    <w:rsid w:val="008D6A03"/>
    <w:rsid w:val="008E6C91"/>
    <w:rsid w:val="00900841"/>
    <w:rsid w:val="0091642B"/>
    <w:rsid w:val="00922807"/>
    <w:rsid w:val="0096349F"/>
    <w:rsid w:val="00965884"/>
    <w:rsid w:val="00986B7C"/>
    <w:rsid w:val="009A3A9B"/>
    <w:rsid w:val="009D167F"/>
    <w:rsid w:val="009D3E40"/>
    <w:rsid w:val="009E7835"/>
    <w:rsid w:val="00A034A3"/>
    <w:rsid w:val="00A1427C"/>
    <w:rsid w:val="00A270B4"/>
    <w:rsid w:val="00A45E16"/>
    <w:rsid w:val="00A53B33"/>
    <w:rsid w:val="00A86F24"/>
    <w:rsid w:val="00AD44C8"/>
    <w:rsid w:val="00AF306C"/>
    <w:rsid w:val="00AF61FC"/>
    <w:rsid w:val="00B03A47"/>
    <w:rsid w:val="00B1764F"/>
    <w:rsid w:val="00B24F14"/>
    <w:rsid w:val="00B53E74"/>
    <w:rsid w:val="00B60A3F"/>
    <w:rsid w:val="00B7615C"/>
    <w:rsid w:val="00BB014D"/>
    <w:rsid w:val="00BD7001"/>
    <w:rsid w:val="00BF16EA"/>
    <w:rsid w:val="00BF3C9D"/>
    <w:rsid w:val="00BF5CAA"/>
    <w:rsid w:val="00C07076"/>
    <w:rsid w:val="00C1513C"/>
    <w:rsid w:val="00C207CF"/>
    <w:rsid w:val="00C31E04"/>
    <w:rsid w:val="00C34290"/>
    <w:rsid w:val="00C865F6"/>
    <w:rsid w:val="00C87C45"/>
    <w:rsid w:val="00C904FF"/>
    <w:rsid w:val="00CA5F65"/>
    <w:rsid w:val="00CC167F"/>
    <w:rsid w:val="00CE5D34"/>
    <w:rsid w:val="00D00D72"/>
    <w:rsid w:val="00D1610A"/>
    <w:rsid w:val="00D3357B"/>
    <w:rsid w:val="00D40ABA"/>
    <w:rsid w:val="00D42FB5"/>
    <w:rsid w:val="00D63FDB"/>
    <w:rsid w:val="00D73EFB"/>
    <w:rsid w:val="00D92FC3"/>
    <w:rsid w:val="00DE498A"/>
    <w:rsid w:val="00DE49E0"/>
    <w:rsid w:val="00DF1975"/>
    <w:rsid w:val="00E10332"/>
    <w:rsid w:val="00E17942"/>
    <w:rsid w:val="00E23D83"/>
    <w:rsid w:val="00E76123"/>
    <w:rsid w:val="00E87956"/>
    <w:rsid w:val="00EB2876"/>
    <w:rsid w:val="00EE7B00"/>
    <w:rsid w:val="00EF1B12"/>
    <w:rsid w:val="00EF4336"/>
    <w:rsid w:val="00EF5472"/>
    <w:rsid w:val="00F05284"/>
    <w:rsid w:val="00F47E29"/>
    <w:rsid w:val="00FB144E"/>
    <w:rsid w:val="00FC1627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3B10C-7FB5-4913-A329-452F23A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11</Pages>
  <Words>2887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Wiktorowska</dc:creator>
  <cp:lastModifiedBy>Daria Pietrzak</cp:lastModifiedBy>
  <cp:revision>98</cp:revision>
  <cp:lastPrinted>2022-07-01T09:48:00Z</cp:lastPrinted>
  <dcterms:created xsi:type="dcterms:W3CDTF">2021-05-05T10:35:00Z</dcterms:created>
  <dcterms:modified xsi:type="dcterms:W3CDTF">2022-08-12T12:55:00Z</dcterms:modified>
</cp:coreProperties>
</file>