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61C26B85" w14:textId="77777777" w:rsidR="00374BC8" w:rsidRPr="000C5A3B" w:rsidRDefault="00374BC8" w:rsidP="006A310F">
      <w:pPr>
        <w:spacing w:line="276" w:lineRule="auto"/>
        <w:jc w:val="center"/>
        <w:rPr>
          <w:rFonts w:ascii="Arial" w:hAnsi="Arial" w:cs="Arial"/>
          <w:b/>
          <w:szCs w:val="24"/>
        </w:rPr>
      </w:pP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3BDCAF9C" w14:textId="26CEB0C1" w:rsidR="002803DB" w:rsidRPr="002803DB" w:rsidRDefault="0096510D" w:rsidP="002803DB">
      <w:pPr>
        <w:pStyle w:val="Akapitzlist"/>
        <w:numPr>
          <w:ilvl w:val="0"/>
          <w:numId w:val="50"/>
        </w:numPr>
        <w:spacing w:line="276" w:lineRule="auto"/>
        <w:ind w:left="0"/>
        <w:contextualSpacing/>
        <w:rPr>
          <w:rFonts w:ascii="Arial" w:hAnsi="Arial" w:cs="Arial"/>
        </w:rPr>
      </w:pPr>
      <w:r w:rsidRPr="00374BC8">
        <w:rPr>
          <w:rFonts w:ascii="Arial" w:hAnsi="Arial" w:cs="Arial"/>
          <w:szCs w:val="24"/>
        </w:rPr>
        <w:t>Zamawiający zleca, a Wykonawca przyjmuje do realizacji</w:t>
      </w:r>
      <w:r w:rsidR="00FD2C9B" w:rsidRPr="00374BC8">
        <w:rPr>
          <w:rFonts w:ascii="Arial" w:hAnsi="Arial" w:cs="Arial"/>
          <w:szCs w:val="24"/>
        </w:rPr>
        <w:t xml:space="preserve"> </w:t>
      </w:r>
      <w:r w:rsidR="00CC2A26" w:rsidRPr="00374BC8">
        <w:rPr>
          <w:rFonts w:ascii="Arial" w:eastAsia="Arial" w:hAnsi="Arial" w:cs="Arial"/>
          <w:szCs w:val="24"/>
        </w:rPr>
        <w:t xml:space="preserve">budowę </w:t>
      </w:r>
      <w:r w:rsidR="002803DB" w:rsidRPr="002803DB">
        <w:rPr>
          <w:rFonts w:ascii="Arial" w:hAnsi="Arial" w:cs="Arial"/>
        </w:rPr>
        <w:t>wielofunkcyjnego budynku użyteczności publicznej, mieszczący szkołę podstawową, siedzibę OSP oraz siedzibę orkiestry gminnej, wraz z wewnętrznymi instalacjami: gazową, wodociągową, kanalizacji sanitarnej, kanalizacji technologicznej, c.o., elektryczną, odgromową, strukturalną oraz zewnętrzną instalacją kanalizacji sanitarnej oraz przebudową odcinka sieci kanalizacji sanitarnej, budowa kanalizacji opadowej z odprowadzeniem do szczelnego, podziemnego zbiornika retencyjnego o poj. 20,95 m</w:t>
      </w:r>
      <w:r w:rsidR="002803DB" w:rsidRPr="002803DB">
        <w:rPr>
          <w:rFonts w:ascii="Arial" w:hAnsi="Arial" w:cs="Arial"/>
          <w:vertAlign w:val="superscript"/>
        </w:rPr>
        <w:t>3</w:t>
      </w:r>
      <w:r w:rsidR="002803DB" w:rsidRPr="002803DB">
        <w:rPr>
          <w:rFonts w:ascii="Arial" w:hAnsi="Arial" w:cs="Arial"/>
        </w:rPr>
        <w:t>,  budową przyłącza wody, przyłącza kanalizacji, budową układu komunikacji wewnętrznej oraz rozbiórka istniejącego budynku użyteczności publicznej na działce nr 482 w Baczkowie.</w:t>
      </w:r>
    </w:p>
    <w:p w14:paraId="1C49CD24" w14:textId="77777777" w:rsidR="002803DB" w:rsidRPr="002803DB" w:rsidRDefault="002803DB" w:rsidP="002803DB">
      <w:pPr>
        <w:autoSpaceDE w:val="0"/>
        <w:autoSpaceDN w:val="0"/>
        <w:adjustRightInd w:val="0"/>
        <w:ind w:left="-218"/>
        <w:jc w:val="both"/>
        <w:rPr>
          <w:rFonts w:ascii="Arial" w:hAnsi="Arial" w:cs="Arial"/>
          <w:b/>
        </w:rPr>
      </w:pPr>
      <w:r w:rsidRPr="002803DB">
        <w:rPr>
          <w:rFonts w:ascii="Arial" w:hAnsi="Arial" w:cs="Arial"/>
          <w:b/>
        </w:rPr>
        <w:t>W zakres zamówienia wchodzą:</w:t>
      </w:r>
    </w:p>
    <w:p w14:paraId="564F8CE8" w14:textId="77777777" w:rsidR="002803DB" w:rsidRPr="002803DB" w:rsidRDefault="002803DB" w:rsidP="002803DB">
      <w:pPr>
        <w:pStyle w:val="Akapitzlist"/>
        <w:numPr>
          <w:ilvl w:val="0"/>
          <w:numId w:val="64"/>
        </w:numPr>
        <w:autoSpaceDE w:val="0"/>
        <w:autoSpaceDN w:val="0"/>
        <w:adjustRightInd w:val="0"/>
        <w:spacing w:line="276" w:lineRule="auto"/>
        <w:ind w:left="426" w:hanging="284"/>
        <w:contextualSpacing/>
        <w:jc w:val="both"/>
        <w:rPr>
          <w:rFonts w:ascii="Arial" w:hAnsi="Arial" w:cs="Arial"/>
        </w:rPr>
      </w:pPr>
      <w:r w:rsidRPr="002803DB">
        <w:rPr>
          <w:rFonts w:ascii="Arial" w:hAnsi="Arial" w:cs="Arial"/>
        </w:rPr>
        <w:t>Roboty budowlane w zakresie rozbiórki budynku użyteczności publicznej murowanego wymiary 36,60 x 24,40 x 11,80 (m)</w:t>
      </w:r>
    </w:p>
    <w:p w14:paraId="44DD8E47" w14:textId="77777777" w:rsidR="002803DB" w:rsidRPr="002803DB" w:rsidRDefault="002803DB" w:rsidP="002803DB">
      <w:pPr>
        <w:pStyle w:val="Akapitzlist"/>
        <w:numPr>
          <w:ilvl w:val="0"/>
          <w:numId w:val="64"/>
        </w:numPr>
        <w:autoSpaceDE w:val="0"/>
        <w:autoSpaceDN w:val="0"/>
        <w:adjustRightInd w:val="0"/>
        <w:spacing w:line="276" w:lineRule="auto"/>
        <w:ind w:left="426" w:hanging="284"/>
        <w:contextualSpacing/>
        <w:jc w:val="both"/>
        <w:rPr>
          <w:rFonts w:ascii="Arial" w:hAnsi="Arial" w:cs="Arial"/>
        </w:rPr>
      </w:pPr>
      <w:r w:rsidRPr="002803DB">
        <w:rPr>
          <w:rFonts w:ascii="Arial" w:hAnsi="Arial" w:cs="Arial"/>
        </w:rPr>
        <w:t xml:space="preserve">Roboty budowlane w zakresie budowy wielofunkcyjnego budynku: roboty ziemne i przygotowawcze, przygotowanie zbrojenia, fundamenty, kanalizacja podposadzkowa technologiczna i sanitarna, wykonanie parteru i poddasza, wykonanie dachu z przestrzenią strychową  </w:t>
      </w:r>
    </w:p>
    <w:p w14:paraId="02A80626"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stolarka okienna i drzwiowa wg zestawienia</w:t>
      </w:r>
    </w:p>
    <w:p w14:paraId="030096CE"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roboty budowlane dotyczące pomieszczenia garażu</w:t>
      </w:r>
    </w:p>
    <w:p w14:paraId="48A61CC0"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roboty wykończeniowe wewnętrzne: izolacje przeciwwilgociowe, tynkowanie, gładzie, malowanie, posadzki, licowanie ścian płytkami, p</w:t>
      </w:r>
      <w:r w:rsidRPr="002803DB">
        <w:rPr>
          <w:rFonts w:ascii="Arial" w:eastAsiaTheme="minorHAnsi" w:hAnsi="Arial" w:cs="Arial"/>
          <w:lang w:eastAsia="en-US"/>
        </w:rPr>
        <w:t>rzewody wentylacyjne z blachy stalowej, balustrady schodowe</w:t>
      </w:r>
    </w:p>
    <w:p w14:paraId="27A9E044"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roboty wykończeniowe zewnętrzne: wykonanie ocieplenia ścian, elewacji, obróbki blacharskie, balustrady</w:t>
      </w:r>
    </w:p>
    <w:p w14:paraId="3B0D5FD4"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wykonanie instalacji sanitarnych: wody zimnej i ciepłej, przeciwpożarowej, kanalizacji sanitarnej wewnętrznej, montaż armatury i urządzeń, instalacji centralnego ogrzewania wraz z kotłownią i ogrzewaniem podłogowym, przyłącz gazu i wykonanie instalacji gazowej, przyłącz wody,</w:t>
      </w:r>
    </w:p>
    <w:p w14:paraId="0B221AAA"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 xml:space="preserve">wykonanie instalacji kanalizacji sanitarnej zewnętrznej i opadowej, </w:t>
      </w:r>
    </w:p>
    <w:p w14:paraId="3665ACA6"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lastRenderedPageBreak/>
        <w:t>zagospodarowanie terenu: nawierzchnia z kostki, wysiew traw, nasadzenia, ogrodzenie panelowe, przebudowa zjazdu, demontaż i montaż urządzeń na placu zabaw</w:t>
      </w:r>
    </w:p>
    <w:p w14:paraId="759D1B51"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wykonanie następujących instalacji: elektrycznej (oświetlenie zewnętrzne i wewnętrzne), odgromowej, strukturalnej</w:t>
      </w:r>
    </w:p>
    <w:p w14:paraId="272DE96A"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wyposażenie budynku wg opisu</w:t>
      </w:r>
    </w:p>
    <w:p w14:paraId="27604C12"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Style w:val="StrongEmphasis"/>
          <w:rFonts w:ascii="Arial" w:hAnsi="Arial" w:cs="Arial"/>
          <w:b w:val="0"/>
          <w:bCs w:val="0"/>
        </w:rPr>
      </w:pPr>
      <w:r w:rsidRPr="002803DB">
        <w:rPr>
          <w:rFonts w:ascii="Arial" w:hAnsi="Arial" w:cs="Arial"/>
        </w:rPr>
        <w:t xml:space="preserve">Wykonanie </w:t>
      </w:r>
      <w:r w:rsidRPr="002803DB">
        <w:rPr>
          <w:rStyle w:val="StrongEmphasis"/>
          <w:rFonts w:ascii="Arial" w:hAnsi="Arial" w:cs="Arial"/>
          <w:b w:val="0"/>
        </w:rPr>
        <w:t xml:space="preserve">inwentaryzacji geodezyjnej powykonawczej i złożenie jej do Powiatowego Ośrodka Dokumentacji Geodezyjnej w Bochni w celu uzyskania klauzuli </w:t>
      </w:r>
    </w:p>
    <w:p w14:paraId="345309BC" w14:textId="77777777" w:rsidR="002803DB" w:rsidRPr="002803DB" w:rsidRDefault="002803DB" w:rsidP="002803DB">
      <w:pPr>
        <w:pStyle w:val="Akapitzlist"/>
        <w:numPr>
          <w:ilvl w:val="0"/>
          <w:numId w:val="64"/>
        </w:numPr>
        <w:autoSpaceDE w:val="0"/>
        <w:autoSpaceDN w:val="0"/>
        <w:adjustRightInd w:val="0"/>
        <w:spacing w:line="276" w:lineRule="auto"/>
        <w:contextualSpacing/>
        <w:jc w:val="both"/>
        <w:rPr>
          <w:rFonts w:ascii="Arial" w:hAnsi="Arial" w:cs="Arial"/>
        </w:rPr>
      </w:pPr>
      <w:r w:rsidRPr="002803DB">
        <w:rPr>
          <w:rFonts w:ascii="Arial" w:hAnsi="Arial" w:cs="Arial"/>
        </w:rPr>
        <w:t>uzyskanie prawomocnego pozwolenia na użytkowanie obiektu</w:t>
      </w:r>
    </w:p>
    <w:p w14:paraId="70A937CD" w14:textId="77777777" w:rsidR="002803DB" w:rsidRPr="002803DB" w:rsidRDefault="002803DB" w:rsidP="002803DB">
      <w:pPr>
        <w:pStyle w:val="Akapitzlist"/>
        <w:widowControl w:val="0"/>
        <w:numPr>
          <w:ilvl w:val="0"/>
          <w:numId w:val="64"/>
        </w:numPr>
        <w:tabs>
          <w:tab w:val="left" w:pos="1437"/>
        </w:tabs>
        <w:kinsoku w:val="0"/>
        <w:overflowPunct w:val="0"/>
        <w:autoSpaceDE w:val="0"/>
        <w:autoSpaceDN w:val="0"/>
        <w:adjustRightInd w:val="0"/>
        <w:spacing w:before="7" w:line="276" w:lineRule="auto"/>
        <w:rPr>
          <w:rFonts w:ascii="Arial" w:hAnsi="Arial" w:cs="Arial"/>
        </w:rPr>
      </w:pPr>
      <w:r w:rsidRPr="002803DB">
        <w:rPr>
          <w:rFonts w:ascii="Arial" w:hAnsi="Arial" w:cs="Arial"/>
          <w:b/>
        </w:rPr>
        <w:t>wykonanie tablicy informacyjnej o wymiarach 180 x 120 cm</w:t>
      </w:r>
      <w:r w:rsidRPr="002803DB">
        <w:rPr>
          <w:rFonts w:ascii="Arial" w:hAnsi="Arial" w:cs="Arial"/>
        </w:rPr>
        <w:t xml:space="preserve"> w zakresie działań informacyjnych o realizacji inwestycji ze środków Rządowego Funduszu Polski Ład (w uzgodnieniu z Zamawiającym)</w:t>
      </w:r>
    </w:p>
    <w:p w14:paraId="27904A27" w14:textId="5CA1879E" w:rsidR="0018794A" w:rsidRPr="000C5A3B" w:rsidRDefault="0018794A" w:rsidP="002803DB">
      <w:pPr>
        <w:pStyle w:val="Akapitzlist"/>
        <w:numPr>
          <w:ilvl w:val="0"/>
          <w:numId w:val="50"/>
        </w:numPr>
        <w:spacing w:line="276" w:lineRule="auto"/>
        <w:ind w:left="142"/>
        <w:contextualSpacing/>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4DA9AAF1" w:rsidR="00FC1356" w:rsidRPr="000C5A3B" w:rsidRDefault="00FC1356" w:rsidP="006A310F">
      <w:pPr>
        <w:pStyle w:val="Akapitzlist"/>
        <w:numPr>
          <w:ilvl w:val="0"/>
          <w:numId w:val="5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6A310F">
      <w:pPr>
        <w:pStyle w:val="Akapitzlist"/>
        <w:numPr>
          <w:ilvl w:val="3"/>
          <w:numId w:val="36"/>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6A310F">
      <w:pPr>
        <w:pStyle w:val="Akapitzlist"/>
        <w:numPr>
          <w:ilvl w:val="3"/>
          <w:numId w:val="36"/>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6A310F">
      <w:pPr>
        <w:pStyle w:val="Akapitzlist"/>
        <w:numPr>
          <w:ilvl w:val="1"/>
          <w:numId w:val="33"/>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6A310F">
      <w:pPr>
        <w:pStyle w:val="Akapitzlist"/>
        <w:numPr>
          <w:ilvl w:val="0"/>
          <w:numId w:val="5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3ADD7206" w14:textId="5CB6DE31" w:rsidR="00374BC8" w:rsidRPr="00374BC8" w:rsidRDefault="00374BC8" w:rsidP="00374BC8">
      <w:pPr>
        <w:pStyle w:val="Standard"/>
        <w:widowControl/>
        <w:numPr>
          <w:ilvl w:val="3"/>
          <w:numId w:val="35"/>
        </w:numPr>
        <w:autoSpaceDE/>
        <w:autoSpaceDN w:val="0"/>
        <w:spacing w:line="276" w:lineRule="auto"/>
        <w:ind w:left="142" w:hanging="284"/>
        <w:textAlignment w:val="baseline"/>
        <w:rPr>
          <w:rFonts w:ascii="Arial" w:hAnsi="Arial" w:cs="Arial"/>
          <w:b/>
        </w:rPr>
      </w:pPr>
      <w:r w:rsidRPr="00374BC8">
        <w:rPr>
          <w:rFonts w:ascii="Arial" w:hAnsi="Arial" w:cs="Arial"/>
        </w:rPr>
        <w:t xml:space="preserve">Zamówienie należy wykonać w terminie </w:t>
      </w:r>
      <w:r w:rsidRPr="00374BC8">
        <w:rPr>
          <w:rFonts w:ascii="Arial" w:hAnsi="Arial" w:cs="Arial"/>
          <w:b/>
        </w:rPr>
        <w:t>1</w:t>
      </w:r>
      <w:r w:rsidR="002803DB">
        <w:rPr>
          <w:rFonts w:ascii="Arial" w:hAnsi="Arial" w:cs="Arial"/>
          <w:b/>
        </w:rPr>
        <w:t>6</w:t>
      </w:r>
      <w:r w:rsidRPr="00374BC8">
        <w:rPr>
          <w:rFonts w:ascii="Arial" w:hAnsi="Arial" w:cs="Arial"/>
          <w:b/>
        </w:rPr>
        <w:t xml:space="preserve"> miesięcy od dnia podpisania umowy.</w:t>
      </w:r>
    </w:p>
    <w:p w14:paraId="5C6C11F7" w14:textId="77777777" w:rsidR="00374BC8" w:rsidRPr="00374BC8" w:rsidRDefault="00374BC8" w:rsidP="00374BC8">
      <w:pPr>
        <w:pStyle w:val="Standard"/>
        <w:widowControl/>
        <w:numPr>
          <w:ilvl w:val="3"/>
          <w:numId w:val="35"/>
        </w:numPr>
        <w:autoSpaceDE/>
        <w:autoSpaceDN w:val="0"/>
        <w:spacing w:line="276" w:lineRule="auto"/>
        <w:ind w:left="142" w:hanging="284"/>
        <w:textAlignment w:val="baseline"/>
        <w:rPr>
          <w:rFonts w:ascii="Arial" w:hAnsi="Arial" w:cs="Arial"/>
          <w:b/>
        </w:rPr>
      </w:pPr>
      <w:r w:rsidRPr="00374BC8">
        <w:rPr>
          <w:rFonts w:ascii="Arial" w:hAnsi="Arial" w:cs="Arial"/>
        </w:rPr>
        <w:t xml:space="preserve">Przez termin wykonania zamówienia Zamawiający rozumie termin zgłoszenia do odbioru wykonanych robót kompletnych wedle przedmiotu zamówienia wraz z uzyskaniem prawomocnego pozwolenia na użytkowanie obiektu i potwierdzeniem Powiatowego Ośrodka </w:t>
      </w:r>
      <w:r w:rsidRPr="00374BC8">
        <w:rPr>
          <w:rFonts w:ascii="Arial" w:hAnsi="Arial" w:cs="Arial"/>
        </w:rPr>
        <w:lastRenderedPageBreak/>
        <w:t>Dokumentacji Geodezyjnej w Bochni o złożeniu przez wykonawcę inwentaryzacji geodezyjnej powykonawczej w celu uzyskania klauzuli.</w:t>
      </w:r>
    </w:p>
    <w:p w14:paraId="04FC9269" w14:textId="5E7E2AE2" w:rsidR="00374BC8" w:rsidRPr="00374BC8" w:rsidRDefault="00374BC8" w:rsidP="00374BC8">
      <w:pPr>
        <w:pStyle w:val="Standard"/>
        <w:widowControl/>
        <w:numPr>
          <w:ilvl w:val="3"/>
          <w:numId w:val="35"/>
        </w:numPr>
        <w:autoSpaceDE/>
        <w:autoSpaceDN w:val="0"/>
        <w:spacing w:line="276" w:lineRule="auto"/>
        <w:ind w:left="142" w:hanging="284"/>
        <w:textAlignment w:val="baseline"/>
        <w:rPr>
          <w:rFonts w:ascii="Arial" w:hAnsi="Arial" w:cs="Arial"/>
          <w:b/>
        </w:rPr>
      </w:pPr>
      <w:r w:rsidRPr="00374BC8">
        <w:rPr>
          <w:rFonts w:ascii="Arial" w:hAnsi="Arial" w:cs="Arial"/>
        </w:rPr>
        <w:t>Zamawiający wskazuje, iż niedotrzymanie wyżej określon</w:t>
      </w:r>
      <w:r w:rsidR="00976B29">
        <w:rPr>
          <w:rFonts w:ascii="Arial" w:hAnsi="Arial" w:cs="Arial"/>
        </w:rPr>
        <w:t>ego terminu</w:t>
      </w:r>
      <w:r w:rsidRPr="00374BC8">
        <w:rPr>
          <w:rFonts w:ascii="Arial" w:hAnsi="Arial" w:cs="Arial"/>
        </w:rPr>
        <w:t xml:space="preserve"> będzie skutkować naliczeniem kar umownych opisanych w projekcie umowy §9 ust.1 pkt1. </w:t>
      </w:r>
    </w:p>
    <w:p w14:paraId="68898289" w14:textId="77777777" w:rsidR="00374BC8" w:rsidRPr="00374BC8" w:rsidRDefault="00374BC8" w:rsidP="00374BC8">
      <w:pPr>
        <w:pStyle w:val="Standard"/>
        <w:widowControl/>
        <w:numPr>
          <w:ilvl w:val="3"/>
          <w:numId w:val="35"/>
        </w:numPr>
        <w:autoSpaceDE/>
        <w:autoSpaceDN w:val="0"/>
        <w:spacing w:line="276" w:lineRule="auto"/>
        <w:ind w:left="142" w:hanging="284"/>
        <w:textAlignment w:val="baseline"/>
        <w:rPr>
          <w:rFonts w:ascii="Arial" w:hAnsi="Arial" w:cs="Arial"/>
          <w:b/>
        </w:rPr>
      </w:pPr>
      <w:r w:rsidRPr="00374BC8">
        <w:rPr>
          <w:rFonts w:ascii="Arial" w:hAnsi="Arial" w:cs="Arial"/>
        </w:rPr>
        <w:t>Zakończenie zadania w terminie jest bardzo ważne z uwagi na dofinansowanie zadania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6A310F">
      <w:pPr>
        <w:pStyle w:val="Akapitzlist"/>
        <w:numPr>
          <w:ilvl w:val="0"/>
          <w:numId w:val="20"/>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6A310F">
      <w:pPr>
        <w:pStyle w:val="Akapitzlist"/>
        <w:numPr>
          <w:ilvl w:val="0"/>
          <w:numId w:val="20"/>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4B3938">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4B3938">
      <w:pPr>
        <w:pStyle w:val="Akapitzlist"/>
        <w:numPr>
          <w:ilvl w:val="0"/>
          <w:numId w:val="22"/>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zawiera ona postanowienia niezgodne z art. 463 ustawy Pzp. </w:t>
      </w:r>
    </w:p>
    <w:p w14:paraId="188DAC71" w14:textId="3BDA2AFF" w:rsidR="004D6DEB" w:rsidRPr="000C5A3B" w:rsidRDefault="004D6DEB" w:rsidP="006A310F">
      <w:pPr>
        <w:pStyle w:val="Akapitzlist"/>
        <w:numPr>
          <w:ilvl w:val="0"/>
          <w:numId w:val="19"/>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374BC8">
      <w:pPr>
        <w:spacing w:line="276" w:lineRule="auto"/>
        <w:ind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6A310F">
      <w:pPr>
        <w:pStyle w:val="Akapitzlist"/>
        <w:numPr>
          <w:ilvl w:val="0"/>
          <w:numId w:val="23"/>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374BC8">
      <w:pPr>
        <w:pStyle w:val="Akapitzlist"/>
        <w:numPr>
          <w:ilvl w:val="0"/>
          <w:numId w:val="24"/>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374BC8">
      <w:pPr>
        <w:pStyle w:val="Akapitzlist"/>
        <w:numPr>
          <w:ilvl w:val="0"/>
          <w:numId w:val="24"/>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4B3938">
      <w:pPr>
        <w:pStyle w:val="Akapitzlist"/>
        <w:numPr>
          <w:ilvl w:val="0"/>
          <w:numId w:val="26"/>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6A310F">
      <w:pPr>
        <w:pStyle w:val="Akapitzlist"/>
        <w:numPr>
          <w:ilvl w:val="0"/>
          <w:numId w:val="25"/>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w:t>
      </w:r>
      <w:r w:rsidRPr="000C5A3B">
        <w:rPr>
          <w:rFonts w:ascii="Arial" w:eastAsiaTheme="minorHAnsi" w:hAnsi="Arial" w:cs="Arial"/>
          <w:szCs w:val="24"/>
        </w:rPr>
        <w:lastRenderedPageBreak/>
        <w:t xml:space="preserve">Podwykonawca nie dają rękojmi należytego i terminowego wykonania powierzonych Podwykonawcy robót. </w:t>
      </w:r>
    </w:p>
    <w:p w14:paraId="1061E06E"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6A310F">
      <w:pPr>
        <w:pStyle w:val="Akapitzlist"/>
        <w:numPr>
          <w:ilvl w:val="0"/>
          <w:numId w:val="25"/>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6A310F">
      <w:pPr>
        <w:pStyle w:val="Akapitzlist"/>
        <w:numPr>
          <w:ilvl w:val="0"/>
          <w:numId w:val="25"/>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6A310F">
      <w:pPr>
        <w:pStyle w:val="Akapitzlist"/>
        <w:numPr>
          <w:ilvl w:val="6"/>
          <w:numId w:val="35"/>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6A310F">
      <w:pPr>
        <w:pStyle w:val="Tekstpodstawowy"/>
        <w:numPr>
          <w:ilvl w:val="0"/>
          <w:numId w:val="35"/>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6A310F">
      <w:pPr>
        <w:pStyle w:val="Tekstpodstawowy"/>
        <w:numPr>
          <w:ilvl w:val="0"/>
          <w:numId w:val="35"/>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6A310F">
      <w:pPr>
        <w:pStyle w:val="Akapitzlist"/>
        <w:numPr>
          <w:ilvl w:val="0"/>
          <w:numId w:val="41"/>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6A310F">
      <w:pPr>
        <w:pStyle w:val="Akapitzlist"/>
        <w:numPr>
          <w:ilvl w:val="0"/>
          <w:numId w:val="41"/>
        </w:numPr>
        <w:spacing w:line="276" w:lineRule="auto"/>
        <w:ind w:left="426"/>
        <w:rPr>
          <w:rFonts w:ascii="Arial" w:hAnsi="Arial" w:cs="Arial"/>
          <w:szCs w:val="24"/>
        </w:rPr>
      </w:pPr>
      <w:r w:rsidRPr="000C5A3B">
        <w:rPr>
          <w:rFonts w:ascii="Arial" w:hAnsi="Arial" w:cs="Arial"/>
          <w:szCs w:val="24"/>
        </w:rPr>
        <w:t xml:space="preserve">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w:t>
      </w:r>
      <w:r w:rsidRPr="000C5A3B">
        <w:rPr>
          <w:rFonts w:ascii="Arial" w:hAnsi="Arial" w:cs="Arial"/>
          <w:szCs w:val="24"/>
        </w:rPr>
        <w:lastRenderedPageBreak/>
        <w:t>(Dz.U.2021.1213 t.j. z dnia 2021.07.05) oraz przepisów wykonawczych do tych ustaw a także odpowiadać co do jakości wymaganiom określonym przez Zamawiającego.</w:t>
      </w:r>
    </w:p>
    <w:p w14:paraId="54846584" w14:textId="4EA52BE7" w:rsidR="00EE3D64" w:rsidRPr="006526E4" w:rsidRDefault="00BF7D28" w:rsidP="006A310F">
      <w:pPr>
        <w:pStyle w:val="Akapitzlist"/>
        <w:numPr>
          <w:ilvl w:val="0"/>
          <w:numId w:val="41"/>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p>
    <w:p w14:paraId="3906EF6D"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C82DEE">
      <w:pPr>
        <w:pStyle w:val="Akapitzlist"/>
        <w:numPr>
          <w:ilvl w:val="0"/>
          <w:numId w:val="41"/>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6A310F">
      <w:pPr>
        <w:pStyle w:val="Akapitzlist"/>
        <w:numPr>
          <w:ilvl w:val="0"/>
          <w:numId w:val="41"/>
        </w:numPr>
        <w:spacing w:line="276" w:lineRule="auto"/>
        <w:ind w:left="426"/>
        <w:rPr>
          <w:rFonts w:ascii="Arial" w:hAnsi="Arial" w:cs="Arial"/>
          <w:color w:val="000000"/>
          <w:szCs w:val="24"/>
        </w:rPr>
      </w:pPr>
      <w:r w:rsidRPr="009C1CB5">
        <w:rPr>
          <w:rFonts w:ascii="Arial" w:hAnsi="Arial" w:cs="Arial"/>
          <w:szCs w:val="24"/>
        </w:rPr>
        <w:lastRenderedPageBreak/>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6A310F">
      <w:pPr>
        <w:pStyle w:val="Akapitzlist"/>
        <w:numPr>
          <w:ilvl w:val="0"/>
          <w:numId w:val="35"/>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6A310F">
      <w:pPr>
        <w:pStyle w:val="Akapitzlist"/>
        <w:numPr>
          <w:ilvl w:val="0"/>
          <w:numId w:val="35"/>
        </w:numPr>
        <w:spacing w:line="276" w:lineRule="auto"/>
        <w:ind w:left="284"/>
        <w:rPr>
          <w:rFonts w:ascii="Arial" w:hAnsi="Arial" w:cs="Arial"/>
          <w:szCs w:val="24"/>
        </w:rPr>
      </w:pPr>
      <w:r w:rsidRPr="009C1CB5">
        <w:rPr>
          <w:rFonts w:ascii="Arial" w:hAnsi="Arial" w:cs="Arial"/>
          <w:szCs w:val="24"/>
        </w:rPr>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6A310F">
      <w:pPr>
        <w:pStyle w:val="Akapitzlist"/>
        <w:numPr>
          <w:ilvl w:val="0"/>
          <w:numId w:val="35"/>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6A310F">
      <w:pPr>
        <w:numPr>
          <w:ilvl w:val="4"/>
          <w:numId w:val="31"/>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F3C1FB0" w14:textId="7E398A52" w:rsidR="00403C9D" w:rsidRPr="000C5A3B" w:rsidRDefault="00166464"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CB0E36">
      <w:pPr>
        <w:numPr>
          <w:ilvl w:val="2"/>
          <w:numId w:val="32"/>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6A310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DA312F">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503DED91" w14:textId="77777777" w:rsidR="007F32B8" w:rsidRDefault="00403C9D" w:rsidP="007F32B8">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6B74DC8A" w14:textId="66B796D1" w:rsidR="007F32B8" w:rsidRPr="007F32B8" w:rsidRDefault="007F32B8" w:rsidP="007F32B8">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w ramach wynagrodzenia określonego w § 7 ust. 1 dokona niezbędn</w:t>
      </w:r>
      <w:r>
        <w:rPr>
          <w:rFonts w:ascii="Arial" w:eastAsiaTheme="minorHAnsi" w:hAnsi="Arial" w:cs="Arial"/>
          <w:color w:val="000000"/>
          <w:szCs w:val="24"/>
          <w:lang w:eastAsia="en-US"/>
        </w:rPr>
        <w:t>ych pomiarów</w:t>
      </w:r>
      <w:r w:rsidR="00DA312F">
        <w:rPr>
          <w:rFonts w:ascii="Arial" w:eastAsiaTheme="minorHAnsi" w:hAnsi="Arial" w:cs="Arial"/>
          <w:color w:val="000000"/>
          <w:szCs w:val="24"/>
          <w:lang w:eastAsia="en-US"/>
        </w:rPr>
        <w:t>, badań</w:t>
      </w:r>
      <w:r>
        <w:rPr>
          <w:rFonts w:ascii="Arial" w:eastAsiaTheme="minorHAnsi" w:hAnsi="Arial" w:cs="Arial"/>
          <w:color w:val="000000"/>
          <w:szCs w:val="24"/>
          <w:lang w:eastAsia="en-US"/>
        </w:rPr>
        <w:t xml:space="preserve"> i sprawdzeń wmontowanych urządzeń</w:t>
      </w:r>
    </w:p>
    <w:p w14:paraId="1C164BF6" w14:textId="5BB23B99" w:rsidR="00DA07CD" w:rsidRPr="007F32B8" w:rsidRDefault="00DA07CD" w:rsidP="007F32B8">
      <w:pPr>
        <w:pStyle w:val="Akapitzlist"/>
        <w:numPr>
          <w:ilvl w:val="0"/>
          <w:numId w:val="31"/>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po zakończeniu wszystkich robót budowlanych</w:t>
      </w:r>
      <w:r w:rsidR="007F32B8" w:rsidRPr="007F32B8">
        <w:rPr>
          <w:rFonts w:ascii="Arial" w:hAnsi="Arial" w:cs="Arial"/>
          <w:szCs w:val="24"/>
        </w:rPr>
        <w:t xml:space="preserve"> zbierze i opracuje komplet dokumentów wymaganych przy procedurze dokonania zgłoszenia zakończenia robót budowlanych i złożenia wniosku o pozwolenie na użytkowanie do PINB:</w:t>
      </w:r>
    </w:p>
    <w:p w14:paraId="07B28054" w14:textId="77777777" w:rsidR="007F32B8" w:rsidRPr="000C5A3B" w:rsidRDefault="007F32B8" w:rsidP="007F32B8">
      <w:pPr>
        <w:pStyle w:val="Akapitzlist"/>
        <w:numPr>
          <w:ilvl w:val="0"/>
          <w:numId w:val="43"/>
        </w:numPr>
        <w:spacing w:line="276" w:lineRule="auto"/>
        <w:rPr>
          <w:rFonts w:ascii="Arial" w:hAnsi="Arial" w:cs="Arial"/>
          <w:szCs w:val="24"/>
        </w:rPr>
      </w:pPr>
      <w:r w:rsidRPr="000C5A3B">
        <w:rPr>
          <w:rFonts w:ascii="Arial" w:hAnsi="Arial" w:cs="Arial"/>
          <w:szCs w:val="24"/>
        </w:rPr>
        <w:t>oryginał dziennika budowy;</w:t>
      </w:r>
    </w:p>
    <w:p w14:paraId="65F1DB4C" w14:textId="77777777" w:rsidR="007F32B8" w:rsidRPr="000C5A3B" w:rsidRDefault="007F32B8" w:rsidP="007F32B8">
      <w:pPr>
        <w:pStyle w:val="Akapitzlist"/>
        <w:numPr>
          <w:ilvl w:val="0"/>
          <w:numId w:val="43"/>
        </w:numPr>
        <w:spacing w:line="276" w:lineRule="auto"/>
        <w:rPr>
          <w:rFonts w:ascii="Arial" w:hAnsi="Arial" w:cs="Arial"/>
          <w:szCs w:val="24"/>
        </w:rPr>
      </w:pPr>
      <w:r w:rsidRPr="000C5A3B">
        <w:rPr>
          <w:rFonts w:ascii="Arial" w:hAnsi="Arial" w:cs="Arial"/>
          <w:szCs w:val="24"/>
        </w:rPr>
        <w:t>oświadczenie kierownika budowy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77777777" w:rsidR="007F32B8" w:rsidRPr="000C5A3B" w:rsidRDefault="007F32B8" w:rsidP="007F32B8">
      <w:pPr>
        <w:pStyle w:val="Akapitzlist"/>
        <w:numPr>
          <w:ilvl w:val="0"/>
          <w:numId w:val="43"/>
        </w:numPr>
        <w:spacing w:line="276" w:lineRule="auto"/>
        <w:rPr>
          <w:rFonts w:ascii="Arial" w:hAnsi="Arial" w:cs="Arial"/>
          <w:szCs w:val="24"/>
        </w:rPr>
      </w:pPr>
      <w:r w:rsidRPr="000C5A3B">
        <w:rPr>
          <w:rFonts w:ascii="Arial" w:hAnsi="Arial" w:cs="Arial"/>
          <w:szCs w:val="24"/>
        </w:rPr>
        <w:t>protokoły badań i sprawdzeń (w tym opinia SANEPID i decyzja bądź stanowisko PSP);</w:t>
      </w:r>
    </w:p>
    <w:p w14:paraId="0ED8380D" w14:textId="77777777" w:rsidR="007F32B8" w:rsidRPr="000C5A3B" w:rsidRDefault="007F32B8" w:rsidP="007F32B8">
      <w:pPr>
        <w:pStyle w:val="Akapitzlist"/>
        <w:numPr>
          <w:ilvl w:val="0"/>
          <w:numId w:val="43"/>
        </w:numPr>
        <w:spacing w:line="276" w:lineRule="auto"/>
        <w:rPr>
          <w:rFonts w:ascii="Arial" w:hAnsi="Arial" w:cs="Arial"/>
          <w:szCs w:val="24"/>
        </w:rPr>
      </w:pPr>
      <w:r w:rsidRPr="000C5A3B">
        <w:rPr>
          <w:rFonts w:ascii="Arial" w:hAnsi="Arial" w:cs="Arial"/>
          <w:szCs w:val="24"/>
        </w:rPr>
        <w:t>instrukcję użytkowania,</w:t>
      </w:r>
    </w:p>
    <w:p w14:paraId="17EAFC67" w14:textId="77777777" w:rsidR="007F32B8" w:rsidRPr="000C5A3B" w:rsidRDefault="007F32B8" w:rsidP="007F32B8">
      <w:pPr>
        <w:pStyle w:val="Akapitzlist"/>
        <w:numPr>
          <w:ilvl w:val="0"/>
          <w:numId w:val="43"/>
        </w:numPr>
        <w:spacing w:line="276" w:lineRule="auto"/>
        <w:rPr>
          <w:rFonts w:ascii="Arial" w:hAnsi="Arial" w:cs="Arial"/>
          <w:szCs w:val="24"/>
        </w:rPr>
      </w:pPr>
      <w:r w:rsidRPr="000C5A3B">
        <w:rPr>
          <w:rFonts w:ascii="Arial" w:hAnsi="Arial" w:cs="Arial"/>
          <w:szCs w:val="24"/>
        </w:rPr>
        <w:lastRenderedPageBreak/>
        <w:t>instrukcję pożarową</w:t>
      </w:r>
    </w:p>
    <w:p w14:paraId="19E886C9" w14:textId="77777777" w:rsidR="00DA312F" w:rsidRDefault="007F32B8" w:rsidP="00DA312F">
      <w:pPr>
        <w:pStyle w:val="Akapitzlist"/>
        <w:numPr>
          <w:ilvl w:val="0"/>
          <w:numId w:val="43"/>
        </w:numPr>
        <w:spacing w:line="276" w:lineRule="auto"/>
        <w:rPr>
          <w:rFonts w:ascii="Arial" w:hAnsi="Arial" w:cs="Arial"/>
          <w:szCs w:val="24"/>
        </w:rPr>
      </w:pPr>
      <w:r w:rsidRPr="000C5A3B">
        <w:rPr>
          <w:rFonts w:ascii="Arial" w:hAnsi="Arial" w:cs="Arial"/>
          <w:szCs w:val="24"/>
        </w:rPr>
        <w:t>dokumentacja budowlana z naniesionymi ewentualnymi zmianami;</w:t>
      </w:r>
    </w:p>
    <w:p w14:paraId="511AC8DC" w14:textId="77777777" w:rsidR="00DA312F" w:rsidRPr="00DA312F" w:rsidRDefault="00DA07CD" w:rsidP="00DA312F">
      <w:pPr>
        <w:pStyle w:val="Akapitzlist"/>
        <w:numPr>
          <w:ilvl w:val="0"/>
          <w:numId w:val="43"/>
        </w:numPr>
        <w:spacing w:line="276" w:lineRule="auto"/>
        <w:rPr>
          <w:rFonts w:ascii="Arial" w:hAnsi="Arial" w:cs="Arial"/>
          <w:szCs w:val="24"/>
        </w:rPr>
      </w:pPr>
      <w:r w:rsidRPr="00DA312F">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3570F8A5" w14:textId="77777777" w:rsidR="00DA312F" w:rsidRPr="00DA312F" w:rsidRDefault="00DA07CD" w:rsidP="00DA312F">
      <w:pPr>
        <w:pStyle w:val="Akapitzlist"/>
        <w:numPr>
          <w:ilvl w:val="0"/>
          <w:numId w:val="43"/>
        </w:numPr>
        <w:spacing w:line="276" w:lineRule="auto"/>
        <w:rPr>
          <w:rFonts w:ascii="Arial" w:hAnsi="Arial" w:cs="Arial"/>
          <w:szCs w:val="24"/>
        </w:rPr>
      </w:pPr>
      <w:r w:rsidRPr="00DA312F">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694B387F" w14:textId="77777777" w:rsidR="00DA312F" w:rsidRPr="00DA312F" w:rsidRDefault="00DA07CD" w:rsidP="00DA312F">
      <w:pPr>
        <w:pStyle w:val="Akapitzlist"/>
        <w:numPr>
          <w:ilvl w:val="0"/>
          <w:numId w:val="43"/>
        </w:numPr>
        <w:spacing w:line="276" w:lineRule="auto"/>
        <w:rPr>
          <w:rFonts w:ascii="Arial" w:hAnsi="Arial" w:cs="Arial"/>
          <w:szCs w:val="24"/>
        </w:rPr>
      </w:pPr>
      <w:r w:rsidRPr="00DA312F">
        <w:rPr>
          <w:rFonts w:ascii="Arial" w:eastAsiaTheme="minorHAnsi" w:hAnsi="Arial" w:cs="Arial"/>
          <w:color w:val="000000"/>
          <w:szCs w:val="24"/>
          <w:lang w:eastAsia="en-US"/>
        </w:rPr>
        <w:t>atesty, certyfikaty CE lub deklaracje zgodności na wbudowane materiały i zamontowane urządzenia ruchome i nieruchome,</w:t>
      </w:r>
    </w:p>
    <w:p w14:paraId="3A285B1A" w14:textId="77777777" w:rsidR="00DA312F" w:rsidRPr="00DA312F" w:rsidRDefault="00DA312F" w:rsidP="00DA312F">
      <w:pPr>
        <w:pStyle w:val="Akapitzlist"/>
        <w:numPr>
          <w:ilvl w:val="0"/>
          <w:numId w:val="43"/>
        </w:numPr>
        <w:spacing w:line="276" w:lineRule="auto"/>
        <w:rPr>
          <w:rFonts w:ascii="Arial" w:hAnsi="Arial" w:cs="Arial"/>
          <w:szCs w:val="24"/>
        </w:rPr>
      </w:pPr>
      <w:r>
        <w:rPr>
          <w:rFonts w:ascii="Arial" w:eastAsiaTheme="minorHAnsi" w:hAnsi="Arial" w:cs="Arial"/>
          <w:color w:val="000000"/>
          <w:szCs w:val="24"/>
          <w:lang w:eastAsia="en-US"/>
        </w:rPr>
        <w:t xml:space="preserve"> </w:t>
      </w:r>
      <w:r w:rsidR="00DA07CD" w:rsidRPr="00DA312F">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53EDDBC3" w14:textId="77777777" w:rsidR="00DA312F" w:rsidRPr="00DA312F" w:rsidRDefault="00DA07CD" w:rsidP="00DA312F">
      <w:pPr>
        <w:pStyle w:val="Akapitzlist"/>
        <w:numPr>
          <w:ilvl w:val="0"/>
          <w:numId w:val="43"/>
        </w:numPr>
        <w:spacing w:line="276" w:lineRule="auto"/>
        <w:rPr>
          <w:rFonts w:ascii="Arial" w:hAnsi="Arial" w:cs="Arial"/>
          <w:szCs w:val="24"/>
        </w:rPr>
      </w:pPr>
      <w:r w:rsidRPr="00DA312F">
        <w:rPr>
          <w:rFonts w:ascii="Arial" w:eastAsiaTheme="minorHAnsi" w:hAnsi="Arial" w:cs="Arial"/>
          <w:color w:val="000000"/>
          <w:szCs w:val="24"/>
          <w:lang w:eastAsia="en-US"/>
        </w:rPr>
        <w:t xml:space="preserve">protokoły z rozruchu kotłowni i wyposażenia </w:t>
      </w:r>
      <w:r w:rsidR="0098393E" w:rsidRPr="00DA312F">
        <w:rPr>
          <w:rFonts w:ascii="Arial" w:eastAsiaTheme="minorHAnsi" w:hAnsi="Arial" w:cs="Arial"/>
          <w:color w:val="000000"/>
          <w:szCs w:val="24"/>
          <w:lang w:eastAsia="en-US"/>
        </w:rPr>
        <w:t xml:space="preserve">obiektu </w:t>
      </w:r>
      <w:r w:rsidRPr="00DA312F">
        <w:rPr>
          <w:rFonts w:ascii="Arial" w:eastAsiaTheme="minorHAnsi" w:hAnsi="Arial" w:cs="Arial"/>
          <w:color w:val="000000"/>
          <w:szCs w:val="24"/>
          <w:lang w:eastAsia="en-US"/>
        </w:rPr>
        <w:t>wraz z protokołem ze szkolenia pracowników w zakresie obsługi urządzeń,</w:t>
      </w:r>
    </w:p>
    <w:p w14:paraId="02CA5361" w14:textId="6714B30F" w:rsidR="00DA07CD" w:rsidRPr="00DA312F" w:rsidRDefault="00DA07CD" w:rsidP="00DA312F">
      <w:pPr>
        <w:pStyle w:val="Akapitzlist"/>
        <w:numPr>
          <w:ilvl w:val="0"/>
          <w:numId w:val="43"/>
        </w:numPr>
        <w:spacing w:line="276" w:lineRule="auto"/>
        <w:rPr>
          <w:rFonts w:ascii="Arial" w:hAnsi="Arial" w:cs="Arial"/>
          <w:szCs w:val="24"/>
        </w:rPr>
      </w:pPr>
      <w:r w:rsidRPr="00DA312F">
        <w:rPr>
          <w:rFonts w:ascii="Arial" w:eastAsiaTheme="minorHAnsi" w:hAnsi="Arial" w:cs="Arial"/>
          <w:szCs w:val="24"/>
          <w:lang w:eastAsia="en-US"/>
        </w:rPr>
        <w:t>dokumentację geodezyjną, zawierającą wyniki geodezyjnej inwentaryzacji powykonawczej oraz informację o zgodności usytuowania obiektu budowlanego z projektem</w:t>
      </w:r>
      <w:r w:rsidR="00627678" w:rsidRPr="00DA312F">
        <w:rPr>
          <w:rFonts w:ascii="Arial" w:eastAsiaTheme="minorHAnsi" w:hAnsi="Arial" w:cs="Arial"/>
          <w:szCs w:val="24"/>
          <w:lang w:eastAsia="en-US"/>
        </w:rPr>
        <w:t xml:space="preserve"> z</w:t>
      </w:r>
      <w:r w:rsidRPr="00DA312F">
        <w:rPr>
          <w:rFonts w:ascii="Arial" w:eastAsiaTheme="minorHAnsi" w:hAnsi="Arial" w:cs="Arial"/>
          <w:szCs w:val="24"/>
          <w:lang w:eastAsia="en-US"/>
        </w:rPr>
        <w:t xml:space="preserve">agospodarowania działki lub terenu lub odstępstwach od tego </w:t>
      </w:r>
      <w:r w:rsidRPr="00DA312F">
        <w:rPr>
          <w:rFonts w:ascii="Arial" w:eastAsiaTheme="minorHAnsi" w:hAnsi="Arial" w:cs="Arial"/>
          <w:szCs w:val="24"/>
        </w:rPr>
        <w:t xml:space="preserve">projektu, sporządzoną </w:t>
      </w:r>
      <w:r w:rsidRPr="00DA312F">
        <w:rPr>
          <w:rFonts w:ascii="Arial" w:eastAsiaTheme="minorHAnsi" w:hAnsi="Arial" w:cs="Arial"/>
          <w:szCs w:val="24"/>
          <w:lang w:eastAsia="en-US"/>
        </w:rPr>
        <w:t>przez osobę wykonującą samodzielne funkcje w dziedzinie geodezji i kartografii oraz posiadającą odpowiednie uprawnienia zawodowe;</w:t>
      </w:r>
    </w:p>
    <w:p w14:paraId="217DEEFF" w14:textId="77777777" w:rsidR="00DA312F" w:rsidRDefault="00DA312F" w:rsidP="00DA312F">
      <w:pPr>
        <w:pStyle w:val="Default"/>
        <w:numPr>
          <w:ilvl w:val="0"/>
          <w:numId w:val="31"/>
        </w:numPr>
        <w:tabs>
          <w:tab w:val="clear" w:pos="720"/>
        </w:tabs>
        <w:spacing w:line="276" w:lineRule="auto"/>
        <w:ind w:left="142"/>
        <w:rPr>
          <w:rFonts w:ascii="Arial" w:hAnsi="Arial" w:cs="Arial"/>
          <w:b/>
        </w:rPr>
      </w:pPr>
      <w:r w:rsidRPr="00DA312F">
        <w:rPr>
          <w:rFonts w:ascii="Arial" w:hAnsi="Arial" w:cs="Arial"/>
        </w:rPr>
        <w:t xml:space="preserve">Wykonawca opracuje wniosek do PINB o wydanie decyzji o pozwoleniu na użytkowanie i </w:t>
      </w:r>
      <w:r w:rsidRPr="00DA312F">
        <w:rPr>
          <w:rFonts w:ascii="Arial" w:hAnsi="Arial" w:cs="Arial"/>
          <w:b/>
        </w:rPr>
        <w:t xml:space="preserve">uzyska decyzję PINB o pozwoleniu na użytkowanie obiektu. </w:t>
      </w:r>
    </w:p>
    <w:p w14:paraId="00CD9445" w14:textId="77467FE1" w:rsidR="00DA312F" w:rsidRPr="00DA312F" w:rsidRDefault="00DA312F" w:rsidP="00DA312F">
      <w:pPr>
        <w:pStyle w:val="Default"/>
        <w:numPr>
          <w:ilvl w:val="0"/>
          <w:numId w:val="31"/>
        </w:numPr>
        <w:tabs>
          <w:tab w:val="clear" w:pos="720"/>
        </w:tabs>
        <w:spacing w:line="276" w:lineRule="auto"/>
        <w:ind w:left="142"/>
        <w:rPr>
          <w:rFonts w:ascii="Arial" w:hAnsi="Arial" w:cs="Arial"/>
          <w:b/>
        </w:rPr>
      </w:pPr>
      <w:r w:rsidRPr="00DA312F">
        <w:rPr>
          <w:rFonts w:ascii="Arial" w:hAnsi="Arial" w:cs="Arial"/>
        </w:rPr>
        <w:t>Po uzyskaniu decyzji PINB na użytkowanie obiektu Wykonawca pisemnie zgłosi Zamawiającemu gotowość do końcowego odbioru przedmiotu zamówienia. Wraz ze zgłoszeniem wykonawca zobowiązany jest przekazać:</w:t>
      </w:r>
    </w:p>
    <w:p w14:paraId="69BDD270" w14:textId="77777777" w:rsidR="00DA312F" w:rsidRPr="000C5A3B" w:rsidRDefault="00DA312F" w:rsidP="00DA312F">
      <w:pPr>
        <w:pStyle w:val="Akapitzlist"/>
        <w:numPr>
          <w:ilvl w:val="0"/>
          <w:numId w:val="47"/>
        </w:numPr>
        <w:spacing w:line="276" w:lineRule="auto"/>
        <w:ind w:left="709"/>
        <w:rPr>
          <w:rFonts w:ascii="Arial" w:hAnsi="Arial" w:cs="Arial"/>
          <w:szCs w:val="24"/>
        </w:rPr>
      </w:pPr>
      <w:r w:rsidRPr="000C5A3B">
        <w:rPr>
          <w:rFonts w:ascii="Arial" w:hAnsi="Arial" w:cs="Arial"/>
          <w:szCs w:val="24"/>
        </w:rPr>
        <w:t>prawomocną decyzje na użytkowanie obiektu</w:t>
      </w:r>
    </w:p>
    <w:p w14:paraId="5C4DCE6F" w14:textId="114608E1" w:rsidR="00DA312F" w:rsidRPr="00DA312F" w:rsidRDefault="00DA312F" w:rsidP="00DA312F">
      <w:pPr>
        <w:pStyle w:val="Akapitzlist"/>
        <w:numPr>
          <w:ilvl w:val="0"/>
          <w:numId w:val="47"/>
        </w:numPr>
        <w:spacing w:line="276" w:lineRule="auto"/>
        <w:ind w:left="709"/>
        <w:rPr>
          <w:rFonts w:ascii="Arial" w:hAnsi="Arial" w:cs="Arial"/>
        </w:rPr>
      </w:pPr>
      <w:r w:rsidRPr="000C5A3B">
        <w:rPr>
          <w:rFonts w:ascii="Arial" w:hAnsi="Arial" w:cs="Arial"/>
          <w:szCs w:val="24"/>
        </w:rPr>
        <w:t xml:space="preserve">dokumenty opisane w ust. 6 </w:t>
      </w:r>
    </w:p>
    <w:p w14:paraId="5CCEFD8E" w14:textId="44F74E8E" w:rsidR="007F32B8" w:rsidRPr="000C5A3B" w:rsidRDefault="007F32B8" w:rsidP="00DA312F">
      <w:pPr>
        <w:pStyle w:val="Default"/>
        <w:numPr>
          <w:ilvl w:val="0"/>
          <w:numId w:val="31"/>
        </w:numPr>
        <w:tabs>
          <w:tab w:val="clear" w:pos="720"/>
        </w:tabs>
        <w:spacing w:line="276" w:lineRule="auto"/>
        <w:ind w:left="142"/>
        <w:rPr>
          <w:rFonts w:ascii="Arial" w:hAnsi="Arial" w:cs="Arial"/>
        </w:rPr>
      </w:pPr>
      <w:r w:rsidRPr="000C5A3B">
        <w:rPr>
          <w:rFonts w:ascii="Arial" w:hAnsi="Arial" w:cs="Arial"/>
        </w:rPr>
        <w:t>Koszt przygotowania w/w materiałów ponosi Wykonawca, co zobowiązany jest ująć w oferowanej cenie za realizację zamówienia</w:t>
      </w:r>
      <w:r w:rsidR="00DA312F">
        <w:rPr>
          <w:rFonts w:ascii="Arial" w:hAnsi="Arial" w:cs="Arial"/>
        </w:rPr>
        <w:t>.</w:t>
      </w:r>
    </w:p>
    <w:p w14:paraId="5F23C70F" w14:textId="00A582B3" w:rsidR="00403C9D" w:rsidRPr="000C5A3B" w:rsidRDefault="00403C9D" w:rsidP="00DA312F">
      <w:pPr>
        <w:pStyle w:val="Akapitzlist"/>
        <w:numPr>
          <w:ilvl w:val="0"/>
          <w:numId w:val="31"/>
        </w:numPr>
        <w:tabs>
          <w:tab w:val="left" w:pos="284"/>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DA312F">
      <w:pPr>
        <w:pStyle w:val="Akapitzlist"/>
        <w:numPr>
          <w:ilvl w:val="0"/>
          <w:numId w:val="31"/>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6A310F">
      <w:pPr>
        <w:pStyle w:val="Akapitzlist"/>
        <w:numPr>
          <w:ilvl w:val="0"/>
          <w:numId w:val="2"/>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jeżeli nie uniemożliwiają one użytkowania przedmiotu odbioru zgodnie z przeznaczeniem Zamawiający może obniżyć odpowiednio wynagrodzenie,</w:t>
      </w:r>
    </w:p>
    <w:p w14:paraId="4CBCBDD5" w14:textId="1F2448FC" w:rsidR="000C41AA" w:rsidRPr="000C5A3B" w:rsidRDefault="003E0C85" w:rsidP="006A310F">
      <w:pPr>
        <w:pStyle w:val="Akapitzlist"/>
        <w:numPr>
          <w:ilvl w:val="0"/>
          <w:numId w:val="3"/>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57CCC072" w:rsidR="000C41AA" w:rsidRPr="000C5A3B" w:rsidRDefault="003E0C85" w:rsidP="00DA312F">
      <w:pPr>
        <w:pStyle w:val="Akapitzlist"/>
        <w:numPr>
          <w:ilvl w:val="0"/>
          <w:numId w:val="31"/>
        </w:numPr>
        <w:spacing w:line="276" w:lineRule="auto"/>
        <w:ind w:left="142"/>
        <w:rPr>
          <w:rFonts w:ascii="Arial" w:hAnsi="Arial" w:cs="Arial"/>
          <w:szCs w:val="24"/>
        </w:rPr>
      </w:pPr>
      <w:r w:rsidRPr="000C5A3B">
        <w:rPr>
          <w:rFonts w:ascii="Arial" w:hAnsi="Arial" w:cs="Arial"/>
          <w:szCs w:val="24"/>
        </w:rPr>
        <w:lastRenderedPageBreak/>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zawierający wszelkie ustalenia dokonane w toku odbioru, jak też i terminy wyznaczone na usunięcie stwierdzonych przy odbiorze wad.</w:t>
      </w:r>
    </w:p>
    <w:p w14:paraId="2D2627F7" w14:textId="77777777" w:rsidR="000C41AA" w:rsidRPr="000C5A3B" w:rsidRDefault="003E0C85" w:rsidP="00DA312F">
      <w:pPr>
        <w:pStyle w:val="Akapitzlist"/>
        <w:numPr>
          <w:ilvl w:val="0"/>
          <w:numId w:val="31"/>
        </w:numPr>
        <w:spacing w:line="276" w:lineRule="auto"/>
        <w:ind w:left="142"/>
        <w:rPr>
          <w:rFonts w:ascii="Arial" w:hAnsi="Arial" w:cs="Arial"/>
          <w:szCs w:val="24"/>
        </w:rPr>
      </w:pPr>
      <w:r w:rsidRPr="000C5A3B">
        <w:rPr>
          <w:rFonts w:ascii="Arial" w:hAnsi="Arial" w:cs="Arial"/>
          <w:szCs w:val="24"/>
        </w:rPr>
        <w:t>Wykonawca zobowiązany jest do</w:t>
      </w:r>
      <w:bookmarkStart w:id="0" w:name="_GoBack"/>
      <w:bookmarkEnd w:id="0"/>
      <w:r w:rsidRPr="000C5A3B">
        <w:rPr>
          <w:rFonts w:ascii="Arial" w:hAnsi="Arial" w:cs="Arial"/>
          <w:szCs w:val="24"/>
        </w:rPr>
        <w:t xml:space="preserve">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DA312F">
      <w:pPr>
        <w:pStyle w:val="Akapitzlist"/>
        <w:numPr>
          <w:ilvl w:val="0"/>
          <w:numId w:val="31"/>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402C02A3" w14:textId="3BEC3C1C" w:rsidR="000C41AA" w:rsidRPr="000C5A3B" w:rsidRDefault="003E0C85" w:rsidP="00DA312F">
      <w:pPr>
        <w:pStyle w:val="Akapitzlist"/>
        <w:numPr>
          <w:ilvl w:val="0"/>
          <w:numId w:val="31"/>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DA312F">
      <w:pPr>
        <w:pStyle w:val="Akapitzlist"/>
        <w:numPr>
          <w:ilvl w:val="0"/>
          <w:numId w:val="31"/>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DA312F">
      <w:pPr>
        <w:pStyle w:val="Akapitzlist"/>
        <w:numPr>
          <w:ilvl w:val="0"/>
          <w:numId w:val="31"/>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2803DB">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2803DB">
      <w:pPr>
        <w:pStyle w:val="Akapitzlist"/>
        <w:numPr>
          <w:ilvl w:val="0"/>
          <w:numId w:val="58"/>
        </w:numPr>
        <w:spacing w:line="276" w:lineRule="auto"/>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2803DB">
      <w:pPr>
        <w:pStyle w:val="Akapitzlist"/>
        <w:spacing w:line="276" w:lineRule="auto"/>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2803DB">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2803DB">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2803DB">
      <w:pPr>
        <w:pStyle w:val="Akapitzlist"/>
        <w:numPr>
          <w:ilvl w:val="0"/>
          <w:numId w:val="58"/>
        </w:numPr>
        <w:tabs>
          <w:tab w:val="left" w:pos="142"/>
          <w:tab w:val="right" w:pos="8248"/>
        </w:tabs>
        <w:spacing w:line="276" w:lineRule="auto"/>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2803DB">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5332103C" w14:textId="23C36E76" w:rsidR="00CE65F4" w:rsidRPr="00CE65F4" w:rsidRDefault="00CE65F4" w:rsidP="002803DB">
      <w:pPr>
        <w:pStyle w:val="Akapitzlist"/>
        <w:widowControl w:val="0"/>
        <w:numPr>
          <w:ilvl w:val="0"/>
          <w:numId w:val="58"/>
        </w:numPr>
        <w:autoSpaceDE w:val="0"/>
        <w:autoSpaceDN w:val="0"/>
        <w:spacing w:line="276" w:lineRule="auto"/>
        <w:ind w:left="284"/>
        <w:rPr>
          <w:rFonts w:ascii="Arial" w:hAnsi="Arial" w:cs="Arial"/>
          <w:szCs w:val="24"/>
        </w:rPr>
      </w:pPr>
      <w:r w:rsidRPr="00CE65F4">
        <w:rPr>
          <w:rFonts w:ascii="Arial" w:hAnsi="Arial" w:cs="Arial"/>
          <w:szCs w:val="22"/>
        </w:rPr>
        <w:t>Zamawiający przewiduje dokonanie płatności w dwóch transzach:</w:t>
      </w:r>
    </w:p>
    <w:p w14:paraId="42A59F78" w14:textId="637010AB" w:rsidR="00CE65F4" w:rsidRPr="00CE65F4" w:rsidRDefault="00CE65F4" w:rsidP="002803DB">
      <w:pPr>
        <w:pStyle w:val="Akapitzlist"/>
        <w:widowControl w:val="0"/>
        <w:numPr>
          <w:ilvl w:val="0"/>
          <w:numId w:val="48"/>
        </w:numPr>
        <w:autoSpaceDE w:val="0"/>
        <w:autoSpaceDN w:val="0"/>
        <w:spacing w:line="276" w:lineRule="auto"/>
        <w:jc w:val="both"/>
        <w:rPr>
          <w:rFonts w:ascii="Arial" w:hAnsi="Arial" w:cs="Arial"/>
          <w:szCs w:val="22"/>
        </w:rPr>
      </w:pPr>
      <w:r w:rsidRPr="00CE65F4">
        <w:rPr>
          <w:rFonts w:ascii="Arial" w:hAnsi="Arial" w:cs="Arial"/>
          <w:szCs w:val="22"/>
        </w:rPr>
        <w:t>pierwsza transza płatna według stanu zaawansowania wykonania zamówienia – tylko zakończonych elementów w wysokości nie wyższej niż 50% wynagrodzenia ustalonego w ust.1 na podstawie faktury częściowej wystawionej</w:t>
      </w:r>
      <w:r w:rsidR="00012C69">
        <w:rPr>
          <w:rFonts w:ascii="Arial" w:hAnsi="Arial" w:cs="Arial"/>
          <w:szCs w:val="22"/>
        </w:rPr>
        <w:t xml:space="preserve"> nie później niż do 30 listopada 2023 roku </w:t>
      </w:r>
      <w:r w:rsidRPr="00CE65F4">
        <w:rPr>
          <w:rFonts w:ascii="Arial" w:hAnsi="Arial" w:cs="Arial"/>
          <w:szCs w:val="22"/>
        </w:rPr>
        <w:t xml:space="preserve"> po </w:t>
      </w:r>
      <w:r w:rsidRPr="00CE65F4">
        <w:rPr>
          <w:rFonts w:ascii="Arial" w:hAnsi="Arial"/>
          <w:szCs w:val="22"/>
        </w:rPr>
        <w:t>bezusterkow</w:t>
      </w:r>
      <w:r w:rsidR="00D11A0D">
        <w:rPr>
          <w:rFonts w:ascii="Arial" w:hAnsi="Arial"/>
          <w:szCs w:val="22"/>
        </w:rPr>
        <w:t>ym</w:t>
      </w:r>
      <w:r w:rsidRPr="00CE65F4">
        <w:rPr>
          <w:rFonts w:ascii="Arial" w:hAnsi="Arial"/>
          <w:szCs w:val="22"/>
        </w:rPr>
        <w:t xml:space="preserve"> protokolarn</w:t>
      </w:r>
      <w:r w:rsidR="00D11A0D">
        <w:rPr>
          <w:rFonts w:ascii="Arial" w:hAnsi="Arial"/>
          <w:szCs w:val="22"/>
        </w:rPr>
        <w:t>ym</w:t>
      </w:r>
      <w:r w:rsidRPr="00CE65F4">
        <w:rPr>
          <w:rFonts w:ascii="Arial" w:hAnsi="Arial"/>
          <w:szCs w:val="22"/>
        </w:rPr>
        <w:t xml:space="preserve"> odbior</w:t>
      </w:r>
      <w:r w:rsidR="00D11A0D">
        <w:rPr>
          <w:rFonts w:ascii="Arial" w:hAnsi="Arial"/>
          <w:szCs w:val="22"/>
        </w:rPr>
        <w:t xml:space="preserve">ze </w:t>
      </w:r>
      <w:r w:rsidRPr="00CE65F4">
        <w:rPr>
          <w:rFonts w:ascii="Arial" w:hAnsi="Arial"/>
          <w:szCs w:val="22"/>
        </w:rPr>
        <w:t>częściow</w:t>
      </w:r>
      <w:r w:rsidR="00D11A0D">
        <w:rPr>
          <w:rFonts w:ascii="Arial" w:hAnsi="Arial"/>
          <w:szCs w:val="22"/>
        </w:rPr>
        <w:t>ym</w:t>
      </w:r>
      <w:r w:rsidRPr="00CE65F4">
        <w:rPr>
          <w:rFonts w:ascii="Arial" w:hAnsi="Arial"/>
          <w:szCs w:val="22"/>
        </w:rPr>
        <w:t xml:space="preserve"> przedmiotu umowy.</w:t>
      </w:r>
    </w:p>
    <w:p w14:paraId="66E397FB" w14:textId="77777777" w:rsidR="00CE65F4" w:rsidRPr="00CE65F4" w:rsidRDefault="00CE65F4" w:rsidP="00CE65F4">
      <w:pPr>
        <w:pStyle w:val="Akapitzlist"/>
        <w:widowControl w:val="0"/>
        <w:numPr>
          <w:ilvl w:val="0"/>
          <w:numId w:val="48"/>
        </w:numPr>
        <w:autoSpaceDE w:val="0"/>
        <w:autoSpaceDN w:val="0"/>
        <w:spacing w:line="276" w:lineRule="auto"/>
        <w:jc w:val="both"/>
        <w:rPr>
          <w:rFonts w:ascii="Arial" w:hAnsi="Arial" w:cs="Arial"/>
          <w:szCs w:val="22"/>
        </w:rPr>
      </w:pPr>
      <w:r w:rsidRPr="00CE65F4">
        <w:rPr>
          <w:rFonts w:ascii="Arial" w:hAnsi="Arial" w:cs="Arial"/>
          <w:szCs w:val="22"/>
        </w:rPr>
        <w:t>druga transza płatna po wykonaniu wszystkich robót budowlanych wraz z uzyskaniem prawomocnego pozwolenia na użytkowanie obiektu w wysokości pozostałej do zapłaty kwoty wynagrodzenia na podstawie faktury końcowej wystawionej na podstawie</w:t>
      </w:r>
      <w:r w:rsidRPr="00CE65F4">
        <w:rPr>
          <w:rFonts w:ascii="Arial" w:hAnsi="Arial"/>
          <w:szCs w:val="22"/>
        </w:rPr>
        <w:t xml:space="preserve"> dokonanego bezusterkowego protokołu odbioru końcowego przedmiotu umowy.</w:t>
      </w:r>
    </w:p>
    <w:p w14:paraId="444A6CC6" w14:textId="6ED87556" w:rsidR="00CE65F4" w:rsidRPr="00CE65F4" w:rsidRDefault="00CE65F4" w:rsidP="00D11A0D">
      <w:pPr>
        <w:pStyle w:val="Akapitzlist"/>
        <w:widowControl w:val="0"/>
        <w:numPr>
          <w:ilvl w:val="0"/>
          <w:numId w:val="58"/>
        </w:numPr>
        <w:autoSpaceDE w:val="0"/>
        <w:autoSpaceDN w:val="0"/>
        <w:spacing w:line="276" w:lineRule="auto"/>
        <w:ind w:left="284"/>
        <w:jc w:val="both"/>
        <w:rPr>
          <w:rFonts w:ascii="Arial" w:hAnsi="Arial" w:cs="Arial"/>
          <w:szCs w:val="22"/>
        </w:rPr>
      </w:pPr>
      <w:r w:rsidRPr="00CE65F4">
        <w:rPr>
          <w:rFonts w:ascii="Arial" w:hAnsi="Arial"/>
          <w:szCs w:val="22"/>
        </w:rPr>
        <w:t xml:space="preserve">Wynagrodzenie będzie płatne przelewem na konto Wykonawcy </w:t>
      </w:r>
      <w:r w:rsidRPr="00CE65F4">
        <w:rPr>
          <w:rFonts w:ascii="Arial" w:hAnsi="Arial" w:cs="Arial"/>
          <w:szCs w:val="22"/>
        </w:rPr>
        <w:t>w ciągu 30 dni, od daty dostarczenia do Zamawiającego prawidłowo wystawionej przez Wykonawcę faktury VAT. Faktura winna być dostarczona w terminie umożliwiającym Zamawiającemu dokonanie jej płatności nie dłuższym niż 35 dni od daty spisania bezusterkowego końcowego protokołu odbioru.</w:t>
      </w:r>
    </w:p>
    <w:p w14:paraId="763BB3AE" w14:textId="77777777" w:rsidR="00CE65F4" w:rsidRPr="00CE65F4" w:rsidRDefault="00CE65F4" w:rsidP="00D11A0D">
      <w:pPr>
        <w:pStyle w:val="Akapitzlist"/>
        <w:widowControl w:val="0"/>
        <w:numPr>
          <w:ilvl w:val="0"/>
          <w:numId w:val="58"/>
        </w:numPr>
        <w:autoSpaceDE w:val="0"/>
        <w:autoSpaceDN w:val="0"/>
        <w:spacing w:line="276" w:lineRule="auto"/>
        <w:ind w:left="284"/>
        <w:jc w:val="both"/>
        <w:rPr>
          <w:rFonts w:ascii="Arial" w:hAnsi="Arial" w:cs="Arial"/>
          <w:szCs w:val="22"/>
        </w:rPr>
      </w:pPr>
      <w:r w:rsidRPr="00CE65F4">
        <w:rPr>
          <w:rFonts w:ascii="Arial" w:hAnsi="Arial" w:cs="Arial"/>
          <w:szCs w:val="22"/>
        </w:rPr>
        <w:t xml:space="preserve">Wykonawca zapewnia finansowanie przedmiotu zamówienia w części niepokrytej udziałem własnym Zamawiającego, na czas poprzedzający wypłaty z Promesy z zastrzeżeniem że zapłata wynagrodzenia Wykonawcy nastąpi po wykonaniu inwestycji w terminie nie dłuższym </w:t>
      </w:r>
      <w:r w:rsidRPr="00CE65F4">
        <w:rPr>
          <w:rFonts w:ascii="Arial" w:hAnsi="Arial" w:cs="Arial"/>
          <w:szCs w:val="22"/>
        </w:rPr>
        <w:lastRenderedPageBreak/>
        <w:t>niż 35 dni od daty spisania bezusterkowego końcowego protokołu odbioru.</w:t>
      </w:r>
    </w:p>
    <w:p w14:paraId="6F79EAB3"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2FB62A1C" w14:textId="77777777" w:rsidR="002F5F72" w:rsidRDefault="00033F5E"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2B500BE7" w14:textId="540FF52C" w:rsidR="002F5F72" w:rsidRPr="000C5A3B" w:rsidRDefault="00BF102F"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0BE2BE01" w:rsidR="002F5F72" w:rsidRPr="000C5A3B" w:rsidRDefault="00B862A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11A0D">
        <w:rPr>
          <w:rFonts w:ascii="Arial" w:hAnsi="Arial" w:cs="Arial"/>
          <w:szCs w:val="24"/>
        </w:rPr>
        <w:t>5</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CB0E36">
      <w:pPr>
        <w:pStyle w:val="Akapitzlist"/>
        <w:widowControl w:val="0"/>
        <w:numPr>
          <w:ilvl w:val="0"/>
          <w:numId w:val="58"/>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8 </w:t>
      </w:r>
      <w:r w:rsidRPr="000C5A3B">
        <w:rPr>
          <w:rFonts w:ascii="Arial" w:hAnsi="Arial" w:cs="Arial"/>
          <w:b/>
          <w:szCs w:val="24"/>
        </w:rPr>
        <w:br/>
        <w:t>Inspektor Nadzoru/Kierownik Budowy</w:t>
      </w:r>
    </w:p>
    <w:p w14:paraId="0895E219" w14:textId="13A70F0E" w:rsidR="001D37CD" w:rsidRPr="002D3097"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CB0E36">
      <w:pPr>
        <w:pStyle w:val="Akapitzlist"/>
        <w:numPr>
          <w:ilvl w:val="0"/>
          <w:numId w:val="4"/>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CB0E36">
      <w:pPr>
        <w:pStyle w:val="Akapitzlist"/>
        <w:numPr>
          <w:ilvl w:val="0"/>
          <w:numId w:val="5"/>
        </w:numPr>
        <w:spacing w:line="276" w:lineRule="auto"/>
        <w:rPr>
          <w:rFonts w:ascii="Arial" w:hAnsi="Arial" w:cs="Arial"/>
          <w:b/>
          <w:szCs w:val="24"/>
        </w:rPr>
      </w:pPr>
      <w:r w:rsidRPr="000C5A3B">
        <w:rPr>
          <w:rFonts w:ascii="Arial" w:hAnsi="Arial" w:cs="Arial"/>
          <w:szCs w:val="24"/>
        </w:rPr>
        <w:lastRenderedPageBreak/>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CB0E36">
      <w:pPr>
        <w:pStyle w:val="Akapitzlist"/>
        <w:numPr>
          <w:ilvl w:val="0"/>
          <w:numId w:val="5"/>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CB0E36">
      <w:pPr>
        <w:pStyle w:val="Akapitzlist"/>
        <w:numPr>
          <w:ilvl w:val="0"/>
          <w:numId w:val="4"/>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CB0E36">
      <w:pPr>
        <w:pStyle w:val="Akapitzlist"/>
        <w:numPr>
          <w:ilvl w:val="0"/>
          <w:numId w:val="6"/>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CB0E36">
      <w:pPr>
        <w:pStyle w:val="Akapitzlist"/>
        <w:numPr>
          <w:ilvl w:val="0"/>
          <w:numId w:val="8"/>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6B174F32" w14:textId="08EF8A3A" w:rsidR="00CE2574" w:rsidRPr="000373C1" w:rsidRDefault="00A2635E" w:rsidP="0050033D">
      <w:pPr>
        <w:pStyle w:val="Akapitzlist"/>
        <w:numPr>
          <w:ilvl w:val="0"/>
          <w:numId w:val="7"/>
        </w:numPr>
        <w:spacing w:line="276" w:lineRule="auto"/>
        <w:ind w:left="786"/>
        <w:rPr>
          <w:rFonts w:ascii="Arial" w:hAnsi="Arial" w:cs="Arial"/>
          <w:szCs w:val="24"/>
        </w:rPr>
      </w:pPr>
      <w:r w:rsidRPr="000373C1">
        <w:rPr>
          <w:rFonts w:ascii="Arial" w:hAnsi="Arial" w:cs="Arial"/>
          <w:szCs w:val="24"/>
        </w:rPr>
        <w:t xml:space="preserve">za zwłokę w wykonaniu przedmiotu umowy w wysokości 0,01 % wynagrodzenia umownego brutto </w:t>
      </w:r>
      <w:r w:rsidR="00CE2574" w:rsidRPr="000373C1">
        <w:rPr>
          <w:rFonts w:ascii="Arial" w:hAnsi="Arial" w:cs="Arial"/>
          <w:szCs w:val="24"/>
        </w:rPr>
        <w:t xml:space="preserve">- </w:t>
      </w:r>
      <w:r w:rsidRPr="000373C1">
        <w:rPr>
          <w:rFonts w:ascii="Arial" w:hAnsi="Arial" w:cs="Arial"/>
          <w:szCs w:val="24"/>
        </w:rPr>
        <w:t xml:space="preserve">określonego w §7 ust.1 niniejszej umowy za każdy dzień zwłoki, </w:t>
      </w:r>
      <w:r w:rsidR="00CE2574" w:rsidRPr="000373C1">
        <w:rPr>
          <w:rFonts w:ascii="Arial" w:hAnsi="Arial" w:cs="Arial"/>
          <w:szCs w:val="24"/>
        </w:rPr>
        <w:t>licząc od ustalonego w §3 ust.</w:t>
      </w:r>
      <w:r w:rsidR="000373C1" w:rsidRPr="000373C1">
        <w:rPr>
          <w:rFonts w:ascii="Arial" w:hAnsi="Arial" w:cs="Arial"/>
          <w:szCs w:val="24"/>
        </w:rPr>
        <w:t xml:space="preserve">1 </w:t>
      </w:r>
      <w:r w:rsidR="00A04682" w:rsidRPr="000373C1">
        <w:rPr>
          <w:rFonts w:ascii="Arial" w:hAnsi="Arial" w:cs="Arial"/>
          <w:szCs w:val="24"/>
        </w:rPr>
        <w:t xml:space="preserve">terminu </w:t>
      </w:r>
      <w:r w:rsidR="000373C1" w:rsidRPr="000373C1">
        <w:rPr>
          <w:rFonts w:ascii="Arial" w:hAnsi="Arial" w:cs="Arial"/>
          <w:szCs w:val="24"/>
        </w:rPr>
        <w:t>realizacji przedmiotu umowy, jeżeli jego ukończenie jest późniejsze niż wymagany termin</w:t>
      </w:r>
      <w:r w:rsidR="000373C1">
        <w:rPr>
          <w:rFonts w:ascii="Arial" w:hAnsi="Arial" w:cs="Arial"/>
          <w:szCs w:val="24"/>
        </w:rPr>
        <w:t>,</w:t>
      </w:r>
    </w:p>
    <w:p w14:paraId="61B12227" w14:textId="41590855"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lub nieterminowej zapłaty wynagrodzenia należnego Podwykonawcom lub dalszym Podwykonawcom w wysokości 2.000 zł za każde zdarzenie.</w:t>
      </w:r>
    </w:p>
    <w:p w14:paraId="4F701AAB" w14:textId="25499139" w:rsidR="003436CD" w:rsidRPr="000C5A3B" w:rsidRDefault="003436CD" w:rsidP="00CB0E36">
      <w:pPr>
        <w:pStyle w:val="Akapitzlist"/>
        <w:numPr>
          <w:ilvl w:val="0"/>
          <w:numId w:val="7"/>
        </w:numPr>
        <w:spacing w:line="276" w:lineRule="auto"/>
        <w:ind w:left="786"/>
        <w:rPr>
          <w:rFonts w:ascii="Arial" w:hAnsi="Arial" w:cs="Arial"/>
          <w:szCs w:val="24"/>
        </w:rPr>
      </w:pPr>
      <w:r w:rsidRPr="000C5A3B">
        <w:rPr>
          <w:rFonts w:ascii="Arial" w:eastAsiaTheme="minorHAnsi" w:hAnsi="Arial" w:cs="Arial"/>
          <w:color w:val="000000"/>
          <w:szCs w:val="24"/>
          <w:lang w:eastAsia="en-US"/>
        </w:rPr>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lastRenderedPageBreak/>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CB0E36">
      <w:pPr>
        <w:pStyle w:val="Akapitzlist"/>
        <w:numPr>
          <w:ilvl w:val="0"/>
          <w:numId w:val="7"/>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CB0E36">
      <w:pPr>
        <w:pStyle w:val="Akapitzlist"/>
        <w:numPr>
          <w:ilvl w:val="0"/>
          <w:numId w:val="8"/>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CB0E36">
      <w:pPr>
        <w:pStyle w:val="Akapitzlist"/>
        <w:numPr>
          <w:ilvl w:val="0"/>
          <w:numId w:val="9"/>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CB0E36">
      <w:pPr>
        <w:pStyle w:val="Akapitzlist"/>
        <w:numPr>
          <w:ilvl w:val="0"/>
          <w:numId w:val="9"/>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Default="00A2635E" w:rsidP="00CB0E36">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69CBF6DE" w14:textId="77777777" w:rsidR="00D11A0D" w:rsidRPr="00D11A0D" w:rsidRDefault="00D11A0D" w:rsidP="00D11A0D">
      <w:pPr>
        <w:spacing w:line="276" w:lineRule="auto"/>
        <w:rPr>
          <w:rFonts w:ascii="Arial" w:hAnsi="Arial" w:cs="Arial"/>
          <w:szCs w:val="24"/>
        </w:rPr>
      </w:pP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A3FDE55" w14:textId="191BC4BE" w:rsidR="00EC3558" w:rsidRPr="000C5A3B" w:rsidRDefault="00EC3558"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w:t>
      </w:r>
      <w:r w:rsidRPr="000C5A3B">
        <w:rPr>
          <w:rFonts w:ascii="Arial" w:hAnsi="Arial" w:cs="Arial"/>
          <w:szCs w:val="24"/>
        </w:rPr>
        <w:lastRenderedPageBreak/>
        <w:t>Zmiana formy zabezpieczenia musi być dokonana z zachowaniem ciągłości zabezpieczenia i jego wysokości.</w:t>
      </w:r>
    </w:p>
    <w:p w14:paraId="6A51C648" w14:textId="0B38D849"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CB0E36">
      <w:pPr>
        <w:pStyle w:val="Akapitzlist"/>
        <w:numPr>
          <w:ilvl w:val="0"/>
          <w:numId w:val="11"/>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CB0E36">
      <w:pPr>
        <w:pStyle w:val="Akapitzlist"/>
        <w:numPr>
          <w:ilvl w:val="0"/>
          <w:numId w:val="49"/>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CB0E36">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12 </w:t>
      </w:r>
      <w:r w:rsidRPr="000C5A3B">
        <w:rPr>
          <w:rFonts w:ascii="Arial" w:hAnsi="Arial" w:cs="Arial"/>
          <w:b/>
          <w:szCs w:val="24"/>
        </w:rPr>
        <w:br/>
        <w:t>Odstąpienie od umowy</w:t>
      </w:r>
    </w:p>
    <w:p w14:paraId="0990D9FA" w14:textId="2D6C9D6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w terminie 30 dni od powzięcia wiadomości o zaistnieniu istotnej zmiany okoliczności powodującej, że wykonanie umowy nie leży w interesie publicznym, czego nie można było przewidzieć w chwili zawarcia umowy lub dalsze wykonywanie umowy może </w:t>
      </w:r>
      <w:r w:rsidRPr="000C5A3B">
        <w:rPr>
          <w:rFonts w:ascii="Arial" w:hAnsi="Arial" w:cs="Arial"/>
          <w:szCs w:val="24"/>
        </w:rPr>
        <w:lastRenderedPageBreak/>
        <w:t>zagrozić podstawowemu interesowi bezpieczeństwa państwa lub bezpieczeństwu publicznemu:</w:t>
      </w:r>
    </w:p>
    <w:p w14:paraId="4712A89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CB0E36">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AB49EF">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CB0E36">
      <w:pPr>
        <w:pStyle w:val="Akapitzlist"/>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CB0E36">
      <w:pPr>
        <w:numPr>
          <w:ilvl w:val="0"/>
          <w:numId w:val="27"/>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CB0E36">
      <w:pPr>
        <w:numPr>
          <w:ilvl w:val="0"/>
          <w:numId w:val="27"/>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CB0E36">
      <w:pPr>
        <w:pStyle w:val="Akapitzlist"/>
        <w:numPr>
          <w:ilvl w:val="0"/>
          <w:numId w:val="13"/>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lastRenderedPageBreak/>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Wówczas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lastRenderedPageBreak/>
        <w:t>- jeżeli zmiany te będą miały wpływ na koszty wykonania zamówienia przez wykonawcę</w:t>
      </w:r>
    </w:p>
    <w:p w14:paraId="3DD3BBCA" w14:textId="77777777" w:rsidR="0028435A" w:rsidRDefault="007C5DF1" w:rsidP="0028435A">
      <w:pPr>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318FCC22" w14:textId="77777777" w:rsidR="00CE65F4" w:rsidRPr="0031055D" w:rsidRDefault="00CE65F4" w:rsidP="00CE65F4">
      <w:pPr>
        <w:spacing w:line="276" w:lineRule="auto"/>
        <w:ind w:left="567" w:hanging="283"/>
        <w:rPr>
          <w:rFonts w:ascii="Arial" w:hAnsi="Arial" w:cs="Arial"/>
          <w:szCs w:val="24"/>
        </w:rPr>
      </w:pPr>
      <w:r w:rsidRPr="0031055D">
        <w:rPr>
          <w:rFonts w:ascii="Arial" w:hAnsi="Arial" w:cs="Arial"/>
          <w:szCs w:val="24"/>
        </w:rPr>
        <w:t xml:space="preserve">f) </w:t>
      </w:r>
      <w:r w:rsidRPr="0031055D">
        <w:rPr>
          <w:rFonts w:ascii="Arial" w:hAnsi="Arial" w:cs="Arial"/>
          <w:b/>
          <w:szCs w:val="24"/>
        </w:rPr>
        <w:t>w przypadku ograniczenia zakresu prac</w:t>
      </w:r>
      <w:r w:rsidRPr="0031055D">
        <w:rPr>
          <w:rFonts w:ascii="Arial" w:hAnsi="Arial" w:cs="Arial"/>
          <w:szCs w:val="24"/>
        </w:rPr>
        <w:t xml:space="preserve"> objętych niniejszą Umową w razie stwierdzenia braku konieczności wykonywania części zamówienia, ujętych w SWZ </w:t>
      </w:r>
      <w:r w:rsidRPr="0031055D">
        <w:rPr>
          <w:rFonts w:ascii="Arial" w:hAnsi="Arial" w:cs="Arial"/>
          <w:b/>
          <w:szCs w:val="24"/>
        </w:rPr>
        <w:t>lub zwiększenia zakresu prac</w:t>
      </w:r>
      <w:r w:rsidRPr="0031055D">
        <w:rPr>
          <w:rFonts w:ascii="Arial" w:hAnsi="Arial" w:cs="Arial"/>
          <w:szCs w:val="24"/>
        </w:rPr>
        <w:t>, rozliczenie tych prac będzie następować w sposób następujący;</w:t>
      </w:r>
    </w:p>
    <w:p w14:paraId="7496FFBA" w14:textId="77777777" w:rsidR="00CE65F4" w:rsidRPr="0031055D" w:rsidRDefault="00CE65F4" w:rsidP="00CE65F4">
      <w:pPr>
        <w:pStyle w:val="Akapitzlist"/>
        <w:spacing w:line="276" w:lineRule="auto"/>
        <w:ind w:left="567"/>
        <w:rPr>
          <w:rFonts w:ascii="Arial" w:hAnsi="Arial" w:cs="Arial"/>
          <w:szCs w:val="24"/>
        </w:rPr>
      </w:pPr>
      <w:r w:rsidRPr="0031055D">
        <w:rPr>
          <w:rFonts w:ascii="Arial" w:hAnsi="Arial" w:cs="Arial"/>
          <w:szCs w:val="24"/>
        </w:rPr>
        <w:t xml:space="preserve">Podstawę obliczenia kosztów zmiany mającej wpływ na wynagrodzenie Wykonawcy stanowić będzie zatwierdzony przez Zamawiającego: </w:t>
      </w:r>
    </w:p>
    <w:p w14:paraId="5FDD786E"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protokół nadzoru inwestorskiego z którego wynika konieczność wykonania zmiany zatwierdzony przez Zamawiającego;</w:t>
      </w:r>
    </w:p>
    <w:p w14:paraId="4E620986"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E51D0C" w:rsidRDefault="00CE65F4" w:rsidP="00CE65F4">
      <w:pPr>
        <w:spacing w:line="276" w:lineRule="auto"/>
        <w:ind w:left="567"/>
        <w:rPr>
          <w:rFonts w:ascii="Arial" w:hAnsi="Arial" w:cs="Arial"/>
          <w:szCs w:val="24"/>
        </w:rPr>
      </w:pPr>
      <w:r w:rsidRPr="0031055D">
        <w:rPr>
          <w:rFonts w:ascii="Arial" w:hAnsi="Arial" w:cs="Arial"/>
          <w:szCs w:val="24"/>
        </w:rPr>
        <w:t>Ograniczenie zakresu prac objętych umową nie może przekroczyć 20% wynagrodzenia kosztorysowego określonego w paragrafie 7 ust.1.</w:t>
      </w:r>
    </w:p>
    <w:p w14:paraId="4021F3A1" w14:textId="77777777" w:rsidR="00CE65F4" w:rsidRDefault="00CE65F4" w:rsidP="0028435A">
      <w:pPr>
        <w:spacing w:line="276" w:lineRule="auto"/>
        <w:ind w:left="567"/>
        <w:rPr>
          <w:rFonts w:ascii="Arial" w:hAnsi="Arial" w:cs="Arial"/>
        </w:rPr>
      </w:pPr>
    </w:p>
    <w:p w14:paraId="1A450DD0" w14:textId="43AB0281"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3A137FB7"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141AB32"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32C25960" w:rsidR="00A04682" w:rsidRPr="000C5A3B" w:rsidRDefault="00A414EE" w:rsidP="00CB0E36">
      <w:pPr>
        <w:spacing w:line="276" w:lineRule="auto"/>
        <w:ind w:left="709"/>
        <w:rPr>
          <w:rFonts w:ascii="Arial" w:hAnsi="Arial" w:cs="Arial"/>
          <w:szCs w:val="24"/>
        </w:rPr>
      </w:pPr>
      <w:r w:rsidRPr="000C5A3B">
        <w:rPr>
          <w:rFonts w:ascii="Arial" w:hAnsi="Arial" w:cs="Arial"/>
          <w:szCs w:val="24"/>
        </w:rPr>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lastRenderedPageBreak/>
        <w:t xml:space="preserve">zmiany zakresu prac objętych niniejszą Umową w przypadku zastosowania zmian opisanych w pkt.3);  </w:t>
      </w:r>
    </w:p>
    <w:p w14:paraId="4156F2CB" w14:textId="77777777" w:rsidR="000619FE"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64030CF2" w14:textId="1ACF70A1" w:rsidR="00CE65F4" w:rsidRPr="0031055D" w:rsidRDefault="00CE65F4" w:rsidP="00CE65F4">
      <w:pPr>
        <w:pStyle w:val="Akapitzlist"/>
        <w:numPr>
          <w:ilvl w:val="0"/>
          <w:numId w:val="15"/>
        </w:numPr>
        <w:spacing w:line="276" w:lineRule="auto"/>
        <w:rPr>
          <w:rFonts w:ascii="Arial" w:hAnsi="Arial" w:cs="Arial"/>
          <w:szCs w:val="24"/>
        </w:rPr>
      </w:pPr>
      <w:r w:rsidRPr="0031055D">
        <w:rPr>
          <w:rFonts w:ascii="Arial" w:hAnsi="Arial" w:cs="Arial"/>
          <w:szCs w:val="24"/>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CB0E36">
      <w:pPr>
        <w:pStyle w:val="Akapitzlist"/>
        <w:numPr>
          <w:ilvl w:val="0"/>
          <w:numId w:val="15"/>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52029D76"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D11A0D">
        <w:rPr>
          <w:rFonts w:ascii="Arial" w:hAnsi="Arial" w:cs="Arial"/>
          <w:szCs w:val="24"/>
        </w:rPr>
        <w:t>i</w:t>
      </w:r>
      <w:r w:rsidRPr="000C5A3B">
        <w:rPr>
          <w:rFonts w:ascii="Arial" w:hAnsi="Arial" w:cs="Arial"/>
          <w:szCs w:val="24"/>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Pr>
          <w:rFonts w:ascii="Arial" w:hAnsi="Arial" w:cs="Arial"/>
          <w:szCs w:val="24"/>
        </w:rPr>
        <w:t>i</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CB0E36">
      <w:pPr>
        <w:pStyle w:val="Akapitzlist"/>
        <w:numPr>
          <w:ilvl w:val="0"/>
          <w:numId w:val="14"/>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CB0E36">
      <w:pPr>
        <w:pStyle w:val="Akapitzlist"/>
        <w:numPr>
          <w:ilvl w:val="0"/>
          <w:numId w:val="16"/>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CB0E36">
      <w:pPr>
        <w:pStyle w:val="Akapitzlist"/>
        <w:numPr>
          <w:ilvl w:val="0"/>
          <w:numId w:val="14"/>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Warunkiem dokonania zmian, jest złożenie wniosku przez stronę inicjującą zmianę zawierającego: opis propozycji zmian, uzasadnienie zmian, obliczenie kosztów zmian zgodnie z zasadami określonymi w pkt. 1, jeżeli zmiana będzie miała wpływ na wynagrodzenie Wykonawcy, opis wpływu zmiany na termin realizacji.</w:t>
      </w:r>
    </w:p>
    <w:p w14:paraId="5C6262DB" w14:textId="4B16A481" w:rsidR="000619FE"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 xml:space="preserve">Podpisanie aneksu do umowy powinno być poprzedzone sporządzeniem protokołu konieczności, zawierającym istotne okoliczności, potwierdzające konieczność jego </w:t>
      </w:r>
      <w:r w:rsidRPr="000C5A3B">
        <w:rPr>
          <w:rFonts w:ascii="Arial" w:hAnsi="Arial" w:cs="Arial"/>
          <w:szCs w:val="24"/>
        </w:rPr>
        <w:lastRenderedPageBreak/>
        <w:t>zawarcia. Wszystkie zmiany umowy wymagają zatwierdzenia przez Zamawiającego i Wykonawcę.</w:t>
      </w:r>
    </w:p>
    <w:p w14:paraId="4E0A9D2E" w14:textId="32785F0E" w:rsidR="00703222" w:rsidRPr="000C5A3B" w:rsidRDefault="002C52DB" w:rsidP="00CB0E36">
      <w:pPr>
        <w:pStyle w:val="Akapitzlist"/>
        <w:numPr>
          <w:ilvl w:val="0"/>
          <w:numId w:val="13"/>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33162F">
      <w:pPr>
        <w:pStyle w:val="Akapitzlist"/>
        <w:numPr>
          <w:ilvl w:val="6"/>
          <w:numId w:val="63"/>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33162F">
      <w:pPr>
        <w:pStyle w:val="Akapitzlist"/>
        <w:numPr>
          <w:ilvl w:val="6"/>
          <w:numId w:val="63"/>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lastRenderedPageBreak/>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CB0E36">
      <w:pPr>
        <w:pStyle w:val="Akapitzlist"/>
        <w:numPr>
          <w:ilvl w:val="0"/>
          <w:numId w:val="59"/>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53D76CB9" w:rsidR="002746BD" w:rsidRPr="002746BD" w:rsidRDefault="002746BD" w:rsidP="00AA2BA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związane z wykonywaniem wszystkich instalacji wewnętrznych i zewnętrznych wyszczególnionych w </w:t>
      </w:r>
      <w:r w:rsidR="00AA2BA6" w:rsidRPr="00AA2BA6">
        <w:rPr>
          <w:rFonts w:ascii="Arial" w:eastAsia="Arial" w:hAnsi="Arial" w:cs="Arial"/>
          <w:szCs w:val="24"/>
          <w:lang w:val="pl"/>
        </w:rPr>
        <w:t xml:space="preserve">§ 1 </w:t>
      </w:r>
      <w:r w:rsidRPr="002746BD">
        <w:rPr>
          <w:rFonts w:ascii="Arial" w:eastAsia="Arial" w:hAnsi="Arial" w:cs="Arial"/>
          <w:szCs w:val="24"/>
          <w:lang w:val="pl"/>
        </w:rPr>
        <w:t xml:space="preserve">ust.1 </w:t>
      </w:r>
      <w:r w:rsidR="00AA2BA6">
        <w:rPr>
          <w:rFonts w:ascii="Arial" w:eastAsia="Arial" w:hAnsi="Arial" w:cs="Arial"/>
          <w:szCs w:val="24"/>
          <w:lang w:val="pl"/>
        </w:rPr>
        <w:t>niniejszej umowy</w:t>
      </w:r>
      <w:r w:rsidRPr="002746BD">
        <w:rPr>
          <w:rFonts w:ascii="Arial" w:eastAsia="Arial" w:hAnsi="Arial" w:cs="Arial"/>
          <w:szCs w:val="24"/>
          <w:lang w:val="pl"/>
        </w:rPr>
        <w:t>.</w:t>
      </w:r>
    </w:p>
    <w:p w14:paraId="55796B54" w14:textId="59F17EEF" w:rsidR="002746BD" w:rsidRPr="002746BD" w:rsidRDefault="002746BD" w:rsidP="00AA2BA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t>
      </w:r>
      <w:r w:rsidR="00AA2BA6" w:rsidRPr="00AA2BA6">
        <w:rPr>
          <w:rFonts w:ascii="Arial" w:eastAsia="Arial" w:hAnsi="Arial" w:cs="Arial"/>
          <w:szCs w:val="24"/>
          <w:lang w:val="pl"/>
        </w:rPr>
        <w:t>wykonanie podbudowy i nawierzchni, plantowaniu nasypów ziemnych, demontaż i montaż urządzeń na placu zabaw</w:t>
      </w:r>
      <w:r w:rsidRPr="002746BD">
        <w:rPr>
          <w:rFonts w:ascii="Arial" w:eastAsia="Arial" w:hAnsi="Arial" w:cs="Arial"/>
          <w:szCs w:val="24"/>
          <w:lang w:val="pl"/>
        </w:rPr>
        <w:t>)</w:t>
      </w:r>
    </w:p>
    <w:p w14:paraId="2E176097" w14:textId="77777777" w:rsidR="002746BD" w:rsidRPr="002746BD" w:rsidRDefault="002746BD" w:rsidP="00CB0E36">
      <w:pPr>
        <w:pStyle w:val="Akapitzlist"/>
        <w:numPr>
          <w:ilvl w:val="0"/>
          <w:numId w:val="61"/>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CB0E36">
      <w:pPr>
        <w:pStyle w:val="Akapitzlist"/>
        <w:numPr>
          <w:ilvl w:val="0"/>
          <w:numId w:val="59"/>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CB0E36">
      <w:pPr>
        <w:pStyle w:val="Akapitzlist"/>
        <w:numPr>
          <w:ilvl w:val="0"/>
          <w:numId w:val="30"/>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Wykonawcę lub podwykonawcę obciąża obowiązek aktualizowania wskazanego wykazu w terminie 3 dni licząc od dnia wystąpienia zdarzenia w postaci zatrudnienia kolejnych osób wykonujących czynności, o których mowa w ust.1) – nie ujętych w dotychczasowym wykazie.</w:t>
      </w:r>
    </w:p>
    <w:p w14:paraId="1D50284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w:t>
      </w:r>
      <w:r w:rsidRPr="000C5A3B">
        <w:rPr>
          <w:rFonts w:ascii="Arial" w:hAnsi="Arial" w:cs="Arial"/>
          <w:szCs w:val="24"/>
        </w:rPr>
        <w:lastRenderedPageBreak/>
        <w:t>fizycznych, od których dane osobowe bezpośrednio lub pośrednio pozyskał i pozyska w celu realizacji oraz rozliczenia niniejszej umowy.</w:t>
      </w:r>
    </w:p>
    <w:p w14:paraId="2726E91E" w14:textId="77777777" w:rsidR="000C5A3B" w:rsidRPr="000C5A3B" w:rsidRDefault="000C5A3B" w:rsidP="00CB0E36">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CB0E36">
      <w:pPr>
        <w:pStyle w:val="Akapitzlist"/>
        <w:numPr>
          <w:ilvl w:val="0"/>
          <w:numId w:val="59"/>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CB0E36">
      <w:pPr>
        <w:pStyle w:val="Akapitzlist"/>
        <w:numPr>
          <w:ilvl w:val="0"/>
          <w:numId w:val="17"/>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lastRenderedPageBreak/>
        <w:t>§ 1</w:t>
      </w:r>
      <w:r w:rsidR="0033083C">
        <w:rPr>
          <w:rFonts w:ascii="Arial" w:hAnsi="Arial" w:cs="Arial"/>
          <w:b/>
          <w:szCs w:val="24"/>
        </w:rPr>
        <w:t>7</w:t>
      </w:r>
    </w:p>
    <w:p w14:paraId="7E566729" w14:textId="77777777" w:rsidR="0033162F" w:rsidRDefault="0033162F" w:rsidP="0033162F">
      <w:pPr>
        <w:pStyle w:val="Akapitzlist"/>
        <w:numPr>
          <w:ilvl w:val="0"/>
          <w:numId w:val="18"/>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Pr="0033162F" w:rsidRDefault="0096510D" w:rsidP="0033162F">
      <w:pPr>
        <w:pStyle w:val="Akapitzlist"/>
        <w:numPr>
          <w:ilvl w:val="0"/>
          <w:numId w:val="18"/>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A645E"/>
    <w:multiLevelType w:val="hybridMultilevel"/>
    <w:tmpl w:val="44D87F3C"/>
    <w:lvl w:ilvl="0" w:tplc="88D01C30">
      <w:start w:val="1"/>
      <w:numFmt w:val="decimal"/>
      <w:lvlText w:val="%1)"/>
      <w:lvlJc w:val="left"/>
      <w:pPr>
        <w:ind w:left="644" w:hanging="360"/>
      </w:pPr>
      <w:rPr>
        <w:rFonts w:ascii="Arial"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10"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15:restartNumberingAfterBreak="0">
    <w:nsid w:val="10AA0A57"/>
    <w:multiLevelType w:val="multilevel"/>
    <w:tmpl w:val="4060FB82"/>
    <w:lvl w:ilvl="0">
      <w:start w:val="1"/>
      <w:numFmt w:val="decimal"/>
      <w:lvlText w:val="%1."/>
      <w:lvlJc w:val="left"/>
      <w:pPr>
        <w:tabs>
          <w:tab w:val="num" w:pos="720"/>
        </w:tabs>
        <w:ind w:left="720" w:hanging="360"/>
      </w:pPr>
      <w:rPr>
        <w:rFonts w:hint="defaul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CC453E"/>
    <w:multiLevelType w:val="hybridMultilevel"/>
    <w:tmpl w:val="4614C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DC67CA8"/>
    <w:multiLevelType w:val="hybridMultilevel"/>
    <w:tmpl w:val="D55E02D2"/>
    <w:lvl w:ilvl="0" w:tplc="6F2A36AC">
      <w:start w:val="1"/>
      <w:numFmt w:val="decimal"/>
      <w:lvlText w:val="%1)"/>
      <w:lvlJc w:val="left"/>
      <w:pPr>
        <w:ind w:left="502" w:hanging="360"/>
      </w:pPr>
      <w:rPr>
        <w:rFont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F826ADF"/>
    <w:multiLevelType w:val="multilevel"/>
    <w:tmpl w:val="5FBE83BC"/>
    <w:lvl w:ilvl="0">
      <w:start w:val="1"/>
      <w:numFmt w:val="decimal"/>
      <w:lvlText w:val="%1)"/>
      <w:lvlJc w:val="left"/>
      <w:pPr>
        <w:tabs>
          <w:tab w:val="num" w:pos="1470"/>
        </w:tabs>
        <w:ind w:left="14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7A85"/>
    <w:multiLevelType w:val="hybridMultilevel"/>
    <w:tmpl w:val="5EDA30E8"/>
    <w:lvl w:ilvl="0" w:tplc="11CACE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3610A81"/>
    <w:multiLevelType w:val="hybridMultilevel"/>
    <w:tmpl w:val="14123E32"/>
    <w:lvl w:ilvl="0" w:tplc="6F56D47A">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72055"/>
    <w:multiLevelType w:val="hybridMultilevel"/>
    <w:tmpl w:val="CE9CDC86"/>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ACF08F6"/>
    <w:multiLevelType w:val="hybridMultilevel"/>
    <w:tmpl w:val="CB24A8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67568"/>
    <w:multiLevelType w:val="hybridMultilevel"/>
    <w:tmpl w:val="BD527D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51F2056"/>
    <w:multiLevelType w:val="hybridMultilevel"/>
    <w:tmpl w:val="BE566088"/>
    <w:lvl w:ilvl="0" w:tplc="15A854E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CFA7149"/>
    <w:multiLevelType w:val="hybridMultilevel"/>
    <w:tmpl w:val="DE365BC8"/>
    <w:lvl w:ilvl="0" w:tplc="6F22F75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F240E86"/>
    <w:multiLevelType w:val="hybridMultilevel"/>
    <w:tmpl w:val="DECCDA14"/>
    <w:lvl w:ilvl="0" w:tplc="C9CAF32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7"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66AE2"/>
    <w:multiLevelType w:val="hybridMultilevel"/>
    <w:tmpl w:val="6F4ADB18"/>
    <w:lvl w:ilvl="0" w:tplc="0415000F">
      <w:start w:val="3"/>
      <w:numFmt w:val="decimal"/>
      <w:lvlText w:val="%1."/>
      <w:lvlJc w:val="left"/>
      <w:pPr>
        <w:tabs>
          <w:tab w:val="num" w:pos="720"/>
        </w:tabs>
        <w:ind w:left="720" w:hanging="360"/>
      </w:pPr>
      <w:rPr>
        <w:rFonts w:hint="default"/>
      </w:rPr>
    </w:lvl>
    <w:lvl w:ilvl="1" w:tplc="8F426F9C">
      <w:start w:val="1"/>
      <w:numFmt w:val="decimal"/>
      <w:lvlText w:val="%2."/>
      <w:lvlJc w:val="left"/>
      <w:pPr>
        <w:tabs>
          <w:tab w:val="num" w:pos="1440"/>
        </w:tabs>
        <w:ind w:left="1440" w:hanging="360"/>
      </w:pPr>
      <w:rPr>
        <w:rFonts w:ascii="Times New Roman" w:eastAsia="Times New Roman" w:hAnsi="Times New Roman" w:cs="Times New Roman"/>
      </w:rPr>
    </w:lvl>
    <w:lvl w:ilvl="2" w:tplc="DB26FFBE">
      <w:start w:val="1"/>
      <w:numFmt w:val="decimal"/>
      <w:lvlText w:val="%3)"/>
      <w:lvlJc w:val="right"/>
      <w:pPr>
        <w:tabs>
          <w:tab w:val="num" w:pos="464"/>
        </w:tabs>
        <w:ind w:left="46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CF7A0204">
      <w:start w:val="1"/>
      <w:numFmt w:val="lowerLetter"/>
      <w:lvlText w:val="%5)"/>
      <w:lvlJc w:val="left"/>
      <w:pPr>
        <w:tabs>
          <w:tab w:val="num" w:pos="3600"/>
        </w:tabs>
        <w:ind w:left="3600" w:hanging="360"/>
      </w:pPr>
      <w:rPr>
        <w:rFonts w:ascii="Arial" w:eastAsia="Times New Roman" w:hAnsi="Aria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242EB0"/>
    <w:multiLevelType w:val="hybridMultilevel"/>
    <w:tmpl w:val="779C36C8"/>
    <w:lvl w:ilvl="0" w:tplc="76B8E19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4581814"/>
    <w:multiLevelType w:val="hybridMultilevel"/>
    <w:tmpl w:val="0E6C8DF4"/>
    <w:lvl w:ilvl="0" w:tplc="711A5020">
      <w:start w:val="1"/>
      <w:numFmt w:val="decimal"/>
      <w:lvlText w:val="%1."/>
      <w:lvlJc w:val="left"/>
      <w:pPr>
        <w:ind w:left="720" w:hanging="360"/>
      </w:pPr>
      <w:rPr>
        <w:rFonts w:ascii="Arial" w:eastAsia="Times New Roman" w:hAnsi="Arial" w:cs="Arial"/>
      </w:rPr>
    </w:lvl>
    <w:lvl w:ilvl="1" w:tplc="53C63EE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D4DEF"/>
    <w:multiLevelType w:val="hybridMultilevel"/>
    <w:tmpl w:val="0324E160"/>
    <w:lvl w:ilvl="0" w:tplc="C9CAF3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3"/>
  </w:num>
  <w:num w:numId="3">
    <w:abstractNumId w:val="57"/>
  </w:num>
  <w:num w:numId="4">
    <w:abstractNumId w:val="66"/>
  </w:num>
  <w:num w:numId="5">
    <w:abstractNumId w:val="14"/>
  </w:num>
  <w:num w:numId="6">
    <w:abstractNumId w:val="58"/>
  </w:num>
  <w:num w:numId="7">
    <w:abstractNumId w:val="65"/>
  </w:num>
  <w:num w:numId="8">
    <w:abstractNumId w:val="22"/>
  </w:num>
  <w:num w:numId="9">
    <w:abstractNumId w:val="8"/>
  </w:num>
  <w:num w:numId="10">
    <w:abstractNumId w:val="37"/>
  </w:num>
  <w:num w:numId="11">
    <w:abstractNumId w:val="47"/>
  </w:num>
  <w:num w:numId="12">
    <w:abstractNumId w:val="53"/>
  </w:num>
  <w:num w:numId="13">
    <w:abstractNumId w:val="56"/>
  </w:num>
  <w:num w:numId="14">
    <w:abstractNumId w:val="51"/>
  </w:num>
  <w:num w:numId="15">
    <w:abstractNumId w:val="59"/>
  </w:num>
  <w:num w:numId="16">
    <w:abstractNumId w:val="31"/>
  </w:num>
  <w:num w:numId="17">
    <w:abstractNumId w:val="10"/>
  </w:num>
  <w:num w:numId="18">
    <w:abstractNumId w:val="54"/>
  </w:num>
  <w:num w:numId="19">
    <w:abstractNumId w:val="29"/>
  </w:num>
  <w:num w:numId="20">
    <w:abstractNumId w:val="50"/>
  </w:num>
  <w:num w:numId="21">
    <w:abstractNumId w:val="46"/>
  </w:num>
  <w:num w:numId="22">
    <w:abstractNumId w:val="49"/>
  </w:num>
  <w:num w:numId="23">
    <w:abstractNumId w:val="48"/>
  </w:num>
  <w:num w:numId="24">
    <w:abstractNumId w:val="61"/>
  </w:num>
  <w:num w:numId="25">
    <w:abstractNumId w:val="35"/>
  </w:num>
  <w:num w:numId="26">
    <w:abstractNumId w:val="43"/>
  </w:num>
  <w:num w:numId="27">
    <w:abstractNumId w:val="26"/>
  </w:num>
  <w:num w:numId="28">
    <w:abstractNumId w:val="33"/>
  </w:num>
  <w:num w:numId="29">
    <w:abstractNumId w:val="20"/>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4"/>
  </w:num>
  <w:num w:numId="35">
    <w:abstractNumId w:val="45"/>
  </w:num>
  <w:num w:numId="36">
    <w:abstractNumId w:val="9"/>
  </w:num>
  <w:num w:numId="37">
    <w:abstractNumId w:val="11"/>
  </w:num>
  <w:num w:numId="38">
    <w:abstractNumId w:val="2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60"/>
  </w:num>
  <w:num w:numId="42">
    <w:abstractNumId w:val="40"/>
  </w:num>
  <w:num w:numId="43">
    <w:abstractNumId w:val="41"/>
  </w:num>
  <w:num w:numId="44">
    <w:abstractNumId w:val="64"/>
  </w:num>
  <w:num w:numId="45">
    <w:abstractNumId w:val="4"/>
  </w:num>
  <w:num w:numId="46">
    <w:abstractNumId w:val="21"/>
  </w:num>
  <w:num w:numId="47">
    <w:abstractNumId w:val="44"/>
  </w:num>
  <w:num w:numId="48">
    <w:abstractNumId w:val="38"/>
  </w:num>
  <w:num w:numId="49">
    <w:abstractNumId w:val="7"/>
  </w:num>
  <w:num w:numId="50">
    <w:abstractNumId w:val="36"/>
  </w:num>
  <w:num w:numId="51">
    <w:abstractNumId w:val="55"/>
  </w:num>
  <w:num w:numId="52">
    <w:abstractNumId w:val="25"/>
  </w:num>
  <w:num w:numId="53">
    <w:abstractNumId w:val="27"/>
  </w:num>
  <w:num w:numId="54">
    <w:abstractNumId w:val="1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7"/>
  </w:num>
  <w:num w:numId="58">
    <w:abstractNumId w:val="3"/>
  </w:num>
  <w:num w:numId="59">
    <w:abstractNumId w:val="6"/>
  </w:num>
  <w:num w:numId="60">
    <w:abstractNumId w:val="30"/>
  </w:num>
  <w:num w:numId="61">
    <w:abstractNumId w:val="24"/>
  </w:num>
  <w:num w:numId="62">
    <w:abstractNumId w:val="13"/>
  </w:num>
  <w:num w:numId="63">
    <w:abstractNumId w:val="18"/>
  </w:num>
  <w:num w:numId="6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2C69"/>
    <w:rsid w:val="0001364A"/>
    <w:rsid w:val="00014199"/>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4410"/>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03DB"/>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4BC8"/>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76A29"/>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32B8"/>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76B29"/>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14EE"/>
    <w:rsid w:val="00A42AC7"/>
    <w:rsid w:val="00A55753"/>
    <w:rsid w:val="00A578FE"/>
    <w:rsid w:val="00A601D0"/>
    <w:rsid w:val="00A63686"/>
    <w:rsid w:val="00A709E5"/>
    <w:rsid w:val="00A7609C"/>
    <w:rsid w:val="00A770E2"/>
    <w:rsid w:val="00A83D1D"/>
    <w:rsid w:val="00A92E1F"/>
    <w:rsid w:val="00A96078"/>
    <w:rsid w:val="00AA1201"/>
    <w:rsid w:val="00AA2BA6"/>
    <w:rsid w:val="00AA3351"/>
    <w:rsid w:val="00AA7EF1"/>
    <w:rsid w:val="00AB49EF"/>
    <w:rsid w:val="00AC4A87"/>
    <w:rsid w:val="00AD6290"/>
    <w:rsid w:val="00AD7DD3"/>
    <w:rsid w:val="00AE7A79"/>
    <w:rsid w:val="00AF253F"/>
    <w:rsid w:val="00AF4FB3"/>
    <w:rsid w:val="00B033BD"/>
    <w:rsid w:val="00B1172A"/>
    <w:rsid w:val="00B1529F"/>
    <w:rsid w:val="00B203AD"/>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E65F4"/>
    <w:rsid w:val="00CF12C3"/>
    <w:rsid w:val="00D011F9"/>
    <w:rsid w:val="00D01B38"/>
    <w:rsid w:val="00D06848"/>
    <w:rsid w:val="00D07C5C"/>
    <w:rsid w:val="00D11A0D"/>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12F"/>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72E29"/>
    <w:rsid w:val="00F9044A"/>
    <w:rsid w:val="00FA3279"/>
    <w:rsid w:val="00FA793A"/>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7"/>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C71D-A962-41C0-883D-1E4D05AB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9503</Words>
  <Characters>57023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3</cp:revision>
  <cp:lastPrinted>2023-03-15T07:45:00Z</cp:lastPrinted>
  <dcterms:created xsi:type="dcterms:W3CDTF">2023-03-14T11:40:00Z</dcterms:created>
  <dcterms:modified xsi:type="dcterms:W3CDTF">2023-03-15T07:46:00Z</dcterms:modified>
</cp:coreProperties>
</file>