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70C5" w14:textId="77777777" w:rsidR="00D370E2" w:rsidRPr="00121931" w:rsidRDefault="00D370E2" w:rsidP="007A215D">
      <w:pPr>
        <w:shd w:val="clear" w:color="auto" w:fill="F2F2F2"/>
        <w:spacing w:before="120" w:after="240" w:line="276" w:lineRule="auto"/>
        <w:jc w:val="center"/>
        <w:rPr>
          <w:rFonts w:asciiTheme="minorHAnsi" w:hAnsiTheme="minorHAnsi" w:cstheme="minorHAnsi"/>
          <w:b/>
          <w:color w:val="0D0D0D"/>
          <w:spacing w:val="26"/>
          <w:sz w:val="22"/>
          <w:szCs w:val="22"/>
        </w:rPr>
      </w:pPr>
      <w:bookmarkStart w:id="0" w:name="_Hlk67055132"/>
      <w:r w:rsidRPr="00121931">
        <w:rPr>
          <w:rFonts w:asciiTheme="minorHAnsi" w:hAnsiTheme="minorHAnsi" w:cstheme="minorHAnsi"/>
          <w:b/>
          <w:color w:val="0D0D0D"/>
          <w:spacing w:val="26"/>
          <w:sz w:val="22"/>
          <w:szCs w:val="22"/>
        </w:rPr>
        <w:t>OPIS PRZEDMIOTU ZAMÓWIENIA</w:t>
      </w:r>
    </w:p>
    <w:p w14:paraId="12162EE1" w14:textId="31C73B90" w:rsidR="00D370E2" w:rsidRPr="00121931" w:rsidRDefault="00D370E2" w:rsidP="007A215D">
      <w:pPr>
        <w:spacing w:before="120" w:after="240" w:line="276" w:lineRule="auto"/>
        <w:jc w:val="both"/>
        <w:rPr>
          <w:rFonts w:asciiTheme="minorHAnsi" w:hAnsiTheme="minorHAnsi" w:cstheme="minorHAnsi"/>
          <w:b/>
          <w:color w:val="0D0D0D"/>
          <w:sz w:val="22"/>
          <w:szCs w:val="22"/>
        </w:rPr>
      </w:pPr>
      <w:r w:rsidRPr="00121931">
        <w:rPr>
          <w:rFonts w:asciiTheme="minorHAnsi" w:hAnsiTheme="minorHAnsi" w:cstheme="minorHAnsi"/>
          <w:color w:val="0D0D0D"/>
          <w:sz w:val="22"/>
          <w:szCs w:val="22"/>
        </w:rPr>
        <w:t xml:space="preserve">W niniejszym Załączniku Zamawiający opisał zakres i warunki </w:t>
      </w:r>
      <w:r w:rsidRPr="00121931">
        <w:rPr>
          <w:rFonts w:asciiTheme="minorHAnsi" w:hAnsiTheme="minorHAnsi" w:cstheme="minorHAnsi"/>
          <w:b/>
          <w:color w:val="0D0D0D"/>
          <w:sz w:val="22"/>
          <w:szCs w:val="22"/>
        </w:rPr>
        <w:t xml:space="preserve">minimalne lub niedopuszczalne, </w:t>
      </w:r>
      <w:r w:rsidRPr="00121931">
        <w:rPr>
          <w:rFonts w:asciiTheme="minorHAnsi" w:hAnsiTheme="minorHAnsi" w:cstheme="minorHAnsi"/>
          <w:b/>
          <w:color w:val="0D0D0D"/>
          <w:sz w:val="22"/>
          <w:szCs w:val="22"/>
        </w:rPr>
        <w:br/>
      </w:r>
      <w:r w:rsidRPr="00121931">
        <w:rPr>
          <w:rFonts w:asciiTheme="minorHAnsi" w:hAnsiTheme="minorHAnsi" w:cstheme="minorHAnsi"/>
          <w:color w:val="0D0D0D"/>
          <w:sz w:val="22"/>
          <w:szCs w:val="22"/>
        </w:rPr>
        <w:t>w których nie dopuszcza wprowadzania żadnych zmian.</w:t>
      </w:r>
      <w:r w:rsidRPr="00121931">
        <w:rPr>
          <w:rFonts w:asciiTheme="minorHAnsi" w:hAnsiTheme="minorHAnsi" w:cstheme="minorHAnsi"/>
          <w:b/>
          <w:color w:val="0D0D0D"/>
          <w:sz w:val="22"/>
          <w:szCs w:val="22"/>
        </w:rPr>
        <w:t xml:space="preserve"> </w:t>
      </w:r>
      <w:r w:rsidRPr="00121931">
        <w:rPr>
          <w:rFonts w:asciiTheme="minorHAnsi" w:hAnsiTheme="minorHAnsi" w:cstheme="minorHAnsi"/>
          <w:color w:val="0D0D0D"/>
          <w:sz w:val="22"/>
          <w:szCs w:val="22"/>
        </w:rPr>
        <w:t>Złożenie</w:t>
      </w:r>
      <w:r w:rsidR="004742EC" w:rsidRPr="00121931">
        <w:rPr>
          <w:rFonts w:asciiTheme="minorHAnsi" w:hAnsiTheme="minorHAnsi" w:cstheme="minorHAnsi"/>
          <w:color w:val="0D0D0D"/>
          <w:sz w:val="22"/>
          <w:szCs w:val="22"/>
        </w:rPr>
        <w:t xml:space="preserve"> przez Wykonawcę </w:t>
      </w:r>
      <w:r w:rsidRPr="00121931">
        <w:rPr>
          <w:rFonts w:asciiTheme="minorHAnsi" w:hAnsiTheme="minorHAnsi" w:cstheme="minorHAnsi"/>
          <w:color w:val="0D0D0D"/>
          <w:sz w:val="22"/>
          <w:szCs w:val="22"/>
        </w:rPr>
        <w:t xml:space="preserve">oferty zawierającej </w:t>
      </w:r>
      <w:r w:rsidR="004742EC" w:rsidRPr="00121931">
        <w:rPr>
          <w:rFonts w:asciiTheme="minorHAnsi" w:hAnsiTheme="minorHAnsi" w:cstheme="minorHAnsi"/>
          <w:color w:val="0D0D0D"/>
          <w:sz w:val="22"/>
          <w:szCs w:val="22"/>
        </w:rPr>
        <w:t xml:space="preserve">postanowienia wprowadzające warunek niedopuszczalny bądź warunek zmieniający zakres niepodlegający zmianom </w:t>
      </w:r>
      <w:r w:rsidRPr="00121931">
        <w:rPr>
          <w:rFonts w:asciiTheme="minorHAnsi" w:hAnsiTheme="minorHAnsi" w:cstheme="minorHAnsi"/>
          <w:b/>
          <w:color w:val="0D0D0D"/>
          <w:sz w:val="22"/>
          <w:szCs w:val="22"/>
        </w:rPr>
        <w:t>spowoduje odrzucenie oferty.</w:t>
      </w:r>
    </w:p>
    <w:p w14:paraId="78112435" w14:textId="5E16C048" w:rsidR="00B97281" w:rsidRPr="00121931" w:rsidRDefault="00D370E2" w:rsidP="00CA649E">
      <w:pP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W opisie zawarto również warunki </w:t>
      </w:r>
      <w:r w:rsidRPr="00121931">
        <w:rPr>
          <w:rFonts w:asciiTheme="minorHAnsi" w:hAnsiTheme="minorHAnsi" w:cstheme="minorHAnsi"/>
          <w:b/>
          <w:color w:val="0D0D0D"/>
          <w:sz w:val="22"/>
          <w:szCs w:val="22"/>
        </w:rPr>
        <w:t>preferowane,</w:t>
      </w:r>
      <w:r w:rsidRPr="00121931">
        <w:rPr>
          <w:rFonts w:asciiTheme="minorHAnsi" w:hAnsiTheme="minorHAnsi" w:cstheme="minorHAnsi"/>
          <w:color w:val="0D0D0D"/>
          <w:sz w:val="22"/>
          <w:szCs w:val="22"/>
        </w:rPr>
        <w:t xml:space="preserve"> których Zamawiający dopuszcza akceptację lub odrzucenie przez Wykonawcę i których </w:t>
      </w:r>
      <w:r w:rsidR="0022403A" w:rsidRPr="00121931">
        <w:rPr>
          <w:rFonts w:asciiTheme="minorHAnsi" w:hAnsiTheme="minorHAnsi" w:cstheme="minorHAnsi"/>
          <w:color w:val="0D0D0D"/>
          <w:sz w:val="22"/>
          <w:szCs w:val="22"/>
        </w:rPr>
        <w:t xml:space="preserve">przyjęcie </w:t>
      </w:r>
      <w:r w:rsidRPr="00121931">
        <w:rPr>
          <w:rFonts w:asciiTheme="minorHAnsi" w:hAnsiTheme="minorHAnsi" w:cstheme="minorHAnsi"/>
          <w:color w:val="0D0D0D"/>
          <w:sz w:val="22"/>
          <w:szCs w:val="22"/>
        </w:rPr>
        <w:t>w ofercie podlegać będzie ocenie.</w:t>
      </w:r>
    </w:p>
    <w:p w14:paraId="44A7077B" w14:textId="41B3558F" w:rsidR="00D370E2" w:rsidRPr="00121931" w:rsidRDefault="00D370E2" w:rsidP="00CA649E">
      <w:pPr>
        <w:shd w:val="clear" w:color="auto" w:fill="D9D9D9"/>
        <w:spacing w:before="120" w:line="276" w:lineRule="auto"/>
        <w:jc w:val="center"/>
        <w:rPr>
          <w:rFonts w:asciiTheme="minorHAnsi" w:hAnsiTheme="minorHAnsi" w:cstheme="minorHAnsi"/>
          <w:b/>
          <w:bCs/>
          <w:snapToGrid w:val="0"/>
          <w:color w:val="0D0D0D"/>
          <w:sz w:val="22"/>
          <w:szCs w:val="22"/>
        </w:rPr>
      </w:pPr>
      <w:r w:rsidRPr="00121931">
        <w:rPr>
          <w:rFonts w:asciiTheme="minorHAnsi" w:hAnsiTheme="minorHAnsi" w:cstheme="minorHAnsi"/>
          <w:b/>
          <w:color w:val="0D0D0D"/>
          <w:sz w:val="22"/>
          <w:szCs w:val="22"/>
        </w:rPr>
        <w:t xml:space="preserve">Przedmiotem zamówienia jest usługa </w:t>
      </w:r>
      <w:r w:rsidRPr="00121931">
        <w:rPr>
          <w:rFonts w:asciiTheme="minorHAnsi" w:hAnsiTheme="minorHAnsi" w:cstheme="minorHAnsi"/>
          <w:b/>
          <w:bCs/>
          <w:snapToGrid w:val="0"/>
          <w:color w:val="0D0D0D"/>
          <w:sz w:val="22"/>
          <w:szCs w:val="22"/>
        </w:rPr>
        <w:t>ubezpieczenia</w:t>
      </w:r>
      <w:r w:rsidR="00034998" w:rsidRPr="00121931">
        <w:rPr>
          <w:rFonts w:asciiTheme="minorHAnsi" w:hAnsiTheme="minorHAnsi" w:cstheme="minorHAnsi"/>
          <w:b/>
          <w:bCs/>
          <w:snapToGrid w:val="0"/>
          <w:color w:val="0D0D0D"/>
          <w:sz w:val="22"/>
          <w:szCs w:val="22"/>
        </w:rPr>
        <w:t xml:space="preserve"> mienia </w:t>
      </w:r>
    </w:p>
    <w:p w14:paraId="2F3E30C7" w14:textId="77777777" w:rsidR="00782729" w:rsidRPr="00121931" w:rsidRDefault="00782729" w:rsidP="00782729">
      <w:pPr>
        <w:shd w:val="clear" w:color="auto" w:fill="D9D9D9" w:themeFill="background1" w:themeFillShade="D9"/>
        <w:autoSpaceDE w:val="0"/>
        <w:autoSpaceDN w:val="0"/>
        <w:adjustRightInd w:val="0"/>
        <w:jc w:val="center"/>
        <w:rPr>
          <w:rFonts w:asciiTheme="minorHAnsi" w:eastAsia="TimesNewRoman" w:hAnsiTheme="minorHAnsi" w:cstheme="minorHAnsi"/>
          <w:b/>
          <w:sz w:val="22"/>
          <w:szCs w:val="22"/>
        </w:rPr>
      </w:pPr>
      <w:r w:rsidRPr="00121931">
        <w:rPr>
          <w:rFonts w:asciiTheme="minorHAnsi" w:eastAsia="TimesNewRoman" w:hAnsiTheme="minorHAnsi" w:cstheme="minorHAnsi"/>
          <w:b/>
          <w:sz w:val="22"/>
          <w:szCs w:val="22"/>
        </w:rPr>
        <w:t>Samodzielnego Publicznego Zakładu Opieki Zdrowotnej Powiatowej Stacji Ratownictwa Medycznego Powiatu Warszawskiego Zachodniego</w:t>
      </w:r>
    </w:p>
    <w:p w14:paraId="7A912D95" w14:textId="77777777" w:rsidR="00AB5DA1" w:rsidRPr="00121931" w:rsidRDefault="00AB5DA1" w:rsidP="00AB5DA1">
      <w:pPr>
        <w:spacing w:before="120" w:line="276" w:lineRule="auto"/>
        <w:jc w:val="both"/>
        <w:rPr>
          <w:rFonts w:asciiTheme="minorHAnsi" w:hAnsiTheme="minorHAnsi" w:cstheme="minorHAnsi"/>
          <w:b/>
          <w:color w:val="262626"/>
          <w:sz w:val="22"/>
          <w:szCs w:val="22"/>
        </w:rPr>
      </w:pPr>
      <w:r w:rsidRPr="00121931">
        <w:rPr>
          <w:rFonts w:asciiTheme="minorHAnsi" w:hAnsiTheme="minorHAnsi" w:cstheme="minorHAnsi"/>
          <w:b/>
          <w:color w:val="262626"/>
          <w:sz w:val="22"/>
          <w:szCs w:val="22"/>
        </w:rPr>
        <w:t>Do niniejszej umowy stosuje się następujące definicje:</w:t>
      </w:r>
    </w:p>
    <w:p w14:paraId="2E8EAB89" w14:textId="4344DCED"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r w:rsidRPr="00121931">
        <w:rPr>
          <w:rFonts w:asciiTheme="minorHAnsi" w:hAnsiTheme="minorHAnsi" w:cstheme="minorHAnsi"/>
          <w:b/>
          <w:color w:val="262626"/>
          <w:sz w:val="22"/>
          <w:szCs w:val="22"/>
        </w:rPr>
        <w:t xml:space="preserve">SWZ – </w:t>
      </w:r>
      <w:r w:rsidRPr="00121931">
        <w:rPr>
          <w:rFonts w:asciiTheme="minorHAnsi" w:hAnsiTheme="minorHAnsi" w:cstheme="minorHAnsi"/>
          <w:color w:val="262626"/>
          <w:sz w:val="22"/>
          <w:szCs w:val="22"/>
        </w:rPr>
        <w:t xml:space="preserve">Specyfikacja Warunków </w:t>
      </w:r>
      <w:r w:rsidRPr="00121931">
        <w:rPr>
          <w:rFonts w:asciiTheme="minorHAnsi" w:hAnsiTheme="minorHAnsi" w:cstheme="minorHAnsi"/>
          <w:color w:val="262626"/>
          <w:sz w:val="22"/>
          <w:szCs w:val="22"/>
          <w:lang w:val="pl-PL"/>
        </w:rPr>
        <w:t>Zamówienia</w:t>
      </w:r>
      <w:r w:rsidRPr="00121931">
        <w:rPr>
          <w:rFonts w:asciiTheme="minorHAnsi" w:hAnsiTheme="minorHAnsi" w:cstheme="minorHAnsi"/>
          <w:color w:val="262626"/>
          <w:sz w:val="22"/>
          <w:szCs w:val="22"/>
        </w:rPr>
        <w:t xml:space="preserve"> wraz ze wszystkimi Załącznikami. </w:t>
      </w:r>
    </w:p>
    <w:p w14:paraId="32576ABB" w14:textId="77777777" w:rsidR="00AB5DA1" w:rsidRPr="00121931" w:rsidRDefault="00AB5DA1" w:rsidP="00AB5DA1">
      <w:pPr>
        <w:pStyle w:val="Tekstpodstawowywcity"/>
        <w:tabs>
          <w:tab w:val="left" w:pos="1245"/>
        </w:tabs>
        <w:spacing w:before="120" w:line="276" w:lineRule="auto"/>
        <w:ind w:left="0"/>
        <w:jc w:val="both"/>
        <w:rPr>
          <w:rFonts w:asciiTheme="minorHAnsi" w:hAnsiTheme="minorHAnsi" w:cstheme="minorHAnsi"/>
          <w:b/>
          <w:color w:val="262626"/>
          <w:sz w:val="22"/>
          <w:szCs w:val="22"/>
        </w:rPr>
      </w:pPr>
      <w:r w:rsidRPr="00121931">
        <w:rPr>
          <w:rFonts w:asciiTheme="minorHAnsi" w:hAnsiTheme="minorHAnsi" w:cstheme="minorHAnsi"/>
          <w:b/>
          <w:color w:val="262626"/>
          <w:sz w:val="22"/>
          <w:szCs w:val="22"/>
        </w:rPr>
        <w:t xml:space="preserve">OWU – </w:t>
      </w:r>
      <w:r w:rsidRPr="00121931">
        <w:rPr>
          <w:rFonts w:asciiTheme="minorHAnsi" w:hAnsiTheme="minorHAnsi" w:cstheme="minorHAnsi"/>
          <w:color w:val="262626"/>
          <w:sz w:val="22"/>
          <w:szCs w:val="22"/>
        </w:rPr>
        <w:t>ogólne warunki ubezpieczenia Wykonawcy lub inne wzorce umowy, które zostały wymienione w Formularzu ofertowym</w:t>
      </w:r>
      <w:r w:rsidRPr="00121931">
        <w:rPr>
          <w:rFonts w:asciiTheme="minorHAnsi" w:hAnsiTheme="minorHAnsi" w:cstheme="minorHAnsi"/>
          <w:b/>
          <w:color w:val="262626"/>
          <w:sz w:val="22"/>
          <w:szCs w:val="22"/>
        </w:rPr>
        <w:t>.</w:t>
      </w:r>
    </w:p>
    <w:p w14:paraId="5EA6581B" w14:textId="1012293D"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r w:rsidRPr="00121931">
        <w:rPr>
          <w:rFonts w:asciiTheme="minorHAnsi" w:hAnsiTheme="minorHAnsi" w:cstheme="minorHAnsi"/>
          <w:b/>
          <w:color w:val="262626"/>
          <w:sz w:val="22"/>
          <w:szCs w:val="22"/>
        </w:rPr>
        <w:t>Franszyza redukcyjna</w:t>
      </w:r>
      <w:r w:rsidRPr="00121931">
        <w:rPr>
          <w:rFonts w:asciiTheme="minorHAnsi" w:hAnsiTheme="minorHAnsi" w:cstheme="minorHAnsi"/>
          <w:color w:val="262626"/>
          <w:sz w:val="22"/>
          <w:szCs w:val="22"/>
        </w:rPr>
        <w:t xml:space="preserve"> – przyjęta w umowie ubezpieczenia wartość określona kwotowo, o jaką pomniejsza się </w:t>
      </w:r>
      <w:r w:rsidR="00505D87" w:rsidRPr="00121931">
        <w:rPr>
          <w:rFonts w:asciiTheme="minorHAnsi" w:hAnsiTheme="minorHAnsi" w:cstheme="minorHAnsi"/>
          <w:color w:val="262626"/>
          <w:sz w:val="22"/>
          <w:szCs w:val="22"/>
          <w:lang w:val="pl-PL"/>
        </w:rPr>
        <w:t xml:space="preserve">łączną </w:t>
      </w:r>
      <w:r w:rsidRPr="00121931">
        <w:rPr>
          <w:rFonts w:asciiTheme="minorHAnsi" w:hAnsiTheme="minorHAnsi" w:cstheme="minorHAnsi"/>
          <w:color w:val="262626"/>
          <w:sz w:val="22"/>
          <w:szCs w:val="22"/>
        </w:rPr>
        <w:t>wysokość odszkodowania</w:t>
      </w:r>
      <w:r w:rsidR="00505D87" w:rsidRPr="00121931">
        <w:rPr>
          <w:rFonts w:asciiTheme="minorHAnsi" w:hAnsiTheme="minorHAnsi" w:cstheme="minorHAnsi"/>
          <w:color w:val="262626"/>
          <w:sz w:val="22"/>
          <w:szCs w:val="22"/>
          <w:lang w:val="pl-PL"/>
        </w:rPr>
        <w:t xml:space="preserve"> </w:t>
      </w:r>
      <w:bookmarkStart w:id="1" w:name="_Hlk112765014"/>
      <w:r w:rsidR="00505D87" w:rsidRPr="00121931">
        <w:rPr>
          <w:rFonts w:asciiTheme="minorHAnsi" w:hAnsiTheme="minorHAnsi" w:cstheme="minorHAnsi"/>
          <w:color w:val="262626"/>
          <w:sz w:val="22"/>
          <w:szCs w:val="22"/>
          <w:lang w:val="pl-PL"/>
        </w:rPr>
        <w:t>za wszystkie szkody wynikłe z jednego zdarzenia</w:t>
      </w:r>
      <w:bookmarkEnd w:id="1"/>
    </w:p>
    <w:p w14:paraId="2E8EEB49" w14:textId="7CE3955A"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bookmarkStart w:id="2" w:name="_Hlk112765023"/>
      <w:r w:rsidRPr="00121931">
        <w:rPr>
          <w:rFonts w:asciiTheme="minorHAnsi" w:hAnsiTheme="minorHAnsi" w:cstheme="minorHAnsi"/>
          <w:b/>
          <w:color w:val="262626"/>
          <w:sz w:val="22"/>
          <w:szCs w:val="22"/>
        </w:rPr>
        <w:t>Udział własny</w:t>
      </w:r>
      <w:r w:rsidRPr="00121931">
        <w:rPr>
          <w:rFonts w:asciiTheme="minorHAnsi" w:hAnsiTheme="minorHAnsi" w:cstheme="minorHAnsi"/>
          <w:color w:val="262626"/>
          <w:sz w:val="22"/>
          <w:szCs w:val="22"/>
        </w:rPr>
        <w:t xml:space="preserve"> – przyjęta w umowie ubezpieczenia wartość określona procentowo,</w:t>
      </w:r>
      <w:r w:rsidR="00C03A57" w:rsidRPr="00121931">
        <w:rPr>
          <w:rFonts w:asciiTheme="minorHAnsi" w:hAnsiTheme="minorHAnsi" w:cstheme="minorHAnsi"/>
          <w:color w:val="262626"/>
          <w:sz w:val="22"/>
          <w:szCs w:val="22"/>
          <w:lang w:val="pl-PL"/>
        </w:rPr>
        <w:t xml:space="preserve"> w stosunku do wartości odszkodowania</w:t>
      </w:r>
      <w:r w:rsidRPr="00121931">
        <w:rPr>
          <w:rFonts w:asciiTheme="minorHAnsi" w:hAnsiTheme="minorHAnsi" w:cstheme="minorHAnsi"/>
          <w:color w:val="262626"/>
          <w:sz w:val="22"/>
          <w:szCs w:val="22"/>
        </w:rPr>
        <w:t xml:space="preserve"> o jaką pomniejsza się </w:t>
      </w:r>
      <w:r w:rsidR="00C03A57" w:rsidRPr="00121931">
        <w:rPr>
          <w:rFonts w:asciiTheme="minorHAnsi" w:hAnsiTheme="minorHAnsi" w:cstheme="minorHAnsi"/>
          <w:color w:val="262626"/>
          <w:sz w:val="22"/>
          <w:szCs w:val="22"/>
          <w:lang w:val="pl-PL"/>
        </w:rPr>
        <w:t xml:space="preserve">łączną </w:t>
      </w:r>
      <w:r w:rsidRPr="00121931">
        <w:rPr>
          <w:rFonts w:asciiTheme="minorHAnsi" w:hAnsiTheme="minorHAnsi" w:cstheme="minorHAnsi"/>
          <w:color w:val="262626"/>
          <w:sz w:val="22"/>
          <w:szCs w:val="22"/>
        </w:rPr>
        <w:t>wysokość odszkodowania</w:t>
      </w:r>
      <w:r w:rsidR="00C03A57" w:rsidRPr="00121931">
        <w:rPr>
          <w:rFonts w:asciiTheme="minorHAnsi" w:hAnsiTheme="minorHAnsi" w:cstheme="minorHAnsi"/>
          <w:color w:val="262626"/>
          <w:sz w:val="22"/>
          <w:szCs w:val="22"/>
          <w:lang w:val="pl-PL"/>
        </w:rPr>
        <w:t xml:space="preserve"> za wszystkie szkody wynikłe z jednego zdarzenia</w:t>
      </w:r>
    </w:p>
    <w:p w14:paraId="3BE52371" w14:textId="77777777" w:rsidR="00AB5DA1" w:rsidRPr="00121931" w:rsidRDefault="00AB5DA1" w:rsidP="00AB5DA1">
      <w:pPr>
        <w:pStyle w:val="Tekstpodstawowywcity"/>
        <w:spacing w:before="120" w:line="276" w:lineRule="auto"/>
        <w:ind w:left="0"/>
        <w:jc w:val="both"/>
        <w:rPr>
          <w:rFonts w:asciiTheme="minorHAnsi" w:hAnsiTheme="minorHAnsi" w:cstheme="minorHAnsi"/>
          <w:color w:val="262626"/>
          <w:sz w:val="22"/>
          <w:szCs w:val="22"/>
        </w:rPr>
      </w:pPr>
      <w:bookmarkStart w:id="3" w:name="_Hlk68268003"/>
      <w:bookmarkEnd w:id="2"/>
      <w:r w:rsidRPr="00121931">
        <w:rPr>
          <w:rFonts w:asciiTheme="minorHAnsi" w:hAnsiTheme="minorHAnsi" w:cstheme="minorHAnsi"/>
          <w:b/>
          <w:color w:val="262626"/>
          <w:sz w:val="22"/>
          <w:szCs w:val="22"/>
        </w:rPr>
        <w:t>Franszyza integralna</w:t>
      </w:r>
      <w:r w:rsidRPr="00121931">
        <w:rPr>
          <w:rFonts w:asciiTheme="minorHAnsi" w:hAnsiTheme="minorHAnsi" w:cstheme="minorHAnsi"/>
          <w:color w:val="262626"/>
          <w:sz w:val="22"/>
          <w:szCs w:val="22"/>
        </w:rPr>
        <w:t xml:space="preserve"> – przyjęta w umowie ubezpieczenia wartość określona kwotowo, do wysokości której odszkodowanie nie jest wypłacane. Powyżej wartości franszyzy integralnej odszkodowanie jest wypłacane w pełnej wysokości, bez potrącania wysokości franszyzy.</w:t>
      </w:r>
    </w:p>
    <w:bookmarkEnd w:id="3"/>
    <w:p w14:paraId="3CEFFAA4" w14:textId="235E022D" w:rsidR="00DD3FF7" w:rsidRPr="00121931" w:rsidRDefault="00DD3FF7" w:rsidP="00AB5DA1">
      <w:pPr>
        <w:pStyle w:val="Tekstpodstawowywcity"/>
        <w:spacing w:before="120" w:line="276" w:lineRule="auto"/>
        <w:ind w:left="0"/>
        <w:jc w:val="both"/>
        <w:rPr>
          <w:rFonts w:asciiTheme="minorHAnsi" w:hAnsiTheme="minorHAnsi" w:cstheme="minorHAnsi"/>
          <w:sz w:val="22"/>
          <w:szCs w:val="22"/>
          <w:lang w:val="pl-PL"/>
        </w:rPr>
      </w:pPr>
      <w:r w:rsidRPr="00121931">
        <w:rPr>
          <w:rFonts w:asciiTheme="minorHAnsi" w:hAnsiTheme="minorHAnsi" w:cstheme="minorHAnsi"/>
          <w:b/>
          <w:bCs/>
          <w:sz w:val="22"/>
          <w:szCs w:val="22"/>
          <w:lang w:val="pl-PL"/>
        </w:rPr>
        <w:t>Szkoda w ubezpieczeniu mienia</w:t>
      </w:r>
      <w:r w:rsidRPr="00121931">
        <w:rPr>
          <w:rFonts w:asciiTheme="minorHAnsi" w:hAnsiTheme="minorHAnsi" w:cstheme="minorHAnsi"/>
          <w:sz w:val="22"/>
          <w:szCs w:val="22"/>
          <w:lang w:val="pl-PL"/>
        </w:rPr>
        <w:t xml:space="preserve"> – utrata, uszkodzenie lub zniszczenie ubezpieczonego mienia wskutek objętego umową ubezpieczeni zdarzenia.</w:t>
      </w:r>
    </w:p>
    <w:p w14:paraId="27ECA0A9" w14:textId="77777777" w:rsidR="00D370E2" w:rsidRPr="00121931" w:rsidRDefault="00D370E2" w:rsidP="007A215D">
      <w:pPr>
        <w:spacing w:before="360" w:after="240" w:line="276" w:lineRule="auto"/>
        <w:jc w:val="center"/>
        <w:rPr>
          <w:rFonts w:asciiTheme="minorHAnsi" w:hAnsiTheme="minorHAnsi" w:cstheme="minorHAnsi"/>
          <w:b/>
          <w:color w:val="0D0D0D"/>
          <w:spacing w:val="26"/>
          <w:sz w:val="22"/>
          <w:szCs w:val="22"/>
        </w:rPr>
      </w:pPr>
      <w:r w:rsidRPr="00121931">
        <w:rPr>
          <w:rFonts w:asciiTheme="minorHAnsi" w:hAnsiTheme="minorHAnsi" w:cstheme="minorHAnsi"/>
          <w:b/>
          <w:color w:val="0D0D0D"/>
          <w:spacing w:val="26"/>
          <w:sz w:val="22"/>
          <w:szCs w:val="22"/>
        </w:rPr>
        <w:t>POSTANOWIENIA WSPÓLNE</w:t>
      </w:r>
    </w:p>
    <w:p w14:paraId="3BDC2991" w14:textId="133D1151"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i/>
          <w:color w:val="0D0D0D"/>
          <w:sz w:val="22"/>
          <w:szCs w:val="22"/>
        </w:rPr>
      </w:pPr>
      <w:bookmarkStart w:id="4" w:name="_Hlk66454626"/>
      <w:r w:rsidRPr="00121931">
        <w:rPr>
          <w:rFonts w:asciiTheme="minorHAnsi" w:hAnsiTheme="minorHAnsi" w:cstheme="minorHAnsi"/>
          <w:i/>
          <w:color w:val="0D0D0D"/>
          <w:sz w:val="22"/>
          <w:szCs w:val="22"/>
        </w:rPr>
        <w:t xml:space="preserve">Załącznik nr </w:t>
      </w:r>
      <w:r w:rsidR="008933E0">
        <w:rPr>
          <w:rFonts w:asciiTheme="minorHAnsi" w:hAnsiTheme="minorHAnsi" w:cstheme="minorHAnsi"/>
          <w:i/>
          <w:color w:val="0D0D0D"/>
          <w:sz w:val="22"/>
          <w:szCs w:val="22"/>
        </w:rPr>
        <w:t>1</w:t>
      </w:r>
      <w:r w:rsidRPr="00121931">
        <w:rPr>
          <w:rFonts w:asciiTheme="minorHAnsi" w:hAnsiTheme="minorHAnsi" w:cstheme="minorHAnsi"/>
          <w:i/>
          <w:color w:val="0D0D0D"/>
          <w:sz w:val="22"/>
          <w:szCs w:val="22"/>
        </w:rPr>
        <w:t xml:space="preserve"> do SWZ – </w:t>
      </w:r>
      <w:r w:rsidRPr="00121931">
        <w:rPr>
          <w:rFonts w:asciiTheme="minorHAnsi" w:hAnsiTheme="minorHAnsi" w:cstheme="minorHAnsi"/>
          <w:b/>
          <w:i/>
          <w:color w:val="0D0D0D"/>
          <w:sz w:val="22"/>
          <w:szCs w:val="22"/>
        </w:rPr>
        <w:t>Formularz ofertowy</w:t>
      </w:r>
      <w:r w:rsidR="0092638B">
        <w:rPr>
          <w:rFonts w:asciiTheme="minorHAnsi" w:hAnsiTheme="minorHAnsi" w:cstheme="minorHAnsi"/>
          <w:b/>
          <w:i/>
          <w:color w:val="0D0D0D"/>
          <w:sz w:val="22"/>
          <w:szCs w:val="22"/>
        </w:rPr>
        <w:t xml:space="preserve"> </w:t>
      </w:r>
      <w:r w:rsidRPr="00121931">
        <w:rPr>
          <w:rFonts w:asciiTheme="minorHAnsi" w:hAnsiTheme="minorHAnsi" w:cstheme="minorHAnsi"/>
          <w:i/>
          <w:color w:val="0D0D0D"/>
          <w:sz w:val="22"/>
          <w:szCs w:val="22"/>
        </w:rPr>
        <w:t xml:space="preserve">stanowi dokument wymagany w ofercie zgodnie z </w:t>
      </w:r>
      <w:r w:rsidR="00133612" w:rsidRPr="00121931">
        <w:rPr>
          <w:rFonts w:asciiTheme="minorHAnsi" w:hAnsiTheme="minorHAnsi" w:cstheme="minorHAnsi"/>
          <w:i/>
          <w:color w:val="0D0D0D"/>
          <w:sz w:val="22"/>
          <w:szCs w:val="22"/>
        </w:rPr>
        <w:t xml:space="preserve">Rozdziałem </w:t>
      </w:r>
      <w:r w:rsidRPr="00121931">
        <w:rPr>
          <w:rFonts w:asciiTheme="minorHAnsi" w:hAnsiTheme="minorHAnsi" w:cstheme="minorHAnsi"/>
          <w:i/>
          <w:color w:val="0D0D0D"/>
          <w:sz w:val="22"/>
          <w:szCs w:val="22"/>
        </w:rPr>
        <w:t>VII</w:t>
      </w:r>
      <w:r w:rsidR="008A05D1" w:rsidRPr="00121931">
        <w:rPr>
          <w:rFonts w:asciiTheme="minorHAnsi" w:hAnsiTheme="minorHAnsi" w:cstheme="minorHAnsi"/>
          <w:i/>
          <w:color w:val="0D0D0D"/>
          <w:sz w:val="22"/>
          <w:szCs w:val="22"/>
        </w:rPr>
        <w:t>I</w:t>
      </w:r>
      <w:r w:rsidRPr="00121931">
        <w:rPr>
          <w:rFonts w:asciiTheme="minorHAnsi" w:hAnsiTheme="minorHAnsi" w:cstheme="minorHAnsi"/>
          <w:i/>
          <w:color w:val="0D0D0D"/>
          <w:sz w:val="22"/>
          <w:szCs w:val="22"/>
        </w:rPr>
        <w:t xml:space="preserve"> SWZ, zaś zaproponowany tam zakres preferowany zostanie oceniony przez brokera ubezpieczeniowego MERYDIAN BDU S.A., zgodnie z kryteriami opisanymi w Rozdziale XV</w:t>
      </w:r>
      <w:r w:rsidR="00092F8C" w:rsidRPr="00121931">
        <w:rPr>
          <w:rFonts w:asciiTheme="minorHAnsi" w:hAnsiTheme="minorHAnsi" w:cstheme="minorHAnsi"/>
          <w:i/>
          <w:color w:val="0D0D0D"/>
          <w:sz w:val="22"/>
          <w:szCs w:val="22"/>
        </w:rPr>
        <w:t>III</w:t>
      </w:r>
      <w:r w:rsidRPr="00121931">
        <w:rPr>
          <w:rFonts w:asciiTheme="minorHAnsi" w:hAnsiTheme="minorHAnsi" w:cstheme="minorHAnsi"/>
          <w:i/>
          <w:color w:val="0D0D0D"/>
          <w:sz w:val="22"/>
          <w:szCs w:val="22"/>
        </w:rPr>
        <w:t xml:space="preserve"> SWZ.</w:t>
      </w:r>
    </w:p>
    <w:p w14:paraId="08338608"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Postanowienia umowne określone w SWZ nie odnoszą się do przypadków uregulowanych bezwzględnie obowiązującymi przepisami prawa. </w:t>
      </w:r>
    </w:p>
    <w:p w14:paraId="3BA99907" w14:textId="7ADFD974"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Wskazane przez Wykonawcę w </w:t>
      </w:r>
      <w:r w:rsidRPr="00121931">
        <w:rPr>
          <w:rFonts w:asciiTheme="minorHAnsi" w:hAnsiTheme="minorHAnsi" w:cstheme="minorHAnsi"/>
          <w:b/>
          <w:i/>
          <w:color w:val="0D0D0D"/>
          <w:sz w:val="22"/>
          <w:szCs w:val="22"/>
        </w:rPr>
        <w:t xml:space="preserve">Formularzu ofertowym </w:t>
      </w:r>
      <w:r w:rsidR="005F7039" w:rsidRPr="00121931">
        <w:rPr>
          <w:rFonts w:asciiTheme="minorHAnsi" w:hAnsiTheme="minorHAnsi" w:cstheme="minorHAnsi"/>
          <w:b/>
          <w:i/>
          <w:color w:val="0D0D0D"/>
          <w:sz w:val="22"/>
          <w:szCs w:val="22"/>
          <w:lang w:val="pl-PL"/>
        </w:rPr>
        <w:t xml:space="preserve">karty produktu, </w:t>
      </w:r>
      <w:r w:rsidRPr="00121931">
        <w:rPr>
          <w:rFonts w:asciiTheme="minorHAnsi" w:hAnsiTheme="minorHAnsi" w:cstheme="minorHAnsi"/>
          <w:b/>
          <w:i/>
          <w:iCs/>
          <w:color w:val="0D0D0D"/>
          <w:sz w:val="22"/>
          <w:szCs w:val="22"/>
        </w:rPr>
        <w:t>OWU</w:t>
      </w:r>
      <w:r w:rsidR="005F7039" w:rsidRPr="00121931">
        <w:rPr>
          <w:rFonts w:asciiTheme="minorHAnsi" w:hAnsiTheme="minorHAnsi" w:cstheme="minorHAnsi"/>
          <w:b/>
          <w:i/>
          <w:iCs/>
          <w:color w:val="0D0D0D"/>
          <w:sz w:val="22"/>
          <w:szCs w:val="22"/>
          <w:lang w:val="pl-PL"/>
        </w:rPr>
        <w:t xml:space="preserve"> lub inne wzorce umowy</w:t>
      </w:r>
      <w:r w:rsidRPr="00121931">
        <w:rPr>
          <w:rFonts w:asciiTheme="minorHAnsi" w:hAnsiTheme="minorHAnsi" w:cstheme="minorHAnsi"/>
          <w:b/>
          <w:i/>
          <w:iCs/>
          <w:color w:val="0D0D0D"/>
          <w:sz w:val="22"/>
          <w:szCs w:val="22"/>
        </w:rPr>
        <w:t xml:space="preserve"> </w:t>
      </w:r>
      <w:r w:rsidRPr="00121931">
        <w:rPr>
          <w:rFonts w:asciiTheme="minorHAnsi" w:hAnsiTheme="minorHAnsi" w:cstheme="minorHAnsi"/>
          <w:i/>
          <w:color w:val="0D0D0D"/>
          <w:sz w:val="22"/>
          <w:szCs w:val="22"/>
        </w:rPr>
        <w:t xml:space="preserve">będą mieć </w:t>
      </w:r>
      <w:r w:rsidRPr="00121931">
        <w:rPr>
          <w:rFonts w:asciiTheme="minorHAnsi" w:hAnsiTheme="minorHAnsi" w:cstheme="minorHAnsi"/>
          <w:b/>
          <w:i/>
          <w:color w:val="0D0D0D"/>
          <w:sz w:val="22"/>
          <w:szCs w:val="22"/>
        </w:rPr>
        <w:t>zastosowanie do zawartej umowy</w:t>
      </w:r>
      <w:r w:rsidRPr="00121931">
        <w:rPr>
          <w:rFonts w:asciiTheme="minorHAnsi" w:hAnsiTheme="minorHAnsi" w:cstheme="minorHAnsi"/>
          <w:i/>
          <w:color w:val="0D0D0D"/>
          <w:sz w:val="22"/>
          <w:szCs w:val="22"/>
        </w:rPr>
        <w:t xml:space="preserve"> </w:t>
      </w:r>
      <w:r w:rsidRPr="00121931">
        <w:rPr>
          <w:rFonts w:asciiTheme="minorHAnsi" w:hAnsiTheme="minorHAnsi" w:cstheme="minorHAnsi"/>
          <w:b/>
          <w:i/>
          <w:color w:val="0D0D0D"/>
          <w:sz w:val="22"/>
          <w:szCs w:val="22"/>
        </w:rPr>
        <w:t>tylko w kwestiach nieuregulowanych</w:t>
      </w:r>
      <w:r w:rsidRPr="00121931">
        <w:rPr>
          <w:rFonts w:asciiTheme="minorHAnsi" w:hAnsiTheme="minorHAnsi" w:cstheme="minorHAnsi"/>
          <w:i/>
          <w:color w:val="0D0D0D"/>
          <w:sz w:val="22"/>
          <w:szCs w:val="22"/>
        </w:rPr>
        <w:t xml:space="preserve"> </w:t>
      </w:r>
      <w:r w:rsidRPr="00121931">
        <w:rPr>
          <w:rFonts w:asciiTheme="minorHAnsi" w:hAnsiTheme="minorHAnsi" w:cstheme="minorHAnsi"/>
          <w:b/>
          <w:i/>
          <w:color w:val="0D0D0D"/>
          <w:sz w:val="22"/>
          <w:szCs w:val="22"/>
        </w:rPr>
        <w:t>w SWZ</w:t>
      </w:r>
      <w:r w:rsidRPr="00121931">
        <w:rPr>
          <w:rFonts w:asciiTheme="minorHAnsi" w:hAnsiTheme="minorHAnsi" w:cstheme="minorHAnsi"/>
          <w:i/>
          <w:color w:val="0D0D0D"/>
          <w:sz w:val="22"/>
          <w:szCs w:val="22"/>
        </w:rPr>
        <w:t xml:space="preserve">, a w odniesieniu do zakresu preferowanego w kwestiach nieokreślonych w Formularzu ofertowym. </w:t>
      </w:r>
      <w:r w:rsidRPr="00121931">
        <w:rPr>
          <w:rFonts w:asciiTheme="minorHAnsi" w:hAnsiTheme="minorHAnsi" w:cstheme="minorHAnsi"/>
          <w:b/>
          <w:i/>
          <w:color w:val="0D0D0D"/>
          <w:sz w:val="22"/>
          <w:szCs w:val="22"/>
        </w:rPr>
        <w:t>W przypadku sprzeczności</w:t>
      </w:r>
      <w:r w:rsidRPr="00121931">
        <w:rPr>
          <w:rFonts w:asciiTheme="minorHAnsi" w:hAnsiTheme="minorHAnsi" w:cstheme="minorHAnsi"/>
          <w:i/>
          <w:color w:val="0D0D0D"/>
          <w:sz w:val="22"/>
          <w:szCs w:val="22"/>
        </w:rPr>
        <w:t xml:space="preserve"> treści </w:t>
      </w:r>
      <w:r w:rsidR="00832F4E" w:rsidRPr="00121931">
        <w:rPr>
          <w:rFonts w:asciiTheme="minorHAnsi" w:hAnsiTheme="minorHAnsi" w:cstheme="minorHAnsi"/>
          <w:i/>
          <w:color w:val="0D0D0D"/>
          <w:sz w:val="22"/>
          <w:szCs w:val="22"/>
          <w:lang w:val="pl-PL"/>
        </w:rPr>
        <w:t xml:space="preserve">karty produktu, </w:t>
      </w:r>
      <w:r w:rsidR="00832F4E" w:rsidRPr="00121931">
        <w:rPr>
          <w:rFonts w:asciiTheme="minorHAnsi" w:hAnsiTheme="minorHAnsi" w:cstheme="minorHAnsi"/>
          <w:i/>
          <w:iCs/>
          <w:color w:val="0D0D0D"/>
          <w:sz w:val="22"/>
          <w:szCs w:val="22"/>
          <w:lang w:val="pl-PL"/>
        </w:rPr>
        <w:t>OWU lub innych wzorców umowy</w:t>
      </w:r>
      <w:r w:rsidRPr="00121931">
        <w:rPr>
          <w:rFonts w:asciiTheme="minorHAnsi" w:hAnsiTheme="minorHAnsi" w:cstheme="minorHAnsi"/>
          <w:i/>
          <w:color w:val="0D0D0D"/>
          <w:sz w:val="22"/>
          <w:szCs w:val="22"/>
        </w:rPr>
        <w:t xml:space="preserve"> z postanowieniami określonymi w SWZ lub w Formularzu ofertowym </w:t>
      </w:r>
      <w:r w:rsidRPr="00121931">
        <w:rPr>
          <w:rFonts w:asciiTheme="minorHAnsi" w:hAnsiTheme="minorHAnsi" w:cstheme="minorHAnsi"/>
          <w:b/>
          <w:i/>
          <w:color w:val="0D0D0D"/>
          <w:sz w:val="22"/>
          <w:szCs w:val="22"/>
        </w:rPr>
        <w:t>strony związane są postanowieniami określonymi w SWZ lub w Formularzu ofertowym</w:t>
      </w:r>
      <w:r w:rsidRPr="00121931">
        <w:rPr>
          <w:rFonts w:asciiTheme="minorHAnsi" w:hAnsiTheme="minorHAnsi" w:cstheme="minorHAnsi"/>
          <w:i/>
          <w:color w:val="0D0D0D"/>
          <w:sz w:val="22"/>
          <w:szCs w:val="22"/>
        </w:rPr>
        <w:t xml:space="preserve">. </w:t>
      </w:r>
    </w:p>
    <w:p w14:paraId="74607D41" w14:textId="23E3C9EB"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lastRenderedPageBreak/>
        <w:t xml:space="preserve">Jeżeli w treści OWU znajdują się postanowienia dotyczące szerszego zakresu ochrony niż opisany </w:t>
      </w:r>
      <w:r w:rsidRPr="00121931">
        <w:rPr>
          <w:rFonts w:asciiTheme="minorHAnsi" w:hAnsiTheme="minorHAnsi" w:cstheme="minorHAnsi"/>
          <w:i/>
          <w:color w:val="0D0D0D"/>
          <w:sz w:val="22"/>
          <w:szCs w:val="22"/>
        </w:rPr>
        <w:br/>
        <w:t>w Załączniku nr 2 do SWZ i w Formularz</w:t>
      </w:r>
      <w:r w:rsidRPr="00121931">
        <w:rPr>
          <w:rFonts w:asciiTheme="minorHAnsi" w:hAnsiTheme="minorHAnsi" w:cstheme="minorHAnsi"/>
          <w:i/>
          <w:color w:val="0D0D0D"/>
          <w:sz w:val="22"/>
          <w:szCs w:val="22"/>
          <w:lang w:val="pl-PL"/>
        </w:rPr>
        <w:t>u</w:t>
      </w:r>
      <w:r w:rsidRPr="00121931">
        <w:rPr>
          <w:rFonts w:asciiTheme="minorHAnsi" w:hAnsiTheme="minorHAnsi" w:cstheme="minorHAnsi"/>
          <w:i/>
          <w:color w:val="0D0D0D"/>
          <w:sz w:val="22"/>
          <w:szCs w:val="22"/>
        </w:rPr>
        <w:t xml:space="preserve"> ofertowym, to automatycznie zostają one włączone do ochrony ubezpieczeniowej. Uregulowanie to nie dotyczy rozszerzeń podstawowego zakresu ochrony</w:t>
      </w:r>
      <w:r w:rsidR="00487749" w:rsidRPr="00121931">
        <w:rPr>
          <w:rFonts w:asciiTheme="minorHAnsi" w:hAnsiTheme="minorHAnsi" w:cstheme="minorHAnsi"/>
          <w:i/>
          <w:color w:val="404040"/>
          <w:sz w:val="22"/>
          <w:szCs w:val="22"/>
          <w:lang w:val="pl-PL" w:eastAsia="ar-SA"/>
        </w:rPr>
        <w:t xml:space="preserve"> </w:t>
      </w:r>
      <w:r w:rsidRPr="00121931">
        <w:rPr>
          <w:rFonts w:asciiTheme="minorHAnsi" w:hAnsiTheme="minorHAnsi" w:cstheme="minorHAnsi"/>
          <w:i/>
          <w:color w:val="0D0D0D"/>
          <w:sz w:val="22"/>
          <w:szCs w:val="22"/>
        </w:rPr>
        <w:t>(o dodatkowe klauzule), wynikającego z OWU, które nie zostały przez Zamawiającego wymienione jako ryzyka objęte zakresem ubezpieczenia.</w:t>
      </w:r>
    </w:p>
    <w:p w14:paraId="34B20D0B" w14:textId="58D3C6E2"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 xml:space="preserve">Nie mają zastosowania postanowienia OWU, klauzul Wykonawcy itp., ograniczające czasową odpowiedzialność Ubezpieczyciela w stosunku do określonej w </w:t>
      </w:r>
      <w:r w:rsidR="00092F8C" w:rsidRPr="00121931">
        <w:rPr>
          <w:rFonts w:asciiTheme="minorHAnsi" w:hAnsiTheme="minorHAnsi" w:cstheme="minorHAnsi"/>
          <w:i/>
          <w:color w:val="0D0D0D"/>
          <w:sz w:val="22"/>
          <w:szCs w:val="22"/>
          <w:lang w:val="pl-PL"/>
        </w:rPr>
        <w:t>O</w:t>
      </w:r>
      <w:r w:rsidRPr="00121931">
        <w:rPr>
          <w:rFonts w:asciiTheme="minorHAnsi" w:hAnsiTheme="minorHAnsi" w:cstheme="minorHAnsi"/>
          <w:i/>
          <w:color w:val="0D0D0D"/>
          <w:sz w:val="22"/>
          <w:szCs w:val="22"/>
        </w:rPr>
        <w:t xml:space="preserve">pisie przedmiotu zamówienia, np. poprzez wprowadzenie daty początkowej, okresu karencji na wybrane ryzyka, jak i ograniczające przedmiotową lub podmiotową odpowiedzialność Ubezpieczyciela (np. poprzez limit wieku </w:t>
      </w:r>
      <w:bookmarkStart w:id="5" w:name="_Hlk80948193"/>
      <w:r w:rsidR="00133612" w:rsidRPr="00121931">
        <w:rPr>
          <w:rFonts w:asciiTheme="minorHAnsi" w:hAnsiTheme="minorHAnsi" w:cstheme="minorHAnsi"/>
          <w:i/>
          <w:color w:val="0D0D0D"/>
          <w:sz w:val="22"/>
          <w:szCs w:val="22"/>
          <w:lang w:val="pl-PL"/>
        </w:rPr>
        <w:t>przedmiotu ubezpieczenia</w:t>
      </w:r>
      <w:bookmarkEnd w:id="5"/>
      <w:r w:rsidRPr="00121931">
        <w:rPr>
          <w:rFonts w:asciiTheme="minorHAnsi" w:hAnsiTheme="minorHAnsi" w:cstheme="minorHAnsi"/>
          <w:i/>
          <w:color w:val="0D0D0D"/>
          <w:sz w:val="22"/>
          <w:szCs w:val="22"/>
        </w:rPr>
        <w:t xml:space="preserve">, stopnia zużycia technicznego, amortyzacji), jeśli przedmiot lub podmiot został określony w </w:t>
      </w:r>
      <w:r w:rsidR="00652D51" w:rsidRPr="00121931">
        <w:rPr>
          <w:rFonts w:asciiTheme="minorHAnsi" w:hAnsiTheme="minorHAnsi" w:cstheme="minorHAnsi"/>
          <w:i/>
          <w:color w:val="0D0D0D"/>
          <w:sz w:val="22"/>
          <w:szCs w:val="22"/>
          <w:lang w:val="pl-PL"/>
        </w:rPr>
        <w:t>O</w:t>
      </w:r>
      <w:r w:rsidRPr="00121931">
        <w:rPr>
          <w:rFonts w:asciiTheme="minorHAnsi" w:hAnsiTheme="minorHAnsi" w:cstheme="minorHAnsi"/>
          <w:i/>
          <w:color w:val="0D0D0D"/>
          <w:sz w:val="22"/>
          <w:szCs w:val="22"/>
        </w:rPr>
        <w:t>pisie przedmiotu zamówienia lub w innych załącznikach do SWZ.</w:t>
      </w:r>
    </w:p>
    <w:p w14:paraId="2DAB1E29"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W przypadku, gdy dla opisanego ryzyka, zostały określone warunki determinujące lub wyłączające ochronę, inne postanowienia OWU w tym zakresie nie mają zastosowania.</w:t>
      </w:r>
    </w:p>
    <w:p w14:paraId="18B0E975" w14:textId="77777777" w:rsidR="00D370E2" w:rsidRPr="00121931" w:rsidRDefault="00D370E2">
      <w:pPr>
        <w:pStyle w:val="Tekstpodstawowywcity"/>
        <w:numPr>
          <w:ilvl w:val="0"/>
          <w:numId w:val="12"/>
        </w:numPr>
        <w:tabs>
          <w:tab w:val="left" w:pos="-2160"/>
        </w:tabs>
        <w:suppressAutoHyphens/>
        <w:spacing w:before="120" w:after="0" w:line="276" w:lineRule="auto"/>
        <w:ind w:left="426" w:hanging="284"/>
        <w:jc w:val="both"/>
        <w:rPr>
          <w:rFonts w:asciiTheme="minorHAnsi" w:hAnsiTheme="minorHAnsi" w:cstheme="minorHAnsi"/>
          <w:i/>
          <w:color w:val="0D0D0D"/>
          <w:sz w:val="22"/>
          <w:szCs w:val="22"/>
        </w:rPr>
      </w:pPr>
      <w:r w:rsidRPr="00121931">
        <w:rPr>
          <w:rFonts w:asciiTheme="minorHAnsi" w:hAnsiTheme="minorHAnsi" w:cstheme="minorHAnsi"/>
          <w:i/>
          <w:color w:val="0D0D0D"/>
          <w:sz w:val="22"/>
          <w:szCs w:val="22"/>
        </w:rPr>
        <w:t>Zawarte w OWU wyłączenia (niesprzeczne z postanowieniami SWZ) mają zastosowanie tylko w przypadku, gdy okoliczności te przyczyniły się do powstania szkody lub zwiększenia jej rozmiarów.</w:t>
      </w:r>
    </w:p>
    <w:p w14:paraId="55F8E9D2" w14:textId="77777777"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bCs/>
          <w:i/>
          <w:color w:val="0D0D0D"/>
          <w:sz w:val="22"/>
          <w:szCs w:val="22"/>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492EFF98" w14:textId="77777777" w:rsidR="00D370E2" w:rsidRPr="00121931" w:rsidRDefault="00D370E2">
      <w:pPr>
        <w:numPr>
          <w:ilvl w:val="0"/>
          <w:numId w:val="12"/>
        </w:numPr>
        <w:suppressAutoHyphens w:val="0"/>
        <w:spacing w:before="12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b/>
          <w:bCs/>
          <w:i/>
          <w:color w:val="0D0D0D"/>
          <w:sz w:val="22"/>
          <w:szCs w:val="22"/>
        </w:rPr>
        <w:t>Wszystkie podane sumy ubezpieczenia</w:t>
      </w:r>
      <w:r w:rsidRPr="00121931">
        <w:rPr>
          <w:rFonts w:asciiTheme="minorHAnsi" w:hAnsiTheme="minorHAnsi" w:cstheme="minorHAnsi"/>
          <w:bCs/>
          <w:i/>
          <w:color w:val="0D0D0D"/>
          <w:sz w:val="22"/>
          <w:szCs w:val="22"/>
        </w:rPr>
        <w:t xml:space="preserve">, sumy gwarancyjne, limity i </w:t>
      </w:r>
      <w:proofErr w:type="spellStart"/>
      <w:r w:rsidRPr="00121931">
        <w:rPr>
          <w:rFonts w:asciiTheme="minorHAnsi" w:hAnsiTheme="minorHAnsi" w:cstheme="minorHAnsi"/>
          <w:bCs/>
          <w:i/>
          <w:color w:val="0D0D0D"/>
          <w:sz w:val="22"/>
          <w:szCs w:val="22"/>
        </w:rPr>
        <w:t>podlimity</w:t>
      </w:r>
      <w:proofErr w:type="spellEnd"/>
      <w:r w:rsidRPr="00121931">
        <w:rPr>
          <w:rFonts w:asciiTheme="minorHAnsi" w:hAnsiTheme="minorHAnsi" w:cstheme="minorHAnsi"/>
          <w:bCs/>
          <w:i/>
          <w:color w:val="0D0D0D"/>
          <w:sz w:val="22"/>
          <w:szCs w:val="22"/>
        </w:rPr>
        <w:t xml:space="preserve"> stanowią </w:t>
      </w:r>
      <w:r w:rsidRPr="00121931">
        <w:rPr>
          <w:rFonts w:asciiTheme="minorHAnsi" w:hAnsiTheme="minorHAnsi" w:cstheme="minorHAnsi"/>
          <w:b/>
          <w:bCs/>
          <w:i/>
          <w:color w:val="0D0D0D"/>
          <w:sz w:val="22"/>
          <w:szCs w:val="22"/>
        </w:rPr>
        <w:t>limit</w:t>
      </w:r>
      <w:r w:rsidRPr="00121931">
        <w:rPr>
          <w:rFonts w:asciiTheme="minorHAnsi" w:hAnsiTheme="minorHAnsi" w:cstheme="minorHAnsi"/>
          <w:i/>
          <w:iCs/>
          <w:color w:val="0D0D0D"/>
          <w:sz w:val="22"/>
          <w:szCs w:val="22"/>
        </w:rPr>
        <w:t xml:space="preserve"> </w:t>
      </w:r>
      <w:r w:rsidRPr="00121931">
        <w:rPr>
          <w:rFonts w:asciiTheme="minorHAnsi" w:hAnsiTheme="minorHAnsi" w:cstheme="minorHAnsi"/>
          <w:bCs/>
          <w:i/>
          <w:color w:val="0D0D0D"/>
          <w:sz w:val="22"/>
          <w:szCs w:val="22"/>
        </w:rPr>
        <w:t xml:space="preserve">odpowiedzialności Ubezpieczyciela, </w:t>
      </w:r>
      <w:r w:rsidRPr="00121931">
        <w:rPr>
          <w:rFonts w:asciiTheme="minorHAnsi" w:hAnsiTheme="minorHAnsi" w:cstheme="minorHAnsi"/>
          <w:b/>
          <w:bCs/>
          <w:i/>
          <w:color w:val="0D0D0D"/>
          <w:sz w:val="22"/>
          <w:szCs w:val="22"/>
        </w:rPr>
        <w:t xml:space="preserve">odnoszący się do </w:t>
      </w:r>
      <w:r w:rsidRPr="00121931">
        <w:rPr>
          <w:rFonts w:asciiTheme="minorHAnsi" w:hAnsiTheme="minorHAnsi" w:cstheme="minorHAnsi"/>
          <w:b/>
          <w:bCs/>
          <w:i/>
          <w:color w:val="0D0D0D"/>
          <w:sz w:val="22"/>
          <w:szCs w:val="22"/>
          <w:u w:val="single"/>
        </w:rPr>
        <w:t>rocznego okresu ubezpieczenia</w:t>
      </w:r>
      <w:r w:rsidRPr="00121931">
        <w:rPr>
          <w:rFonts w:asciiTheme="minorHAnsi" w:hAnsiTheme="minorHAnsi" w:cstheme="minorHAnsi"/>
          <w:bCs/>
          <w:i/>
          <w:color w:val="0D0D0D"/>
          <w:sz w:val="22"/>
          <w:szCs w:val="22"/>
        </w:rPr>
        <w:t xml:space="preserve"> na jedno i wszystkie zdarzenia. </w:t>
      </w:r>
    </w:p>
    <w:p w14:paraId="2B10500C" w14:textId="07CA7F32" w:rsidR="00D370E2" w:rsidRPr="00121931" w:rsidRDefault="00D370E2">
      <w:pPr>
        <w:numPr>
          <w:ilvl w:val="0"/>
          <w:numId w:val="12"/>
        </w:numPr>
        <w:suppressAutoHyphens w:val="0"/>
        <w:spacing w:before="120" w:after="240" w:line="276" w:lineRule="auto"/>
        <w:ind w:left="426" w:hanging="284"/>
        <w:jc w:val="both"/>
        <w:rPr>
          <w:rFonts w:asciiTheme="minorHAnsi" w:hAnsiTheme="minorHAnsi" w:cstheme="minorHAnsi"/>
          <w:bCs/>
          <w:i/>
          <w:color w:val="0D0D0D"/>
          <w:sz w:val="22"/>
          <w:szCs w:val="22"/>
        </w:rPr>
      </w:pPr>
      <w:r w:rsidRPr="00121931">
        <w:rPr>
          <w:rFonts w:asciiTheme="minorHAnsi" w:hAnsiTheme="minorHAnsi" w:cstheme="minorHAnsi"/>
          <w:i/>
          <w:color w:val="0D0D0D"/>
          <w:sz w:val="22"/>
          <w:szCs w:val="22"/>
        </w:rPr>
        <w:t xml:space="preserve">Złożenie oferty jest jednoznaczne z przyjęciem </w:t>
      </w:r>
      <w:r w:rsidRPr="00121931">
        <w:rPr>
          <w:rFonts w:asciiTheme="minorHAnsi" w:hAnsiTheme="minorHAnsi" w:cstheme="minorHAnsi"/>
          <w:b/>
          <w:i/>
          <w:color w:val="0D0D0D"/>
          <w:sz w:val="22"/>
          <w:szCs w:val="22"/>
        </w:rPr>
        <w:t>warunków umowy</w:t>
      </w:r>
      <w:r w:rsidRPr="00121931">
        <w:rPr>
          <w:rFonts w:asciiTheme="minorHAnsi" w:hAnsiTheme="minorHAnsi" w:cstheme="minorHAnsi"/>
          <w:i/>
          <w:color w:val="0D0D0D"/>
          <w:sz w:val="22"/>
          <w:szCs w:val="22"/>
        </w:rPr>
        <w:t xml:space="preserve">, które zostały określone w Załączniku nr </w:t>
      </w:r>
      <w:r w:rsidR="00034998" w:rsidRPr="00121931">
        <w:rPr>
          <w:rFonts w:asciiTheme="minorHAnsi" w:hAnsiTheme="minorHAnsi" w:cstheme="minorHAnsi"/>
          <w:i/>
          <w:color w:val="0D0D0D"/>
          <w:sz w:val="22"/>
          <w:szCs w:val="22"/>
        </w:rPr>
        <w:t xml:space="preserve">5 </w:t>
      </w:r>
      <w:r w:rsidRPr="00121931">
        <w:rPr>
          <w:rFonts w:asciiTheme="minorHAnsi" w:hAnsiTheme="minorHAnsi" w:cstheme="minorHAnsi"/>
          <w:i/>
          <w:color w:val="0D0D0D"/>
          <w:sz w:val="22"/>
          <w:szCs w:val="22"/>
        </w:rPr>
        <w:t>do SWZ – Wzór umowy</w:t>
      </w:r>
      <w:r w:rsidR="00782729" w:rsidRPr="00121931">
        <w:rPr>
          <w:rFonts w:asciiTheme="minorHAnsi" w:hAnsiTheme="minorHAnsi" w:cstheme="minorHAnsi"/>
          <w:i/>
          <w:color w:val="0D0D0D"/>
          <w:sz w:val="22"/>
          <w:szCs w:val="22"/>
        </w:rPr>
        <w:t>.</w:t>
      </w:r>
    </w:p>
    <w:p w14:paraId="6A6320ED" w14:textId="77777777" w:rsidR="00835954" w:rsidRPr="00121931" w:rsidRDefault="00835954">
      <w:pPr>
        <w:numPr>
          <w:ilvl w:val="0"/>
          <w:numId w:val="12"/>
        </w:numPr>
        <w:suppressAutoHyphens w:val="0"/>
        <w:spacing w:before="120" w:after="240" w:line="276" w:lineRule="auto"/>
        <w:ind w:left="426" w:hanging="284"/>
        <w:jc w:val="both"/>
        <w:rPr>
          <w:rFonts w:asciiTheme="minorHAnsi" w:hAnsiTheme="minorHAnsi" w:cstheme="minorHAnsi"/>
          <w:i/>
          <w:color w:val="0D0D0D"/>
          <w:sz w:val="22"/>
          <w:szCs w:val="22"/>
        </w:rPr>
      </w:pPr>
      <w:bookmarkStart w:id="6" w:name="_Hlk80948292"/>
      <w:r w:rsidRPr="00121931">
        <w:rPr>
          <w:rFonts w:asciiTheme="minorHAnsi" w:hAnsiTheme="minorHAnsi" w:cstheme="minorHAnsi"/>
          <w:i/>
          <w:color w:val="0D0D0D"/>
          <w:sz w:val="22"/>
          <w:szCs w:val="22"/>
        </w:rPr>
        <w:t xml:space="preserve">Nie mają zastosowania postanowienia OWU, które skutkują automatycznym wypowiedzeniem umowy w trybie art. 814. § 2. Kodeksu cywilnego. </w:t>
      </w:r>
    </w:p>
    <w:bookmarkEnd w:id="6"/>
    <w:p w14:paraId="2BDBB06E"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7E81CBEB"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5478F66C"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Zamawiający określa poufny charakter informacji zawartej w części:</w:t>
      </w:r>
    </w:p>
    <w:p w14:paraId="70FBB961" w14:textId="09DEB69E" w:rsidR="00D370E2"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Załącznik nr </w:t>
      </w:r>
      <w:r w:rsidR="00523F1D" w:rsidRPr="00121931">
        <w:rPr>
          <w:rFonts w:asciiTheme="minorHAnsi" w:hAnsiTheme="minorHAnsi" w:cstheme="minorHAnsi"/>
          <w:color w:val="0D0D0D"/>
          <w:sz w:val="22"/>
          <w:szCs w:val="22"/>
        </w:rPr>
        <w:t>2</w:t>
      </w:r>
      <w:r w:rsidRPr="00121931">
        <w:rPr>
          <w:rFonts w:asciiTheme="minorHAnsi" w:hAnsiTheme="minorHAnsi" w:cstheme="minorHAnsi"/>
          <w:color w:val="0D0D0D"/>
          <w:sz w:val="22"/>
          <w:szCs w:val="22"/>
        </w:rPr>
        <w:t xml:space="preserve"> </w:t>
      </w:r>
      <w:r w:rsidRPr="00121931">
        <w:rPr>
          <w:rFonts w:asciiTheme="minorHAnsi" w:hAnsiTheme="minorHAnsi" w:cstheme="minorHAnsi"/>
          <w:color w:val="0D0D0D"/>
          <w:sz w:val="22"/>
          <w:szCs w:val="22"/>
        </w:rPr>
        <w:tab/>
        <w:t xml:space="preserve">– </w:t>
      </w:r>
      <w:r w:rsidRPr="00121931">
        <w:rPr>
          <w:rFonts w:asciiTheme="minorHAnsi" w:hAnsiTheme="minorHAnsi" w:cstheme="minorHAnsi"/>
          <w:color w:val="0D0D0D"/>
          <w:sz w:val="22"/>
          <w:szCs w:val="22"/>
        </w:rPr>
        <w:tab/>
        <w:t>Opis Przedmiotu Zamówienia</w:t>
      </w:r>
    </w:p>
    <w:p w14:paraId="37C72084" w14:textId="7A99494A" w:rsidR="008933E0" w:rsidRPr="00121931" w:rsidRDefault="008933E0" w:rsidP="008933E0">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Załącznik nr </w:t>
      </w:r>
      <w:r>
        <w:rPr>
          <w:rFonts w:asciiTheme="minorHAnsi" w:hAnsiTheme="minorHAnsi" w:cstheme="minorHAnsi"/>
          <w:color w:val="0D0D0D"/>
          <w:sz w:val="22"/>
          <w:szCs w:val="22"/>
        </w:rPr>
        <w:t>7</w:t>
      </w:r>
      <w:r w:rsidRPr="00121931">
        <w:rPr>
          <w:rFonts w:asciiTheme="minorHAnsi" w:hAnsiTheme="minorHAnsi" w:cstheme="minorHAnsi"/>
          <w:color w:val="0D0D0D"/>
          <w:sz w:val="22"/>
          <w:szCs w:val="22"/>
        </w:rPr>
        <w:tab/>
        <w:t xml:space="preserve">– </w:t>
      </w:r>
      <w:r w:rsidRPr="00121931">
        <w:rPr>
          <w:rFonts w:asciiTheme="minorHAnsi" w:hAnsiTheme="minorHAnsi" w:cstheme="minorHAnsi"/>
          <w:color w:val="0D0D0D"/>
          <w:sz w:val="22"/>
          <w:szCs w:val="22"/>
        </w:rPr>
        <w:tab/>
        <w:t xml:space="preserve">Charakterystyka Zamawiającego </w:t>
      </w:r>
    </w:p>
    <w:p w14:paraId="62CACAC2" w14:textId="77777777" w:rsidR="008C0D3C" w:rsidRPr="00121931" w:rsidRDefault="008C0D3C" w:rsidP="008C0D3C">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Wszelkie dane udostępnione Wykonawcy przez Zamawiającego pozostają wyłączną własnością Zamawiającego. Rozporządzanie nimi przez Wykonawcę w celu innym niż realizacja niniejszego Zamówienia lub przygotowanie oferty w niniejszym postępowaniu wymaga pisemnej zgody Zamawiającego.</w:t>
      </w:r>
    </w:p>
    <w:p w14:paraId="472D6085" w14:textId="6EE8DDEF"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Wykonawca zobowiązany jest zapewnić poufność informacji dotyczących Zamawiającego uzyskanych w związku z prowadzonym postępowaniem przetargowym, jak i realizacją zamówienia i nie ujawniać </w:t>
      </w:r>
      <w:r w:rsidRPr="00121931">
        <w:rPr>
          <w:rFonts w:asciiTheme="minorHAnsi" w:hAnsiTheme="minorHAnsi" w:cstheme="minorHAnsi"/>
          <w:color w:val="0D0D0D"/>
          <w:sz w:val="22"/>
          <w:szCs w:val="22"/>
        </w:rPr>
        <w:lastRenderedPageBreak/>
        <w:t xml:space="preserve">tych informacji bez uprzedniej pisemnej zgody Zamawiającego, </w:t>
      </w:r>
      <w:r w:rsidR="008C0D3C" w:rsidRPr="00121931">
        <w:rPr>
          <w:rFonts w:asciiTheme="minorHAnsi" w:hAnsiTheme="minorHAnsi" w:cstheme="minorHAnsi"/>
          <w:color w:val="0D0D0D"/>
          <w:sz w:val="22"/>
          <w:szCs w:val="22"/>
        </w:rPr>
        <w:t>chyba że przepisy prawa powszechnie obowiązującego stanowią inaczej lub przepisy szczególne przewidują dłuższy okres ochrony informacji.</w:t>
      </w:r>
    </w:p>
    <w:p w14:paraId="58B57AF9" w14:textId="09816583"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 xml:space="preserve">Wykonawca zobowiązuje się wykorzystywać informacje, wskazane w Specyfikacji Warunków Zamówienia i załącznikach do niej wyłącznie w celu przygotowania oferty w postępowaniu </w:t>
      </w:r>
      <w:r w:rsidR="008C0D3C" w:rsidRPr="00121931">
        <w:rPr>
          <w:rFonts w:asciiTheme="minorHAnsi" w:hAnsiTheme="minorHAnsi" w:cstheme="minorHAnsi"/>
          <w:color w:val="0D0D0D"/>
          <w:sz w:val="22"/>
          <w:szCs w:val="22"/>
        </w:rPr>
        <w:t>oraz należytego wykonania zawartej w wyniku tego postępowania umowy.</w:t>
      </w:r>
    </w:p>
    <w:p w14:paraId="453B9792"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Obowiązkiem zachowania poufności nie jest objęty fakt zawarcia Umowy, ani jej treść w zakresie określonym obowiązującymi przepisami prawa.</w:t>
      </w:r>
    </w:p>
    <w:p w14:paraId="1A329236" w14:textId="77777777" w:rsidR="00D370E2" w:rsidRPr="00121931" w:rsidRDefault="00D370E2" w:rsidP="007A215D">
      <w:pPr>
        <w:shd w:val="clear" w:color="auto" w:fill="F2F2F2"/>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Każdej ze Stron wolno ujawnić informacje poufne z ograniczeniami wynikającymi z przepisów prawa, o których tutaj mowa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w niniejszym postępowaniu jak, i realizacji przedmiotowego zamówienia, przy czym Strona przekazująca takie informacje wymienionym wyżej osobom będzie ponosić odpowiedzialność za przestrzeganie przez te osoby zasad poufności tutaj opisanych.</w:t>
      </w:r>
    </w:p>
    <w:bookmarkEnd w:id="4"/>
    <w:p w14:paraId="211FD0C0" w14:textId="77777777" w:rsidR="00D370E2" w:rsidRPr="00121931" w:rsidRDefault="00D370E2" w:rsidP="007A215D">
      <w:pPr>
        <w:pBdr>
          <w:bottom w:val="single" w:sz="12" w:space="1" w:color="auto"/>
        </w:pBdr>
        <w:spacing w:before="120" w:line="276" w:lineRule="auto"/>
        <w:jc w:val="right"/>
        <w:rPr>
          <w:rFonts w:asciiTheme="minorHAnsi" w:hAnsiTheme="minorHAnsi" w:cstheme="minorHAnsi"/>
          <w:b/>
          <w:color w:val="0D0D0D"/>
          <w:sz w:val="22"/>
          <w:szCs w:val="22"/>
        </w:rPr>
      </w:pPr>
    </w:p>
    <w:p w14:paraId="5119970F" w14:textId="084D7211" w:rsidR="006B0B0F" w:rsidRPr="00121931" w:rsidRDefault="005E2B30" w:rsidP="007A215D">
      <w:pPr>
        <w:spacing w:before="120" w:line="276" w:lineRule="auto"/>
        <w:jc w:val="both"/>
        <w:rPr>
          <w:rFonts w:asciiTheme="minorHAnsi" w:hAnsiTheme="minorHAnsi" w:cstheme="minorHAnsi"/>
          <w:b/>
          <w:color w:val="0D0D0D"/>
          <w:sz w:val="22"/>
          <w:szCs w:val="22"/>
        </w:rPr>
      </w:pPr>
      <w:bookmarkStart w:id="7" w:name="_Hlk79663542"/>
      <w:r w:rsidRPr="00121931">
        <w:rPr>
          <w:rFonts w:asciiTheme="minorHAnsi" w:hAnsiTheme="minorHAnsi" w:cstheme="minorHAnsi"/>
          <w:b/>
          <w:color w:val="0D0D0D"/>
          <w:sz w:val="22"/>
          <w:szCs w:val="22"/>
          <w:u w:val="single"/>
        </w:rPr>
        <w:t>Zamawiający</w:t>
      </w:r>
      <w:r w:rsidR="00B76B3B" w:rsidRPr="00121931">
        <w:rPr>
          <w:rFonts w:asciiTheme="minorHAnsi" w:hAnsiTheme="minorHAnsi" w:cstheme="minorHAnsi"/>
          <w:b/>
          <w:color w:val="0D0D0D"/>
          <w:sz w:val="22"/>
          <w:szCs w:val="22"/>
          <w:u w:val="single"/>
        </w:rPr>
        <w:t xml:space="preserve">/ </w:t>
      </w:r>
      <w:r w:rsidR="006B0B0F" w:rsidRPr="00121931">
        <w:rPr>
          <w:rFonts w:asciiTheme="minorHAnsi" w:hAnsiTheme="minorHAnsi" w:cstheme="minorHAnsi"/>
          <w:b/>
          <w:color w:val="0D0D0D"/>
          <w:sz w:val="22"/>
          <w:szCs w:val="22"/>
          <w:u w:val="single"/>
        </w:rPr>
        <w:t>Ubezpieczający</w:t>
      </w:r>
      <w:r w:rsidR="00AD5F90" w:rsidRPr="00121931">
        <w:rPr>
          <w:rFonts w:asciiTheme="minorHAnsi" w:hAnsiTheme="minorHAnsi" w:cstheme="minorHAnsi"/>
          <w:b/>
          <w:color w:val="0D0D0D"/>
          <w:sz w:val="22"/>
          <w:szCs w:val="22"/>
          <w:u w:val="single"/>
        </w:rPr>
        <w:t>/Ubezpieczony</w:t>
      </w:r>
      <w:r w:rsidR="006B0B0F" w:rsidRPr="00121931">
        <w:rPr>
          <w:rFonts w:asciiTheme="minorHAnsi" w:hAnsiTheme="minorHAnsi" w:cstheme="minorHAnsi"/>
          <w:b/>
          <w:color w:val="0D0D0D"/>
          <w:sz w:val="22"/>
          <w:szCs w:val="22"/>
        </w:rPr>
        <w:t>:</w:t>
      </w:r>
    </w:p>
    <w:bookmarkEnd w:id="7"/>
    <w:p w14:paraId="57741581"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 xml:space="preserve">SP ZOZ Powiatowa Stacja Ratownictwa Medycznego Powiatu warszawskiego Zachodniego </w:t>
      </w:r>
    </w:p>
    <w:p w14:paraId="1B69E941"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 xml:space="preserve">ul. </w:t>
      </w:r>
      <w:proofErr w:type="spellStart"/>
      <w:r w:rsidRPr="00121931">
        <w:rPr>
          <w:rFonts w:asciiTheme="minorHAnsi" w:hAnsiTheme="minorHAnsi" w:cstheme="minorHAnsi"/>
          <w:sz w:val="22"/>
          <w:szCs w:val="22"/>
        </w:rPr>
        <w:t>Lesznowska</w:t>
      </w:r>
      <w:proofErr w:type="spellEnd"/>
      <w:r w:rsidRPr="00121931">
        <w:rPr>
          <w:rFonts w:asciiTheme="minorHAnsi" w:hAnsiTheme="minorHAnsi" w:cstheme="minorHAnsi"/>
          <w:sz w:val="22"/>
          <w:szCs w:val="22"/>
        </w:rPr>
        <w:t xml:space="preserve"> 20A, 05-870 Błonie</w:t>
      </w:r>
    </w:p>
    <w:p w14:paraId="492631F6" w14:textId="77777777" w:rsidR="00782729" w:rsidRPr="00121931" w:rsidRDefault="00782729" w:rsidP="00782729">
      <w:pPr>
        <w:rPr>
          <w:rFonts w:asciiTheme="minorHAnsi" w:hAnsiTheme="minorHAnsi" w:cstheme="minorHAnsi"/>
          <w:sz w:val="22"/>
          <w:szCs w:val="22"/>
        </w:rPr>
      </w:pPr>
      <w:r w:rsidRPr="00121931">
        <w:rPr>
          <w:rFonts w:asciiTheme="minorHAnsi" w:hAnsiTheme="minorHAnsi" w:cstheme="minorHAnsi"/>
          <w:sz w:val="22"/>
          <w:szCs w:val="22"/>
        </w:rPr>
        <w:t>Regon: 140165451</w:t>
      </w:r>
    </w:p>
    <w:p w14:paraId="595791EB"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 xml:space="preserve">NIP: 118-182-70-04 </w:t>
      </w:r>
    </w:p>
    <w:p w14:paraId="0F85BF43"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PKD 86.90B</w:t>
      </w:r>
    </w:p>
    <w:p w14:paraId="19072D7B" w14:textId="77777777" w:rsidR="00782729" w:rsidRPr="00121931" w:rsidRDefault="00782729" w:rsidP="00782729">
      <w:pPr>
        <w:rPr>
          <w:rFonts w:asciiTheme="minorHAnsi" w:hAnsiTheme="minorHAnsi" w:cstheme="minorHAnsi"/>
          <w:sz w:val="22"/>
          <w:szCs w:val="22"/>
          <w:lang w:val="de-DE"/>
        </w:rPr>
      </w:pPr>
      <w:r w:rsidRPr="00261701">
        <w:rPr>
          <w:rFonts w:asciiTheme="minorHAnsi" w:hAnsiTheme="minorHAnsi" w:cstheme="minorHAnsi"/>
          <w:sz w:val="22"/>
          <w:szCs w:val="22"/>
          <w:lang w:val="en-US"/>
        </w:rPr>
        <w:t xml:space="preserve">Tel.: </w:t>
      </w:r>
      <w:r w:rsidRPr="00121931">
        <w:rPr>
          <w:rFonts w:asciiTheme="minorHAnsi" w:hAnsiTheme="minorHAnsi" w:cstheme="minorHAnsi"/>
          <w:sz w:val="22"/>
          <w:szCs w:val="22"/>
          <w:lang w:val="de-DE"/>
        </w:rPr>
        <w:t xml:space="preserve">22 725 40 71 </w:t>
      </w:r>
    </w:p>
    <w:p w14:paraId="43688DBE" w14:textId="77777777" w:rsidR="00782729" w:rsidRPr="00261701" w:rsidRDefault="00782729" w:rsidP="00782729">
      <w:pPr>
        <w:rPr>
          <w:rFonts w:asciiTheme="minorHAnsi" w:hAnsiTheme="minorHAnsi" w:cstheme="minorHAnsi"/>
          <w:sz w:val="22"/>
          <w:szCs w:val="22"/>
          <w:lang w:val="en-US"/>
        </w:rPr>
      </w:pPr>
      <w:r w:rsidRPr="00261701">
        <w:rPr>
          <w:rFonts w:asciiTheme="minorHAnsi" w:hAnsiTheme="minorHAnsi" w:cstheme="minorHAnsi"/>
          <w:sz w:val="22"/>
          <w:szCs w:val="22"/>
          <w:lang w:val="en-US"/>
        </w:rPr>
        <w:t>e-mail: kancelaria@ratownictwopwz.pl</w:t>
      </w:r>
    </w:p>
    <w:p w14:paraId="1D12857F" w14:textId="77777777" w:rsidR="00782729" w:rsidRPr="00121931" w:rsidRDefault="00782729" w:rsidP="00782729">
      <w:pPr>
        <w:tabs>
          <w:tab w:val="left" w:leader="dot" w:pos="2639"/>
          <w:tab w:val="left" w:leader="dot" w:pos="4979"/>
        </w:tabs>
        <w:jc w:val="both"/>
        <w:rPr>
          <w:rFonts w:asciiTheme="minorHAnsi" w:hAnsiTheme="minorHAnsi" w:cstheme="minorHAnsi"/>
          <w:sz w:val="22"/>
          <w:szCs w:val="22"/>
        </w:rPr>
      </w:pPr>
      <w:r w:rsidRPr="00121931">
        <w:rPr>
          <w:rFonts w:asciiTheme="minorHAnsi" w:hAnsiTheme="minorHAnsi" w:cstheme="minorHAnsi"/>
          <w:sz w:val="22"/>
          <w:szCs w:val="22"/>
        </w:rPr>
        <w:t>Adres strony internetowej Zamawiającego: www.ratownictwopwz.pl</w:t>
      </w:r>
    </w:p>
    <w:p w14:paraId="75758596" w14:textId="7E7E5157" w:rsidR="00034998" w:rsidRPr="00121931" w:rsidRDefault="00034998" w:rsidP="00BC76E4">
      <w:pPr>
        <w:shd w:val="clear" w:color="auto" w:fill="D9D9D9"/>
        <w:spacing w:before="120" w:after="240" w:line="276" w:lineRule="auto"/>
        <w:jc w:val="center"/>
        <w:rPr>
          <w:rFonts w:asciiTheme="minorHAnsi" w:hAnsiTheme="minorHAnsi" w:cstheme="minorHAnsi"/>
          <w:b/>
          <w:color w:val="0D0D0D"/>
          <w:spacing w:val="26"/>
          <w:sz w:val="22"/>
          <w:szCs w:val="22"/>
        </w:rPr>
      </w:pPr>
      <w:bookmarkStart w:id="8" w:name="_Hlk80953295"/>
      <w:bookmarkEnd w:id="0"/>
      <w:r w:rsidRPr="00121931">
        <w:rPr>
          <w:rFonts w:asciiTheme="minorHAnsi" w:hAnsiTheme="minorHAnsi" w:cstheme="minorHAnsi"/>
          <w:b/>
          <w:color w:val="0D0D0D"/>
          <w:spacing w:val="26"/>
          <w:sz w:val="22"/>
          <w:szCs w:val="22"/>
        </w:rPr>
        <w:t>Ubezpieczenie mienia</w:t>
      </w:r>
      <w:r w:rsidR="00CF56C5">
        <w:rPr>
          <w:rFonts w:asciiTheme="minorHAnsi" w:hAnsiTheme="minorHAnsi" w:cstheme="minorHAnsi"/>
          <w:b/>
          <w:color w:val="0D0D0D"/>
          <w:spacing w:val="26"/>
          <w:sz w:val="22"/>
          <w:szCs w:val="22"/>
        </w:rPr>
        <w:t xml:space="preserve"> </w:t>
      </w:r>
    </w:p>
    <w:bookmarkEnd w:id="8"/>
    <w:p w14:paraId="3892CF97" w14:textId="62E8D7A9" w:rsidR="00034998" w:rsidRPr="00121931" w:rsidRDefault="00034998" w:rsidP="00BC76E4">
      <w:pPr>
        <w:tabs>
          <w:tab w:val="left" w:pos="3686"/>
        </w:tabs>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Okres realizacji Umowy: </w:t>
      </w:r>
      <w:r w:rsidR="003F565D" w:rsidRPr="00121931">
        <w:rPr>
          <w:rFonts w:asciiTheme="minorHAnsi" w:hAnsiTheme="minorHAnsi" w:cstheme="minorHAnsi"/>
          <w:b/>
          <w:color w:val="0D0D0D"/>
          <w:sz w:val="22"/>
          <w:szCs w:val="22"/>
        </w:rPr>
        <w:t>2</w:t>
      </w:r>
      <w:r w:rsidR="00F80F48">
        <w:rPr>
          <w:rFonts w:asciiTheme="minorHAnsi" w:hAnsiTheme="minorHAnsi" w:cstheme="minorHAnsi"/>
          <w:b/>
          <w:color w:val="0D0D0D"/>
          <w:sz w:val="22"/>
          <w:szCs w:val="22"/>
        </w:rPr>
        <w:t>6</w:t>
      </w:r>
      <w:r w:rsidRPr="00121931">
        <w:rPr>
          <w:rFonts w:asciiTheme="minorHAnsi" w:hAnsiTheme="minorHAnsi" w:cstheme="minorHAnsi"/>
          <w:b/>
          <w:color w:val="0D0D0D"/>
          <w:sz w:val="22"/>
          <w:szCs w:val="22"/>
        </w:rPr>
        <w:t xml:space="preserve"> miesi</w:t>
      </w:r>
      <w:r w:rsidR="00F80F48">
        <w:rPr>
          <w:rFonts w:asciiTheme="minorHAnsi" w:hAnsiTheme="minorHAnsi" w:cstheme="minorHAnsi"/>
          <w:b/>
          <w:color w:val="0D0D0D"/>
          <w:sz w:val="22"/>
          <w:szCs w:val="22"/>
        </w:rPr>
        <w:t>ęcy</w:t>
      </w:r>
    </w:p>
    <w:p w14:paraId="7332B6AF" w14:textId="77777777" w:rsidR="00034998" w:rsidRPr="00121931" w:rsidRDefault="00034998" w:rsidP="00BC76E4">
      <w:pP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Roczne okresy ubezpieczenia</w:t>
      </w:r>
    </w:p>
    <w:p w14:paraId="7B9747D0" w14:textId="03EE4524"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0</w:t>
      </w:r>
      <w:r w:rsidR="00CC42A7" w:rsidRPr="00121931">
        <w:rPr>
          <w:rFonts w:asciiTheme="minorHAnsi" w:hAnsiTheme="minorHAnsi" w:cstheme="minorHAnsi"/>
          <w:b/>
          <w:color w:val="0D0D0D"/>
          <w:sz w:val="22"/>
          <w:szCs w:val="22"/>
        </w:rPr>
        <w:t>3</w:t>
      </w:r>
      <w:r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sidR="00400878">
        <w:rPr>
          <w:rFonts w:asciiTheme="minorHAnsi" w:hAnsiTheme="minorHAnsi" w:cstheme="minorHAnsi"/>
          <w:b/>
          <w:color w:val="0D0D0D"/>
          <w:sz w:val="22"/>
          <w:szCs w:val="22"/>
        </w:rPr>
        <w:t>1</w:t>
      </w:r>
      <w:r w:rsidRPr="00121931">
        <w:rPr>
          <w:rFonts w:asciiTheme="minorHAnsi" w:hAnsiTheme="minorHAnsi" w:cstheme="minorHAnsi"/>
          <w:b/>
          <w:color w:val="0D0D0D"/>
          <w:sz w:val="22"/>
          <w:szCs w:val="22"/>
        </w:rPr>
        <w:t xml:space="preserve">.2024 r. – </w:t>
      </w:r>
      <w:r w:rsidR="00400878">
        <w:rPr>
          <w:rFonts w:asciiTheme="minorHAnsi" w:hAnsiTheme="minorHAnsi" w:cstheme="minorHAnsi"/>
          <w:b/>
          <w:color w:val="0D0D0D"/>
          <w:sz w:val="22"/>
          <w:szCs w:val="22"/>
        </w:rPr>
        <w:t>31</w:t>
      </w:r>
      <w:r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sidR="00400878">
        <w:rPr>
          <w:rFonts w:asciiTheme="minorHAnsi" w:hAnsiTheme="minorHAnsi" w:cstheme="minorHAnsi"/>
          <w:b/>
          <w:color w:val="0D0D0D"/>
          <w:sz w:val="22"/>
          <w:szCs w:val="22"/>
        </w:rPr>
        <w:t>2</w:t>
      </w:r>
      <w:r w:rsidRPr="00121931">
        <w:rPr>
          <w:rFonts w:asciiTheme="minorHAnsi" w:hAnsiTheme="minorHAnsi" w:cstheme="minorHAnsi"/>
          <w:b/>
          <w:color w:val="0D0D0D"/>
          <w:sz w:val="22"/>
          <w:szCs w:val="22"/>
        </w:rPr>
        <w:t>.2025 r.</w:t>
      </w:r>
    </w:p>
    <w:p w14:paraId="75AAFAA8" w14:textId="6C3BB2E6" w:rsidR="00034998" w:rsidRPr="00121931" w:rsidRDefault="00400878" w:rsidP="00BC76E4">
      <w:pPr>
        <w:pBdr>
          <w:bottom w:val="single" w:sz="12" w:space="1" w:color="auto"/>
        </w:pBdr>
        <w:spacing w:before="120" w:line="276" w:lineRule="auto"/>
        <w:jc w:val="both"/>
        <w:rPr>
          <w:rFonts w:asciiTheme="minorHAnsi" w:hAnsiTheme="minorHAnsi" w:cstheme="minorHAnsi"/>
          <w:b/>
          <w:color w:val="0D0D0D"/>
          <w:sz w:val="22"/>
          <w:szCs w:val="22"/>
        </w:rPr>
      </w:pPr>
      <w:r>
        <w:rPr>
          <w:rFonts w:asciiTheme="minorHAnsi" w:hAnsiTheme="minorHAnsi" w:cstheme="minorHAnsi"/>
          <w:b/>
          <w:color w:val="0D0D0D"/>
          <w:sz w:val="22"/>
          <w:szCs w:val="22"/>
        </w:rPr>
        <w:t>01</w:t>
      </w:r>
      <w:r w:rsidR="00034998" w:rsidRPr="00121931">
        <w:rPr>
          <w:rFonts w:asciiTheme="minorHAnsi" w:hAnsiTheme="minorHAnsi" w:cstheme="minorHAnsi"/>
          <w:b/>
          <w:color w:val="0D0D0D"/>
          <w:sz w:val="22"/>
          <w:szCs w:val="22"/>
        </w:rPr>
        <w:t>.</w:t>
      </w:r>
      <w:r>
        <w:rPr>
          <w:rFonts w:asciiTheme="minorHAnsi" w:hAnsiTheme="minorHAnsi" w:cstheme="minorHAnsi"/>
          <w:b/>
          <w:color w:val="0D0D0D"/>
          <w:sz w:val="22"/>
          <w:szCs w:val="22"/>
        </w:rPr>
        <w:t>01</w:t>
      </w:r>
      <w:r w:rsidR="00034998" w:rsidRPr="00121931">
        <w:rPr>
          <w:rFonts w:asciiTheme="minorHAnsi" w:hAnsiTheme="minorHAnsi" w:cstheme="minorHAnsi"/>
          <w:b/>
          <w:color w:val="0D0D0D"/>
          <w:sz w:val="22"/>
          <w:szCs w:val="22"/>
        </w:rPr>
        <w:t xml:space="preserve">.2025 r. – </w:t>
      </w:r>
      <w:r>
        <w:rPr>
          <w:rFonts w:asciiTheme="minorHAnsi" w:hAnsiTheme="minorHAnsi" w:cstheme="minorHAnsi"/>
          <w:b/>
          <w:color w:val="0D0D0D"/>
          <w:sz w:val="22"/>
          <w:szCs w:val="22"/>
        </w:rPr>
        <w:t>31</w:t>
      </w:r>
      <w:r w:rsidR="00034998" w:rsidRPr="00121931">
        <w:rPr>
          <w:rFonts w:asciiTheme="minorHAnsi" w:hAnsiTheme="minorHAnsi" w:cstheme="minorHAnsi"/>
          <w:b/>
          <w:color w:val="0D0D0D"/>
          <w:sz w:val="22"/>
          <w:szCs w:val="22"/>
        </w:rPr>
        <w:t>.</w:t>
      </w:r>
      <w:r w:rsidR="00CC42A7" w:rsidRPr="00121931">
        <w:rPr>
          <w:rFonts w:asciiTheme="minorHAnsi" w:hAnsiTheme="minorHAnsi" w:cstheme="minorHAnsi"/>
          <w:b/>
          <w:color w:val="0D0D0D"/>
          <w:sz w:val="22"/>
          <w:szCs w:val="22"/>
        </w:rPr>
        <w:t>1</w:t>
      </w:r>
      <w:r>
        <w:rPr>
          <w:rFonts w:asciiTheme="minorHAnsi" w:hAnsiTheme="minorHAnsi" w:cstheme="minorHAnsi"/>
          <w:b/>
          <w:color w:val="0D0D0D"/>
          <w:sz w:val="22"/>
          <w:szCs w:val="22"/>
        </w:rPr>
        <w:t>2</w:t>
      </w:r>
      <w:r w:rsidR="00034998" w:rsidRPr="00121931">
        <w:rPr>
          <w:rFonts w:asciiTheme="minorHAnsi" w:hAnsiTheme="minorHAnsi" w:cstheme="minorHAnsi"/>
          <w:b/>
          <w:color w:val="0D0D0D"/>
          <w:sz w:val="22"/>
          <w:szCs w:val="22"/>
        </w:rPr>
        <w:t>.2026 r.</w:t>
      </w:r>
    </w:p>
    <w:p w14:paraId="47CB6306" w14:textId="77777777" w:rsidR="00034998" w:rsidRPr="00121931" w:rsidRDefault="00034998" w:rsidP="00BC76E4">
      <w:pPr>
        <w:pBdr>
          <w:bottom w:val="single" w:sz="12" w:space="1" w:color="auto"/>
        </w:pBdr>
        <w:spacing w:before="120" w:line="276" w:lineRule="auto"/>
        <w:jc w:val="both"/>
        <w:rPr>
          <w:rFonts w:asciiTheme="minorHAnsi" w:hAnsiTheme="minorHAnsi" w:cstheme="minorHAnsi"/>
          <w:b/>
          <w:color w:val="0D0D0D"/>
          <w:sz w:val="22"/>
          <w:szCs w:val="22"/>
        </w:rPr>
      </w:pPr>
      <w:r w:rsidRPr="00121931">
        <w:rPr>
          <w:rFonts w:asciiTheme="minorHAnsi" w:hAnsiTheme="minorHAnsi" w:cstheme="minorHAnsi"/>
          <w:b/>
          <w:color w:val="0D0D0D"/>
          <w:sz w:val="22"/>
          <w:szCs w:val="22"/>
        </w:rPr>
        <w:t xml:space="preserve">Sposób i forma płatności: </w:t>
      </w:r>
    </w:p>
    <w:p w14:paraId="60A2C1BB" w14:textId="59032CCA" w:rsidR="00034998" w:rsidRDefault="00034998" w:rsidP="00BC76E4">
      <w:pPr>
        <w:pBdr>
          <w:bottom w:val="single" w:sz="12" w:space="1" w:color="auto"/>
        </w:pBdr>
        <w:spacing w:before="120" w:line="276" w:lineRule="auto"/>
        <w:jc w:val="both"/>
        <w:rPr>
          <w:rFonts w:asciiTheme="minorHAnsi" w:hAnsiTheme="minorHAnsi" w:cstheme="minorHAnsi"/>
          <w:color w:val="0D0D0D"/>
          <w:sz w:val="22"/>
          <w:szCs w:val="22"/>
        </w:rPr>
      </w:pPr>
      <w:r w:rsidRPr="00121931">
        <w:rPr>
          <w:rFonts w:asciiTheme="minorHAnsi" w:hAnsiTheme="minorHAnsi" w:cstheme="minorHAnsi"/>
          <w:color w:val="0D0D0D"/>
          <w:sz w:val="22"/>
          <w:szCs w:val="22"/>
        </w:rPr>
        <w:t>Składka płatna przelewem</w:t>
      </w:r>
      <w:r w:rsidRPr="00121931">
        <w:rPr>
          <w:rFonts w:asciiTheme="minorHAnsi" w:hAnsiTheme="minorHAnsi" w:cstheme="minorHAnsi"/>
          <w:b/>
          <w:color w:val="0D0D0D"/>
          <w:sz w:val="22"/>
          <w:szCs w:val="22"/>
        </w:rPr>
        <w:t xml:space="preserve"> </w:t>
      </w:r>
      <w:r w:rsidRPr="00121931">
        <w:rPr>
          <w:rFonts w:asciiTheme="minorHAnsi" w:hAnsiTheme="minorHAnsi" w:cstheme="minorHAnsi"/>
          <w:color w:val="0D0D0D"/>
          <w:sz w:val="22"/>
          <w:szCs w:val="22"/>
        </w:rPr>
        <w:t xml:space="preserve">w </w:t>
      </w:r>
      <w:r w:rsidR="00CC42A7" w:rsidRPr="00121931">
        <w:rPr>
          <w:rFonts w:asciiTheme="minorHAnsi" w:hAnsiTheme="minorHAnsi" w:cstheme="minorHAnsi"/>
          <w:color w:val="0D0D0D"/>
          <w:sz w:val="22"/>
          <w:szCs w:val="22"/>
        </w:rPr>
        <w:t>4</w:t>
      </w:r>
      <w:r w:rsidRPr="00121931">
        <w:rPr>
          <w:rFonts w:asciiTheme="minorHAnsi" w:hAnsiTheme="minorHAnsi" w:cstheme="minorHAnsi"/>
          <w:color w:val="0D0D0D"/>
          <w:sz w:val="22"/>
          <w:szCs w:val="22"/>
        </w:rPr>
        <w:t xml:space="preserve"> równych ratach w odniesieniu do</w:t>
      </w:r>
      <w:r w:rsidR="00400878">
        <w:rPr>
          <w:rFonts w:asciiTheme="minorHAnsi" w:hAnsiTheme="minorHAnsi" w:cstheme="minorHAnsi"/>
          <w:color w:val="0D0D0D"/>
          <w:sz w:val="22"/>
          <w:szCs w:val="22"/>
        </w:rPr>
        <w:t xml:space="preserve"> każdego</w:t>
      </w:r>
      <w:r w:rsidRPr="00121931">
        <w:rPr>
          <w:rFonts w:asciiTheme="minorHAnsi" w:hAnsiTheme="minorHAnsi" w:cstheme="minorHAnsi"/>
          <w:color w:val="0D0D0D"/>
          <w:sz w:val="22"/>
          <w:szCs w:val="22"/>
        </w:rPr>
        <w:t xml:space="preserve"> okresu ubezpieczenia – płatnych co </w:t>
      </w:r>
      <w:r w:rsidR="00CC42A7" w:rsidRPr="00121931">
        <w:rPr>
          <w:rFonts w:asciiTheme="minorHAnsi" w:hAnsiTheme="minorHAnsi" w:cstheme="minorHAnsi"/>
          <w:color w:val="0D0D0D"/>
          <w:sz w:val="22"/>
          <w:szCs w:val="22"/>
        </w:rPr>
        <w:t xml:space="preserve">3 </w:t>
      </w:r>
      <w:r w:rsidRPr="00121931">
        <w:rPr>
          <w:rFonts w:asciiTheme="minorHAnsi" w:hAnsiTheme="minorHAnsi" w:cstheme="minorHAnsi"/>
          <w:color w:val="0D0D0D"/>
          <w:sz w:val="22"/>
          <w:szCs w:val="22"/>
        </w:rPr>
        <w:t>miesiąc</w:t>
      </w:r>
      <w:r w:rsidR="00CC42A7" w:rsidRPr="00121931">
        <w:rPr>
          <w:rFonts w:asciiTheme="minorHAnsi" w:hAnsiTheme="minorHAnsi" w:cstheme="minorHAnsi"/>
          <w:color w:val="0D0D0D"/>
          <w:sz w:val="22"/>
          <w:szCs w:val="22"/>
        </w:rPr>
        <w:t>e</w:t>
      </w:r>
      <w:r w:rsidRPr="00121931">
        <w:rPr>
          <w:rFonts w:asciiTheme="minorHAnsi" w:hAnsiTheme="minorHAnsi" w:cstheme="minorHAnsi"/>
          <w:color w:val="0D0D0D"/>
          <w:sz w:val="22"/>
          <w:szCs w:val="22"/>
        </w:rPr>
        <w:t xml:space="preserve"> odpowiednio do 20 dnia miesiąca, przy czym termin płatności I raty winien przypadać nie wcześniej niż 15 dni po dniu wystawienia polisy – warunek niepodlegający zmianie. </w:t>
      </w:r>
    </w:p>
    <w:p w14:paraId="51C3E299" w14:textId="77777777" w:rsidR="003E72A9" w:rsidRDefault="003E72A9" w:rsidP="00BC76E4">
      <w:pPr>
        <w:pBdr>
          <w:bottom w:val="single" w:sz="12" w:space="1" w:color="auto"/>
        </w:pBdr>
        <w:spacing w:before="120" w:line="276" w:lineRule="auto"/>
        <w:jc w:val="both"/>
        <w:rPr>
          <w:rFonts w:asciiTheme="minorHAnsi" w:hAnsiTheme="minorHAnsi" w:cstheme="minorHAnsi"/>
          <w:color w:val="0D0D0D"/>
          <w:sz w:val="22"/>
          <w:szCs w:val="22"/>
        </w:rPr>
      </w:pPr>
    </w:p>
    <w:p w14:paraId="76868821" w14:textId="77777777" w:rsidR="003E72A9" w:rsidRDefault="003E72A9" w:rsidP="00BC76E4">
      <w:pPr>
        <w:pBdr>
          <w:bottom w:val="single" w:sz="12" w:space="1" w:color="auto"/>
        </w:pBdr>
        <w:spacing w:before="120" w:line="276" w:lineRule="auto"/>
        <w:jc w:val="both"/>
        <w:rPr>
          <w:rFonts w:asciiTheme="minorHAnsi" w:hAnsiTheme="minorHAnsi" w:cstheme="minorHAnsi"/>
          <w:color w:val="0D0D0D"/>
          <w:sz w:val="22"/>
          <w:szCs w:val="22"/>
        </w:rPr>
      </w:pPr>
    </w:p>
    <w:p w14:paraId="11D82706" w14:textId="77777777" w:rsidR="003E72A9" w:rsidRDefault="003E72A9" w:rsidP="00BC76E4">
      <w:pPr>
        <w:pBdr>
          <w:bottom w:val="single" w:sz="12" w:space="1" w:color="auto"/>
        </w:pBdr>
        <w:spacing w:before="120" w:line="276" w:lineRule="auto"/>
        <w:jc w:val="both"/>
        <w:rPr>
          <w:rFonts w:asciiTheme="minorHAnsi" w:hAnsiTheme="minorHAnsi" w:cstheme="minorHAnsi"/>
          <w:color w:val="0D0D0D"/>
          <w:sz w:val="22"/>
          <w:szCs w:val="22"/>
        </w:rPr>
      </w:pPr>
    </w:p>
    <w:p w14:paraId="76EB6463" w14:textId="77777777" w:rsidR="003E72A9" w:rsidRPr="00121931" w:rsidRDefault="003E72A9" w:rsidP="00BC76E4">
      <w:pPr>
        <w:pBdr>
          <w:bottom w:val="single" w:sz="12" w:space="1" w:color="auto"/>
        </w:pBdr>
        <w:spacing w:before="120" w:line="276" w:lineRule="auto"/>
        <w:jc w:val="both"/>
        <w:rPr>
          <w:rFonts w:asciiTheme="minorHAnsi" w:hAnsiTheme="minorHAnsi" w:cstheme="minorHAnsi"/>
          <w:color w:val="0D0D0D"/>
          <w:sz w:val="22"/>
          <w:szCs w:val="22"/>
        </w:rPr>
      </w:pPr>
    </w:p>
    <w:p w14:paraId="5EEF19FE" w14:textId="77777777" w:rsidR="00034998" w:rsidRPr="00121931" w:rsidRDefault="00034998">
      <w:pPr>
        <w:pStyle w:val="Akapitzlist"/>
        <w:numPr>
          <w:ilvl w:val="0"/>
          <w:numId w:val="13"/>
        </w:numPr>
        <w:shd w:val="clear" w:color="auto" w:fill="F2F2F2"/>
        <w:spacing w:before="240" w:after="240"/>
        <w:jc w:val="center"/>
        <w:rPr>
          <w:rFonts w:asciiTheme="minorHAnsi" w:hAnsiTheme="minorHAnsi" w:cstheme="minorHAnsi"/>
          <w:b/>
          <w:color w:val="0D0D0D"/>
          <w:spacing w:val="26"/>
        </w:rPr>
      </w:pPr>
      <w:bookmarkStart w:id="9" w:name="_Hlk80953415"/>
      <w:bookmarkStart w:id="10" w:name="_Hlk109209419"/>
      <w:r w:rsidRPr="00121931">
        <w:rPr>
          <w:rFonts w:asciiTheme="minorHAnsi" w:hAnsiTheme="minorHAnsi" w:cstheme="minorHAnsi"/>
          <w:b/>
          <w:color w:val="0D0D0D"/>
          <w:spacing w:val="26"/>
        </w:rPr>
        <w:lastRenderedPageBreak/>
        <w:t xml:space="preserve">Ubezpieczenie mienia od wszystkich </w:t>
      </w:r>
      <w:proofErr w:type="spellStart"/>
      <w:r w:rsidRPr="00121931">
        <w:rPr>
          <w:rFonts w:asciiTheme="minorHAnsi" w:hAnsiTheme="minorHAnsi" w:cstheme="minorHAnsi"/>
          <w:b/>
          <w:color w:val="0D0D0D"/>
          <w:spacing w:val="26"/>
        </w:rPr>
        <w:t>ryzyk</w:t>
      </w:r>
      <w:proofErr w:type="spellEnd"/>
    </w:p>
    <w:p w14:paraId="15C5172B" w14:textId="77777777" w:rsidR="00034998" w:rsidRPr="00121931" w:rsidRDefault="00034998" w:rsidP="00BC76E4">
      <w:pPr>
        <w:shd w:val="clear" w:color="auto" w:fill="D9D9D9"/>
        <w:spacing w:before="240" w:line="276" w:lineRule="auto"/>
        <w:jc w:val="center"/>
        <w:rPr>
          <w:rFonts w:asciiTheme="minorHAnsi" w:hAnsiTheme="minorHAnsi" w:cstheme="minorHAnsi"/>
          <w:b/>
          <w:color w:val="0D0D0D"/>
          <w:spacing w:val="20"/>
          <w:sz w:val="22"/>
          <w:szCs w:val="22"/>
        </w:rPr>
      </w:pPr>
      <w:bookmarkStart w:id="11" w:name="_Hlk112841055"/>
      <w:bookmarkEnd w:id="9"/>
      <w:r w:rsidRPr="00121931">
        <w:rPr>
          <w:rFonts w:asciiTheme="minorHAnsi" w:hAnsiTheme="minorHAnsi" w:cstheme="minorHAnsi"/>
          <w:b/>
          <w:color w:val="0D0D0D"/>
          <w:spacing w:val="20"/>
          <w:sz w:val="22"/>
          <w:szCs w:val="22"/>
        </w:rPr>
        <w:t>ZAKRES MINIMALNY</w:t>
      </w:r>
    </w:p>
    <w:bookmarkEnd w:id="11"/>
    <w:p w14:paraId="01D4CE54" w14:textId="77777777" w:rsidR="00121931" w:rsidRPr="00121931" w:rsidRDefault="00121931" w:rsidP="008648CE">
      <w:pPr>
        <w:ind w:left="360"/>
        <w:jc w:val="both"/>
        <w:rPr>
          <w:rFonts w:asciiTheme="minorHAnsi" w:hAnsiTheme="minorHAnsi" w:cstheme="minorHAnsi"/>
          <w:sz w:val="22"/>
          <w:szCs w:val="22"/>
          <w:shd w:val="clear" w:color="auto" w:fill="FFFF00"/>
        </w:rPr>
      </w:pPr>
    </w:p>
    <w:tbl>
      <w:tblPr>
        <w:tblW w:w="984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119"/>
        <w:gridCol w:w="1948"/>
        <w:gridCol w:w="36"/>
        <w:gridCol w:w="2127"/>
        <w:gridCol w:w="1985"/>
      </w:tblGrid>
      <w:tr w:rsidR="00121931" w:rsidRPr="00121931" w14:paraId="1BEC7532" w14:textId="77777777" w:rsidTr="00BB6C8B">
        <w:trPr>
          <w:trHeight w:val="340"/>
        </w:trPr>
        <w:tc>
          <w:tcPr>
            <w:tcW w:w="630" w:type="dxa"/>
            <w:shd w:val="clear" w:color="auto" w:fill="FFFFFF"/>
            <w:vAlign w:val="center"/>
          </w:tcPr>
          <w:p w14:paraId="5BFC0B29" w14:textId="77777777" w:rsidR="00121931" w:rsidRPr="00CF56C5" w:rsidRDefault="00121931" w:rsidP="00BB6C8B">
            <w:pPr>
              <w:ind w:left="-71" w:right="-1" w:firstLine="71"/>
              <w:rPr>
                <w:rFonts w:asciiTheme="minorHAnsi" w:hAnsiTheme="minorHAnsi" w:cstheme="minorHAnsi"/>
                <w:b/>
                <w:sz w:val="20"/>
                <w:szCs w:val="20"/>
              </w:rPr>
            </w:pPr>
            <w:r w:rsidRPr="00CF56C5">
              <w:rPr>
                <w:rFonts w:asciiTheme="minorHAnsi" w:hAnsiTheme="minorHAnsi" w:cstheme="minorHAnsi"/>
                <w:b/>
                <w:sz w:val="20"/>
                <w:szCs w:val="20"/>
              </w:rPr>
              <w:t>Lp.</w:t>
            </w:r>
          </w:p>
        </w:tc>
        <w:tc>
          <w:tcPr>
            <w:tcW w:w="3119" w:type="dxa"/>
            <w:shd w:val="clear" w:color="auto" w:fill="FFFFFF"/>
            <w:vAlign w:val="center"/>
          </w:tcPr>
          <w:p w14:paraId="6F4508E6" w14:textId="77777777" w:rsidR="00121931" w:rsidRPr="00CF56C5" w:rsidRDefault="00121931" w:rsidP="00121931">
            <w:pPr>
              <w:pStyle w:val="Nagwek3"/>
              <w:jc w:val="center"/>
              <w:rPr>
                <w:rFonts w:asciiTheme="minorHAnsi" w:hAnsiTheme="minorHAnsi" w:cstheme="minorHAnsi"/>
                <w:sz w:val="20"/>
                <w:lang w:val="pl-PL"/>
              </w:rPr>
            </w:pPr>
            <w:r w:rsidRPr="00CF56C5">
              <w:rPr>
                <w:rFonts w:asciiTheme="minorHAnsi" w:hAnsiTheme="minorHAnsi" w:cstheme="minorHAnsi"/>
                <w:sz w:val="20"/>
                <w:lang w:val="pl-PL"/>
              </w:rPr>
              <w:t>Przedmiot ubezpieczenia</w:t>
            </w:r>
          </w:p>
        </w:tc>
        <w:tc>
          <w:tcPr>
            <w:tcW w:w="1948" w:type="dxa"/>
            <w:shd w:val="clear" w:color="auto" w:fill="FFFFFF"/>
            <w:vAlign w:val="center"/>
          </w:tcPr>
          <w:p w14:paraId="46734AB4" w14:textId="77777777" w:rsidR="00121931" w:rsidRPr="00CF56C5" w:rsidRDefault="00121931" w:rsidP="00121931">
            <w:pPr>
              <w:ind w:right="-1"/>
              <w:jc w:val="center"/>
              <w:rPr>
                <w:rFonts w:asciiTheme="minorHAnsi" w:hAnsiTheme="minorHAnsi" w:cstheme="minorHAnsi"/>
                <w:b/>
                <w:sz w:val="20"/>
                <w:szCs w:val="20"/>
              </w:rPr>
            </w:pPr>
            <w:r w:rsidRPr="00CF56C5">
              <w:rPr>
                <w:rFonts w:asciiTheme="minorHAnsi" w:hAnsiTheme="minorHAnsi" w:cstheme="minorHAnsi"/>
                <w:b/>
                <w:sz w:val="20"/>
                <w:szCs w:val="20"/>
              </w:rPr>
              <w:t>System ubezpieczenia</w:t>
            </w:r>
          </w:p>
        </w:tc>
        <w:tc>
          <w:tcPr>
            <w:tcW w:w="2163" w:type="dxa"/>
            <w:gridSpan w:val="2"/>
            <w:shd w:val="clear" w:color="auto" w:fill="FFFFFF"/>
            <w:vAlign w:val="center"/>
          </w:tcPr>
          <w:p w14:paraId="5005ABA3" w14:textId="77777777" w:rsidR="00121931" w:rsidRPr="00CF56C5" w:rsidRDefault="00121931" w:rsidP="00121931">
            <w:pPr>
              <w:ind w:right="-1"/>
              <w:jc w:val="center"/>
              <w:rPr>
                <w:rFonts w:asciiTheme="minorHAnsi" w:hAnsiTheme="minorHAnsi" w:cstheme="minorHAnsi"/>
                <w:b/>
                <w:sz w:val="20"/>
                <w:szCs w:val="20"/>
              </w:rPr>
            </w:pPr>
            <w:r w:rsidRPr="00CF56C5">
              <w:rPr>
                <w:rFonts w:asciiTheme="minorHAnsi" w:hAnsiTheme="minorHAnsi" w:cstheme="minorHAnsi"/>
                <w:b/>
                <w:sz w:val="20"/>
                <w:szCs w:val="20"/>
              </w:rPr>
              <w:t>Wartość ubezpieczenia</w:t>
            </w:r>
          </w:p>
        </w:tc>
        <w:tc>
          <w:tcPr>
            <w:tcW w:w="1985" w:type="dxa"/>
            <w:shd w:val="clear" w:color="auto" w:fill="FFFFFF"/>
            <w:vAlign w:val="center"/>
          </w:tcPr>
          <w:p w14:paraId="04967AAA" w14:textId="77777777" w:rsidR="00121931" w:rsidRPr="00CF56C5" w:rsidRDefault="00121931" w:rsidP="00121931">
            <w:pPr>
              <w:ind w:right="-1"/>
              <w:jc w:val="center"/>
              <w:rPr>
                <w:rFonts w:asciiTheme="minorHAnsi" w:hAnsiTheme="minorHAnsi" w:cstheme="minorHAnsi"/>
                <w:b/>
                <w:strike/>
                <w:color w:val="FF0000"/>
                <w:sz w:val="20"/>
                <w:szCs w:val="20"/>
              </w:rPr>
            </w:pPr>
            <w:r w:rsidRPr="00CF56C5">
              <w:rPr>
                <w:rFonts w:asciiTheme="minorHAnsi" w:hAnsiTheme="minorHAnsi" w:cstheme="minorHAnsi"/>
                <w:b/>
                <w:sz w:val="20"/>
                <w:szCs w:val="20"/>
              </w:rPr>
              <w:t>Suma ubezpieczenia</w:t>
            </w:r>
          </w:p>
        </w:tc>
      </w:tr>
      <w:tr w:rsidR="00121931" w:rsidRPr="00121931" w14:paraId="37AB0D45" w14:textId="77777777" w:rsidTr="00BB6C8B">
        <w:trPr>
          <w:trHeight w:val="340"/>
        </w:trPr>
        <w:tc>
          <w:tcPr>
            <w:tcW w:w="630" w:type="dxa"/>
            <w:vAlign w:val="center"/>
          </w:tcPr>
          <w:p w14:paraId="5958C3CC" w14:textId="77777777" w:rsidR="00121931" w:rsidRPr="00BB6C8B" w:rsidRDefault="00121931"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1.</w:t>
            </w:r>
          </w:p>
        </w:tc>
        <w:tc>
          <w:tcPr>
            <w:tcW w:w="3119" w:type="dxa"/>
            <w:vAlign w:val="center"/>
          </w:tcPr>
          <w:p w14:paraId="3D5C51A3"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Maszyny, urządzenia i wyposażenie, </w:t>
            </w:r>
            <w:r w:rsidRPr="00121931">
              <w:rPr>
                <w:rFonts w:asciiTheme="minorHAnsi" w:hAnsiTheme="minorHAnsi" w:cstheme="minorHAnsi"/>
                <w:sz w:val="22"/>
                <w:szCs w:val="22"/>
              </w:rPr>
              <w:br/>
              <w:t xml:space="preserve">- w tym niskowartościowe środki trwałe, środki poza ewidencją, </w:t>
            </w:r>
            <w:proofErr w:type="spellStart"/>
            <w:r w:rsidRPr="00121931">
              <w:rPr>
                <w:rFonts w:asciiTheme="minorHAnsi" w:hAnsiTheme="minorHAnsi" w:cstheme="minorHAnsi"/>
                <w:sz w:val="22"/>
                <w:szCs w:val="22"/>
              </w:rPr>
              <w:t>niskocenne</w:t>
            </w:r>
            <w:proofErr w:type="spellEnd"/>
            <w:r w:rsidRPr="00121931">
              <w:rPr>
                <w:rFonts w:asciiTheme="minorHAnsi" w:hAnsiTheme="minorHAnsi" w:cstheme="minorHAnsi"/>
                <w:sz w:val="22"/>
                <w:szCs w:val="22"/>
              </w:rPr>
              <w:t xml:space="preserve"> przedmioty w użytkowaniu i środki dzierżawione przez Ubezpieczonego </w:t>
            </w:r>
          </w:p>
          <w:p w14:paraId="19B49C9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w tym sprzęt elektroniczny</w:t>
            </w:r>
          </w:p>
          <w:p w14:paraId="40E8973D"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(własny i powierzony);</w:t>
            </w:r>
          </w:p>
          <w:p w14:paraId="35FECA17" w14:textId="77777777" w:rsidR="00121931" w:rsidRPr="00121931" w:rsidRDefault="00121931" w:rsidP="00121931">
            <w:pPr>
              <w:tabs>
                <w:tab w:val="left" w:pos="921"/>
              </w:tabs>
              <w:ind w:right="-1"/>
              <w:rPr>
                <w:rFonts w:asciiTheme="minorHAnsi" w:hAnsiTheme="minorHAnsi" w:cstheme="minorHAnsi"/>
                <w:b/>
                <w:sz w:val="22"/>
                <w:szCs w:val="22"/>
              </w:rPr>
            </w:pPr>
            <w:r w:rsidRPr="00121931">
              <w:rPr>
                <w:rFonts w:asciiTheme="minorHAnsi" w:hAnsiTheme="minorHAnsi" w:cstheme="minorHAnsi"/>
                <w:sz w:val="22"/>
                <w:szCs w:val="22"/>
              </w:rPr>
              <w:t xml:space="preserve"> </w:t>
            </w:r>
          </w:p>
        </w:tc>
        <w:tc>
          <w:tcPr>
            <w:tcW w:w="1948" w:type="dxa"/>
            <w:vAlign w:val="center"/>
          </w:tcPr>
          <w:p w14:paraId="0A9BA069"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2163" w:type="dxa"/>
            <w:gridSpan w:val="2"/>
            <w:vAlign w:val="center"/>
          </w:tcPr>
          <w:p w14:paraId="0F659DA3"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Księgowa brutto bez względu na stopień umorzenia / cena zakupu</w:t>
            </w:r>
          </w:p>
        </w:tc>
        <w:tc>
          <w:tcPr>
            <w:tcW w:w="1985" w:type="dxa"/>
            <w:shd w:val="clear" w:color="auto" w:fill="auto"/>
            <w:vAlign w:val="center"/>
          </w:tcPr>
          <w:p w14:paraId="485D2040" w14:textId="01002F1C" w:rsidR="00121931" w:rsidRPr="00121931" w:rsidRDefault="00BB6C8B" w:rsidP="00121931">
            <w:pPr>
              <w:jc w:val="right"/>
              <w:rPr>
                <w:rFonts w:asciiTheme="minorHAnsi" w:hAnsiTheme="minorHAnsi" w:cstheme="minorHAnsi"/>
                <w:color w:val="000000"/>
                <w:sz w:val="22"/>
                <w:szCs w:val="22"/>
              </w:rPr>
            </w:pPr>
            <w:r>
              <w:rPr>
                <w:rFonts w:asciiTheme="minorHAnsi" w:hAnsiTheme="minorHAnsi" w:cstheme="minorHAnsi"/>
                <w:color w:val="000000"/>
                <w:sz w:val="22"/>
                <w:szCs w:val="22"/>
              </w:rPr>
              <w:t>400</w:t>
            </w:r>
            <w:r w:rsidR="00121931" w:rsidRPr="00121931">
              <w:rPr>
                <w:rFonts w:asciiTheme="minorHAnsi" w:hAnsiTheme="minorHAnsi" w:cstheme="minorHAnsi"/>
                <w:color w:val="000000"/>
                <w:sz w:val="22"/>
                <w:szCs w:val="22"/>
              </w:rPr>
              <w:t>.000,00 zł</w:t>
            </w:r>
          </w:p>
        </w:tc>
      </w:tr>
      <w:tr w:rsidR="00BB6C8B" w:rsidRPr="00121931" w14:paraId="4B91E178" w14:textId="77777777" w:rsidTr="00BB6C8B">
        <w:trPr>
          <w:trHeight w:val="340"/>
        </w:trPr>
        <w:tc>
          <w:tcPr>
            <w:tcW w:w="630" w:type="dxa"/>
            <w:vAlign w:val="center"/>
          </w:tcPr>
          <w:p w14:paraId="65F3E6C5" w14:textId="763D768C" w:rsidR="00BB6C8B" w:rsidRPr="00BB6C8B" w:rsidRDefault="00BB6C8B" w:rsidP="00BB6C8B">
            <w:pPr>
              <w:ind w:right="-1"/>
              <w:jc w:val="center"/>
              <w:rPr>
                <w:rFonts w:asciiTheme="minorHAnsi" w:hAnsiTheme="minorHAnsi" w:cstheme="minorHAnsi"/>
                <w:sz w:val="22"/>
                <w:szCs w:val="22"/>
              </w:rPr>
            </w:pPr>
            <w:r w:rsidRPr="00BB6C8B">
              <w:rPr>
                <w:rFonts w:asciiTheme="minorHAnsi" w:hAnsiTheme="minorHAnsi" w:cstheme="minorHAnsi"/>
                <w:sz w:val="22"/>
                <w:szCs w:val="22"/>
              </w:rPr>
              <w:t>2.</w:t>
            </w:r>
          </w:p>
        </w:tc>
        <w:tc>
          <w:tcPr>
            <w:tcW w:w="3119" w:type="dxa"/>
            <w:vAlign w:val="center"/>
          </w:tcPr>
          <w:p w14:paraId="58E8F6C5" w14:textId="2896F501"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Maszyny, urządzenia i wyposażenie</w:t>
            </w:r>
            <w:r>
              <w:rPr>
                <w:rFonts w:asciiTheme="minorHAnsi" w:hAnsiTheme="minorHAnsi" w:cstheme="minorHAnsi"/>
                <w:sz w:val="22"/>
                <w:szCs w:val="22"/>
              </w:rPr>
              <w:t xml:space="preserve"> medyczne </w:t>
            </w:r>
          </w:p>
        </w:tc>
        <w:tc>
          <w:tcPr>
            <w:tcW w:w="1948" w:type="dxa"/>
            <w:vAlign w:val="center"/>
          </w:tcPr>
          <w:p w14:paraId="7C4FD049" w14:textId="639887AB"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2163" w:type="dxa"/>
            <w:gridSpan w:val="2"/>
            <w:vAlign w:val="center"/>
          </w:tcPr>
          <w:p w14:paraId="1CF66FDE" w14:textId="6D999332"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Księgowa brutto bez względu na stopień umorzenia / cena zakupu</w:t>
            </w:r>
          </w:p>
        </w:tc>
        <w:tc>
          <w:tcPr>
            <w:tcW w:w="1985" w:type="dxa"/>
            <w:shd w:val="clear" w:color="auto" w:fill="auto"/>
            <w:vAlign w:val="center"/>
          </w:tcPr>
          <w:p w14:paraId="352E4821" w14:textId="2E76B371" w:rsidR="00BB6C8B" w:rsidRDefault="00BB6C8B" w:rsidP="00BB6C8B">
            <w:pPr>
              <w:jc w:val="right"/>
              <w:rPr>
                <w:rFonts w:asciiTheme="minorHAnsi" w:hAnsiTheme="minorHAnsi" w:cstheme="minorHAnsi"/>
                <w:color w:val="000000"/>
                <w:sz w:val="22"/>
                <w:szCs w:val="22"/>
              </w:rPr>
            </w:pPr>
            <w:r>
              <w:rPr>
                <w:rFonts w:asciiTheme="minorHAnsi" w:hAnsiTheme="minorHAnsi" w:cstheme="minorHAnsi"/>
                <w:color w:val="000000"/>
                <w:sz w:val="22"/>
                <w:szCs w:val="22"/>
              </w:rPr>
              <w:t>1.162.882,00 zł</w:t>
            </w:r>
          </w:p>
        </w:tc>
      </w:tr>
      <w:tr w:rsidR="00BB6C8B" w:rsidRPr="00121931" w14:paraId="493B1BB0" w14:textId="77777777" w:rsidTr="00BB6C8B">
        <w:trPr>
          <w:trHeight w:val="340"/>
        </w:trPr>
        <w:tc>
          <w:tcPr>
            <w:tcW w:w="630" w:type="dxa"/>
            <w:vAlign w:val="center"/>
          </w:tcPr>
          <w:p w14:paraId="3828D7A0" w14:textId="67FEABB6" w:rsidR="00BB6C8B" w:rsidRPr="00BB6C8B" w:rsidRDefault="00BB6C8B"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3.</w:t>
            </w:r>
          </w:p>
        </w:tc>
        <w:tc>
          <w:tcPr>
            <w:tcW w:w="3119" w:type="dxa"/>
            <w:vAlign w:val="center"/>
          </w:tcPr>
          <w:p w14:paraId="11E4DA83" w14:textId="77777777"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Środki obrotowe (własne i powierzone)</w:t>
            </w:r>
          </w:p>
        </w:tc>
        <w:tc>
          <w:tcPr>
            <w:tcW w:w="1984" w:type="dxa"/>
            <w:gridSpan w:val="2"/>
            <w:vAlign w:val="center"/>
          </w:tcPr>
          <w:p w14:paraId="139F8EB6" w14:textId="77777777" w:rsidR="00BB6C8B" w:rsidRPr="00121931" w:rsidRDefault="00BB6C8B" w:rsidP="00BB6C8B">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zmienne</w:t>
            </w:r>
          </w:p>
        </w:tc>
        <w:tc>
          <w:tcPr>
            <w:tcW w:w="2127" w:type="dxa"/>
            <w:vAlign w:val="center"/>
          </w:tcPr>
          <w:p w14:paraId="6B329BA7"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Cena zakupu/ koszt wytworzenia</w:t>
            </w:r>
          </w:p>
        </w:tc>
        <w:tc>
          <w:tcPr>
            <w:tcW w:w="1985" w:type="dxa"/>
            <w:vAlign w:val="center"/>
          </w:tcPr>
          <w:p w14:paraId="0F8A5713" w14:textId="77777777" w:rsidR="00BB6C8B" w:rsidRPr="00121931" w:rsidRDefault="00BB6C8B" w:rsidP="00BB6C8B">
            <w:pPr>
              <w:jc w:val="right"/>
              <w:rPr>
                <w:rFonts w:asciiTheme="minorHAnsi" w:hAnsiTheme="minorHAnsi" w:cstheme="minorHAnsi"/>
                <w:sz w:val="22"/>
                <w:szCs w:val="22"/>
              </w:rPr>
            </w:pPr>
            <w:r w:rsidRPr="00121931">
              <w:rPr>
                <w:rFonts w:asciiTheme="minorHAnsi" w:hAnsiTheme="minorHAnsi" w:cstheme="minorHAnsi"/>
                <w:sz w:val="22"/>
                <w:szCs w:val="22"/>
              </w:rPr>
              <w:t>10.000,00 zł</w:t>
            </w:r>
          </w:p>
        </w:tc>
      </w:tr>
      <w:tr w:rsidR="00BB6C8B" w:rsidRPr="00121931" w14:paraId="26A4E8D4" w14:textId="77777777" w:rsidTr="00BB6C8B">
        <w:trPr>
          <w:trHeight w:val="340"/>
        </w:trPr>
        <w:tc>
          <w:tcPr>
            <w:tcW w:w="630" w:type="dxa"/>
            <w:vAlign w:val="center"/>
          </w:tcPr>
          <w:p w14:paraId="7BA21A15" w14:textId="31CADE0D" w:rsidR="00BB6C8B" w:rsidRPr="00BB6C8B" w:rsidRDefault="00BB6C8B" w:rsidP="00BB6C8B">
            <w:pPr>
              <w:ind w:left="-71" w:right="-1" w:firstLine="71"/>
              <w:jc w:val="center"/>
              <w:rPr>
                <w:rFonts w:asciiTheme="minorHAnsi" w:hAnsiTheme="minorHAnsi" w:cstheme="minorHAnsi"/>
                <w:sz w:val="22"/>
                <w:szCs w:val="22"/>
              </w:rPr>
            </w:pPr>
            <w:r w:rsidRPr="00BB6C8B">
              <w:rPr>
                <w:rFonts w:asciiTheme="minorHAnsi" w:hAnsiTheme="minorHAnsi" w:cstheme="minorHAnsi"/>
                <w:sz w:val="22"/>
                <w:szCs w:val="22"/>
              </w:rPr>
              <w:t>4.</w:t>
            </w:r>
          </w:p>
        </w:tc>
        <w:tc>
          <w:tcPr>
            <w:tcW w:w="3119" w:type="dxa"/>
            <w:vAlign w:val="center"/>
          </w:tcPr>
          <w:p w14:paraId="14CF8E18" w14:textId="77777777" w:rsidR="00BB6C8B" w:rsidRPr="00121931" w:rsidRDefault="00BB6C8B" w:rsidP="00BB6C8B">
            <w:pPr>
              <w:ind w:right="-1"/>
              <w:rPr>
                <w:rFonts w:asciiTheme="minorHAnsi" w:hAnsiTheme="minorHAnsi" w:cstheme="minorHAnsi"/>
                <w:sz w:val="22"/>
                <w:szCs w:val="22"/>
              </w:rPr>
            </w:pPr>
            <w:r w:rsidRPr="00121931">
              <w:rPr>
                <w:rFonts w:asciiTheme="minorHAnsi" w:hAnsiTheme="minorHAnsi" w:cstheme="minorHAnsi"/>
                <w:sz w:val="22"/>
                <w:szCs w:val="22"/>
              </w:rPr>
              <w:t>Mienie pracownicze i osób trzecich</w:t>
            </w:r>
          </w:p>
        </w:tc>
        <w:tc>
          <w:tcPr>
            <w:tcW w:w="1984" w:type="dxa"/>
            <w:gridSpan w:val="2"/>
            <w:vAlign w:val="center"/>
          </w:tcPr>
          <w:p w14:paraId="798AE8EF"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2127" w:type="dxa"/>
            <w:vAlign w:val="center"/>
          </w:tcPr>
          <w:p w14:paraId="61171E32" w14:textId="77777777"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Rzeczywista</w:t>
            </w:r>
          </w:p>
        </w:tc>
        <w:tc>
          <w:tcPr>
            <w:tcW w:w="1985" w:type="dxa"/>
            <w:vAlign w:val="center"/>
          </w:tcPr>
          <w:p w14:paraId="4EEE4A4A" w14:textId="77777777" w:rsidR="00BB6C8B" w:rsidRPr="00121931" w:rsidRDefault="00BB6C8B" w:rsidP="00BB6C8B">
            <w:pPr>
              <w:jc w:val="right"/>
              <w:rPr>
                <w:rFonts w:asciiTheme="minorHAnsi" w:eastAsia="Calibri" w:hAnsiTheme="minorHAnsi" w:cstheme="minorHAnsi"/>
                <w:sz w:val="22"/>
                <w:szCs w:val="22"/>
              </w:rPr>
            </w:pPr>
            <w:r w:rsidRPr="00121931">
              <w:rPr>
                <w:rFonts w:asciiTheme="minorHAnsi" w:eastAsia="Calibri" w:hAnsiTheme="minorHAnsi" w:cstheme="minorHAnsi"/>
                <w:sz w:val="22"/>
                <w:szCs w:val="22"/>
              </w:rPr>
              <w:t>10.000,00 zł</w:t>
            </w:r>
          </w:p>
        </w:tc>
      </w:tr>
      <w:tr w:rsidR="00BB6C8B" w:rsidRPr="00121931" w14:paraId="54463874" w14:textId="77777777" w:rsidTr="00BB6C8B">
        <w:trPr>
          <w:trHeight w:val="340"/>
        </w:trPr>
        <w:tc>
          <w:tcPr>
            <w:tcW w:w="630" w:type="dxa"/>
            <w:vAlign w:val="center"/>
          </w:tcPr>
          <w:p w14:paraId="67B732A0" w14:textId="291B3B1A" w:rsidR="00BB6C8B" w:rsidRPr="00BB6C8B" w:rsidRDefault="00BB6C8B" w:rsidP="00BB6C8B">
            <w:pPr>
              <w:ind w:right="-1"/>
              <w:jc w:val="center"/>
              <w:rPr>
                <w:rFonts w:asciiTheme="minorHAnsi" w:hAnsiTheme="minorHAnsi" w:cstheme="minorHAnsi"/>
                <w:sz w:val="22"/>
                <w:szCs w:val="22"/>
              </w:rPr>
            </w:pPr>
            <w:r w:rsidRPr="00BB6C8B">
              <w:rPr>
                <w:rFonts w:asciiTheme="minorHAnsi" w:hAnsiTheme="minorHAnsi" w:cstheme="minorHAnsi"/>
                <w:sz w:val="22"/>
                <w:szCs w:val="22"/>
              </w:rPr>
              <w:t>5.</w:t>
            </w:r>
          </w:p>
        </w:tc>
        <w:tc>
          <w:tcPr>
            <w:tcW w:w="3119" w:type="dxa"/>
            <w:vAlign w:val="center"/>
          </w:tcPr>
          <w:p w14:paraId="7A1E05C1" w14:textId="3D41676E" w:rsidR="00BB6C8B" w:rsidRPr="00121931" w:rsidRDefault="00BB6C8B" w:rsidP="00BB6C8B">
            <w:pPr>
              <w:ind w:right="-1"/>
              <w:rPr>
                <w:rFonts w:asciiTheme="minorHAnsi" w:hAnsiTheme="minorHAnsi" w:cstheme="minorHAnsi"/>
                <w:sz w:val="22"/>
                <w:szCs w:val="22"/>
              </w:rPr>
            </w:pPr>
            <w:r>
              <w:rPr>
                <w:rFonts w:asciiTheme="minorHAnsi" w:hAnsiTheme="minorHAnsi" w:cstheme="minorHAnsi"/>
                <w:sz w:val="22"/>
                <w:szCs w:val="22"/>
              </w:rPr>
              <w:t>Nakłady adaptacyjne</w:t>
            </w:r>
          </w:p>
        </w:tc>
        <w:tc>
          <w:tcPr>
            <w:tcW w:w="1984" w:type="dxa"/>
            <w:gridSpan w:val="2"/>
            <w:vAlign w:val="center"/>
          </w:tcPr>
          <w:p w14:paraId="6CCFB0F3" w14:textId="06ABAE9E"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2127" w:type="dxa"/>
            <w:vAlign w:val="center"/>
          </w:tcPr>
          <w:p w14:paraId="76C45395" w14:textId="1D674E44" w:rsidR="00BB6C8B" w:rsidRPr="00121931" w:rsidRDefault="00BB6C8B" w:rsidP="00BB6C8B">
            <w:pPr>
              <w:ind w:right="-1"/>
              <w:jc w:val="center"/>
              <w:rPr>
                <w:rFonts w:asciiTheme="minorHAnsi" w:hAnsiTheme="minorHAnsi" w:cstheme="minorHAnsi"/>
                <w:sz w:val="22"/>
                <w:szCs w:val="22"/>
              </w:rPr>
            </w:pPr>
            <w:r>
              <w:rPr>
                <w:rFonts w:asciiTheme="minorHAnsi" w:hAnsiTheme="minorHAnsi" w:cstheme="minorHAnsi"/>
                <w:sz w:val="22"/>
                <w:szCs w:val="22"/>
              </w:rPr>
              <w:t>Odtworzeniowa</w:t>
            </w:r>
          </w:p>
        </w:tc>
        <w:tc>
          <w:tcPr>
            <w:tcW w:w="1985" w:type="dxa"/>
            <w:vAlign w:val="center"/>
          </w:tcPr>
          <w:p w14:paraId="64C77E54" w14:textId="0F399004" w:rsidR="00BB6C8B" w:rsidRPr="00121931" w:rsidRDefault="00BB6C8B" w:rsidP="00BB6C8B">
            <w:pPr>
              <w:jc w:val="right"/>
              <w:rPr>
                <w:rFonts w:asciiTheme="minorHAnsi" w:eastAsia="Calibri" w:hAnsiTheme="minorHAnsi" w:cstheme="minorHAnsi"/>
                <w:sz w:val="22"/>
                <w:szCs w:val="22"/>
              </w:rPr>
            </w:pPr>
            <w:r>
              <w:rPr>
                <w:rFonts w:asciiTheme="minorHAnsi" w:eastAsia="Calibri" w:hAnsiTheme="minorHAnsi" w:cstheme="minorHAnsi"/>
                <w:sz w:val="22"/>
                <w:szCs w:val="22"/>
              </w:rPr>
              <w:t xml:space="preserve">100.000,00 zł </w:t>
            </w:r>
          </w:p>
        </w:tc>
      </w:tr>
    </w:tbl>
    <w:p w14:paraId="1F84CEBB" w14:textId="77777777" w:rsidR="00121931" w:rsidRPr="00121931" w:rsidRDefault="00121931" w:rsidP="008648CE">
      <w:pPr>
        <w:jc w:val="both"/>
        <w:rPr>
          <w:rFonts w:asciiTheme="minorHAnsi" w:hAnsiTheme="minorHAnsi" w:cstheme="minorHAnsi"/>
          <w:sz w:val="22"/>
          <w:szCs w:val="22"/>
          <w:highlight w:val="yellow"/>
        </w:rPr>
      </w:pPr>
    </w:p>
    <w:p w14:paraId="44FB9AE0"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 xml:space="preserve">Z A K R E S   M I N I M A L N Y </w:t>
      </w:r>
    </w:p>
    <w:p w14:paraId="03714D09" w14:textId="77777777" w:rsidR="00121931" w:rsidRPr="00121931" w:rsidRDefault="00121931" w:rsidP="008648CE">
      <w:pPr>
        <w:ind w:firstLine="360"/>
        <w:jc w:val="both"/>
        <w:rPr>
          <w:rFonts w:asciiTheme="minorHAnsi" w:hAnsiTheme="minorHAnsi" w:cstheme="minorHAnsi"/>
          <w:b/>
          <w:sz w:val="22"/>
          <w:szCs w:val="22"/>
        </w:rPr>
      </w:pPr>
    </w:p>
    <w:p w14:paraId="2CA4F497" w14:textId="77777777" w:rsidR="00121931" w:rsidRPr="00121931" w:rsidRDefault="00121931" w:rsidP="008648CE">
      <w:pPr>
        <w:jc w:val="both"/>
        <w:rPr>
          <w:rFonts w:asciiTheme="minorHAnsi" w:hAnsiTheme="minorHAnsi" w:cstheme="minorHAnsi"/>
          <w:i/>
          <w:sz w:val="22"/>
          <w:szCs w:val="22"/>
        </w:rPr>
      </w:pPr>
      <w:r w:rsidRPr="00121931">
        <w:rPr>
          <w:rFonts w:asciiTheme="minorHAnsi" w:hAnsiTheme="minorHAnsi" w:cstheme="minorHAnsi"/>
          <w:i/>
          <w:sz w:val="22"/>
          <w:szCs w:val="22"/>
        </w:rPr>
        <w:t xml:space="preserve">W </w:t>
      </w:r>
      <w:r w:rsidRPr="00121931">
        <w:rPr>
          <w:rFonts w:asciiTheme="minorHAnsi" w:hAnsiTheme="minorHAnsi" w:cstheme="minorHAnsi"/>
          <w:b/>
          <w:i/>
          <w:sz w:val="22"/>
          <w:szCs w:val="22"/>
        </w:rPr>
        <w:t xml:space="preserve">systemie solidarnym </w:t>
      </w:r>
      <w:r w:rsidRPr="00121931">
        <w:rPr>
          <w:rFonts w:asciiTheme="minorHAnsi" w:hAnsiTheme="minorHAnsi" w:cstheme="minorHAnsi"/>
          <w:i/>
          <w:sz w:val="22"/>
          <w:szCs w:val="22"/>
        </w:rPr>
        <w:t>mienie zostaje ubezpieczone do wysokości sum ubezpieczenia wskazanych w powyższej tabeli, bez względu na miejsce powstania szkody, pod warunkiem jednak, że w chwili szkody mienie znajdowało się w jednym z miejsc ubezpieczenia.</w:t>
      </w:r>
    </w:p>
    <w:p w14:paraId="4F47FFAC" w14:textId="77777777" w:rsidR="00121931" w:rsidRPr="00121931" w:rsidRDefault="00121931" w:rsidP="008648CE">
      <w:pPr>
        <w:jc w:val="both"/>
        <w:rPr>
          <w:rFonts w:asciiTheme="minorHAnsi" w:hAnsiTheme="minorHAnsi" w:cstheme="minorHAnsi"/>
          <w:b/>
          <w:bCs/>
          <w:i/>
          <w:iCs/>
          <w:color w:val="000000"/>
          <w:sz w:val="22"/>
          <w:szCs w:val="22"/>
        </w:rPr>
      </w:pPr>
    </w:p>
    <w:p w14:paraId="182859E1" w14:textId="77777777" w:rsidR="00121931" w:rsidRPr="00121931" w:rsidRDefault="00121931" w:rsidP="008648CE">
      <w:pPr>
        <w:jc w:val="both"/>
        <w:rPr>
          <w:rFonts w:asciiTheme="minorHAnsi" w:hAnsiTheme="minorHAnsi" w:cstheme="minorHAnsi"/>
          <w:bCs/>
          <w:i/>
          <w:iCs/>
          <w:color w:val="000000"/>
          <w:sz w:val="22"/>
          <w:szCs w:val="22"/>
        </w:rPr>
      </w:pPr>
      <w:r w:rsidRPr="00121931">
        <w:rPr>
          <w:rFonts w:asciiTheme="minorHAnsi" w:hAnsiTheme="minorHAnsi" w:cstheme="minorHAnsi"/>
          <w:b/>
          <w:bCs/>
          <w:i/>
          <w:iCs/>
          <w:color w:val="000000"/>
          <w:sz w:val="22"/>
          <w:szCs w:val="22"/>
        </w:rPr>
        <w:t xml:space="preserve">W systemie sum zmiennych </w:t>
      </w:r>
      <w:r w:rsidRPr="00121931">
        <w:rPr>
          <w:rFonts w:asciiTheme="minorHAnsi" w:hAnsiTheme="minorHAnsi" w:cstheme="minorHAnsi"/>
          <w:bCs/>
          <w:i/>
          <w:iCs/>
          <w:color w:val="000000"/>
          <w:sz w:val="22"/>
          <w:szCs w:val="22"/>
        </w:rPr>
        <w:t>górną granicą odpowiedzialności Ubezpieczyciela jest wysokość sumy ubezpieczenia wskazana w powyższej tabeli.</w:t>
      </w:r>
    </w:p>
    <w:p w14:paraId="5F0CD1E5" w14:textId="77777777" w:rsidR="00121931" w:rsidRPr="00121931" w:rsidRDefault="00121931" w:rsidP="008648CE">
      <w:pPr>
        <w:jc w:val="both"/>
        <w:rPr>
          <w:rFonts w:asciiTheme="minorHAnsi" w:hAnsiTheme="minorHAnsi" w:cstheme="minorHAnsi"/>
          <w:bCs/>
          <w:i/>
          <w:iCs/>
          <w:color w:val="000000"/>
          <w:sz w:val="22"/>
          <w:szCs w:val="22"/>
        </w:rPr>
      </w:pPr>
    </w:p>
    <w:p w14:paraId="09DD3123" w14:textId="77777777" w:rsidR="00121931" w:rsidRPr="00121931" w:rsidRDefault="00121931" w:rsidP="008648CE">
      <w:pPr>
        <w:jc w:val="both"/>
        <w:rPr>
          <w:rFonts w:asciiTheme="minorHAnsi" w:hAnsiTheme="minorHAnsi" w:cstheme="minorHAnsi"/>
          <w:color w:val="000000"/>
          <w:sz w:val="22"/>
          <w:szCs w:val="22"/>
        </w:rPr>
      </w:pPr>
      <w:r w:rsidRPr="00121931">
        <w:rPr>
          <w:rFonts w:asciiTheme="minorHAnsi" w:hAnsiTheme="minorHAnsi" w:cstheme="minorHAnsi"/>
          <w:b/>
          <w:bCs/>
          <w:i/>
          <w:iCs/>
          <w:color w:val="000000"/>
          <w:sz w:val="22"/>
          <w:szCs w:val="22"/>
        </w:rPr>
        <w:t xml:space="preserve">W systemie sum zmiennych </w:t>
      </w:r>
      <w:r w:rsidRPr="00121931">
        <w:rPr>
          <w:rFonts w:asciiTheme="minorHAnsi" w:hAnsiTheme="minorHAnsi" w:cstheme="minorHAnsi"/>
          <w:i/>
          <w:iCs/>
          <w:color w:val="000000"/>
          <w:sz w:val="22"/>
          <w:szCs w:val="22"/>
        </w:rPr>
        <w:t>składka zaliczkowa wyliczona od 100% sumy ubezpieczenia. Ubezpieczony zobowiązany jest przedłożyć w terminie 60 dni po zakończeniu okresu ubezpieczenia wartości stanów środków obrotowych z ostatniego dnia każdego kwartału. Rozliczenie i zwrot nadpłaconej składki nastąpi z zachowaniem ustalonej stawki efektywnej na podstawie wyliczonej średniej arytmetycznej wartości stanów środków obrotowych z ostatniego dnia każdego kwartału. Ubezpieczyciel dokona pisemnego rozliczenia składki w ciągu 14 dni od przekazania informacji.</w:t>
      </w:r>
    </w:p>
    <w:p w14:paraId="05B2B142" w14:textId="77777777" w:rsidR="00121931" w:rsidRPr="00121931" w:rsidRDefault="00121931" w:rsidP="008648CE">
      <w:pPr>
        <w:jc w:val="both"/>
        <w:rPr>
          <w:rFonts w:asciiTheme="minorHAnsi" w:hAnsiTheme="minorHAnsi" w:cstheme="minorHAnsi"/>
          <w:sz w:val="22"/>
          <w:szCs w:val="22"/>
        </w:rPr>
      </w:pPr>
    </w:p>
    <w:p w14:paraId="3346E487"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 xml:space="preserve">W odniesieniu do mienia określonego w powyższej tabeli, ubezpieczonego w systemie sum stałych i sum zmiennych, nie będzie miała zastosowania redukcja sumy ubezpieczenia po wypłacie odszkodowania – </w:t>
      </w:r>
      <w:r w:rsidRPr="00121931">
        <w:rPr>
          <w:rFonts w:asciiTheme="minorHAnsi" w:hAnsiTheme="minorHAnsi" w:cstheme="minorHAnsi"/>
          <w:b/>
          <w:sz w:val="22"/>
          <w:szCs w:val="22"/>
        </w:rPr>
        <w:t>zakres minimalny.</w:t>
      </w:r>
    </w:p>
    <w:p w14:paraId="41B9E7AF" w14:textId="77777777" w:rsidR="00121931" w:rsidRPr="00121931" w:rsidRDefault="00121931" w:rsidP="008648CE">
      <w:pPr>
        <w:jc w:val="both"/>
        <w:rPr>
          <w:rFonts w:asciiTheme="minorHAnsi" w:hAnsiTheme="minorHAnsi" w:cstheme="minorHAnsi"/>
          <w:b/>
          <w:sz w:val="22"/>
          <w:szCs w:val="22"/>
        </w:rPr>
      </w:pPr>
    </w:p>
    <w:p w14:paraId="13F9F9D8" w14:textId="77777777" w:rsidR="00121931" w:rsidRPr="002C2A16" w:rsidRDefault="00121931" w:rsidP="008648CE">
      <w:pPr>
        <w:jc w:val="both"/>
        <w:rPr>
          <w:rFonts w:asciiTheme="minorHAnsi" w:hAnsiTheme="minorHAnsi" w:cstheme="minorHAnsi"/>
          <w:sz w:val="22"/>
          <w:szCs w:val="22"/>
        </w:rPr>
      </w:pPr>
      <w:r w:rsidRPr="002C2A16">
        <w:rPr>
          <w:rFonts w:asciiTheme="minorHAnsi" w:hAnsiTheme="minorHAnsi" w:cstheme="minorHAnsi"/>
          <w:b/>
          <w:sz w:val="22"/>
          <w:szCs w:val="22"/>
        </w:rPr>
        <w:t>Zakres ubezpieczenia</w:t>
      </w:r>
      <w:r w:rsidRPr="002C2A16">
        <w:rPr>
          <w:rFonts w:asciiTheme="minorHAnsi" w:hAnsiTheme="minorHAnsi" w:cstheme="minorHAnsi"/>
          <w:bCs/>
          <w:sz w:val="22"/>
          <w:szCs w:val="22"/>
        </w:rPr>
        <w:t xml:space="preserve"> na bazie wszystkich </w:t>
      </w:r>
      <w:proofErr w:type="spellStart"/>
      <w:r w:rsidRPr="002C2A16">
        <w:rPr>
          <w:rFonts w:asciiTheme="minorHAnsi" w:hAnsiTheme="minorHAnsi" w:cstheme="minorHAnsi"/>
          <w:bCs/>
          <w:sz w:val="22"/>
          <w:szCs w:val="22"/>
        </w:rPr>
        <w:t>ryzyk</w:t>
      </w:r>
      <w:proofErr w:type="spellEnd"/>
      <w:r w:rsidRPr="002C2A16">
        <w:rPr>
          <w:rFonts w:asciiTheme="minorHAnsi" w:hAnsiTheme="minorHAnsi" w:cstheme="minorHAnsi"/>
          <w:bCs/>
          <w:sz w:val="22"/>
          <w:szCs w:val="22"/>
        </w:rPr>
        <w:t xml:space="preserve"> obejmuje</w:t>
      </w:r>
      <w:r w:rsidRPr="002C2A16">
        <w:rPr>
          <w:rFonts w:asciiTheme="minorHAnsi" w:hAnsiTheme="minorHAnsi" w:cstheme="minorHAnsi"/>
          <w:sz w:val="22"/>
          <w:szCs w:val="22"/>
        </w:rPr>
        <w:t>:</w:t>
      </w:r>
    </w:p>
    <w:p w14:paraId="36C9BA0E"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wszelkie szkody w ubezpieczonym mieniu powstałe w miejscu ubezpieczenia, wynikające z nagłych i niezależnych od woli Ubezpieczającego/Ubezpieczonego zdarzeń, w tym co najmniej szkody powstałe </w:t>
      </w:r>
      <w:r w:rsidRPr="002C2A16">
        <w:rPr>
          <w:rFonts w:asciiTheme="minorHAnsi" w:hAnsiTheme="minorHAnsi" w:cstheme="minorHAnsi"/>
        </w:rPr>
        <w:lastRenderedPageBreak/>
        <w:t xml:space="preserve">w wyniku: pożaru, bezpośredniego i pośredniego uderzenia pioruna, eksplozji, upadku statku powietrznego lub jego części lub przewożonego ładunku albo zrzucanego awaryjnie paliwa, uderzenia pojazdu w ubezpieczony przedmiot (w tym ogrodzenie), wypadku pojazdu, huraganu (wiatr o prędkości od 17,1m/ </w:t>
      </w:r>
      <w:proofErr w:type="spellStart"/>
      <w:r w:rsidRPr="002C2A16">
        <w:rPr>
          <w:rFonts w:asciiTheme="minorHAnsi" w:hAnsiTheme="minorHAnsi" w:cstheme="minorHAnsi"/>
        </w:rPr>
        <w:t>sek</w:t>
      </w:r>
      <w:proofErr w:type="spellEnd"/>
      <w:r w:rsidRPr="002C2A16">
        <w:rPr>
          <w:rFonts w:asciiTheme="minorHAnsi" w:hAnsiTheme="minorHAnsi" w:cstheme="minorHAnsi"/>
        </w:rPr>
        <w:t>), lawiny, deszczu nawalnego, naporu śniegu lub lodu, opadów śniegu, zamarzania wody, topnienia mas śniegu lub lodu, powodzi,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 zdarzeniami; kradzieży z włamaniem, rabunku, dewastacji (zniszczenia lub uszkodzenia mienia spowodowanego przez osoby trzecie, niezależnie od tego czy miało one związek z kradzieżą czy nie); w odniesieniu do wartości pieniężnych także szkody w transporcie powstałe w wyniku rabunku i innych nagłych zdarzeń</w:t>
      </w:r>
    </w:p>
    <w:p w14:paraId="324054C5" w14:textId="77777777" w:rsidR="00121931" w:rsidRPr="00121931" w:rsidRDefault="00121931" w:rsidP="008648CE">
      <w:pPr>
        <w:jc w:val="both"/>
        <w:rPr>
          <w:rFonts w:asciiTheme="minorHAnsi" w:hAnsiTheme="minorHAnsi" w:cstheme="minorHAnsi"/>
          <w:sz w:val="22"/>
          <w:szCs w:val="22"/>
          <w:highlight w:val="yellow"/>
        </w:rPr>
      </w:pPr>
    </w:p>
    <w:p w14:paraId="6900E74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Ubezpieczeniem objęte są także wszelkie szkody niewymienione powyżej, które nie zostały wyłączone w mających zastosowanie do umowy ogólnych warunkach ubezpieczenia.</w:t>
      </w:r>
    </w:p>
    <w:p w14:paraId="62B657BA" w14:textId="77777777" w:rsidR="00121931" w:rsidRPr="00121931" w:rsidRDefault="00121931" w:rsidP="008648CE">
      <w:pPr>
        <w:jc w:val="both"/>
        <w:rPr>
          <w:rFonts w:asciiTheme="minorHAnsi" w:hAnsiTheme="minorHAnsi" w:cstheme="minorHAnsi"/>
          <w:sz w:val="22"/>
          <w:szCs w:val="22"/>
          <w:highlight w:val="yellow"/>
        </w:rPr>
      </w:pPr>
    </w:p>
    <w:p w14:paraId="274C0B8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LIMITY ODPOWIEDZIALNOŚCI</w:t>
      </w:r>
    </w:p>
    <w:p w14:paraId="2B63F3B2"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Limity dla szkód powstałych w wyniku kradzieży z włamaniem, rabunku.</w:t>
      </w: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
        <w:gridCol w:w="6761"/>
        <w:gridCol w:w="1872"/>
      </w:tblGrid>
      <w:tr w:rsidR="00121931" w:rsidRPr="00121931" w14:paraId="5D286378" w14:textId="77777777" w:rsidTr="008648CE">
        <w:tc>
          <w:tcPr>
            <w:tcW w:w="439" w:type="dxa"/>
            <w:shd w:val="clear" w:color="auto" w:fill="FFFFFF"/>
            <w:vAlign w:val="center"/>
          </w:tcPr>
          <w:p w14:paraId="3488B47A"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6761" w:type="dxa"/>
            <w:shd w:val="clear" w:color="auto" w:fill="FFFFFF"/>
            <w:vAlign w:val="center"/>
          </w:tcPr>
          <w:p w14:paraId="7B808ABA" w14:textId="77777777" w:rsidR="00121931" w:rsidRPr="00121931" w:rsidRDefault="00121931" w:rsidP="00121931">
            <w:pPr>
              <w:pStyle w:val="Nagwek3"/>
              <w:jc w:val="center"/>
              <w:rPr>
                <w:rFonts w:asciiTheme="minorHAnsi" w:hAnsiTheme="minorHAnsi" w:cstheme="minorHAnsi"/>
                <w:szCs w:val="22"/>
              </w:rPr>
            </w:pPr>
            <w:r w:rsidRPr="00121931">
              <w:rPr>
                <w:rFonts w:asciiTheme="minorHAnsi" w:hAnsiTheme="minorHAnsi" w:cstheme="minorHAnsi"/>
                <w:szCs w:val="22"/>
              </w:rPr>
              <w:t>Przedmiot ubezpieczenia</w:t>
            </w:r>
          </w:p>
        </w:tc>
        <w:tc>
          <w:tcPr>
            <w:tcW w:w="1872" w:type="dxa"/>
            <w:shd w:val="clear" w:color="auto" w:fill="FFFFFF"/>
            <w:vAlign w:val="center"/>
          </w:tcPr>
          <w:p w14:paraId="1BC465BA" w14:textId="77777777" w:rsidR="00712F9E"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Limit na jedno i wszystkie zdarzenia w rocznym okresie ubezpieczenia</w:t>
            </w:r>
          </w:p>
          <w:p w14:paraId="0D56FCAE" w14:textId="5F069D10" w:rsidR="00121931" w:rsidRPr="00121931" w:rsidRDefault="00121931" w:rsidP="00121931">
            <w:pPr>
              <w:ind w:right="-1"/>
              <w:jc w:val="center"/>
              <w:rPr>
                <w:rFonts w:asciiTheme="minorHAnsi" w:hAnsiTheme="minorHAnsi" w:cstheme="minorHAnsi"/>
                <w:b/>
                <w:sz w:val="22"/>
                <w:szCs w:val="22"/>
                <w:highlight w:val="yellow"/>
              </w:rPr>
            </w:pPr>
            <w:r w:rsidRPr="00121931">
              <w:rPr>
                <w:rFonts w:asciiTheme="minorHAnsi" w:hAnsiTheme="minorHAnsi" w:cstheme="minorHAnsi"/>
                <w:b/>
                <w:sz w:val="22"/>
                <w:szCs w:val="22"/>
              </w:rPr>
              <w:t>(w zł)</w:t>
            </w:r>
          </w:p>
        </w:tc>
      </w:tr>
      <w:tr w:rsidR="00121931" w:rsidRPr="00121931" w14:paraId="6243F2E9" w14:textId="77777777" w:rsidTr="008648CE">
        <w:tc>
          <w:tcPr>
            <w:tcW w:w="439" w:type="dxa"/>
            <w:vAlign w:val="center"/>
          </w:tcPr>
          <w:p w14:paraId="717CDEA3"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w:t>
            </w:r>
          </w:p>
        </w:tc>
        <w:tc>
          <w:tcPr>
            <w:tcW w:w="6761" w:type="dxa"/>
            <w:vAlign w:val="center"/>
          </w:tcPr>
          <w:p w14:paraId="5E761091" w14:textId="77777777" w:rsidR="00121931" w:rsidRPr="00121931" w:rsidRDefault="00121931" w:rsidP="00121931">
            <w:pPr>
              <w:ind w:right="-1"/>
              <w:jc w:val="both"/>
              <w:rPr>
                <w:rFonts w:asciiTheme="minorHAnsi" w:hAnsiTheme="minorHAnsi" w:cstheme="minorHAnsi"/>
                <w:b/>
                <w:sz w:val="22"/>
                <w:szCs w:val="22"/>
              </w:rPr>
            </w:pPr>
            <w:r w:rsidRPr="00121931">
              <w:rPr>
                <w:rFonts w:asciiTheme="minorHAnsi" w:hAnsiTheme="minorHAnsi" w:cstheme="minorHAnsi"/>
                <w:sz w:val="22"/>
                <w:szCs w:val="22"/>
              </w:rPr>
              <w:t xml:space="preserve">Środki trwałe (własne i powierzone): maszyny, urządzenia i wyposażenie, w tym sprzęt elektroniczny, </w:t>
            </w:r>
            <w:proofErr w:type="spellStart"/>
            <w:r w:rsidRPr="00121931">
              <w:rPr>
                <w:rFonts w:asciiTheme="minorHAnsi" w:hAnsiTheme="minorHAnsi" w:cstheme="minorHAnsi"/>
                <w:sz w:val="22"/>
                <w:szCs w:val="22"/>
              </w:rPr>
              <w:t>niskocenne</w:t>
            </w:r>
            <w:proofErr w:type="spellEnd"/>
            <w:r w:rsidRPr="00121931">
              <w:rPr>
                <w:rFonts w:asciiTheme="minorHAnsi" w:hAnsiTheme="minorHAnsi" w:cstheme="minorHAnsi"/>
                <w:sz w:val="22"/>
                <w:szCs w:val="22"/>
              </w:rPr>
              <w:t xml:space="preserve"> przedmioty w użytkowaniu, niskowartościowe środki trwałe, środki poza ewidencją i środki dzierżawione oraz zainstalowane na/przy budynkach lub budowlach stanowiących własność lub użytkowanych przez Ubezpieczonego elementy zewnętrzne i wewnętrzne budynków i budowli (m.in. elementy ogrodzenia, sprzęt oświetleniowy, elementy reklamowe, rynny, drzwi itp.); nakłady adaptacyjne we własnych i powierzonych środkach trwałych.</w:t>
            </w:r>
          </w:p>
        </w:tc>
        <w:tc>
          <w:tcPr>
            <w:tcW w:w="1872" w:type="dxa"/>
            <w:vAlign w:val="center"/>
          </w:tcPr>
          <w:p w14:paraId="72668688" w14:textId="6284D16B" w:rsidR="00121931" w:rsidRPr="00121931" w:rsidRDefault="00BB6C8B" w:rsidP="00121931">
            <w:pPr>
              <w:ind w:right="-1"/>
              <w:jc w:val="center"/>
              <w:rPr>
                <w:rFonts w:asciiTheme="minorHAnsi" w:hAnsiTheme="minorHAnsi" w:cstheme="minorHAnsi"/>
                <w:sz w:val="22"/>
                <w:szCs w:val="22"/>
                <w:highlight w:val="yellow"/>
              </w:rPr>
            </w:pPr>
            <w:r>
              <w:rPr>
                <w:rFonts w:asciiTheme="minorHAnsi" w:hAnsiTheme="minorHAnsi" w:cstheme="minorHAnsi"/>
                <w:sz w:val="22"/>
                <w:szCs w:val="22"/>
              </w:rPr>
              <w:t>10</w:t>
            </w:r>
            <w:r w:rsidR="00121931" w:rsidRPr="00121931">
              <w:rPr>
                <w:rFonts w:asciiTheme="minorHAnsi" w:hAnsiTheme="minorHAnsi" w:cstheme="minorHAnsi"/>
                <w:sz w:val="22"/>
                <w:szCs w:val="22"/>
              </w:rPr>
              <w:t>.000,00</w:t>
            </w:r>
          </w:p>
        </w:tc>
      </w:tr>
      <w:tr w:rsidR="00121931" w:rsidRPr="00121931" w14:paraId="330A9ACF" w14:textId="77777777" w:rsidTr="008648CE">
        <w:trPr>
          <w:trHeight w:val="325"/>
        </w:trPr>
        <w:tc>
          <w:tcPr>
            <w:tcW w:w="439" w:type="dxa"/>
            <w:vAlign w:val="center"/>
          </w:tcPr>
          <w:p w14:paraId="63CAB6E0"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2.</w:t>
            </w:r>
          </w:p>
        </w:tc>
        <w:tc>
          <w:tcPr>
            <w:tcW w:w="6761" w:type="dxa"/>
            <w:vAlign w:val="center"/>
          </w:tcPr>
          <w:p w14:paraId="72D68E3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Środki obrotowe (własne i powierzone)</w:t>
            </w:r>
          </w:p>
        </w:tc>
        <w:tc>
          <w:tcPr>
            <w:tcW w:w="1872" w:type="dxa"/>
            <w:vAlign w:val="center"/>
          </w:tcPr>
          <w:p w14:paraId="2C1B6BFD"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5.000,00</w:t>
            </w:r>
          </w:p>
        </w:tc>
      </w:tr>
      <w:tr w:rsidR="00121931" w:rsidRPr="00121931" w14:paraId="0CE54056" w14:textId="77777777" w:rsidTr="008648CE">
        <w:tc>
          <w:tcPr>
            <w:tcW w:w="439" w:type="dxa"/>
            <w:vAlign w:val="center"/>
          </w:tcPr>
          <w:p w14:paraId="38E1BF22"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3.</w:t>
            </w:r>
          </w:p>
        </w:tc>
        <w:tc>
          <w:tcPr>
            <w:tcW w:w="6761" w:type="dxa"/>
            <w:vAlign w:val="center"/>
          </w:tcPr>
          <w:p w14:paraId="476E3D37" w14:textId="16F23D58"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Mienie pracownicze i osób trzecich (Limit odpowiedzialności na osobę </w:t>
            </w:r>
            <w:r w:rsidR="00BB6C8B">
              <w:rPr>
                <w:rFonts w:asciiTheme="minorHAnsi" w:hAnsiTheme="minorHAnsi" w:cstheme="minorHAnsi"/>
                <w:sz w:val="22"/>
                <w:szCs w:val="22"/>
              </w:rPr>
              <w:t>3</w:t>
            </w:r>
            <w:r w:rsidRPr="00121931">
              <w:rPr>
                <w:rFonts w:asciiTheme="minorHAnsi" w:hAnsiTheme="minorHAnsi" w:cstheme="minorHAnsi"/>
                <w:sz w:val="22"/>
                <w:szCs w:val="22"/>
              </w:rPr>
              <w:t>.000,00 zł)</w:t>
            </w:r>
          </w:p>
        </w:tc>
        <w:tc>
          <w:tcPr>
            <w:tcW w:w="1872" w:type="dxa"/>
            <w:vAlign w:val="center"/>
          </w:tcPr>
          <w:p w14:paraId="6B2F33DB" w14:textId="77777777" w:rsidR="00121931" w:rsidRPr="00121931" w:rsidRDefault="00121931" w:rsidP="00121931">
            <w:pPr>
              <w:ind w:right="-1"/>
              <w:jc w:val="center"/>
              <w:rPr>
                <w:rFonts w:asciiTheme="minorHAnsi" w:hAnsiTheme="minorHAnsi" w:cstheme="minorHAnsi"/>
                <w:color w:val="0070C0"/>
                <w:sz w:val="22"/>
                <w:szCs w:val="22"/>
              </w:rPr>
            </w:pPr>
            <w:r w:rsidRPr="00121931">
              <w:rPr>
                <w:rFonts w:asciiTheme="minorHAnsi" w:hAnsiTheme="minorHAnsi" w:cstheme="minorHAnsi"/>
                <w:sz w:val="22"/>
                <w:szCs w:val="22"/>
              </w:rPr>
              <w:t>10.000,00</w:t>
            </w:r>
          </w:p>
        </w:tc>
      </w:tr>
    </w:tbl>
    <w:p w14:paraId="51E1ECBF" w14:textId="77777777" w:rsidR="00121931" w:rsidRPr="00121931" w:rsidRDefault="00121931" w:rsidP="008648CE">
      <w:pPr>
        <w:jc w:val="both"/>
        <w:rPr>
          <w:rFonts w:asciiTheme="minorHAnsi" w:hAnsiTheme="minorHAnsi" w:cstheme="minorHAnsi"/>
          <w:sz w:val="22"/>
          <w:szCs w:val="22"/>
          <w:highlight w:val="yellow"/>
        </w:rPr>
      </w:pPr>
    </w:p>
    <w:p w14:paraId="63443C7E" w14:textId="77777777" w:rsidR="00121931" w:rsidRPr="00121931" w:rsidRDefault="00121931" w:rsidP="008648CE">
      <w:pPr>
        <w:jc w:val="both"/>
        <w:rPr>
          <w:rFonts w:asciiTheme="minorHAnsi" w:hAnsiTheme="minorHAnsi" w:cstheme="minorHAnsi"/>
          <w:sz w:val="22"/>
          <w:szCs w:val="22"/>
        </w:rPr>
      </w:pPr>
    </w:p>
    <w:p w14:paraId="4BD19732" w14:textId="77777777" w:rsidR="00121931" w:rsidRPr="00121931" w:rsidRDefault="00121931" w:rsidP="008648CE">
      <w:pPr>
        <w:jc w:val="both"/>
        <w:rPr>
          <w:rFonts w:asciiTheme="minorHAnsi" w:hAnsiTheme="minorHAnsi" w:cstheme="minorHAnsi"/>
          <w:sz w:val="22"/>
          <w:szCs w:val="22"/>
        </w:rPr>
      </w:pPr>
    </w:p>
    <w:p w14:paraId="42A248C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Pozostałe limity</w:t>
      </w: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
        <w:gridCol w:w="6761"/>
        <w:gridCol w:w="1872"/>
      </w:tblGrid>
      <w:tr w:rsidR="00121931" w:rsidRPr="00121931" w14:paraId="4ABA29E4" w14:textId="77777777" w:rsidTr="008648CE">
        <w:trPr>
          <w:trHeight w:val="822"/>
        </w:trPr>
        <w:tc>
          <w:tcPr>
            <w:tcW w:w="439" w:type="dxa"/>
            <w:shd w:val="clear" w:color="auto" w:fill="FFFFFF"/>
            <w:vAlign w:val="center"/>
          </w:tcPr>
          <w:p w14:paraId="66CFF966"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6761" w:type="dxa"/>
            <w:shd w:val="clear" w:color="auto" w:fill="FFFFFF"/>
            <w:vAlign w:val="center"/>
          </w:tcPr>
          <w:p w14:paraId="539FB3D7" w14:textId="77777777" w:rsidR="00121931" w:rsidRPr="00121931" w:rsidRDefault="00121931" w:rsidP="00121931">
            <w:pPr>
              <w:pStyle w:val="Nagwek3"/>
              <w:jc w:val="center"/>
              <w:rPr>
                <w:rFonts w:asciiTheme="minorHAnsi" w:hAnsiTheme="minorHAnsi" w:cstheme="minorHAnsi"/>
                <w:szCs w:val="22"/>
              </w:rPr>
            </w:pPr>
            <w:r w:rsidRPr="00121931">
              <w:rPr>
                <w:rFonts w:asciiTheme="minorHAnsi" w:hAnsiTheme="minorHAnsi" w:cstheme="minorHAnsi"/>
                <w:szCs w:val="22"/>
              </w:rPr>
              <w:t>Rodzaj mienia i rodzaj szkody</w:t>
            </w:r>
          </w:p>
        </w:tc>
        <w:tc>
          <w:tcPr>
            <w:tcW w:w="1872" w:type="dxa"/>
            <w:shd w:val="clear" w:color="auto" w:fill="FFFFFF"/>
            <w:vAlign w:val="center"/>
          </w:tcPr>
          <w:p w14:paraId="5522F5A3" w14:textId="77777777" w:rsidR="00712F9E"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 xml:space="preserve">Limit na jedno i wszystkie zdarzenia w rocznym okresie ubezpieczenia </w:t>
            </w:r>
            <w:r w:rsidR="00712F9E">
              <w:rPr>
                <w:rFonts w:asciiTheme="minorHAnsi" w:hAnsiTheme="minorHAnsi" w:cstheme="minorHAnsi"/>
                <w:b/>
                <w:sz w:val="22"/>
                <w:szCs w:val="22"/>
              </w:rPr>
              <w:t xml:space="preserve"> </w:t>
            </w:r>
          </w:p>
          <w:p w14:paraId="30C32DA0" w14:textId="28F18909" w:rsidR="00121931" w:rsidRPr="00121931" w:rsidRDefault="00121931" w:rsidP="00121931">
            <w:pPr>
              <w:ind w:right="-1"/>
              <w:jc w:val="center"/>
              <w:rPr>
                <w:rFonts w:asciiTheme="minorHAnsi" w:hAnsiTheme="minorHAnsi" w:cstheme="minorHAnsi"/>
                <w:b/>
                <w:sz w:val="22"/>
                <w:szCs w:val="22"/>
                <w:highlight w:val="yellow"/>
              </w:rPr>
            </w:pPr>
            <w:r w:rsidRPr="00121931">
              <w:rPr>
                <w:rFonts w:asciiTheme="minorHAnsi" w:hAnsiTheme="minorHAnsi" w:cstheme="minorHAnsi"/>
                <w:b/>
                <w:sz w:val="22"/>
                <w:szCs w:val="22"/>
              </w:rPr>
              <w:t>(w zł)</w:t>
            </w:r>
          </w:p>
        </w:tc>
      </w:tr>
      <w:tr w:rsidR="00121931" w:rsidRPr="00121931" w14:paraId="733E4281" w14:textId="77777777" w:rsidTr="008648CE">
        <w:tc>
          <w:tcPr>
            <w:tcW w:w="439" w:type="dxa"/>
            <w:vAlign w:val="center"/>
          </w:tcPr>
          <w:p w14:paraId="62E5F6B4"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1.</w:t>
            </w:r>
          </w:p>
        </w:tc>
        <w:tc>
          <w:tcPr>
            <w:tcW w:w="6761" w:type="dxa"/>
            <w:vAlign w:val="center"/>
          </w:tcPr>
          <w:p w14:paraId="2B36404B" w14:textId="77777777" w:rsidR="00121931" w:rsidRPr="00121931" w:rsidRDefault="00121931" w:rsidP="00121931">
            <w:pPr>
              <w:ind w:right="-1"/>
              <w:rPr>
                <w:rFonts w:asciiTheme="minorHAnsi" w:hAnsiTheme="minorHAnsi" w:cstheme="minorHAnsi"/>
                <w:sz w:val="22"/>
                <w:szCs w:val="22"/>
              </w:rPr>
            </w:pPr>
            <w:r w:rsidRPr="00121931">
              <w:rPr>
                <w:rFonts w:asciiTheme="minorHAnsi" w:hAnsiTheme="minorHAnsi" w:cstheme="minorHAnsi"/>
                <w:sz w:val="22"/>
                <w:szCs w:val="22"/>
              </w:rPr>
              <w:t xml:space="preserve">Dewastacja, w tym pomalowanie / graffiti </w:t>
            </w:r>
          </w:p>
        </w:tc>
        <w:tc>
          <w:tcPr>
            <w:tcW w:w="1872" w:type="dxa"/>
            <w:vAlign w:val="center"/>
          </w:tcPr>
          <w:p w14:paraId="5B4D3C1C"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10.000,00</w:t>
            </w:r>
          </w:p>
          <w:p w14:paraId="6169FF10" w14:textId="77777777" w:rsidR="00CF56C5"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lastRenderedPageBreak/>
              <w:t xml:space="preserve">z </w:t>
            </w:r>
            <w:proofErr w:type="spellStart"/>
            <w:r w:rsidRPr="00121931">
              <w:rPr>
                <w:rFonts w:asciiTheme="minorHAnsi" w:hAnsiTheme="minorHAnsi" w:cstheme="minorHAnsi"/>
                <w:sz w:val="22"/>
                <w:szCs w:val="22"/>
              </w:rPr>
              <w:t>podlimitem</w:t>
            </w:r>
            <w:proofErr w:type="spellEnd"/>
            <w:r w:rsidRPr="00121931">
              <w:rPr>
                <w:rFonts w:asciiTheme="minorHAnsi" w:hAnsiTheme="minorHAnsi" w:cstheme="minorHAnsi"/>
                <w:sz w:val="22"/>
                <w:szCs w:val="22"/>
              </w:rPr>
              <w:t xml:space="preserve"> 5.000,00 dla pomalowania/</w:t>
            </w:r>
          </w:p>
          <w:p w14:paraId="3D07E739" w14:textId="6EB64460" w:rsidR="00121931" w:rsidRPr="00121931" w:rsidRDefault="00121931" w:rsidP="00121931">
            <w:pPr>
              <w:ind w:right="-1"/>
              <w:jc w:val="center"/>
              <w:rPr>
                <w:rFonts w:asciiTheme="minorHAnsi" w:hAnsiTheme="minorHAnsi" w:cstheme="minorHAnsi"/>
                <w:sz w:val="22"/>
                <w:szCs w:val="22"/>
              </w:rPr>
            </w:pPr>
            <w:proofErr w:type="spellStart"/>
            <w:r w:rsidRPr="00121931">
              <w:rPr>
                <w:rFonts w:asciiTheme="minorHAnsi" w:hAnsiTheme="minorHAnsi" w:cstheme="minorHAnsi"/>
                <w:sz w:val="22"/>
                <w:szCs w:val="22"/>
              </w:rPr>
              <w:t>grafitti</w:t>
            </w:r>
            <w:proofErr w:type="spellEnd"/>
          </w:p>
        </w:tc>
      </w:tr>
      <w:tr w:rsidR="00121931" w:rsidRPr="00121931" w14:paraId="6716D07F" w14:textId="77777777" w:rsidTr="008648CE">
        <w:tc>
          <w:tcPr>
            <w:tcW w:w="439" w:type="dxa"/>
            <w:vAlign w:val="center"/>
          </w:tcPr>
          <w:p w14:paraId="368A5609"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lastRenderedPageBreak/>
              <w:t>2.</w:t>
            </w:r>
          </w:p>
        </w:tc>
        <w:tc>
          <w:tcPr>
            <w:tcW w:w="6761" w:type="dxa"/>
            <w:vAlign w:val="center"/>
          </w:tcPr>
          <w:p w14:paraId="741364D1" w14:textId="76FA5459" w:rsidR="00121931" w:rsidRP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Kradzież zwykła (bez śladów włamania), w tym również w odniesieniu do mienia znajdującego się w pomieszczeniach</w:t>
            </w:r>
            <w:r w:rsidR="002C2A16">
              <w:rPr>
                <w:rFonts w:asciiTheme="minorHAnsi" w:hAnsiTheme="minorHAnsi" w:cstheme="minorHAnsi"/>
                <w:sz w:val="22"/>
                <w:szCs w:val="22"/>
              </w:rPr>
              <w:t xml:space="preserve">, </w:t>
            </w:r>
            <w:r w:rsidRPr="00121931">
              <w:rPr>
                <w:rFonts w:asciiTheme="minorHAnsi" w:hAnsiTheme="minorHAnsi" w:cstheme="minorHAnsi"/>
                <w:sz w:val="22"/>
                <w:szCs w:val="22"/>
              </w:rPr>
              <w:t>zewnętrznych elementów stałych budynków i budowli, jak i w odniesieniu do mienia ruchomego, które ze względu na obowiązujące przepisy prawa (szczególnie przepisy przeciwpożarowe) lub ze względu na ich przeznaczenie (w tym sprzęt ratownictwa) nie mogły zostać zabezpieczone w sposób określony w ogólnych warunkach ubezpieczenia. </w:t>
            </w:r>
          </w:p>
          <w:p w14:paraId="270FA60E" w14:textId="77777777" w:rsidR="00121931" w:rsidRP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Ubezpieczyciel nie odpowiada za :</w:t>
            </w:r>
          </w:p>
          <w:p w14:paraId="1E6231F1"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niedobory inwentarzowe i braki spowodowane błędami urzędowymi lub księgowymi;</w:t>
            </w:r>
          </w:p>
          <w:p w14:paraId="3822AFA3"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fałszerstwa, nadużycia lub innego umyślnego działania ubezpieczającego,</w:t>
            </w:r>
          </w:p>
          <w:p w14:paraId="25B8C5D3"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wszelkiego rodzaju straty pośrednie włącznie z karami, stratami spowodowanymi przez zwłokę w wykonaniu, niewykonanie lub utratę zlecenia,</w:t>
            </w:r>
          </w:p>
          <w:p w14:paraId="3C89FFAD" w14:textId="77777777" w:rsidR="00121931" w:rsidRPr="00121931" w:rsidRDefault="00121931">
            <w:pPr>
              <w:numPr>
                <w:ilvl w:val="0"/>
                <w:numId w:val="1"/>
              </w:numPr>
              <w:suppressAutoHyphens w:val="0"/>
              <w:ind w:left="483"/>
              <w:jc w:val="both"/>
              <w:rPr>
                <w:rFonts w:asciiTheme="minorHAnsi" w:hAnsiTheme="minorHAnsi" w:cstheme="minorHAnsi"/>
                <w:sz w:val="22"/>
                <w:szCs w:val="22"/>
              </w:rPr>
            </w:pPr>
            <w:r w:rsidRPr="00121931">
              <w:rPr>
                <w:rFonts w:asciiTheme="minorHAnsi" w:hAnsiTheme="minorHAnsi" w:cstheme="minorHAnsi"/>
                <w:sz w:val="22"/>
                <w:szCs w:val="22"/>
              </w:rPr>
              <w:t xml:space="preserve">szkody w wartościach pieniężnych rozumianych jako krajowe i zagraniczne znaki pieniężne (gotówka i jej substytuty m.in. karty płatnicze, karty rabatowe, bilety, kupony, żetony, karty </w:t>
            </w:r>
            <w:proofErr w:type="spellStart"/>
            <w:r w:rsidRPr="00121931">
              <w:rPr>
                <w:rFonts w:asciiTheme="minorHAnsi" w:hAnsiTheme="minorHAnsi" w:cstheme="minorHAnsi"/>
                <w:sz w:val="22"/>
                <w:szCs w:val="22"/>
              </w:rPr>
              <w:t>pre-paid</w:t>
            </w:r>
            <w:proofErr w:type="spellEnd"/>
            <w:r w:rsidRPr="00121931">
              <w:rPr>
                <w:rFonts w:asciiTheme="minorHAnsi" w:hAnsiTheme="minorHAnsi" w:cstheme="minorHAnsi"/>
                <w:sz w:val="22"/>
                <w:szCs w:val="22"/>
              </w:rPr>
              <w:t>, karnety itp.), czeki, weksle i inne dokumenty zastępujące w obrocie gotówkę oraz złoto, srebro, a także platyna i inne metale z grupy platynowców oraz wyroby z wszystkich wymienionych wcześniej metali, kamienie szlachetne i perły.</w:t>
            </w:r>
          </w:p>
        </w:tc>
        <w:tc>
          <w:tcPr>
            <w:tcW w:w="1872" w:type="dxa"/>
            <w:vAlign w:val="center"/>
          </w:tcPr>
          <w:p w14:paraId="15226964"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10.000,00</w:t>
            </w:r>
          </w:p>
          <w:p w14:paraId="6431D720" w14:textId="77777777" w:rsidR="00121931" w:rsidRPr="00121931" w:rsidRDefault="00121931" w:rsidP="00121931">
            <w:pPr>
              <w:ind w:right="-1"/>
              <w:jc w:val="center"/>
              <w:rPr>
                <w:rFonts w:asciiTheme="minorHAnsi" w:hAnsiTheme="minorHAnsi" w:cstheme="minorHAnsi"/>
                <w:strike/>
                <w:color w:val="FF0000"/>
                <w:sz w:val="22"/>
                <w:szCs w:val="22"/>
              </w:rPr>
            </w:pPr>
          </w:p>
        </w:tc>
      </w:tr>
    </w:tbl>
    <w:p w14:paraId="71498B39" w14:textId="714660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Pozycje zawarte w powyższych tabelach ubezpieczone zostają w systemie solidarnie na pierwsze ryzyko </w:t>
      </w:r>
      <w:r w:rsidR="00712F9E">
        <w:rPr>
          <w:rFonts w:asciiTheme="minorHAnsi" w:hAnsiTheme="minorHAnsi" w:cstheme="minorHAnsi"/>
          <w:sz w:val="22"/>
          <w:szCs w:val="22"/>
        </w:rPr>
        <w:t xml:space="preserve"> </w:t>
      </w:r>
      <w:r w:rsidRPr="00121931">
        <w:rPr>
          <w:rFonts w:asciiTheme="minorHAnsi" w:hAnsiTheme="minorHAnsi" w:cstheme="minorHAnsi"/>
          <w:sz w:val="22"/>
          <w:szCs w:val="22"/>
        </w:rPr>
        <w:t>(z redukcją sumy ubezpieczenia po wypłacie odszkodowania)</w:t>
      </w:r>
    </w:p>
    <w:p w14:paraId="2D6F09E9" w14:textId="77777777" w:rsidR="00121931" w:rsidRDefault="00121931" w:rsidP="008648CE">
      <w:pPr>
        <w:jc w:val="both"/>
        <w:rPr>
          <w:rFonts w:asciiTheme="minorHAnsi" w:hAnsiTheme="minorHAnsi" w:cstheme="minorHAnsi"/>
          <w:sz w:val="22"/>
          <w:szCs w:val="22"/>
        </w:rPr>
      </w:pPr>
    </w:p>
    <w:p w14:paraId="17DC0165"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r w:rsidRPr="00121931">
        <w:rPr>
          <w:rFonts w:asciiTheme="minorHAnsi" w:hAnsiTheme="minorHAnsi" w:cstheme="minorHAnsi"/>
          <w:b/>
          <w:bCs/>
          <w:iCs/>
          <w:sz w:val="22"/>
          <w:szCs w:val="22"/>
          <w:u w:val="single"/>
        </w:rPr>
        <w:t>Klauzule obligatoryjne:</w:t>
      </w:r>
    </w:p>
    <w:p w14:paraId="6E2E39AF" w14:textId="77777777" w:rsidR="00121931" w:rsidRPr="00121931" w:rsidRDefault="00121931" w:rsidP="008648CE">
      <w:pPr>
        <w:jc w:val="both"/>
        <w:rPr>
          <w:rFonts w:asciiTheme="minorHAnsi" w:hAnsiTheme="minorHAnsi" w:cstheme="minorHAnsi"/>
          <w:b/>
          <w:sz w:val="22"/>
          <w:szCs w:val="22"/>
          <w:u w:val="single"/>
        </w:rPr>
      </w:pPr>
    </w:p>
    <w:p w14:paraId="7E67DF0A"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Z zachowaniem pozostałych niezmienionych niniejszymi klauzulami postanowień umowy ubezpieczenia, ustala się, że:</w:t>
      </w:r>
    </w:p>
    <w:p w14:paraId="71E47532" w14:textId="77777777" w:rsidR="00121931" w:rsidRPr="00121931" w:rsidRDefault="00121931" w:rsidP="008648CE">
      <w:pPr>
        <w:jc w:val="both"/>
        <w:rPr>
          <w:rFonts w:asciiTheme="minorHAnsi" w:hAnsiTheme="minorHAnsi" w:cstheme="minorHAnsi"/>
          <w:b/>
          <w:sz w:val="22"/>
          <w:szCs w:val="22"/>
          <w:highlight w:val="yellow"/>
        </w:rPr>
      </w:pPr>
    </w:p>
    <w:p w14:paraId="6470F506"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automatycznego ubezpieczenia środków trwałych</w:t>
      </w:r>
    </w:p>
    <w:p w14:paraId="5C74DCBE"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 xml:space="preserve">Ubezpieczyciel stosuje automatyczną ochronę dla wszystkich – własnych i powierzonych: nowo nabytych środków trwałych i wyposażenia, środków trwałych i wyposażenia przejętych wskutek łączenia się placówek oraz środków trwałych i wyposażenia, których wartość wzrosła w okresie ubezpieczenia wskutek wykonywanych inwestycji z dniem przejścia na Ubezpieczonego ryzyka związanego z posiadaniem tych środków. Ochroną zostaną również objęte środki trwałe nabyte w okresie od dnia, na który podano stan majątku do dnia rozpoczynającego okres ubezpieczenia, pomimo nieuwzględnienia ich wartości w podanych sumach ubezpieczenia. </w:t>
      </w:r>
    </w:p>
    <w:p w14:paraId="0A453EA4"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Limit odpowiedzialności w stosunku do automatycznie ubezpieczanego mienia na mocy niniejszej klauzuli ograniczony jest do wysokości 30% wartości łącznej sumy ubezpieczenia rocznego okresu ubezpieczenia. Zasada proporcji w zakresie ubezpieczenia mienia na mocy niniejszej klauzuli nie ma zastosowania. Postanowienia przedmiotowej klauzuli jednocześnie nie znoszą zasad określonych w klauzuli ograniczenia zasady proporcji w zakresie wykraczającym poza wskazany limit.</w:t>
      </w:r>
    </w:p>
    <w:p w14:paraId="1D80D659"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 xml:space="preserve">Składka wynikająca z zastosowania klauzuli zostanie wyrównana wg wzoru: </w:t>
      </w:r>
    </w:p>
    <w:p w14:paraId="72ABD3B8" w14:textId="77777777" w:rsidR="00121931" w:rsidRPr="00121931" w:rsidRDefault="00121931" w:rsidP="008648CE">
      <w:pPr>
        <w:pStyle w:val="Tekstpodstawowy31"/>
        <w:rPr>
          <w:rFonts w:asciiTheme="minorHAnsi" w:hAnsiTheme="minorHAnsi" w:cstheme="minorHAnsi"/>
          <w:b w:val="0"/>
          <w:sz w:val="22"/>
          <w:szCs w:val="22"/>
          <w:u w:val="none"/>
        </w:rPr>
      </w:pPr>
      <w:r w:rsidRPr="00121931">
        <w:rPr>
          <w:rFonts w:asciiTheme="minorHAnsi" w:hAnsiTheme="minorHAnsi" w:cstheme="minorHAnsi"/>
          <w:b w:val="0"/>
          <w:sz w:val="22"/>
          <w:szCs w:val="22"/>
          <w:u w:val="none"/>
        </w:rPr>
        <w:t xml:space="preserve">S = (a - b) * s * 50% gdzie: S – składka, a – wartość środków trwałych na koniec każdego rocznego okresu ubezpieczenia, b – suma ubezpieczenia wynikająca z polisy, s – stawka efektywna wynikająca ze złożonej oferty. Również w przypadku zmniejszenia wartości mienia będącego pod kontrolą </w:t>
      </w:r>
      <w:r w:rsidRPr="00121931">
        <w:rPr>
          <w:rFonts w:asciiTheme="minorHAnsi" w:hAnsiTheme="minorHAnsi" w:cstheme="minorHAnsi"/>
          <w:b w:val="0"/>
          <w:sz w:val="22"/>
          <w:szCs w:val="22"/>
          <w:u w:val="none"/>
        </w:rPr>
        <w:lastRenderedPageBreak/>
        <w:t>Ubezpieczonego w okresie ubezpieczenia do rozliczenia składki zostanie zastosowana analogiczna formuła.</w:t>
      </w:r>
    </w:p>
    <w:p w14:paraId="44E62D4F" w14:textId="77777777" w:rsidR="00121931" w:rsidRPr="00121931" w:rsidRDefault="00121931" w:rsidP="008648CE">
      <w:pPr>
        <w:pStyle w:val="Zawartotabeli"/>
        <w:spacing w:after="0"/>
        <w:rPr>
          <w:rFonts w:asciiTheme="minorHAnsi" w:hAnsiTheme="minorHAnsi" w:cstheme="minorHAnsi"/>
          <w:color w:val="auto"/>
          <w:sz w:val="22"/>
          <w:szCs w:val="22"/>
        </w:rPr>
      </w:pPr>
      <w:r w:rsidRPr="00121931">
        <w:rPr>
          <w:rFonts w:asciiTheme="minorHAnsi" w:hAnsiTheme="minorHAnsi" w:cstheme="minorHAnsi"/>
          <w:color w:val="auto"/>
          <w:sz w:val="22"/>
          <w:szCs w:val="22"/>
        </w:rPr>
        <w:t>Termin rozliczenia – 60  dni po zakończeniu każdego rocznego okresu ubezpieczenia.</w:t>
      </w:r>
    </w:p>
    <w:p w14:paraId="4D650617" w14:textId="77777777" w:rsidR="00121931" w:rsidRPr="00121931" w:rsidRDefault="00121931" w:rsidP="008648CE">
      <w:pPr>
        <w:pStyle w:val="Zawartotabeli"/>
        <w:spacing w:after="0"/>
        <w:rPr>
          <w:rFonts w:asciiTheme="minorHAnsi" w:hAnsiTheme="minorHAnsi" w:cstheme="minorHAnsi"/>
          <w:color w:val="auto"/>
          <w:sz w:val="22"/>
          <w:szCs w:val="22"/>
        </w:rPr>
      </w:pPr>
      <w:r w:rsidRPr="00121931">
        <w:rPr>
          <w:rFonts w:asciiTheme="minorHAnsi" w:hAnsiTheme="minorHAnsi" w:cstheme="minorHAnsi"/>
          <w:color w:val="auto"/>
          <w:sz w:val="22"/>
          <w:szCs w:val="22"/>
        </w:rPr>
        <w:t>Postanowień niniejszej klauzuli dotyczącej obowiązku rozliczania wysokości składki nie stosuje się, jeżeli wzrost wartości mienia nie przekroczył  500.000 zł w rocznym okresie ubezpieczenia.</w:t>
      </w:r>
    </w:p>
    <w:p w14:paraId="37A78AC1" w14:textId="77777777" w:rsidR="00121931" w:rsidRPr="00121931" w:rsidRDefault="00121931" w:rsidP="008648CE">
      <w:pPr>
        <w:jc w:val="both"/>
        <w:rPr>
          <w:rFonts w:asciiTheme="minorHAnsi" w:hAnsiTheme="minorHAnsi" w:cstheme="minorHAnsi"/>
          <w:sz w:val="22"/>
          <w:szCs w:val="22"/>
          <w:highlight w:val="yellow"/>
        </w:rPr>
      </w:pPr>
    </w:p>
    <w:p w14:paraId="3182E542"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nowych miejsc. </w:t>
      </w:r>
    </w:p>
    <w:p w14:paraId="05A1D1F9" w14:textId="77777777" w:rsidR="00121931" w:rsidRPr="00121931" w:rsidRDefault="00121931" w:rsidP="008648CE">
      <w:pPr>
        <w:pStyle w:val="Tekstpodstawowy21"/>
        <w:tabs>
          <w:tab w:val="left" w:pos="0"/>
        </w:tabs>
        <w:rPr>
          <w:rFonts w:asciiTheme="minorHAnsi" w:hAnsiTheme="minorHAnsi" w:cstheme="minorHAnsi"/>
          <w:sz w:val="22"/>
          <w:szCs w:val="22"/>
        </w:rPr>
      </w:pPr>
      <w:r w:rsidRPr="00121931">
        <w:rPr>
          <w:rFonts w:asciiTheme="minorHAnsi" w:hAnsiTheme="minorHAnsi" w:cstheme="minorHAnsi"/>
          <w:sz w:val="22"/>
          <w:szCs w:val="22"/>
        </w:rPr>
        <w:t xml:space="preserve">Automatyczną ochroną będą objęte wszystkie nowe lokalizacje, powstałe w wyniku prowadzonej przez Ubezpieczonego działalności. </w:t>
      </w:r>
    </w:p>
    <w:p w14:paraId="2C00EB64" w14:textId="77777777" w:rsidR="00121931" w:rsidRPr="00121931" w:rsidRDefault="00121931" w:rsidP="008648CE">
      <w:pPr>
        <w:pStyle w:val="Tekstpodstawowy21"/>
        <w:tabs>
          <w:tab w:val="left" w:pos="0"/>
        </w:tabs>
        <w:rPr>
          <w:rFonts w:asciiTheme="minorHAnsi" w:hAnsiTheme="minorHAnsi" w:cstheme="minorHAnsi"/>
          <w:sz w:val="22"/>
          <w:szCs w:val="22"/>
        </w:rPr>
      </w:pPr>
      <w:r w:rsidRPr="00121931">
        <w:rPr>
          <w:rFonts w:asciiTheme="minorHAnsi" w:hAnsiTheme="minorHAnsi" w:cstheme="minorHAnsi"/>
          <w:sz w:val="22"/>
          <w:szCs w:val="22"/>
        </w:rPr>
        <w:t xml:space="preserve">Za szkody, na których wielkość lub powstanie mogą mieć wpływ zabezpieczenia przeciwpożarowe lub </w:t>
      </w:r>
      <w:proofErr w:type="spellStart"/>
      <w:r w:rsidRPr="00121931">
        <w:rPr>
          <w:rFonts w:asciiTheme="minorHAnsi" w:hAnsiTheme="minorHAnsi" w:cstheme="minorHAnsi"/>
          <w:sz w:val="22"/>
          <w:szCs w:val="22"/>
        </w:rPr>
        <w:t>przeciwkradzieżowe</w:t>
      </w:r>
      <w:proofErr w:type="spellEnd"/>
      <w:r w:rsidRPr="00121931">
        <w:rPr>
          <w:rFonts w:asciiTheme="minorHAnsi" w:hAnsiTheme="minorHAnsi" w:cstheme="minorHAnsi"/>
          <w:sz w:val="22"/>
          <w:szCs w:val="22"/>
        </w:rPr>
        <w:t xml:space="preserve">, Ubezpieczyciel ponosi odpowiedzialność pod warunkiem posiadania co najmniej  minimalnych zabezpieczeń przeciwpożarowych lub </w:t>
      </w:r>
      <w:proofErr w:type="spellStart"/>
      <w:r w:rsidRPr="00121931">
        <w:rPr>
          <w:rFonts w:asciiTheme="minorHAnsi" w:hAnsiTheme="minorHAnsi" w:cstheme="minorHAnsi"/>
          <w:sz w:val="22"/>
          <w:szCs w:val="22"/>
        </w:rPr>
        <w:t>przeciwkradzieżowych</w:t>
      </w:r>
      <w:proofErr w:type="spellEnd"/>
      <w:r w:rsidRPr="00121931">
        <w:rPr>
          <w:rFonts w:asciiTheme="minorHAnsi" w:hAnsiTheme="minorHAnsi" w:cstheme="minorHAnsi"/>
          <w:sz w:val="22"/>
          <w:szCs w:val="22"/>
        </w:rPr>
        <w:t xml:space="preserve"> jakie istnieją w lokalizacjach zgłoszonych na dzień zawierania umowy. W ramach klauzuli będzie objęty ochroną sprzęt elektroniczny, który znajdował się wcześniej w posiadaniu Ubezpieczającego/ Ubezpieczonego i został zgłoszony do ubezpieczenia, a który został przeniesiony do nowych lokalizacji, powstałych w wyniku prowadzonej działalności oraz sprzęt elektroniczny nowo nabyty, który zostanie rozliczony w ramach klauzuli automatycznego ubezpieczenia mienia. Klauzula dotyczy także tych lokalizacji, które powstały w okresie od dnia, na który podano dane do ubezpieczenia do dnia rozpoczynającego okres ubezpieczenia. Ochrona ubezpieczeniowa rozpoczyna się od momentu przyjęcia nowej lokalizacji, pod warunkiem, że informacja o adresie nowej placówki i wartości znajdującego się tam sprzętu elektronicznego zostanie przekazana Ubezpieczycielowi  w ciągu 90 dni od daty przyjęcia lokalizacji w posiadanie. Ochrona ubezpieczeniowa nie obejmuje sprzętu elektronicznego podczas transportu, na wystawach, pokazach i targach</w:t>
      </w:r>
      <w:r w:rsidRPr="00121931">
        <w:rPr>
          <w:rFonts w:asciiTheme="minorHAnsi" w:hAnsiTheme="minorHAnsi" w:cstheme="minorHAnsi"/>
          <w:b/>
          <w:bCs/>
          <w:sz w:val="22"/>
          <w:szCs w:val="22"/>
        </w:rPr>
        <w:t>.</w:t>
      </w:r>
    </w:p>
    <w:p w14:paraId="3A531C11" w14:textId="77777777" w:rsidR="00121931" w:rsidRPr="00121931" w:rsidRDefault="00121931" w:rsidP="008648CE">
      <w:pPr>
        <w:rPr>
          <w:rFonts w:asciiTheme="minorHAnsi" w:hAnsiTheme="minorHAnsi" w:cstheme="minorHAnsi"/>
          <w:color w:val="1F497D"/>
          <w:sz w:val="22"/>
          <w:szCs w:val="22"/>
        </w:rPr>
      </w:pPr>
      <w:r w:rsidRPr="00121931">
        <w:rPr>
          <w:rFonts w:asciiTheme="minorHAnsi" w:hAnsiTheme="minorHAnsi" w:cstheme="minorHAnsi"/>
          <w:sz w:val="22"/>
          <w:szCs w:val="22"/>
        </w:rPr>
        <w:t>Ochroną ubezpieczeniową w ramach niniejszej klauzuli objęte są wyłącznie lokalizacje na terenie RP.</w:t>
      </w:r>
    </w:p>
    <w:p w14:paraId="21688F9F" w14:textId="77777777" w:rsidR="00121931" w:rsidRPr="00121931" w:rsidRDefault="00121931" w:rsidP="008648CE">
      <w:pPr>
        <w:pStyle w:val="Tekstpodstawowy21"/>
        <w:tabs>
          <w:tab w:val="left" w:pos="0"/>
        </w:tabs>
        <w:rPr>
          <w:rFonts w:asciiTheme="minorHAnsi" w:hAnsiTheme="minorHAnsi" w:cstheme="minorHAnsi"/>
          <w:sz w:val="22"/>
          <w:szCs w:val="22"/>
          <w:highlight w:val="yellow"/>
        </w:rPr>
      </w:pPr>
    </w:p>
    <w:p w14:paraId="435A7943"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ograniczenia zasady proporcji</w:t>
      </w:r>
    </w:p>
    <w:p w14:paraId="00EAE984" w14:textId="33EF9D75" w:rsidR="00121931" w:rsidRPr="00121931" w:rsidRDefault="00121931" w:rsidP="00712F9E">
      <w:pPr>
        <w:pStyle w:val="WW-Tekstpodstawowywcity2"/>
        <w:ind w:left="0" w:firstLine="0"/>
        <w:rPr>
          <w:rFonts w:asciiTheme="minorHAnsi" w:hAnsiTheme="minorHAnsi" w:cstheme="minorHAnsi"/>
          <w:color w:val="auto"/>
          <w:szCs w:val="22"/>
        </w:rPr>
      </w:pPr>
      <w:r w:rsidRPr="00121931">
        <w:rPr>
          <w:rFonts w:asciiTheme="minorHAnsi" w:hAnsiTheme="minorHAnsi" w:cstheme="minorHAnsi"/>
          <w:szCs w:val="22"/>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t>
      </w:r>
      <w:r w:rsidRPr="00121931">
        <w:rPr>
          <w:rFonts w:asciiTheme="minorHAnsi" w:hAnsiTheme="minorHAnsi" w:cstheme="minorHAnsi"/>
          <w:color w:val="auto"/>
          <w:szCs w:val="22"/>
        </w:rPr>
        <w:t>W przypadku zaniżenia sumy ubezpieczenia redukcja odszkodowania nie ma także zastosowania, jeśli wysokość szkody nie przekracza 30% sumy ubezpieczenia.</w:t>
      </w:r>
    </w:p>
    <w:p w14:paraId="46CC76E2" w14:textId="77777777" w:rsidR="00712F9E" w:rsidRPr="00121931" w:rsidRDefault="00712F9E" w:rsidP="008648CE">
      <w:pPr>
        <w:pStyle w:val="WW-Tekstpodstawowywcity2"/>
        <w:ind w:left="540" w:firstLine="0"/>
        <w:rPr>
          <w:rFonts w:asciiTheme="minorHAnsi" w:hAnsiTheme="minorHAnsi" w:cstheme="minorHAnsi"/>
          <w:color w:val="0000FF"/>
          <w:szCs w:val="22"/>
          <w:shd w:val="clear" w:color="auto" w:fill="FFFF00"/>
        </w:rPr>
      </w:pPr>
    </w:p>
    <w:p w14:paraId="47D83428"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likwidacyjna dotycząca środków trwałych</w:t>
      </w:r>
    </w:p>
    <w:p w14:paraId="4C55C12A" w14:textId="77777777" w:rsidR="00121931" w:rsidRPr="00121931" w:rsidRDefault="00121931" w:rsidP="008648CE">
      <w:pPr>
        <w:pStyle w:val="WW-Tekstpodstawowywcity2"/>
        <w:ind w:left="0" w:firstLine="0"/>
        <w:rPr>
          <w:rFonts w:asciiTheme="minorHAnsi" w:hAnsiTheme="minorHAnsi" w:cstheme="minorHAnsi"/>
          <w:szCs w:val="22"/>
        </w:rPr>
      </w:pPr>
      <w:r w:rsidRPr="00121931">
        <w:rPr>
          <w:rFonts w:asciiTheme="minorHAnsi" w:hAnsiTheme="minorHAnsi" w:cstheme="minorHAnsi"/>
          <w:szCs w:val="22"/>
        </w:rPr>
        <w:t>Bez</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względu</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stopień</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umorzenia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lub</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zużycia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technicznego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danego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środka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trwałego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odszkodowanie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wypłacane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jest</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bez</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potrącenia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umorzenia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zużycia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technicznego, maksymalnie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do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wysokości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ustalonej</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w:t>
      </w:r>
      <w:r w:rsidRPr="00121931">
        <w:rPr>
          <w:rFonts w:asciiTheme="minorHAnsi" w:eastAsia="Arial Narrow" w:hAnsiTheme="minorHAnsi" w:cstheme="minorHAnsi"/>
          <w:szCs w:val="22"/>
        </w:rPr>
        <w:t> </w:t>
      </w:r>
      <w:r w:rsidRPr="00121931">
        <w:rPr>
          <w:rFonts w:asciiTheme="minorHAnsi" w:hAnsiTheme="minorHAnsi" w:cstheme="minorHAnsi"/>
          <w:szCs w:val="22"/>
        </w:rPr>
        <w:t>umowie</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sumy</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ubezpieczenia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wartości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brutto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lub</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odtworzeniowej</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utraconego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środka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trwałego</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jeśli</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jest</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ona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niższa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niż</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ustalona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wartość</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księgowa</w:t>
      </w:r>
      <w:r w:rsidRPr="00121931">
        <w:rPr>
          <w:rFonts w:asciiTheme="minorHAnsi" w:eastAsia="Arial Narrow" w:hAnsiTheme="minorHAnsi" w:cstheme="minorHAnsi"/>
          <w:szCs w:val="22"/>
        </w:rPr>
        <w:t xml:space="preserve"> </w:t>
      </w:r>
      <w:r w:rsidRPr="00121931">
        <w:rPr>
          <w:rFonts w:asciiTheme="minorHAnsi" w:hAnsiTheme="minorHAnsi" w:cstheme="minorHAnsi"/>
          <w:szCs w:val="22"/>
        </w:rPr>
        <w:t>brutto.</w:t>
      </w:r>
    </w:p>
    <w:p w14:paraId="10E051E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częściowej odszkodowanie powinno uwzględniać faktycznie poniesione koszty naprawy, odbudowy obejmujące wartość zakupu nowych materiałów oraz koszty robocizny i transportu. </w:t>
      </w:r>
    </w:p>
    <w:p w14:paraId="08B30F7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nieodtwarzania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Ubezpieczony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prawo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podjąć</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decyzję</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 rezygnacji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naprawy,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zakupu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odbudowy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uszkodzonego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lub</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zniszczonego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a Ubezpieczyciel</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ograniczy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uchyli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się</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 odpowiedzialności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warunkiem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przeznaczenia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środków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uzyskanych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stanowiące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majątek</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placówki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(inwestycje,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modernizacje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itp.), które nie były ujęte w planie inwestycyjnym.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wypłacane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będzie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jakby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nastąpiła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naprawa,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zakup</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bądź</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odbudowa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zgodnie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warunkami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umowy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podstawie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przewidywanych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kosztów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takich</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działań</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(tzw.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wypłata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miejsce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zastąpienia).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 przeciwnym</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razie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zostanie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wypłacone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rzeczywistej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mienia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dotkniętego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szkodą.</w:t>
      </w:r>
    </w:p>
    <w:p w14:paraId="58652E6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lastRenderedPageBreak/>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przypadku</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szkody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całkowitej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wypłata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odszkodowania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nastąpi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wysokości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sumy</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ubezpieczenia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według</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księgowej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brutto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danego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lub</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jeśli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odtworzenie</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jest</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niższej</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wartości</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odtworzenia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danego</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środka</w:t>
      </w:r>
      <w:r w:rsidRPr="00121931">
        <w:rPr>
          <w:rFonts w:asciiTheme="minorHAnsi" w:eastAsia="Arial Narrow" w:hAnsiTheme="minorHAnsi" w:cstheme="minorHAnsi"/>
          <w:sz w:val="22"/>
          <w:szCs w:val="22"/>
        </w:rPr>
        <w:t xml:space="preserve"> </w:t>
      </w:r>
      <w:r w:rsidRPr="00121931">
        <w:rPr>
          <w:rFonts w:asciiTheme="minorHAnsi" w:hAnsiTheme="minorHAnsi" w:cstheme="minorHAnsi"/>
          <w:sz w:val="22"/>
          <w:szCs w:val="22"/>
        </w:rPr>
        <w:t>trwałego.</w:t>
      </w:r>
    </w:p>
    <w:p w14:paraId="3CB328DF" w14:textId="77777777" w:rsidR="00121931" w:rsidRPr="00121931" w:rsidRDefault="00121931" w:rsidP="008648CE">
      <w:pPr>
        <w:pStyle w:val="WW-Tekstpodstawowywcity2"/>
        <w:ind w:left="0" w:firstLine="0"/>
        <w:rPr>
          <w:rFonts w:asciiTheme="minorHAnsi" w:hAnsiTheme="minorHAnsi" w:cstheme="minorHAnsi"/>
          <w:color w:val="0000FF"/>
          <w:szCs w:val="22"/>
          <w:shd w:val="clear" w:color="auto" w:fill="FFFF00"/>
        </w:rPr>
      </w:pPr>
    </w:p>
    <w:p w14:paraId="4033D6F7" w14:textId="77777777" w:rsidR="00121931" w:rsidRPr="00121931" w:rsidRDefault="00121931">
      <w:pPr>
        <w:numPr>
          <w:ilvl w:val="0"/>
          <w:numId w:val="18"/>
        </w:numPr>
        <w:suppressAutoHyphens w:val="0"/>
        <w:jc w:val="both"/>
        <w:rPr>
          <w:rFonts w:asciiTheme="minorHAnsi" w:hAnsiTheme="minorHAnsi" w:cstheme="minorHAnsi"/>
          <w:b/>
          <w:bCs/>
          <w:sz w:val="22"/>
          <w:szCs w:val="22"/>
          <w:lang w:eastAsia="en-US"/>
        </w:rPr>
      </w:pPr>
      <w:r w:rsidRPr="00121931">
        <w:rPr>
          <w:rFonts w:asciiTheme="minorHAnsi" w:hAnsiTheme="minorHAnsi" w:cstheme="minorHAnsi"/>
          <w:b/>
          <w:bCs/>
          <w:sz w:val="22"/>
          <w:szCs w:val="22"/>
          <w:lang w:eastAsia="en-US"/>
        </w:rPr>
        <w:t>Klauzula wypłaty odszkodowania</w:t>
      </w:r>
    </w:p>
    <w:p w14:paraId="1FCAA76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odniesieniu do przedmiotu ubezpieczenia, dla którego zastosowano jako wartość ubezpieczeniową  wartość księgową brutto, nie ma zastosowania zasada proporcji przy naliczaniu odszkodowania, nawet jeżeli suma ubezpieczenia okaże się niższa od jego wartości faktycznej (odtworzeniowej bądź rzeczywistej) pod warunkiem, że podana suma ubezpieczenia odpowiada wartości wynikającej z ksiąg rachunkowych.</w:t>
      </w:r>
    </w:p>
    <w:p w14:paraId="3C852D47" w14:textId="77777777" w:rsidR="00121931" w:rsidRPr="00121931" w:rsidRDefault="00121931" w:rsidP="008648CE">
      <w:pPr>
        <w:jc w:val="both"/>
        <w:rPr>
          <w:rFonts w:asciiTheme="minorHAnsi" w:hAnsiTheme="minorHAnsi" w:cstheme="minorHAnsi"/>
          <w:sz w:val="22"/>
          <w:szCs w:val="22"/>
          <w:highlight w:val="yellow"/>
        </w:rPr>
      </w:pPr>
    </w:p>
    <w:p w14:paraId="5C26D73B" w14:textId="77777777" w:rsidR="00121931" w:rsidRPr="00121931" w:rsidRDefault="00121931">
      <w:pPr>
        <w:pStyle w:val="Styl1"/>
        <w:numPr>
          <w:ilvl w:val="0"/>
          <w:numId w:val="18"/>
        </w:numPr>
        <w:spacing w:before="0" w:after="0"/>
        <w:ind w:left="720"/>
        <w:rPr>
          <w:rFonts w:asciiTheme="minorHAnsi" w:hAnsiTheme="minorHAnsi" w:cstheme="minorHAnsi"/>
        </w:rPr>
      </w:pPr>
      <w:r w:rsidRPr="00121931">
        <w:rPr>
          <w:rFonts w:asciiTheme="minorHAnsi" w:hAnsiTheme="minorHAnsi" w:cstheme="minorHAnsi"/>
        </w:rPr>
        <w:t xml:space="preserve">Klauzula zastąpienia dla maszyn i urządzeń </w:t>
      </w:r>
    </w:p>
    <w:p w14:paraId="591BD57D" w14:textId="77777777" w:rsid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sumy ubezpieczenia poszczególnego przedmiotu przyjętej do ubezpieczenia.</w:t>
      </w:r>
    </w:p>
    <w:p w14:paraId="7058BF9C" w14:textId="77777777" w:rsidR="00400878" w:rsidRPr="00121931" w:rsidRDefault="00400878" w:rsidP="008648CE">
      <w:pPr>
        <w:jc w:val="both"/>
        <w:rPr>
          <w:rFonts w:asciiTheme="minorHAnsi" w:hAnsiTheme="minorHAnsi" w:cstheme="minorHAnsi"/>
          <w:sz w:val="22"/>
          <w:szCs w:val="22"/>
        </w:rPr>
      </w:pPr>
    </w:p>
    <w:p w14:paraId="1BD9FB32" w14:textId="77777777" w:rsidR="00121931" w:rsidRPr="00121931" w:rsidRDefault="00121931" w:rsidP="008648CE">
      <w:pPr>
        <w:jc w:val="both"/>
        <w:rPr>
          <w:rFonts w:asciiTheme="minorHAnsi" w:hAnsiTheme="minorHAnsi" w:cstheme="minorHAnsi"/>
          <w:sz w:val="22"/>
          <w:szCs w:val="22"/>
        </w:rPr>
      </w:pPr>
    </w:p>
    <w:p w14:paraId="14867E64" w14:textId="77777777" w:rsidR="00121931" w:rsidRPr="00121931" w:rsidRDefault="00121931">
      <w:pPr>
        <w:pStyle w:val="tekstpodstawowy310"/>
        <w:numPr>
          <w:ilvl w:val="0"/>
          <w:numId w:val="18"/>
        </w:numPr>
        <w:spacing w:before="0" w:after="0"/>
        <w:rPr>
          <w:rFonts w:asciiTheme="minorHAnsi" w:hAnsiTheme="minorHAnsi" w:cstheme="minorHAnsi"/>
          <w:b/>
          <w:sz w:val="22"/>
          <w:szCs w:val="22"/>
        </w:rPr>
      </w:pPr>
      <w:r w:rsidRPr="00121931">
        <w:rPr>
          <w:rFonts w:asciiTheme="minorHAnsi" w:hAnsiTheme="minorHAnsi" w:cstheme="minorHAnsi"/>
          <w:b/>
          <w:sz w:val="22"/>
          <w:szCs w:val="22"/>
        </w:rPr>
        <w:t>Klauzula przewłaszczenia mienia</w:t>
      </w:r>
    </w:p>
    <w:p w14:paraId="06AB71E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p>
    <w:p w14:paraId="7A3DB83B" w14:textId="77777777" w:rsidR="00121931" w:rsidRPr="00121931" w:rsidRDefault="00121931" w:rsidP="008648CE">
      <w:pPr>
        <w:rPr>
          <w:rFonts w:asciiTheme="minorHAnsi" w:hAnsiTheme="minorHAnsi" w:cstheme="minorHAnsi"/>
          <w:sz w:val="22"/>
          <w:szCs w:val="22"/>
        </w:rPr>
      </w:pPr>
    </w:p>
    <w:p w14:paraId="2CD19F4E"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reprezentantów</w:t>
      </w:r>
    </w:p>
    <w:p w14:paraId="00D92E29" w14:textId="77777777" w:rsid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nie ponosi odpowiedzialności za szkody powstałe wskutek winy umyślnej lub rażącego niedbalstwa wyłącznie reprezentantów Ubezpieczającego. Dla celów niniejszej umowy za reprezentantów Ubezpieczającego uważa się Dyrektora. Za szkody powstałe z winy umyślnej lub rażącego niedbalstwa osób niebędących reprezentantami Ubezpieczającego Ubezpieczyciel ponosi pełną odpowiedzialność.</w:t>
      </w:r>
    </w:p>
    <w:p w14:paraId="432D3955" w14:textId="77777777" w:rsidR="00181EFE" w:rsidRDefault="00181EFE" w:rsidP="008648CE">
      <w:pPr>
        <w:jc w:val="both"/>
        <w:rPr>
          <w:rFonts w:asciiTheme="minorHAnsi" w:hAnsiTheme="minorHAnsi" w:cstheme="minorHAnsi"/>
          <w:sz w:val="22"/>
          <w:szCs w:val="22"/>
        </w:rPr>
      </w:pPr>
    </w:p>
    <w:p w14:paraId="7D865CD1" w14:textId="77777777" w:rsidR="00121931" w:rsidRPr="00121931" w:rsidRDefault="00121931">
      <w:pPr>
        <w:numPr>
          <w:ilvl w:val="0"/>
          <w:numId w:val="18"/>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72 godzin</w:t>
      </w:r>
    </w:p>
    <w:p w14:paraId="26A3BE9E" w14:textId="77777777" w:rsidR="00121931" w:rsidRPr="00121931" w:rsidRDefault="00121931" w:rsidP="008648CE">
      <w:pPr>
        <w:jc w:val="both"/>
        <w:rPr>
          <w:rFonts w:asciiTheme="minorHAnsi" w:hAnsiTheme="minorHAnsi" w:cstheme="minorHAnsi"/>
          <w:bCs/>
          <w:sz w:val="22"/>
          <w:szCs w:val="22"/>
        </w:rPr>
      </w:pPr>
      <w:r w:rsidRPr="00121931">
        <w:rPr>
          <w:rFonts w:asciiTheme="minorHAnsi" w:hAnsiTheme="minorHAnsi" w:cstheme="minorHAnsi"/>
          <w:bCs/>
          <w:sz w:val="22"/>
          <w:szCs w:val="22"/>
        </w:rPr>
        <w:t>Wszystkie szkody powstałe w czasie następujących po sobie 72 godzin na skutek oddziaływania tego samego zdarzenia, Ubezpieczyciel uznaje jako pojedynczą szkodę w odniesieniu do sumy ubezpieczenia, udziału własnego oraz franszyz określonych w umowie ubezpieczenia.</w:t>
      </w:r>
    </w:p>
    <w:p w14:paraId="72D48465" w14:textId="77777777" w:rsidR="00121931" w:rsidRPr="00121931" w:rsidRDefault="00121931" w:rsidP="008648CE">
      <w:pPr>
        <w:jc w:val="both"/>
        <w:rPr>
          <w:rFonts w:asciiTheme="minorHAnsi" w:hAnsiTheme="minorHAnsi" w:cstheme="minorHAnsi"/>
          <w:sz w:val="22"/>
          <w:szCs w:val="22"/>
          <w:highlight w:val="yellow"/>
        </w:rPr>
      </w:pPr>
    </w:p>
    <w:p w14:paraId="62C5ADDD" w14:textId="77777777" w:rsidR="00121931" w:rsidRPr="00121931" w:rsidRDefault="00121931">
      <w:pPr>
        <w:numPr>
          <w:ilvl w:val="0"/>
          <w:numId w:val="18"/>
        </w:numPr>
        <w:jc w:val="both"/>
        <w:rPr>
          <w:rFonts w:asciiTheme="minorHAnsi" w:hAnsiTheme="minorHAnsi" w:cstheme="minorHAnsi"/>
          <w:b/>
          <w:sz w:val="22"/>
          <w:szCs w:val="22"/>
          <w:shd w:val="clear" w:color="auto" w:fill="FFFF00"/>
        </w:rPr>
      </w:pPr>
      <w:r w:rsidRPr="00121931">
        <w:rPr>
          <w:rFonts w:asciiTheme="minorHAnsi" w:hAnsiTheme="minorHAnsi" w:cstheme="minorHAnsi"/>
          <w:b/>
          <w:sz w:val="22"/>
          <w:szCs w:val="22"/>
        </w:rPr>
        <w:t xml:space="preserve">Klauzula przepięć </w:t>
      </w:r>
    </w:p>
    <w:p w14:paraId="54ABE2F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Ubezpieczyciel obejmuje ochroną ubezpieczeniową szkody powstałe w wyniku przepięcia spowodowane zarówno wyładowaniem atmosferycznym, jak i powstałe wskutek innych niezależnych od Ubezpieczonego przyczyn zewnętrznych. </w:t>
      </w:r>
    </w:p>
    <w:p w14:paraId="612EAB8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Przez przepięcie należy rozumieć krótkotrwały (impulsowy) wzrost napięcia przekraczający maksymalne dopuszczalne napięcie robocze lub indukcyjne wzbudzenie się niszczących sił elektromagnetycznych w obwodach elektrycznych. Ochrona obejmuje również zarówno przepięcia jak i przetężenia. </w:t>
      </w:r>
    </w:p>
    <w:p w14:paraId="5676D0F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W/w zdarzenia losowe pozostają objęte ochroną ubezpieczeniową pod warunkiem odpowiedniego do zagrożenia zabezpieczenia mienia poprzez zainstalowanie ograniczników przepięcia (odgromniki, ochronniki, warystory, filtry). </w:t>
      </w:r>
    </w:p>
    <w:p w14:paraId="273BE17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lastRenderedPageBreak/>
        <w:t>Limit odpowiedzialności na jedno i wszystkie zdarzenia w okresie ubezpieczenia wynosi:</w:t>
      </w:r>
    </w:p>
    <w:p w14:paraId="3F4623A5"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szkód wskutek bezpośredniego i pośredniego uderzenia pioruna: do pełnych sum ubezpieczenia</w:t>
      </w:r>
      <w:r w:rsidRPr="00121931">
        <w:rPr>
          <w:rFonts w:asciiTheme="minorHAnsi" w:hAnsiTheme="minorHAnsi" w:cstheme="minorHAnsi"/>
          <w:b w:val="0"/>
          <w:sz w:val="22"/>
          <w:szCs w:val="22"/>
          <w:lang w:val="pl-PL"/>
        </w:rPr>
        <w:t>,</w:t>
      </w:r>
    </w:p>
    <w:p w14:paraId="00D2435E"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 xml:space="preserve">dla szkód wskutek innych zewnętrznych i niezależnych od Ubezpieczonego przyczyn: </w:t>
      </w:r>
      <w:r w:rsidRPr="00121931">
        <w:rPr>
          <w:rFonts w:asciiTheme="minorHAnsi" w:hAnsiTheme="minorHAnsi" w:cstheme="minorHAnsi"/>
          <w:b w:val="0"/>
          <w:sz w:val="22"/>
          <w:szCs w:val="22"/>
          <w:lang w:val="pl-PL"/>
        </w:rPr>
        <w:t>100</w:t>
      </w:r>
      <w:r w:rsidRPr="00121931">
        <w:rPr>
          <w:rFonts w:asciiTheme="minorHAnsi" w:hAnsiTheme="minorHAnsi" w:cstheme="minorHAnsi"/>
          <w:b w:val="0"/>
          <w:sz w:val="22"/>
          <w:szCs w:val="22"/>
        </w:rPr>
        <w:t>.000,00 zł.</w:t>
      </w:r>
    </w:p>
    <w:p w14:paraId="1D6F1922" w14:textId="77777777" w:rsidR="00121931" w:rsidRPr="00121931" w:rsidRDefault="00121931" w:rsidP="008648CE">
      <w:pPr>
        <w:jc w:val="both"/>
        <w:rPr>
          <w:rFonts w:asciiTheme="minorHAnsi" w:hAnsiTheme="minorHAnsi" w:cstheme="minorHAnsi"/>
          <w:sz w:val="22"/>
          <w:szCs w:val="22"/>
          <w:shd w:val="clear" w:color="auto" w:fill="FFFF00"/>
        </w:rPr>
      </w:pPr>
    </w:p>
    <w:p w14:paraId="4A23F8BB" w14:textId="77777777" w:rsidR="00121931" w:rsidRPr="00121931" w:rsidRDefault="00121931">
      <w:pPr>
        <w:numPr>
          <w:ilvl w:val="0"/>
          <w:numId w:val="18"/>
        </w:numPr>
        <w:jc w:val="both"/>
        <w:rPr>
          <w:rFonts w:asciiTheme="minorHAnsi" w:hAnsiTheme="minorHAnsi" w:cstheme="minorHAnsi"/>
          <w:b/>
          <w:sz w:val="22"/>
          <w:szCs w:val="22"/>
        </w:rPr>
      </w:pPr>
      <w:r w:rsidRPr="00121931">
        <w:rPr>
          <w:rFonts w:asciiTheme="minorHAnsi" w:hAnsiTheme="minorHAnsi" w:cstheme="minorHAnsi"/>
          <w:b/>
          <w:sz w:val="22"/>
          <w:szCs w:val="22"/>
        </w:rPr>
        <w:t>Klauzula robót budowlano-remontowych</w:t>
      </w:r>
    </w:p>
    <w:p w14:paraId="6109F8EF" w14:textId="314C9805" w:rsidR="00121931" w:rsidRPr="002C2A16" w:rsidRDefault="00121931" w:rsidP="008648CE">
      <w:pPr>
        <w:jc w:val="both"/>
        <w:rPr>
          <w:rFonts w:asciiTheme="minorHAnsi" w:hAnsiTheme="minorHAnsi" w:cstheme="minorHAnsi"/>
          <w:b/>
          <w:iCs/>
          <w:sz w:val="22"/>
          <w:szCs w:val="22"/>
        </w:rPr>
      </w:pPr>
      <w:r w:rsidRPr="002C2A16">
        <w:rPr>
          <w:rFonts w:asciiTheme="minorHAnsi" w:hAnsiTheme="minorHAnsi" w:cstheme="minorHAnsi"/>
          <w:b/>
          <w:iCs/>
          <w:sz w:val="22"/>
          <w:szCs w:val="22"/>
        </w:rPr>
        <w:t xml:space="preserve">Limit odpowiedzialności </w:t>
      </w:r>
      <w:r w:rsidR="002C2A16">
        <w:rPr>
          <w:rFonts w:asciiTheme="minorHAnsi" w:hAnsiTheme="minorHAnsi" w:cstheme="minorHAnsi"/>
          <w:b/>
          <w:iCs/>
          <w:sz w:val="22"/>
          <w:szCs w:val="22"/>
        </w:rPr>
        <w:t>5</w:t>
      </w:r>
      <w:r w:rsidRPr="002C2A16">
        <w:rPr>
          <w:rFonts w:asciiTheme="minorHAnsi" w:hAnsiTheme="minorHAnsi" w:cstheme="minorHAnsi"/>
          <w:b/>
          <w:iCs/>
          <w:sz w:val="22"/>
          <w:szCs w:val="22"/>
        </w:rPr>
        <w:t>00.000 zł</w:t>
      </w:r>
      <w:r w:rsidRPr="002C2A16">
        <w:rPr>
          <w:rFonts w:asciiTheme="minorHAnsi" w:hAnsiTheme="minorHAnsi" w:cstheme="minorHAnsi"/>
          <w:iCs/>
          <w:sz w:val="22"/>
          <w:szCs w:val="22"/>
        </w:rPr>
        <w:t xml:space="preserve"> </w:t>
      </w:r>
      <w:r w:rsidRPr="002C2A16">
        <w:rPr>
          <w:rFonts w:asciiTheme="minorHAnsi" w:hAnsiTheme="minorHAnsi" w:cstheme="minorHAnsi"/>
          <w:b/>
          <w:iCs/>
          <w:sz w:val="22"/>
          <w:szCs w:val="22"/>
        </w:rPr>
        <w:t>na jedno i wszystkie zdarzenia w rocznym okresie ubezpieczenia</w:t>
      </w:r>
    </w:p>
    <w:p w14:paraId="569FC6A2" w14:textId="77777777" w:rsidR="00121931" w:rsidRPr="002C2A16" w:rsidRDefault="00121931" w:rsidP="008648CE">
      <w:pPr>
        <w:jc w:val="both"/>
        <w:rPr>
          <w:rFonts w:asciiTheme="minorHAnsi" w:hAnsiTheme="minorHAnsi" w:cstheme="minorHAnsi"/>
          <w:b/>
          <w:iCs/>
          <w:sz w:val="22"/>
          <w:szCs w:val="22"/>
          <w:shd w:val="clear" w:color="auto" w:fill="FFFF00"/>
        </w:rPr>
      </w:pPr>
      <w:r w:rsidRPr="002C2A16">
        <w:rPr>
          <w:rFonts w:asciiTheme="minorHAnsi" w:hAnsiTheme="minorHAnsi" w:cstheme="minorHAnsi"/>
          <w:b/>
          <w:iCs/>
          <w:sz w:val="22"/>
          <w:szCs w:val="22"/>
        </w:rPr>
        <w:t xml:space="preserve">Limit dotyczy łącznie ubezpieczenia mienia od wszystkich </w:t>
      </w:r>
      <w:proofErr w:type="spellStart"/>
      <w:r w:rsidRPr="002C2A16">
        <w:rPr>
          <w:rFonts w:asciiTheme="minorHAnsi" w:hAnsiTheme="minorHAnsi" w:cstheme="minorHAnsi"/>
          <w:b/>
          <w:iCs/>
          <w:sz w:val="22"/>
          <w:szCs w:val="22"/>
        </w:rPr>
        <w:t>ryzyk</w:t>
      </w:r>
      <w:proofErr w:type="spellEnd"/>
      <w:r w:rsidRPr="002C2A16">
        <w:rPr>
          <w:rFonts w:asciiTheme="minorHAnsi" w:hAnsiTheme="minorHAnsi" w:cstheme="minorHAnsi"/>
          <w:b/>
          <w:iCs/>
          <w:sz w:val="22"/>
          <w:szCs w:val="22"/>
        </w:rPr>
        <w:t xml:space="preserve"> i ubezpieczenia sprzętu elektronicznego</w:t>
      </w:r>
    </w:p>
    <w:p w14:paraId="3A1CA46A"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Zakres ochrony ubezpieczeniowej określony w umowie ubezpieczenia, zostaje rozszerzony o szkody powstałe ubezpieczonym mieniu, w wyniku prowadzenia w miejscu ubezpieczenia robót budowlano-montażowych i prac remontowo-adaptacyjnych. </w:t>
      </w:r>
    </w:p>
    <w:p w14:paraId="77DC385E"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Ochrona ubezpieczeniowa udzielona jest pod warunkiem, że; </w:t>
      </w:r>
    </w:p>
    <w:p w14:paraId="566B6163"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 prowadzone prace budowlano-montażowe nie wymagają pozwolenia na budowę zgodnie z obowiązującymi przepisami </w:t>
      </w:r>
    </w:p>
    <w:p w14:paraId="7083FAE3"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 realizacja prac nie wiąże się z naruszeniem konstrukcji nośnej budynku/budowli lub konstrukcji /pokrycia dachu </w:t>
      </w:r>
    </w:p>
    <w:p w14:paraId="123CD433"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 prowadzone prace nie miały wpływu na sprawność urządzeń przeciwpożarowych lub innych zabezpieczeń, których istnienie zostało zadeklarowane we wniosku o ubezpieczenie. </w:t>
      </w:r>
    </w:p>
    <w:p w14:paraId="42A55436"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Ochrona ubezpieczeniowa obejmuje: </w:t>
      </w:r>
    </w:p>
    <w:p w14:paraId="5B9C717C"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 szkody w mieniu będącym bezpośrednim przedmiotem robót budowlano-montażowych i prac remontowo-adaptacyjnych do limitu 500.000 zł na jedno i wszystkie zdarzenia w rocznym okresie ubezpieczenia, </w:t>
      </w:r>
    </w:p>
    <w:p w14:paraId="1BBA8208" w14:textId="77777777" w:rsidR="002C2A16" w:rsidRPr="002C2A16" w:rsidRDefault="002C2A16" w:rsidP="002C2A16">
      <w:pPr>
        <w:pStyle w:val="Zwykytekst"/>
        <w:jc w:val="both"/>
        <w:rPr>
          <w:rFonts w:asciiTheme="minorHAnsi" w:hAnsiTheme="minorHAnsi" w:cstheme="minorHAnsi"/>
          <w:iCs/>
        </w:rPr>
      </w:pPr>
      <w:r w:rsidRPr="002C2A16">
        <w:rPr>
          <w:rFonts w:asciiTheme="minorHAnsi" w:hAnsiTheme="minorHAnsi" w:cstheme="minorHAnsi"/>
          <w:iCs/>
        </w:rPr>
        <w:t xml:space="preserve">- szkody w pozostałym mieniu stanowiącym przedmiot ubezpieczenia do pełnej sumy ubezpieczenia. </w:t>
      </w:r>
    </w:p>
    <w:p w14:paraId="58EFDE6D" w14:textId="77777777" w:rsidR="00121931" w:rsidRPr="00121931" w:rsidRDefault="00121931" w:rsidP="008648CE">
      <w:pPr>
        <w:jc w:val="both"/>
        <w:rPr>
          <w:rFonts w:asciiTheme="minorHAnsi" w:hAnsiTheme="minorHAnsi" w:cstheme="minorHAnsi"/>
          <w:b/>
          <w:sz w:val="22"/>
          <w:szCs w:val="22"/>
          <w:highlight w:val="yellow"/>
        </w:rPr>
      </w:pPr>
    </w:p>
    <w:p w14:paraId="0534F30A" w14:textId="77777777" w:rsidR="00121931" w:rsidRPr="00121931" w:rsidRDefault="00121931">
      <w:pPr>
        <w:numPr>
          <w:ilvl w:val="0"/>
          <w:numId w:val="18"/>
        </w:numPr>
        <w:tabs>
          <w:tab w:val="left" w:pos="360"/>
        </w:tabs>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Klauzula składowania</w:t>
      </w:r>
    </w:p>
    <w:p w14:paraId="5B5C6846"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powstałych w wyniku zalania od podłoża, Ubezpieczyciel ponosi odpowiedzialność także za mienie w pomieszczeniach poniżej gruntu składowane bezpośrednio na podłodze. Klauzula ma zastosowanie w odniesieniu do mienia, którego składowanie na podłodze było uzasadnione z uwagi na jego specyfikę lub właściwości. </w:t>
      </w:r>
    </w:p>
    <w:p w14:paraId="031934A1" w14:textId="77777777" w:rsidR="00121931" w:rsidRPr="00121931" w:rsidRDefault="00121931" w:rsidP="008648CE">
      <w:pPr>
        <w:ind w:firstLine="360"/>
        <w:jc w:val="both"/>
        <w:rPr>
          <w:rFonts w:asciiTheme="minorHAnsi" w:hAnsiTheme="minorHAnsi" w:cstheme="minorHAnsi"/>
          <w:b/>
          <w:sz w:val="22"/>
          <w:szCs w:val="22"/>
        </w:rPr>
      </w:pPr>
    </w:p>
    <w:p w14:paraId="7904A6E1"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usunięcia pozostałości po szkodzie</w:t>
      </w:r>
    </w:p>
    <w:p w14:paraId="4282EDE4"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500.000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33ED20D1" w14:textId="77777777" w:rsidR="00121931" w:rsidRPr="00121931" w:rsidRDefault="00121931" w:rsidP="008648CE">
      <w:pPr>
        <w:jc w:val="both"/>
        <w:rPr>
          <w:rFonts w:asciiTheme="minorHAnsi" w:hAnsiTheme="minorHAnsi" w:cstheme="minorHAnsi"/>
          <w:b/>
          <w:i/>
          <w:sz w:val="22"/>
          <w:szCs w:val="22"/>
          <w:shd w:val="clear" w:color="auto" w:fill="FFFF00"/>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2B10B55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pokrywa koszty uprzątnięcia pozostałości po szkodzie objętej umową ubezpieczenia. Łącznie z 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Ochrona ubezpieczeniowa nie dotyczy kosztów związanych z usunięciem zanieczyszczeń wody lub gleby i jej rekultywacją.</w:t>
      </w:r>
    </w:p>
    <w:p w14:paraId="3B0A768B"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1B729075" w14:textId="77777777" w:rsidR="00121931" w:rsidRPr="00121931" w:rsidRDefault="00121931" w:rsidP="008648CE">
      <w:pPr>
        <w:ind w:firstLine="360"/>
        <w:jc w:val="both"/>
        <w:rPr>
          <w:rFonts w:asciiTheme="minorHAnsi" w:hAnsiTheme="minorHAnsi" w:cstheme="minorHAnsi"/>
          <w:b/>
          <w:sz w:val="22"/>
          <w:szCs w:val="22"/>
        </w:rPr>
      </w:pPr>
    </w:p>
    <w:p w14:paraId="151CA9CE" w14:textId="77777777" w:rsidR="00121931" w:rsidRPr="00121931" w:rsidRDefault="00121931">
      <w:pPr>
        <w:pStyle w:val="Styl1"/>
        <w:numPr>
          <w:ilvl w:val="0"/>
          <w:numId w:val="18"/>
        </w:numPr>
        <w:spacing w:before="0" w:after="0"/>
        <w:ind w:left="720"/>
        <w:rPr>
          <w:rFonts w:asciiTheme="minorHAnsi" w:hAnsiTheme="minorHAnsi" w:cstheme="minorHAnsi"/>
          <w:bCs/>
          <w:shd w:val="clear" w:color="auto" w:fill="FFFF00"/>
        </w:rPr>
      </w:pPr>
      <w:r w:rsidRPr="00121931">
        <w:rPr>
          <w:rFonts w:asciiTheme="minorHAnsi" w:hAnsiTheme="minorHAnsi" w:cstheme="minorHAnsi"/>
        </w:rPr>
        <w:lastRenderedPageBreak/>
        <w:t>Klauzula dostosowania się do zaleceń wynikających z przepisów prawa obowiązujących w dniu powstania szkody</w:t>
      </w:r>
    </w:p>
    <w:p w14:paraId="07AAFA63" w14:textId="77777777" w:rsidR="00121931" w:rsidRPr="00121931" w:rsidRDefault="00121931" w:rsidP="008648CE">
      <w:pPr>
        <w:pStyle w:val="Styl1"/>
        <w:spacing w:before="0" w:after="0"/>
        <w:rPr>
          <w:rFonts w:asciiTheme="minorHAnsi" w:hAnsiTheme="minorHAnsi" w:cstheme="minorHAnsi"/>
          <w:i/>
          <w:lang w:val="pl-PL"/>
        </w:rPr>
      </w:pPr>
      <w:r w:rsidRPr="00121931">
        <w:rPr>
          <w:rFonts w:asciiTheme="minorHAnsi" w:hAnsiTheme="minorHAnsi" w:cstheme="minorHAnsi"/>
          <w:i/>
        </w:rPr>
        <w:t xml:space="preserve">Limit odpowiedzialności </w:t>
      </w:r>
      <w:r w:rsidRPr="00121931">
        <w:rPr>
          <w:rFonts w:asciiTheme="minorHAnsi" w:hAnsiTheme="minorHAnsi" w:cstheme="minorHAnsi"/>
          <w:i/>
          <w:lang w:val="pl-PL"/>
        </w:rPr>
        <w:t>5</w:t>
      </w:r>
      <w:r w:rsidRPr="00121931">
        <w:rPr>
          <w:rFonts w:asciiTheme="minorHAnsi" w:hAnsiTheme="minorHAnsi" w:cstheme="minorHAnsi"/>
          <w:i/>
        </w:rPr>
        <w:t>0.000 zł na jedno i wszystkie zdarzenia</w:t>
      </w:r>
      <w:r w:rsidRPr="00121931">
        <w:rPr>
          <w:rFonts w:asciiTheme="minorHAnsi" w:hAnsiTheme="minorHAnsi" w:cstheme="minorHAnsi"/>
          <w:b w:val="0"/>
          <w:i/>
        </w:rPr>
        <w:t xml:space="preserve"> w rocznym okresie ubezpieczenia</w:t>
      </w:r>
    </w:p>
    <w:p w14:paraId="4554646F"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519DC03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Jeśli po powstaniu szkody przepisy prawa lub instytucja do tego uprawniona wymagać będzie odtworzenia mienia w takiej formie, że Ubezpieczający/Ubezpieczony będzie zmuszony do poniesienia dodatkowych kosztów, Ubezpieczyciel poza wypłatą odszkodowania ustalonego zgodnie z warunkami umowy ubezpieczenia pokryje także koszty wynikające z konieczności odtworzenia lub naprawienia mienia zgodnie z wymaganiami lub ze stosownie obowiązującymi przepisami prawa. </w:t>
      </w:r>
    </w:p>
    <w:p w14:paraId="2BE3687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4E2BE523" w14:textId="77777777" w:rsidR="00121931" w:rsidRPr="00121931" w:rsidRDefault="00121931" w:rsidP="008648CE">
      <w:pPr>
        <w:ind w:firstLine="360"/>
        <w:jc w:val="both"/>
        <w:rPr>
          <w:rFonts w:asciiTheme="minorHAnsi" w:hAnsiTheme="minorHAnsi" w:cstheme="minorHAnsi"/>
          <w:sz w:val="22"/>
          <w:szCs w:val="22"/>
          <w:highlight w:val="yellow"/>
        </w:rPr>
      </w:pPr>
    </w:p>
    <w:p w14:paraId="0502613C" w14:textId="77777777" w:rsidR="00121931" w:rsidRPr="00121931" w:rsidRDefault="00121931">
      <w:pPr>
        <w:pStyle w:val="TekstpodstawowyF2bodytextcontentsSzvegtrzs"/>
        <w:numPr>
          <w:ilvl w:val="0"/>
          <w:numId w:val="18"/>
        </w:numPr>
        <w:spacing w:line="240" w:lineRule="auto"/>
        <w:rPr>
          <w:rFonts w:asciiTheme="minorHAnsi" w:hAnsiTheme="minorHAnsi" w:cstheme="minorHAnsi"/>
          <w:sz w:val="22"/>
          <w:szCs w:val="22"/>
          <w:shd w:val="clear" w:color="auto" w:fill="FFFF00"/>
        </w:rPr>
      </w:pPr>
      <w:r w:rsidRPr="00121931">
        <w:rPr>
          <w:rFonts w:asciiTheme="minorHAnsi" w:hAnsiTheme="minorHAnsi" w:cstheme="minorHAnsi"/>
          <w:sz w:val="22"/>
          <w:szCs w:val="22"/>
        </w:rPr>
        <w:t xml:space="preserve">Klauzula poszukiwania miejsca uszkodzenia instalacji </w:t>
      </w:r>
    </w:p>
    <w:p w14:paraId="4758F564" w14:textId="77777777" w:rsidR="00121931" w:rsidRPr="00121931" w:rsidRDefault="00121931" w:rsidP="008648CE">
      <w:pPr>
        <w:pStyle w:val="TekstpodstawowyF2bodytextcontentsSzvegtrzs"/>
        <w:spacing w:line="240" w:lineRule="auto"/>
        <w:rPr>
          <w:rFonts w:asciiTheme="minorHAnsi" w:hAnsiTheme="minorHAnsi" w:cstheme="minorHAnsi"/>
          <w:sz w:val="22"/>
          <w:szCs w:val="22"/>
          <w:shd w:val="clear" w:color="auto" w:fill="FFFF00"/>
        </w:rPr>
      </w:pPr>
      <w:r w:rsidRPr="00121931">
        <w:rPr>
          <w:rFonts w:asciiTheme="minorHAnsi" w:hAnsiTheme="minorHAnsi" w:cstheme="minorHAnsi"/>
          <w:bCs w:val="0"/>
          <w:i/>
          <w:iCs/>
          <w:sz w:val="22"/>
          <w:szCs w:val="22"/>
          <w:lang w:val="x-none"/>
        </w:rPr>
        <w:t xml:space="preserve">Limit odpowiedzialności </w:t>
      </w:r>
      <w:r w:rsidRPr="00121931">
        <w:rPr>
          <w:rFonts w:asciiTheme="minorHAnsi" w:hAnsiTheme="minorHAnsi" w:cstheme="minorHAnsi"/>
          <w:bCs w:val="0"/>
          <w:i/>
          <w:iCs/>
          <w:sz w:val="22"/>
          <w:szCs w:val="22"/>
        </w:rPr>
        <w:t>3</w:t>
      </w:r>
      <w:r w:rsidRPr="00121931">
        <w:rPr>
          <w:rFonts w:asciiTheme="minorHAnsi" w:hAnsiTheme="minorHAnsi" w:cstheme="minorHAnsi"/>
          <w:bCs w:val="0"/>
          <w:i/>
          <w:iCs/>
          <w:sz w:val="22"/>
          <w:szCs w:val="22"/>
          <w:lang w:val="x-none"/>
        </w:rPr>
        <w:t>0.000 zł na jedno i wszystkie zdarzenia</w:t>
      </w:r>
      <w:r w:rsidRPr="00121931">
        <w:rPr>
          <w:rFonts w:asciiTheme="minorHAnsi" w:hAnsiTheme="minorHAnsi" w:cstheme="minorHAnsi"/>
          <w:bCs w:val="0"/>
          <w:i/>
          <w:iCs/>
          <w:sz w:val="22"/>
          <w:szCs w:val="22"/>
        </w:rPr>
        <w:t xml:space="preserve"> w rocznym okresie ubezpieczenia</w:t>
      </w:r>
    </w:p>
    <w:p w14:paraId="3ACAD8D1"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12EC9B73"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obejmuje koszty poszukiwania miejsca uszkodzenia instalacji wodno-kanalizacyjnej, sieci elektrycznej, cieplnej i gazowej oraz usunięcia skutków takich poszukiwań do limitu wskazanego w treści niniejszej klauzuli</w:t>
      </w:r>
      <w:r w:rsidRPr="00121931" w:rsidDel="000C44E3">
        <w:rPr>
          <w:rFonts w:asciiTheme="minorHAnsi" w:hAnsiTheme="minorHAnsi" w:cstheme="minorHAnsi"/>
          <w:sz w:val="22"/>
          <w:szCs w:val="22"/>
        </w:rPr>
        <w:t xml:space="preserve"> </w:t>
      </w:r>
    </w:p>
    <w:p w14:paraId="3E5CCD43" w14:textId="77777777" w:rsidR="00400878" w:rsidRPr="00121931" w:rsidRDefault="00400878" w:rsidP="008648CE">
      <w:pPr>
        <w:jc w:val="both"/>
        <w:rPr>
          <w:rFonts w:asciiTheme="minorHAnsi" w:hAnsiTheme="minorHAnsi" w:cstheme="minorHAnsi"/>
          <w:sz w:val="22"/>
          <w:szCs w:val="22"/>
          <w:highlight w:val="yellow"/>
        </w:rPr>
      </w:pPr>
    </w:p>
    <w:p w14:paraId="5132C7EC" w14:textId="77777777" w:rsidR="00121931" w:rsidRPr="00121931" w:rsidRDefault="00121931">
      <w:pPr>
        <w:pStyle w:val="TekstpodstawowyF2bodytextcontentsSzvegtrzs"/>
        <w:numPr>
          <w:ilvl w:val="0"/>
          <w:numId w:val="18"/>
        </w:numPr>
        <w:spacing w:line="240" w:lineRule="auto"/>
        <w:rPr>
          <w:rFonts w:asciiTheme="minorHAnsi" w:hAnsiTheme="minorHAnsi" w:cstheme="minorHAnsi"/>
          <w:sz w:val="22"/>
          <w:szCs w:val="22"/>
          <w:shd w:val="clear" w:color="auto" w:fill="FFFF00"/>
        </w:rPr>
      </w:pPr>
      <w:r w:rsidRPr="00121931">
        <w:rPr>
          <w:rFonts w:asciiTheme="minorHAnsi" w:hAnsiTheme="minorHAnsi" w:cstheme="minorHAnsi"/>
          <w:sz w:val="22"/>
          <w:szCs w:val="22"/>
        </w:rPr>
        <w:t>Klauzula odtworzenia dokumentacji</w:t>
      </w:r>
    </w:p>
    <w:p w14:paraId="242C7BC2"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10.000 zł na jedno i wszystkie zdarzenia w rocznym okresie ubezpieczenia</w:t>
      </w:r>
    </w:p>
    <w:p w14:paraId="59947ED7"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30D2F53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Ubezpieczyciel pokrywa uzasadnione i udokumentowane koszty odtworzenia uszkodzonej, zniszczonej lub utraconej dokumentacji (aktów, planów, dokumentów, danych). Ochrona obejmuje koszty poniesione na odtworzenie dokumentacji z włączeniem przeprowadzenia niezbędnych badań i analiz oraz koszty odtworzenia nośników, na których dokumentacja była zawarta. </w:t>
      </w:r>
    </w:p>
    <w:p w14:paraId="28171E0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19E77F22" w14:textId="77777777" w:rsidR="00121931" w:rsidRPr="00121931" w:rsidRDefault="00121931" w:rsidP="008648CE">
      <w:pPr>
        <w:jc w:val="both"/>
        <w:rPr>
          <w:rFonts w:asciiTheme="minorHAnsi" w:hAnsiTheme="minorHAnsi" w:cstheme="minorHAnsi"/>
          <w:sz w:val="22"/>
          <w:szCs w:val="22"/>
          <w:highlight w:val="yellow"/>
        </w:rPr>
      </w:pPr>
    </w:p>
    <w:p w14:paraId="6105029B" w14:textId="77777777" w:rsidR="00121931" w:rsidRPr="00121931" w:rsidRDefault="00121931">
      <w:pPr>
        <w:pStyle w:val="Tekstpodstawowy"/>
        <w:numPr>
          <w:ilvl w:val="0"/>
          <w:numId w:val="1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Klauzula terminu dokonania oględzin</w:t>
      </w:r>
    </w:p>
    <w:p w14:paraId="1841EA8C" w14:textId="77777777" w:rsidR="00121931" w:rsidRPr="00121931" w:rsidRDefault="00121931" w:rsidP="008648CE">
      <w:pPr>
        <w:pStyle w:val="Tekstpodstawowy"/>
        <w:jc w:val="both"/>
        <w:rPr>
          <w:rFonts w:asciiTheme="minorHAnsi" w:hAnsiTheme="minorHAnsi" w:cstheme="minorHAnsi"/>
          <w:b w:val="0"/>
          <w:bCs/>
          <w:sz w:val="22"/>
          <w:szCs w:val="22"/>
          <w:lang w:val="pl-PL"/>
        </w:rPr>
      </w:pPr>
      <w:r w:rsidRPr="00121931">
        <w:rPr>
          <w:rFonts w:asciiTheme="minorHAnsi" w:hAnsiTheme="minorHAnsi" w:cstheme="minorHAnsi"/>
          <w:b w:val="0"/>
          <w:bCs/>
          <w:sz w:val="22"/>
          <w:szCs w:val="22"/>
        </w:rPr>
        <w:t xml:space="preserve">W przypadku zajścia szkody Ubezpieczyciel zobowiązany jest do dokonania oględzin w terminie nie dłuższym niż </w:t>
      </w:r>
      <w:r w:rsidRPr="00121931">
        <w:rPr>
          <w:rFonts w:asciiTheme="minorHAnsi" w:hAnsiTheme="minorHAnsi" w:cstheme="minorHAnsi"/>
          <w:b w:val="0"/>
          <w:bCs/>
          <w:sz w:val="22"/>
          <w:szCs w:val="22"/>
          <w:lang w:val="pl-PL"/>
        </w:rPr>
        <w:t>3</w:t>
      </w:r>
      <w:r w:rsidRPr="00121931">
        <w:rPr>
          <w:rFonts w:asciiTheme="minorHAnsi" w:hAnsiTheme="minorHAnsi" w:cstheme="minorHAnsi"/>
          <w:b w:val="0"/>
          <w:bCs/>
          <w:sz w:val="22"/>
          <w:szCs w:val="22"/>
        </w:rPr>
        <w:t xml:space="preserve"> dni robocze od momentu zgłoszenia szkody.</w:t>
      </w:r>
      <w:r w:rsidRPr="00121931">
        <w:rPr>
          <w:rFonts w:asciiTheme="minorHAnsi" w:hAnsiTheme="minorHAnsi" w:cstheme="minorHAnsi"/>
          <w:b w:val="0"/>
          <w:bCs/>
          <w:sz w:val="22"/>
          <w:szCs w:val="22"/>
          <w:lang w:val="pl-PL"/>
        </w:rPr>
        <w:t xml:space="preserve"> Za dzień roboczy przyjmuje się każdy dzień od poniedziałku do piątku, chyba że któryś z tych dni jest ustawowo wolny od pracy. </w:t>
      </w:r>
    </w:p>
    <w:p w14:paraId="26C70192" w14:textId="77777777" w:rsidR="00712F9E" w:rsidRPr="00121931" w:rsidRDefault="00712F9E" w:rsidP="008648CE">
      <w:pPr>
        <w:pStyle w:val="Tekstpodstawowy"/>
        <w:jc w:val="both"/>
        <w:rPr>
          <w:rFonts w:asciiTheme="minorHAnsi" w:hAnsiTheme="minorHAnsi" w:cstheme="minorHAnsi"/>
          <w:b w:val="0"/>
          <w:sz w:val="22"/>
          <w:szCs w:val="22"/>
          <w:lang w:val="pl-PL"/>
        </w:rPr>
      </w:pPr>
    </w:p>
    <w:p w14:paraId="454A3B45" w14:textId="77777777" w:rsidR="00121931" w:rsidRPr="00121931" w:rsidRDefault="00121931">
      <w:pPr>
        <w:pStyle w:val="Default"/>
        <w:numPr>
          <w:ilvl w:val="0"/>
          <w:numId w:val="18"/>
        </w:numPr>
        <w:adjustRightInd/>
        <w:jc w:val="both"/>
        <w:rPr>
          <w:rFonts w:asciiTheme="minorHAnsi" w:hAnsiTheme="minorHAnsi" w:cstheme="minorHAnsi"/>
          <w:b/>
          <w:sz w:val="22"/>
          <w:szCs w:val="22"/>
        </w:rPr>
      </w:pPr>
      <w:r w:rsidRPr="00121931">
        <w:rPr>
          <w:rFonts w:asciiTheme="minorHAnsi" w:hAnsiTheme="minorHAnsi" w:cstheme="minorHAnsi"/>
          <w:b/>
          <w:bCs/>
          <w:sz w:val="22"/>
          <w:szCs w:val="22"/>
        </w:rPr>
        <w:t xml:space="preserve">Klauzula niezawiadomienia w terminie o szkodzie </w:t>
      </w:r>
    </w:p>
    <w:p w14:paraId="4BD0AF31" w14:textId="3B93F4C6" w:rsidR="00121931" w:rsidRPr="00121931" w:rsidRDefault="00121931" w:rsidP="00712F9E">
      <w:pPr>
        <w:jc w:val="both"/>
        <w:rPr>
          <w:rFonts w:asciiTheme="minorHAnsi" w:hAnsiTheme="minorHAnsi" w:cstheme="minorHAnsi"/>
          <w:sz w:val="22"/>
          <w:szCs w:val="22"/>
        </w:rPr>
      </w:pPr>
      <w:r w:rsidRPr="00121931">
        <w:rPr>
          <w:rFonts w:asciiTheme="minorHAnsi" w:hAnsiTheme="minorHAnsi" w:cstheme="minorHAnsi"/>
          <w:sz w:val="22"/>
          <w:szCs w:val="22"/>
        </w:rPr>
        <w:t>W razie niedopełnienia z winy umyślnej lub rażącego niedbalstwa przez Ubezpieczonego obowiązku zgłoszenia szkody w terminie określonym w umowie ubezpieczenia, Ubezpieczyciel może odpowiednio zmniejszyć odszkodowanie, jeżeli naruszenie przyczyniło się do zwiększenia szkody lub uniemożliwiło Ubezpieczycielowi ustalenie okoliczności i skutków wypadku.</w:t>
      </w:r>
    </w:p>
    <w:p w14:paraId="1FDDBE93" w14:textId="77777777" w:rsidR="00121931" w:rsidRPr="00121931" w:rsidRDefault="00121931" w:rsidP="008648CE">
      <w:pPr>
        <w:jc w:val="both"/>
        <w:rPr>
          <w:rFonts w:asciiTheme="minorHAnsi" w:hAnsiTheme="minorHAnsi" w:cstheme="minorHAnsi"/>
          <w:sz w:val="22"/>
          <w:szCs w:val="22"/>
        </w:rPr>
      </w:pPr>
    </w:p>
    <w:p w14:paraId="18E4C3BA" w14:textId="77777777" w:rsidR="00121931" w:rsidRPr="00121931" w:rsidRDefault="00121931">
      <w:pPr>
        <w:numPr>
          <w:ilvl w:val="0"/>
          <w:numId w:val="18"/>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bezzwłocznej naprawy szkody</w:t>
      </w:r>
    </w:p>
    <w:p w14:paraId="1B358480" w14:textId="77777777" w:rsidR="00121931" w:rsidRPr="00121931" w:rsidRDefault="00121931" w:rsidP="008648CE">
      <w:pPr>
        <w:tabs>
          <w:tab w:val="left" w:pos="0"/>
        </w:tabs>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wymagających natychmiastowej naprawy w celu zachowania ciągłości świadczenia usług/ prowadzenia działalności dopuszcza się możliwość bezzwłocznego dokonania naprawy przez Ubezpieczającego/Ubezpieczonego, bądź przez wyspecjalizowane firmy zewnętrzne działające na jego zlecenie, pod warunkiem że szkoda zostanie udokumentowana w sposób umożliwiający określenie jej wysokości. </w:t>
      </w:r>
    </w:p>
    <w:p w14:paraId="6F28D260" w14:textId="77777777" w:rsidR="00121931" w:rsidRPr="00121931" w:rsidRDefault="00121931" w:rsidP="008648CE">
      <w:pPr>
        <w:tabs>
          <w:tab w:val="left" w:pos="2595"/>
        </w:tabs>
        <w:jc w:val="both"/>
        <w:rPr>
          <w:rFonts w:asciiTheme="minorHAnsi" w:hAnsiTheme="minorHAnsi" w:cstheme="minorHAnsi"/>
          <w:bCs/>
          <w:sz w:val="22"/>
          <w:szCs w:val="22"/>
        </w:rPr>
      </w:pPr>
    </w:p>
    <w:p w14:paraId="0C1BAFB4"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Klauzula kosztów dodatkowych</w:t>
      </w:r>
    </w:p>
    <w:p w14:paraId="1D304590" w14:textId="77777777" w:rsidR="00121931" w:rsidRPr="00121931" w:rsidRDefault="00121931" w:rsidP="008648CE">
      <w:pPr>
        <w:jc w:val="both"/>
        <w:rPr>
          <w:rFonts w:asciiTheme="minorHAnsi" w:hAnsiTheme="minorHAnsi" w:cstheme="minorHAnsi"/>
          <w:b/>
          <w:i/>
          <w:sz w:val="22"/>
          <w:szCs w:val="22"/>
        </w:rPr>
      </w:pPr>
      <w:r w:rsidRPr="00121931">
        <w:rPr>
          <w:rFonts w:asciiTheme="minorHAnsi" w:hAnsiTheme="minorHAnsi" w:cstheme="minorHAnsi"/>
          <w:b/>
          <w:i/>
          <w:sz w:val="22"/>
          <w:szCs w:val="22"/>
        </w:rPr>
        <w:t>Limit odpowiedzialności 50.000 zł</w:t>
      </w:r>
      <w:r w:rsidRPr="00121931">
        <w:rPr>
          <w:rFonts w:asciiTheme="minorHAnsi" w:hAnsiTheme="minorHAnsi" w:cstheme="minorHAnsi"/>
          <w:sz w:val="22"/>
          <w:szCs w:val="22"/>
        </w:rPr>
        <w:t xml:space="preserve"> </w:t>
      </w:r>
      <w:r w:rsidRPr="00121931">
        <w:rPr>
          <w:rFonts w:asciiTheme="minorHAnsi" w:hAnsiTheme="minorHAnsi" w:cstheme="minorHAnsi"/>
          <w:b/>
          <w:i/>
          <w:sz w:val="22"/>
          <w:szCs w:val="22"/>
        </w:rPr>
        <w:t>na jedno i wszystkie zdarzenia w rocznym okresie ubezpieczenia</w:t>
      </w:r>
    </w:p>
    <w:p w14:paraId="5FE96F7D" w14:textId="77777777" w:rsidR="00121931" w:rsidRPr="00121931" w:rsidRDefault="00121931" w:rsidP="008648CE">
      <w:pPr>
        <w:jc w:val="both"/>
        <w:rPr>
          <w:rFonts w:asciiTheme="minorHAnsi" w:hAnsiTheme="minorHAnsi" w:cstheme="minorHAnsi"/>
          <w:b/>
          <w:i/>
          <w:sz w:val="22"/>
          <w:szCs w:val="22"/>
          <w:shd w:val="clear" w:color="auto" w:fill="FFFF00"/>
        </w:rPr>
      </w:pPr>
      <w:r w:rsidRPr="00121931">
        <w:rPr>
          <w:rFonts w:asciiTheme="minorHAnsi" w:hAnsiTheme="minorHAnsi" w:cstheme="minorHAnsi"/>
          <w:b/>
          <w:i/>
          <w:sz w:val="22"/>
          <w:szCs w:val="22"/>
        </w:rPr>
        <w:t xml:space="preserve">Limit dotyczy łącznie ubezpieczenia mienia od wszystkich </w:t>
      </w:r>
      <w:proofErr w:type="spellStart"/>
      <w:r w:rsidRPr="00121931">
        <w:rPr>
          <w:rFonts w:asciiTheme="minorHAnsi" w:hAnsiTheme="minorHAnsi" w:cstheme="minorHAnsi"/>
          <w:b/>
          <w:i/>
          <w:sz w:val="22"/>
          <w:szCs w:val="22"/>
        </w:rPr>
        <w:t>ryzyk</w:t>
      </w:r>
      <w:proofErr w:type="spellEnd"/>
      <w:r w:rsidRPr="00121931">
        <w:rPr>
          <w:rFonts w:asciiTheme="minorHAnsi" w:hAnsiTheme="minorHAnsi" w:cstheme="minorHAnsi"/>
          <w:b/>
          <w:i/>
          <w:sz w:val="22"/>
          <w:szCs w:val="22"/>
        </w:rPr>
        <w:t xml:space="preserve"> i ubezpieczenia sprzętu elektronicznego</w:t>
      </w:r>
    </w:p>
    <w:p w14:paraId="196707DF"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 xml:space="preserve">Ubezpieczyciel rozszerza zakres ochrony ubezpieczeniowej o niezbędne i uzasadnione koszty dodatkowe poniesione przez Ubezpieczonego bezpośrednio w konsekwencji zaistniałej szkody objętej ochroną ubezpieczeniową. </w:t>
      </w:r>
    </w:p>
    <w:p w14:paraId="20A5BA59"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Koszty, o których mowa w niniejszej klauzuli, obejmują:</w:t>
      </w:r>
    </w:p>
    <w:p w14:paraId="10EAB4FD"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związane z wynagrodzeniem należnym architektom, inspektorom, inżynierom-konsultantom, a także pozostałe koszty ekspertów, urządzeń zastępczych, które Ubezpieczony jest zobowiązany ponieść w celu odtworzenia lub zastąpienia ubezpieczonego mienia uszkodzonego, zniszczonego lub utraconego w wyniku zaistnienia zdarzenia losowego objętego umową ubezpieczenia,</w:t>
      </w:r>
    </w:p>
    <w:p w14:paraId="172DFA6C" w14:textId="77777777" w:rsidR="00121931" w:rsidRPr="00121931" w:rsidRDefault="00121931">
      <w:pPr>
        <w:numPr>
          <w:ilvl w:val="0"/>
          <w:numId w:val="17"/>
        </w:numPr>
        <w:suppressAutoHyphens w:val="0"/>
        <w:jc w:val="both"/>
        <w:rPr>
          <w:rFonts w:asciiTheme="minorHAnsi" w:eastAsia="Calibri" w:hAnsiTheme="minorHAnsi" w:cstheme="minorHAnsi"/>
          <w:sz w:val="22"/>
          <w:szCs w:val="22"/>
        </w:rPr>
      </w:pPr>
      <w:r w:rsidRPr="00121931">
        <w:rPr>
          <w:rFonts w:asciiTheme="minorHAnsi" w:hAnsiTheme="minorHAnsi" w:cstheme="minorHAnsi"/>
          <w:sz w:val="22"/>
          <w:szCs w:val="22"/>
        </w:rPr>
        <w:t>koszty ekspertyz rzeczoznawców związane z ustaleniem przyczyny, zakresu i rozmiaru szkody,</w:t>
      </w:r>
    </w:p>
    <w:p w14:paraId="59ECB0AA"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odtworzenia maszyn, urządzeń lub ich elementów wykonanych na specjalne zamówienie, koszty powstałe w wyniku trudności z ich ponownym zakupem, odbudową, naprawą, montażem,</w:t>
      </w:r>
    </w:p>
    <w:p w14:paraId="684242C5"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pracy w godzinach nadliczbowych, nocnych i w dniach wolnych od pracy, koszty serwisu zagranicznego oraz koszty frachtu ekspresowego poniesione przez Ubezpieczonego w związku ze zrealizowaniem się zdarzenia szkodowego objętego ubezpieczeniem;</w:t>
      </w:r>
    </w:p>
    <w:p w14:paraId="510877AD"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zabezpieczenia ubezpieczonego mienia przed uszkodzeniem w przypadku bezpośredniego zagrożenia zaistnienia zdarzenia objętego zakresem ubezpieczenia, choćby działania okazały się nieskuteczne;</w:t>
      </w:r>
    </w:p>
    <w:p w14:paraId="4CE40834" w14:textId="77777777" w:rsidR="00121931" w:rsidRPr="00121931" w:rsidRDefault="00121931">
      <w:pPr>
        <w:numPr>
          <w:ilvl w:val="0"/>
          <w:numId w:val="17"/>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koszty związane z ratowaniem ubezpieczonego i dotkniętego szkodą mienia, mające na celu niedopuszczenie do zwiększenia strat.</w:t>
      </w:r>
    </w:p>
    <w:p w14:paraId="631BA35B"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udzielana na podstawie niniejszej klauzuli stanowi nadwyżkę w stosunku do ochrony gwarantowanej w granicach sumy ubezpieczenia w podstawowym zakresie ubezpieczenia mienia.</w:t>
      </w:r>
    </w:p>
    <w:p w14:paraId="3656CC8D" w14:textId="77777777" w:rsidR="00121931" w:rsidRPr="00121931" w:rsidRDefault="00121931" w:rsidP="008648CE">
      <w:pPr>
        <w:jc w:val="both"/>
        <w:rPr>
          <w:rFonts w:asciiTheme="minorHAnsi" w:hAnsiTheme="minorHAnsi" w:cstheme="minorHAnsi"/>
          <w:sz w:val="22"/>
          <w:szCs w:val="22"/>
          <w:highlight w:val="yellow"/>
        </w:rPr>
      </w:pPr>
    </w:p>
    <w:p w14:paraId="3AF205AE"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sz w:val="22"/>
          <w:szCs w:val="22"/>
        </w:rPr>
        <w:t xml:space="preserve">Klauzula </w:t>
      </w:r>
      <w:r w:rsidRPr="00121931">
        <w:rPr>
          <w:rFonts w:asciiTheme="minorHAnsi" w:hAnsiTheme="minorHAnsi" w:cstheme="minorHAnsi"/>
          <w:b/>
          <w:bCs/>
          <w:sz w:val="22"/>
          <w:szCs w:val="22"/>
          <w:lang w:eastAsia="pl-PL"/>
        </w:rPr>
        <w:t>ochrony</w:t>
      </w:r>
      <w:r w:rsidRPr="00121931">
        <w:rPr>
          <w:rFonts w:asciiTheme="minorHAnsi" w:hAnsiTheme="minorHAnsi" w:cstheme="minorHAnsi"/>
          <w:b/>
          <w:sz w:val="22"/>
          <w:szCs w:val="22"/>
        </w:rPr>
        <w:t xml:space="preserve"> mienia wyłączonego z eksploatacji</w:t>
      </w:r>
    </w:p>
    <w:p w14:paraId="71D0B07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zostaje zachowana dla szkód powstałych w budynkach i budowlach oraz w znajdującym się w nich mieniu, nawet, jeśli były one wyłączone z eksploatacji przez okres dłuższy niż 30 dni.</w:t>
      </w:r>
    </w:p>
    <w:p w14:paraId="6E0F81CD" w14:textId="77777777" w:rsidR="00121931" w:rsidRDefault="00121931" w:rsidP="008648CE">
      <w:pPr>
        <w:jc w:val="both"/>
        <w:rPr>
          <w:rFonts w:asciiTheme="minorHAnsi" w:hAnsiTheme="minorHAnsi" w:cstheme="minorHAnsi"/>
          <w:sz w:val="22"/>
          <w:szCs w:val="22"/>
        </w:rPr>
      </w:pPr>
    </w:p>
    <w:p w14:paraId="73279EAA" w14:textId="77777777" w:rsidR="00121931" w:rsidRPr="00121931" w:rsidRDefault="00121931">
      <w:pPr>
        <w:numPr>
          <w:ilvl w:val="0"/>
          <w:numId w:val="18"/>
        </w:numPr>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szkód </w:t>
      </w:r>
      <w:proofErr w:type="spellStart"/>
      <w:r w:rsidRPr="00121931">
        <w:rPr>
          <w:rFonts w:asciiTheme="minorHAnsi" w:hAnsiTheme="minorHAnsi" w:cstheme="minorHAnsi"/>
          <w:b/>
          <w:sz w:val="22"/>
          <w:szCs w:val="22"/>
        </w:rPr>
        <w:t>zalaniowych</w:t>
      </w:r>
      <w:proofErr w:type="spellEnd"/>
    </w:p>
    <w:p w14:paraId="51FECC41" w14:textId="77777777" w:rsidR="00121931" w:rsidRPr="00121931" w:rsidRDefault="00121931" w:rsidP="008648CE">
      <w:pPr>
        <w:tabs>
          <w:tab w:val="left" w:pos="284"/>
        </w:tabs>
        <w:rPr>
          <w:rFonts w:asciiTheme="minorHAnsi" w:hAnsiTheme="minorHAnsi" w:cstheme="minorHAnsi"/>
          <w:b/>
          <w:i/>
          <w:sz w:val="22"/>
          <w:szCs w:val="22"/>
        </w:rPr>
      </w:pPr>
      <w:r w:rsidRPr="00121931">
        <w:rPr>
          <w:rFonts w:asciiTheme="minorHAnsi" w:hAnsiTheme="minorHAnsi" w:cstheme="minorHAnsi"/>
          <w:b/>
          <w:i/>
          <w:sz w:val="22"/>
          <w:szCs w:val="22"/>
        </w:rPr>
        <w:t>Limit odpowiedzialności 50 000 zł na jedno i wszystkie zdarzenia w rocznym okresie ubezpieczenia</w:t>
      </w:r>
    </w:p>
    <w:p w14:paraId="36EEBF97" w14:textId="77777777" w:rsidR="00121931" w:rsidRPr="00121931" w:rsidRDefault="00121931" w:rsidP="008648CE">
      <w:pPr>
        <w:pStyle w:val="WW-Tekstpodstawowywcity2"/>
        <w:rPr>
          <w:rFonts w:asciiTheme="minorHAnsi" w:hAnsiTheme="minorHAnsi" w:cstheme="minorHAnsi"/>
          <w:bCs/>
          <w:color w:val="auto"/>
          <w:szCs w:val="22"/>
        </w:rPr>
      </w:pPr>
      <w:r w:rsidRPr="00121931">
        <w:rPr>
          <w:rFonts w:asciiTheme="minorHAnsi" w:hAnsiTheme="minorHAnsi" w:cstheme="minorHAnsi"/>
          <w:bCs/>
          <w:color w:val="auto"/>
          <w:szCs w:val="22"/>
        </w:rPr>
        <w:t xml:space="preserve">Ubezpieczyciel ponosi odpowiedzialność za szkody </w:t>
      </w:r>
      <w:proofErr w:type="spellStart"/>
      <w:r w:rsidRPr="00121931">
        <w:rPr>
          <w:rFonts w:asciiTheme="minorHAnsi" w:hAnsiTheme="minorHAnsi" w:cstheme="minorHAnsi"/>
          <w:bCs/>
          <w:color w:val="auto"/>
          <w:szCs w:val="22"/>
        </w:rPr>
        <w:t>zalaniowe</w:t>
      </w:r>
      <w:proofErr w:type="spellEnd"/>
      <w:r w:rsidRPr="00121931">
        <w:rPr>
          <w:rFonts w:asciiTheme="minorHAnsi" w:hAnsiTheme="minorHAnsi" w:cstheme="minorHAnsi"/>
          <w:bCs/>
          <w:color w:val="auto"/>
          <w:szCs w:val="22"/>
        </w:rPr>
        <w:t xml:space="preserve"> spowodowane </w:t>
      </w:r>
      <w:proofErr w:type="spellStart"/>
      <w:r w:rsidRPr="00121931">
        <w:rPr>
          <w:rFonts w:asciiTheme="minorHAnsi" w:hAnsiTheme="minorHAnsi" w:cstheme="minorHAnsi"/>
          <w:bCs/>
          <w:color w:val="auto"/>
          <w:szCs w:val="22"/>
        </w:rPr>
        <w:t>zalaniami</w:t>
      </w:r>
      <w:proofErr w:type="spellEnd"/>
      <w:r w:rsidRPr="00121931">
        <w:rPr>
          <w:rFonts w:asciiTheme="minorHAnsi" w:hAnsiTheme="minorHAnsi" w:cstheme="minorHAnsi"/>
          <w:bCs/>
          <w:color w:val="auto"/>
          <w:szCs w:val="22"/>
        </w:rPr>
        <w:t xml:space="preserve"> przez nieszczelny dach, nieszczelne złącza zewnętrzne budynków, nieszczelną stolarkę okienną. </w:t>
      </w:r>
    </w:p>
    <w:p w14:paraId="0038E5DE" w14:textId="77777777" w:rsidR="00121931" w:rsidRPr="00121931" w:rsidRDefault="00121931" w:rsidP="008648CE">
      <w:pPr>
        <w:pStyle w:val="WW-Tekstpodstawowywcity2"/>
        <w:rPr>
          <w:rFonts w:asciiTheme="minorHAnsi" w:hAnsiTheme="minorHAnsi" w:cstheme="minorHAnsi"/>
          <w:bCs/>
          <w:color w:val="auto"/>
          <w:szCs w:val="22"/>
          <w:highlight w:val="yellow"/>
        </w:rPr>
      </w:pPr>
    </w:p>
    <w:p w14:paraId="21D7193E" w14:textId="77777777" w:rsidR="00121931" w:rsidRPr="00121931" w:rsidRDefault="00121931">
      <w:pPr>
        <w:numPr>
          <w:ilvl w:val="0"/>
          <w:numId w:val="18"/>
        </w:num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sumy przezornej </w:t>
      </w:r>
    </w:p>
    <w:p w14:paraId="53F01DB7" w14:textId="77777777" w:rsidR="00121931" w:rsidRPr="00121931" w:rsidRDefault="00121931" w:rsidP="008648CE">
      <w:p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Limit odpowiedzialności 100.000 zł na jedno i wszystkie zdarzenia w rocznym okresie ubezpieczenia.</w:t>
      </w:r>
    </w:p>
    <w:p w14:paraId="3DB0D491" w14:textId="77777777" w:rsidR="00121931" w:rsidRPr="00121931" w:rsidRDefault="00121931" w:rsidP="008648CE">
      <w:pPr>
        <w:suppressAutoHyphens w:val="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Limit dotyczy łącznie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43D78568" w14:textId="77777777" w:rsidR="00121931" w:rsidRPr="00121931" w:rsidRDefault="00121931" w:rsidP="008648CE">
      <w:pPr>
        <w:autoSpaceDE w:val="0"/>
        <w:autoSpaceDN w:val="0"/>
        <w:adjustRightInd w:val="0"/>
        <w:jc w:val="both"/>
        <w:rPr>
          <w:rFonts w:asciiTheme="minorHAnsi" w:hAnsiTheme="minorHAnsi" w:cstheme="minorHAnsi"/>
          <w:sz w:val="22"/>
          <w:szCs w:val="22"/>
          <w:highlight w:val="yellow"/>
        </w:rPr>
      </w:pPr>
      <w:r w:rsidRPr="00121931">
        <w:rPr>
          <w:rFonts w:asciiTheme="minorHAnsi" w:hAnsiTheme="minorHAnsi" w:cstheme="minorHAnsi"/>
          <w:sz w:val="22"/>
          <w:szCs w:val="22"/>
        </w:rPr>
        <w:t xml:space="preserve">Do sumy ubezpieczenia zostaje włączona kwota przezornej sumy ubezpieczenia w wysokości 100.000,00 zł, w rocznym okresie ubezpieczenia,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tej klauzuli odszkodowanie (nie ma tu zastosowania klauzula automatycznego wyrównania sum ubezpieczenia). </w:t>
      </w:r>
      <w:r w:rsidRPr="00121931">
        <w:rPr>
          <w:rFonts w:asciiTheme="minorHAnsi" w:hAnsiTheme="minorHAnsi" w:cstheme="minorHAnsi"/>
          <w:sz w:val="22"/>
          <w:szCs w:val="22"/>
        </w:rPr>
        <w:lastRenderedPageBreak/>
        <w:t>Maksymalna wypłata odszkodowania nie może przekroczyć wartości odtworzeniowej danego składnika majątkowego.</w:t>
      </w:r>
    </w:p>
    <w:p w14:paraId="3E25D29A" w14:textId="77777777" w:rsidR="00121931" w:rsidRPr="00121931" w:rsidRDefault="00121931" w:rsidP="008648CE">
      <w:pPr>
        <w:jc w:val="both"/>
        <w:rPr>
          <w:rFonts w:asciiTheme="minorHAnsi" w:hAnsiTheme="minorHAnsi" w:cstheme="minorHAnsi"/>
          <w:sz w:val="22"/>
          <w:szCs w:val="22"/>
          <w:u w:val="single"/>
        </w:rPr>
      </w:pPr>
    </w:p>
    <w:p w14:paraId="4C0D4665" w14:textId="77777777" w:rsidR="00121931" w:rsidRPr="00121931" w:rsidRDefault="00121931">
      <w:pPr>
        <w:numPr>
          <w:ilvl w:val="0"/>
          <w:numId w:val="18"/>
        </w:numPr>
        <w:suppressAutoHyphens w:val="0"/>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urządzeń zastępczych </w:t>
      </w:r>
    </w:p>
    <w:p w14:paraId="34527279" w14:textId="77777777" w:rsidR="00121931" w:rsidRPr="00121931" w:rsidRDefault="00121931" w:rsidP="008648CE">
      <w:p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Limit odpowiedzialności: 50 000 zł na jedno i wszystkie zdarzenia w rocznym okresie ubezpieczenia.</w:t>
      </w:r>
    </w:p>
    <w:p w14:paraId="59FE675E" w14:textId="77777777" w:rsidR="00121931" w:rsidRPr="00121931" w:rsidRDefault="00121931" w:rsidP="008648CE">
      <w:p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Limit dotyczy łącznie ubezpieczenia mienia od wszystkich </w:t>
      </w:r>
      <w:proofErr w:type="spellStart"/>
      <w:r w:rsidRPr="00121931">
        <w:rPr>
          <w:rFonts w:asciiTheme="minorHAnsi" w:hAnsiTheme="minorHAnsi" w:cstheme="minorHAnsi"/>
          <w:b/>
          <w:sz w:val="22"/>
          <w:szCs w:val="22"/>
        </w:rPr>
        <w:t>ryzyk</w:t>
      </w:r>
      <w:proofErr w:type="spellEnd"/>
      <w:r w:rsidRPr="00121931">
        <w:rPr>
          <w:rFonts w:asciiTheme="minorHAnsi" w:hAnsiTheme="minorHAnsi" w:cstheme="minorHAnsi"/>
          <w:b/>
          <w:sz w:val="22"/>
          <w:szCs w:val="22"/>
        </w:rPr>
        <w:t xml:space="preserve"> i ubezpieczenia sprzętu elektronicznego</w:t>
      </w:r>
    </w:p>
    <w:p w14:paraId="0FD07212" w14:textId="77777777" w:rsidR="00121931" w:rsidRDefault="00121931" w:rsidP="008648CE">
      <w:pPr>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Ubezpieczyciel pokrywa koszty użytkowania urządzeń zastępczych (wypożyczonych lub leasingowanych) poniesione przez Ubezpieczonego w celu zastąpienia mienia uszkodzonego, objętego umową ubezpieczenia.</w:t>
      </w:r>
    </w:p>
    <w:p w14:paraId="05C3E7A6" w14:textId="77777777" w:rsidR="003E72A9" w:rsidRDefault="003E72A9" w:rsidP="008648CE">
      <w:pPr>
        <w:autoSpaceDE w:val="0"/>
        <w:autoSpaceDN w:val="0"/>
        <w:adjustRightInd w:val="0"/>
        <w:jc w:val="both"/>
        <w:rPr>
          <w:rFonts w:asciiTheme="minorHAnsi" w:hAnsiTheme="minorHAnsi" w:cstheme="minorHAnsi"/>
          <w:sz w:val="22"/>
          <w:szCs w:val="22"/>
        </w:rPr>
      </w:pPr>
    </w:p>
    <w:p w14:paraId="7EE5CBC2" w14:textId="6C4402CA" w:rsidR="003E72A9" w:rsidRPr="003E72A9" w:rsidRDefault="003E72A9" w:rsidP="003E72A9">
      <w:pPr>
        <w:pStyle w:val="Zwykytekst"/>
        <w:numPr>
          <w:ilvl w:val="0"/>
          <w:numId w:val="18"/>
        </w:numPr>
        <w:jc w:val="both"/>
        <w:rPr>
          <w:rFonts w:asciiTheme="minorHAnsi" w:hAnsiTheme="minorHAnsi" w:cstheme="minorHAnsi"/>
          <w:b/>
          <w:bCs/>
        </w:rPr>
      </w:pPr>
      <w:r w:rsidRPr="003E72A9">
        <w:rPr>
          <w:rFonts w:asciiTheme="minorHAnsi" w:hAnsiTheme="minorHAnsi" w:cstheme="minorHAnsi"/>
          <w:b/>
          <w:bCs/>
        </w:rPr>
        <w:t>Klauzula sankcji</w:t>
      </w:r>
    </w:p>
    <w:p w14:paraId="50C6D6A0"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 </w:t>
      </w:r>
    </w:p>
    <w:p w14:paraId="058FF63A" w14:textId="77777777" w:rsidR="003E72A9" w:rsidRPr="00121931" w:rsidRDefault="003E72A9" w:rsidP="008648CE">
      <w:pPr>
        <w:autoSpaceDE w:val="0"/>
        <w:autoSpaceDN w:val="0"/>
        <w:adjustRightInd w:val="0"/>
        <w:jc w:val="both"/>
        <w:rPr>
          <w:rFonts w:asciiTheme="minorHAnsi" w:hAnsiTheme="minorHAnsi" w:cstheme="minorHAnsi"/>
          <w:sz w:val="22"/>
          <w:szCs w:val="22"/>
        </w:rPr>
      </w:pPr>
    </w:p>
    <w:p w14:paraId="0BA066BC" w14:textId="1B6A5FC0" w:rsidR="003E72A9" w:rsidRPr="003E72A9" w:rsidRDefault="003E72A9" w:rsidP="003E72A9">
      <w:pPr>
        <w:pStyle w:val="Zwykytekst"/>
        <w:ind w:firstLine="284"/>
        <w:jc w:val="both"/>
        <w:rPr>
          <w:rFonts w:asciiTheme="minorHAnsi" w:hAnsiTheme="minorHAnsi" w:cstheme="minorHAnsi"/>
          <w:b/>
          <w:bCs/>
        </w:rPr>
      </w:pPr>
      <w:r w:rsidRPr="003E72A9">
        <w:rPr>
          <w:rFonts w:asciiTheme="minorHAnsi" w:hAnsiTheme="minorHAnsi" w:cstheme="minorHAnsi"/>
          <w:b/>
          <w:bCs/>
        </w:rPr>
        <w:t>2</w:t>
      </w:r>
      <w:r w:rsidR="002C2A16">
        <w:rPr>
          <w:rFonts w:asciiTheme="minorHAnsi" w:hAnsiTheme="minorHAnsi" w:cstheme="minorHAnsi"/>
          <w:b/>
          <w:bCs/>
        </w:rPr>
        <w:t>6</w:t>
      </w:r>
      <w:r w:rsidRPr="003E72A9">
        <w:rPr>
          <w:rFonts w:asciiTheme="minorHAnsi" w:hAnsiTheme="minorHAnsi" w:cstheme="minorHAnsi"/>
          <w:b/>
          <w:bCs/>
        </w:rPr>
        <w:t>.  K</w:t>
      </w:r>
      <w:r>
        <w:rPr>
          <w:rFonts w:asciiTheme="minorHAnsi" w:hAnsiTheme="minorHAnsi" w:cstheme="minorHAnsi"/>
          <w:b/>
          <w:bCs/>
        </w:rPr>
        <w:t>lauzula chorób zakaźnych</w:t>
      </w:r>
      <w:r w:rsidRPr="003E72A9">
        <w:rPr>
          <w:rFonts w:asciiTheme="minorHAnsi" w:hAnsiTheme="minorHAnsi" w:cstheme="minorHAnsi"/>
          <w:b/>
          <w:bCs/>
        </w:rPr>
        <w:t xml:space="preserve"> </w:t>
      </w:r>
    </w:p>
    <w:p w14:paraId="2391FD49"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1. Niezależnie od pozostałych warunków ubezpieczenia, ubezpieczenie nie obejmuje szkód, strat, kosztów, wydatków lub jakichkolwiek innych kwot bezpośrednio lub pośrednio wynikających z lub związanych z Chorobą Zakaźną. </w:t>
      </w:r>
    </w:p>
    <w:p w14:paraId="32AE9BD5"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6F9D0AB3"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3. Użyte w niniejszej klauzuli pojęcie „Choroba Zakaźna” oznacza jakąkolwiek chorobę, która może być przenoszona za pośrednictwem jakiejkolwiek substancji lub środka z jakiegokolwiek organizmu na inny organizm, przy czym: </w:t>
      </w:r>
    </w:p>
    <w:p w14:paraId="76B06A70"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3.1. taką substancją lub środkiem może być między innymi wirus, bakteria, pasożyt lub inny organizm bądź jego dowolna odmiana, uznawany za żywy lub martwy, </w:t>
      </w:r>
    </w:p>
    <w:p w14:paraId="68F03CCD"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3.2.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635976E3"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7A32CA50" w14:textId="77777777" w:rsidR="003E72A9" w:rsidRPr="003E72A9" w:rsidRDefault="003E72A9" w:rsidP="003E72A9">
      <w:pPr>
        <w:pStyle w:val="Zwykytekst"/>
        <w:jc w:val="both"/>
        <w:rPr>
          <w:rFonts w:asciiTheme="minorHAnsi" w:hAnsiTheme="minorHAnsi" w:cstheme="minorHAnsi"/>
        </w:rPr>
      </w:pPr>
      <w:r w:rsidRPr="003E72A9">
        <w:rPr>
          <w:rFonts w:asciiTheme="minorHAnsi" w:hAnsiTheme="minorHAnsi" w:cstheme="minorHAnsi"/>
        </w:rPr>
        <w:t xml:space="preserve">4. Niniejsza klauzula ma zastosowanie do wszystkich zakresów ochrony ubezpieczeniowej, rozszerzeń zakresu ochrony, dodatkowych zakresów ochrony, wyjątków od jakiegokolwiek wyłączenia. </w:t>
      </w:r>
    </w:p>
    <w:p w14:paraId="4AB4C5C0" w14:textId="77777777" w:rsidR="00121931" w:rsidRDefault="00121931" w:rsidP="008648CE">
      <w:pPr>
        <w:jc w:val="both"/>
        <w:rPr>
          <w:rFonts w:asciiTheme="minorHAnsi" w:hAnsiTheme="minorHAnsi" w:cstheme="minorHAnsi"/>
          <w:sz w:val="22"/>
          <w:szCs w:val="22"/>
          <w:u w:val="single"/>
        </w:rPr>
      </w:pPr>
    </w:p>
    <w:p w14:paraId="19ABB8EB" w14:textId="0D4BE6E2" w:rsidR="002C2A16" w:rsidRPr="002C2A16" w:rsidRDefault="002C2A16" w:rsidP="002C2A16">
      <w:pPr>
        <w:pStyle w:val="Akapitzlist"/>
        <w:numPr>
          <w:ilvl w:val="0"/>
          <w:numId w:val="23"/>
        </w:numPr>
        <w:ind w:left="567" w:hanging="283"/>
        <w:jc w:val="both"/>
        <w:rPr>
          <w:rFonts w:asciiTheme="minorHAnsi" w:hAnsiTheme="minorHAnsi" w:cstheme="minorHAnsi"/>
          <w:b/>
          <w:bCs/>
          <w:u w:val="single"/>
        </w:rPr>
      </w:pPr>
      <w:r>
        <w:rPr>
          <w:rFonts w:asciiTheme="minorHAnsi" w:hAnsiTheme="minorHAnsi" w:cstheme="minorHAnsi"/>
          <w:b/>
          <w:bCs/>
        </w:rPr>
        <w:t xml:space="preserve"> </w:t>
      </w:r>
      <w:r w:rsidRPr="002C2A16">
        <w:rPr>
          <w:rFonts w:asciiTheme="minorHAnsi" w:hAnsiTheme="minorHAnsi" w:cstheme="minorHAnsi"/>
          <w:b/>
          <w:bCs/>
        </w:rPr>
        <w:t xml:space="preserve">Klauzula </w:t>
      </w:r>
      <w:proofErr w:type="spellStart"/>
      <w:r w:rsidRPr="002C2A16">
        <w:rPr>
          <w:rFonts w:asciiTheme="minorHAnsi" w:hAnsiTheme="minorHAnsi" w:cstheme="minorHAnsi"/>
          <w:b/>
          <w:bCs/>
        </w:rPr>
        <w:t>cyber</w:t>
      </w:r>
      <w:proofErr w:type="spellEnd"/>
    </w:p>
    <w:p w14:paraId="167BB9DD" w14:textId="420977D0"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1.</w:t>
      </w:r>
      <w:r>
        <w:rPr>
          <w:rFonts w:asciiTheme="minorHAnsi" w:hAnsiTheme="minorHAnsi" w:cstheme="minorHAnsi"/>
        </w:rPr>
        <w:t xml:space="preserve"> </w:t>
      </w:r>
      <w:r w:rsidRPr="002C2A16">
        <w:rPr>
          <w:rFonts w:asciiTheme="minorHAnsi" w:hAnsiTheme="minorHAnsi" w:cstheme="minorHAnsi"/>
        </w:rPr>
        <w:t xml:space="preserve">Na potrzeby niniejszej klauzuli zastosowanie znajdują następujące definicje: 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t>
      </w:r>
    </w:p>
    <w:p w14:paraId="23960065"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lastRenderedPageBreak/>
        <w:t xml:space="preserve">wymienionych elementów oraz wszelkie związane z tym urządzenia do przechowywania danych wejściowych, wyjściowych lub danych elektronicznych, sprzęt umożliwiający pracę w sieci lub kopie zapasowe, </w:t>
      </w:r>
    </w:p>
    <w:p w14:paraId="4C99E381"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2) „Sieć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 </w:t>
      </w:r>
    </w:p>
    <w:p w14:paraId="46B9AA46"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3) „Dane Elektroniczne” oznaczają informacje wykorzystywane, udostępnione, przetwarzane, przekazywane lub przechowywane w Systemie Komputerowym, </w:t>
      </w:r>
    </w:p>
    <w:p w14:paraId="5BC6142C"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 </w:t>
      </w:r>
    </w:p>
    <w:p w14:paraId="5900C688"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5) „Przerwa w funkcjonowaniu” oznacza czas, w którym dostawy prądu lub innych mediów nie są dostępne lub gdy sprzęt nie działa. </w:t>
      </w:r>
    </w:p>
    <w:p w14:paraId="0DCD347D"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1) wykorzystywania lub posługiwania się jakimikolwiek systemami komputerowymi lub siecią komputerową, </w:t>
      </w:r>
    </w:p>
    <w:p w14:paraId="1463542A"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2) ograniczenia lub utraty zdolności wykorzystywania lub posługiwania się systemem komputerowym, siecią komputerową lub danymi elektronicznymi, </w:t>
      </w:r>
    </w:p>
    <w:p w14:paraId="41A07DF0"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3) dostępu do danych elektronicznych, ich przetwarzania, transmisji, przechowywania lub wykorzystywania, </w:t>
      </w:r>
    </w:p>
    <w:p w14:paraId="450C403F"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4) braku dostępu, przetwarzania, transmisji, przechowywania lub wykorzystywania jakichkolwiek danych elektronicznych, o ile jest to rezultat: </w:t>
      </w:r>
    </w:p>
    <w:p w14:paraId="0209857C" w14:textId="77777777" w:rsidR="002C2A16" w:rsidRPr="002C2A16" w:rsidRDefault="002C2A16" w:rsidP="002C2A16">
      <w:pPr>
        <w:pStyle w:val="Zwykytekst"/>
        <w:jc w:val="both"/>
        <w:rPr>
          <w:rFonts w:asciiTheme="minorHAnsi" w:hAnsiTheme="minorHAnsi" w:cstheme="minorHAnsi"/>
        </w:rPr>
      </w:pPr>
    </w:p>
    <w:p w14:paraId="42529C4C"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Wyłączona jest odpowiedzialność Towarzystwa z tytułu wszelkich strat, szkód, zobowiązań, wydatków, grzywien lub kar oraz wszelkich innych kwot należnych bezpośrednio lub pośrednio na skutek: </w:t>
      </w:r>
    </w:p>
    <w:p w14:paraId="7642D691"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nieuprawnionych lub złośliwych działań, niezależnie od tego, kiedy i gdzie one wystąpią, lub zagrożenia wystąpienia oszustwa w związku z powyższym, </w:t>
      </w:r>
    </w:p>
    <w:p w14:paraId="7D2E6A0A"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oprogramowania złośliwego lub innej podobnej aplikacji, </w:t>
      </w:r>
    </w:p>
    <w:p w14:paraId="78A6FB17"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błędu w programowaniu lub błędu operatora po stronie ubezpieczonego, </w:t>
      </w:r>
    </w:p>
    <w:p w14:paraId="38FB8C21"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wszelkich niecelowych i nieplanowanych przerw w funkcjonowaniu systemu komputerowego, sieci komputerowej lub danych elektronicznych ubezpieczonego nie spowodowanych bezpośrednio przez fizyczną stratę lub szkodę. </w:t>
      </w:r>
    </w:p>
    <w:p w14:paraId="253BA1AF" w14:textId="77777777" w:rsidR="002C2A16" w:rsidRPr="002C2A16" w:rsidRDefault="002C2A16" w:rsidP="002C2A16">
      <w:pPr>
        <w:pStyle w:val="Zwykytekst"/>
        <w:numPr>
          <w:ilvl w:val="0"/>
          <w:numId w:val="22"/>
        </w:numPr>
        <w:ind w:left="1004" w:hanging="360"/>
        <w:jc w:val="both"/>
        <w:rPr>
          <w:rFonts w:asciiTheme="minorHAnsi" w:hAnsiTheme="minorHAnsi" w:cstheme="minorHAnsi"/>
        </w:rPr>
      </w:pPr>
      <w:r w:rsidRPr="002C2A16">
        <w:rPr>
          <w:rFonts w:asciiTheme="minorHAnsi" w:hAnsiTheme="minorHAnsi" w:cstheme="minorHAnsi"/>
        </w:rPr>
        <w:t xml:space="preserve">Niezależnie od powyższego, z zastrzeżeniem wszelkich pozostałych postanowień, warunków i </w:t>
      </w:r>
      <w:proofErr w:type="spellStart"/>
      <w:r w:rsidRPr="002C2A16">
        <w:rPr>
          <w:rFonts w:asciiTheme="minorHAnsi" w:hAnsiTheme="minorHAnsi" w:cstheme="minorHAnsi"/>
        </w:rPr>
        <w:t>wyłączeń</w:t>
      </w:r>
      <w:proofErr w:type="spellEnd"/>
      <w:r w:rsidRPr="002C2A16">
        <w:rPr>
          <w:rFonts w:asciiTheme="minorHAnsi" w:hAnsiTheme="minorHAnsi" w:cstheme="minorHAnsi"/>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2C2A16">
        <w:rPr>
          <w:rFonts w:asciiTheme="minorHAnsi" w:hAnsiTheme="minorHAnsi" w:cstheme="minorHAnsi"/>
        </w:rPr>
        <w:t>wyłączeń</w:t>
      </w:r>
      <w:proofErr w:type="spellEnd"/>
      <w:r w:rsidRPr="002C2A16">
        <w:rPr>
          <w:rFonts w:asciiTheme="minorHAnsi" w:hAnsiTheme="minorHAnsi" w:cstheme="minorHAnsi"/>
        </w:rPr>
        <w:t xml:space="preserve"> odpowiedzialności wskazanych w punkcie 2, a żadna z okoliczności określonych w tymże punkcie sama w sobie nie będzie uznawana za fizyczną stratę lub szkodę. </w:t>
      </w:r>
    </w:p>
    <w:p w14:paraId="7BB68C4A" w14:textId="77777777" w:rsidR="002C2A16" w:rsidRPr="002C2A16" w:rsidRDefault="002C2A16" w:rsidP="002C2A16">
      <w:pPr>
        <w:pStyle w:val="Zwykytekst"/>
        <w:jc w:val="both"/>
        <w:rPr>
          <w:rFonts w:asciiTheme="minorHAnsi" w:hAnsiTheme="minorHAnsi" w:cstheme="minorHAnsi"/>
        </w:rPr>
      </w:pPr>
    </w:p>
    <w:p w14:paraId="2530EB4B"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w:t>
      </w:r>
      <w:r w:rsidRPr="002C2A16">
        <w:rPr>
          <w:rFonts w:asciiTheme="minorHAnsi" w:hAnsiTheme="minorHAnsi" w:cstheme="minorHAnsi"/>
        </w:rPr>
        <w:lastRenderedPageBreak/>
        <w:t xml:space="preserve">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 </w:t>
      </w:r>
    </w:p>
    <w:p w14:paraId="602ED2EC" w14:textId="77777777" w:rsidR="002C2A16" w:rsidRPr="002C2A16" w:rsidRDefault="002C2A16" w:rsidP="002C2A16">
      <w:pPr>
        <w:ind w:left="284"/>
        <w:jc w:val="both"/>
        <w:rPr>
          <w:rFonts w:asciiTheme="minorHAnsi" w:hAnsiTheme="minorHAnsi" w:cstheme="minorHAnsi"/>
          <w:b/>
          <w:bCs/>
          <w:u w:val="single"/>
        </w:rPr>
      </w:pPr>
    </w:p>
    <w:p w14:paraId="14132CD8" w14:textId="77777777" w:rsidR="00121931" w:rsidRPr="00121931" w:rsidRDefault="00121931" w:rsidP="008648CE">
      <w:pPr>
        <w:jc w:val="both"/>
        <w:rPr>
          <w:rFonts w:asciiTheme="minorHAnsi" w:hAnsiTheme="minorHAnsi" w:cstheme="minorHAnsi"/>
          <w:sz w:val="22"/>
          <w:szCs w:val="22"/>
          <w:u w:val="single"/>
        </w:rPr>
      </w:pPr>
    </w:p>
    <w:p w14:paraId="3EAC28FE" w14:textId="77777777" w:rsidR="00121931" w:rsidRPr="00121931" w:rsidRDefault="00121931" w:rsidP="008648CE">
      <w:pPr>
        <w:jc w:val="both"/>
        <w:rPr>
          <w:rFonts w:asciiTheme="minorHAnsi" w:hAnsiTheme="minorHAnsi" w:cstheme="minorHAnsi"/>
          <w:sz w:val="22"/>
          <w:szCs w:val="22"/>
          <w:u w:val="single"/>
        </w:rPr>
      </w:pPr>
      <w:r w:rsidRPr="00121931">
        <w:rPr>
          <w:rFonts w:asciiTheme="minorHAnsi" w:hAnsiTheme="minorHAnsi" w:cstheme="minorHAnsi"/>
          <w:sz w:val="22"/>
          <w:szCs w:val="22"/>
          <w:u w:val="single"/>
        </w:rPr>
        <w:t>Franszyzy i udziały własne w odniesieniu do zakresu minimalnego</w:t>
      </w:r>
    </w:p>
    <w:p w14:paraId="6DAD7FE6"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 niedopuszczalna dla: </w:t>
      </w:r>
    </w:p>
    <w:p w14:paraId="34107C69"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ubezpieczenia mienia pracowniczego,</w:t>
      </w:r>
    </w:p>
    <w:p w14:paraId="7781AAAC" w14:textId="77777777" w:rsidR="00121931" w:rsidRPr="00121931" w:rsidRDefault="00121931">
      <w:pPr>
        <w:numPr>
          <w:ilvl w:val="0"/>
          <w:numId w:val="7"/>
        </w:numPr>
        <w:jc w:val="both"/>
        <w:rPr>
          <w:rFonts w:asciiTheme="minorHAnsi" w:hAnsiTheme="minorHAnsi" w:cstheme="minorHAnsi"/>
          <w:sz w:val="22"/>
          <w:szCs w:val="22"/>
        </w:rPr>
      </w:pPr>
      <w:r w:rsidRPr="00121931">
        <w:rPr>
          <w:rFonts w:asciiTheme="minorHAnsi" w:hAnsiTheme="minorHAnsi" w:cstheme="minorHAnsi"/>
          <w:sz w:val="22"/>
          <w:szCs w:val="22"/>
        </w:rPr>
        <w:t>dewastacji.</w:t>
      </w:r>
    </w:p>
    <w:p w14:paraId="447D833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w pozostałych ryzykach – 200 zł;</w:t>
      </w:r>
    </w:p>
    <w:p w14:paraId="1E1FC334"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redukcyjna</w:t>
      </w:r>
      <w:r w:rsidRPr="00121931">
        <w:rPr>
          <w:rFonts w:asciiTheme="minorHAnsi" w:hAnsiTheme="minorHAnsi" w:cstheme="minorHAnsi"/>
          <w:sz w:val="22"/>
          <w:szCs w:val="22"/>
        </w:rPr>
        <w:t xml:space="preserve"> – niedopuszczalna; </w:t>
      </w:r>
    </w:p>
    <w:p w14:paraId="43905CC9"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niedopuszczalny;</w:t>
      </w:r>
    </w:p>
    <w:p w14:paraId="14445C05" w14:textId="77777777" w:rsidR="00121931" w:rsidRPr="00121931" w:rsidRDefault="00121931" w:rsidP="008648CE">
      <w:pPr>
        <w:ind w:firstLine="360"/>
        <w:jc w:val="both"/>
        <w:rPr>
          <w:rFonts w:asciiTheme="minorHAnsi" w:hAnsiTheme="minorHAnsi" w:cstheme="minorHAnsi"/>
          <w:b/>
          <w:sz w:val="22"/>
          <w:szCs w:val="22"/>
          <w:highlight w:val="yellow"/>
        </w:rPr>
      </w:pPr>
    </w:p>
    <w:p w14:paraId="1D8AECDB"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Do niniejszej umowy stosuje się następujące definicje:</w:t>
      </w:r>
    </w:p>
    <w:p w14:paraId="75AD5A82"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t>Franszyza redukcyjna</w:t>
      </w:r>
      <w:r w:rsidRPr="00121931">
        <w:rPr>
          <w:rFonts w:asciiTheme="minorHAnsi" w:hAnsiTheme="minorHAnsi" w:cstheme="minorHAnsi"/>
          <w:sz w:val="22"/>
          <w:szCs w:val="22"/>
        </w:rPr>
        <w:t xml:space="preserve"> – przyjęta w umowie ubezpieczenia wartość określona kwotowo, o jaką każdorazowo pomniejsza się wysokość odszkodowania.</w:t>
      </w:r>
    </w:p>
    <w:p w14:paraId="16761BF9"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przyjęta w umowie ubezpieczenia wartość określona procentowo, o jaką każdorazowo pomniejsza się wysokość odszkodowania.</w:t>
      </w:r>
    </w:p>
    <w:p w14:paraId="4C1BE4EA"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lang w:val="pl-PL"/>
        </w:rPr>
        <w:t>Franszyza integralna</w:t>
      </w:r>
      <w:r w:rsidRPr="00121931">
        <w:rPr>
          <w:rFonts w:asciiTheme="minorHAnsi" w:hAnsiTheme="minorHAnsi" w:cstheme="minorHAnsi"/>
          <w:sz w:val="22"/>
          <w:szCs w:val="22"/>
          <w:lang w:val="pl-PL"/>
        </w:rPr>
        <w:t xml:space="preserve"> – przyjęta w umowie ubezpieczenia wartość określona kwotowo, do wysokości której odszkodowanie nie jest wypłacane. Powyżej wartości franszyzy integralnej odszkodowanie jest wypłacane w całości.</w:t>
      </w:r>
    </w:p>
    <w:p w14:paraId="6529CD75" w14:textId="77777777" w:rsidR="00121931" w:rsidRDefault="00121931" w:rsidP="008648CE">
      <w:pPr>
        <w:pStyle w:val="Tekstpodstawowywcity"/>
        <w:spacing w:after="0"/>
        <w:ind w:left="0"/>
        <w:jc w:val="both"/>
        <w:rPr>
          <w:rFonts w:asciiTheme="minorHAnsi" w:hAnsiTheme="minorHAnsi" w:cstheme="minorHAnsi"/>
          <w:sz w:val="22"/>
          <w:szCs w:val="22"/>
          <w:lang w:val="pl-PL"/>
        </w:rPr>
      </w:pPr>
    </w:p>
    <w:p w14:paraId="258ED70A" w14:textId="77777777" w:rsidR="005F4FDA" w:rsidRDefault="005F4FDA" w:rsidP="008648CE">
      <w:pPr>
        <w:pStyle w:val="Tekstpodstawowywcity"/>
        <w:spacing w:after="0"/>
        <w:ind w:left="0"/>
        <w:jc w:val="both"/>
        <w:rPr>
          <w:rFonts w:asciiTheme="minorHAnsi" w:hAnsiTheme="minorHAnsi" w:cstheme="minorHAnsi"/>
          <w:sz w:val="22"/>
          <w:szCs w:val="22"/>
          <w:lang w:val="pl-PL"/>
        </w:rPr>
      </w:pPr>
    </w:p>
    <w:p w14:paraId="03D7DC58" w14:textId="77777777" w:rsidR="00712F9E" w:rsidRPr="00121931" w:rsidRDefault="00712F9E" w:rsidP="00712F9E">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ZAKRES PREFEROWANY </w:t>
      </w:r>
    </w:p>
    <w:p w14:paraId="360B42EF" w14:textId="77777777" w:rsidR="00121931" w:rsidRPr="00121931" w:rsidRDefault="00121931" w:rsidP="008648CE">
      <w:pPr>
        <w:ind w:firstLine="360"/>
        <w:jc w:val="both"/>
        <w:rPr>
          <w:rFonts w:asciiTheme="minorHAnsi" w:hAnsiTheme="minorHAnsi" w:cstheme="minorHAnsi"/>
          <w:sz w:val="22"/>
          <w:szCs w:val="22"/>
        </w:rPr>
      </w:pPr>
    </w:p>
    <w:p w14:paraId="69139560"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u w:val="single"/>
        </w:rPr>
        <w:t>Preferowana ochrona ubezpieczeniowa z włączeniem następujących klauzul:</w:t>
      </w:r>
    </w:p>
    <w:p w14:paraId="2F5679D0" w14:textId="77777777" w:rsidR="00121931" w:rsidRPr="00121931" w:rsidRDefault="00121931" w:rsidP="008648CE">
      <w:pPr>
        <w:jc w:val="both"/>
        <w:rPr>
          <w:rFonts w:asciiTheme="minorHAnsi" w:hAnsiTheme="minorHAnsi" w:cstheme="minorHAnsi"/>
          <w:b/>
          <w:sz w:val="22"/>
          <w:szCs w:val="22"/>
          <w:u w:val="single"/>
        </w:rPr>
      </w:pPr>
    </w:p>
    <w:p w14:paraId="238BF6A8" w14:textId="77777777" w:rsidR="00121931" w:rsidRPr="00121931" w:rsidRDefault="00121931">
      <w:pPr>
        <w:numPr>
          <w:ilvl w:val="0"/>
          <w:numId w:val="19"/>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samodzielnej likwidacji szkód </w:t>
      </w:r>
    </w:p>
    <w:p w14:paraId="4B82598E"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szkód majątkowych, których łączna wartość strat wynikających ze zdarzenia objętego ochroną ubezpieczeniową nie przekracza </w:t>
      </w:r>
      <w:r w:rsidRPr="00121931">
        <w:rPr>
          <w:rFonts w:asciiTheme="minorHAnsi" w:hAnsiTheme="minorHAnsi" w:cstheme="minorHAnsi"/>
          <w:b/>
          <w:bCs/>
          <w:sz w:val="22"/>
          <w:szCs w:val="22"/>
        </w:rPr>
        <w:t xml:space="preserve">10.000 zł </w:t>
      </w:r>
      <w:r w:rsidRPr="00121931">
        <w:rPr>
          <w:rFonts w:asciiTheme="minorHAnsi" w:hAnsiTheme="minorHAnsi" w:cstheme="minorHAnsi"/>
          <w:sz w:val="22"/>
          <w:szCs w:val="22"/>
        </w:rPr>
        <w:t>likwidacja szkód może odbywać się zgodnie z poniższą procedurą.</w:t>
      </w:r>
    </w:p>
    <w:p w14:paraId="62B28436"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7586ED78"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przygotuje i prześle do Ubezpieczyciela dokumenty niezbędne do podjęcia decyzji o wypłacie odszkodowania tj.</w:t>
      </w:r>
    </w:p>
    <w:p w14:paraId="54511D56"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wykaz strat poniesionych w związku ze zdarzeniem,</w:t>
      </w:r>
    </w:p>
    <w:p w14:paraId="46DF591D"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dokładny opis zdarzenia wraz z określeniem przyczyn zdarzenia/ szkody oraz, o ile to możliwe, z pełną dokumentacją zdjęciową obrazującą stan uszkodzonego mienia bezpośrednio po szkodzie,</w:t>
      </w:r>
    </w:p>
    <w:p w14:paraId="016A8475"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kosztorysów napraw oraz faktur za odtworzenie stanu mienia sprzed szkody (potwierdzone za zgodność z oryginałem), ocena serwisu,</w:t>
      </w:r>
    </w:p>
    <w:p w14:paraId="6E682497"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dokumentujących wszelkie pozostałe koszty poniesione w związku ze zdarzeniem (potwierdzone za zgodność z oryginałem),</w:t>
      </w:r>
    </w:p>
    <w:p w14:paraId="2C509584"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lastRenderedPageBreak/>
        <w:t>kopie faktur zakupu utraconego bądź uszkodzonego mienia oraz dokumentu przyjęcia mienia na stan środków trwałych (potwierdzone za zgodność z oryginałem),</w:t>
      </w:r>
    </w:p>
    <w:p w14:paraId="2A84B41C"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 przypadku szkody, która miała miejsce w lokalach wynajmowanych - kopie umowy najmu lokalu,</w:t>
      </w:r>
    </w:p>
    <w:p w14:paraId="3FFE50C4" w14:textId="77777777" w:rsidR="00121931" w:rsidRPr="00121931" w:rsidRDefault="00121931">
      <w:pPr>
        <w:numPr>
          <w:ilvl w:val="0"/>
          <w:numId w:val="8"/>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wyrządzonej Ubezpieczonemu działaniem osoby trzeciej – protokół spisany ze sprawcą potwierdzający przebieg zdarzenia. </w:t>
      </w:r>
    </w:p>
    <w:p w14:paraId="1A6D4AB1"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W przypadku szkody kradzieży z włamaniem bądź rabunku lub innego przestępstwa, dodatkowo:</w:t>
      </w:r>
    </w:p>
    <w:p w14:paraId="6DD739D2"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potwierdzenie zgłoszenia zdarzenia na policję,</w:t>
      </w:r>
    </w:p>
    <w:p w14:paraId="74D21F1A"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informacje z policji o wynikach prowadzonego postępowania w związku ze zdarzeniem,</w:t>
      </w:r>
    </w:p>
    <w:p w14:paraId="3C00255A" w14:textId="77777777" w:rsidR="00121931" w:rsidRPr="00121931" w:rsidRDefault="00121931">
      <w:pPr>
        <w:numPr>
          <w:ilvl w:val="0"/>
          <w:numId w:val="9"/>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kopię dziennika dyżurów prowadzonego przez dozór obiektu, oświadczeń pracowników agencji ochrony dozorujących obiekt w dniu powstania szkody, protokół spisany z przedstawicielem agencji lub administracji obiektu oraz kopię umowy o świadczeniu usług dot. ochrony obiektu – jeśli obiekt jest chroniony przez agencje.</w:t>
      </w:r>
    </w:p>
    <w:p w14:paraId="6CA5BFBD" w14:textId="77777777" w:rsidR="00121931" w:rsidRPr="00121931" w:rsidRDefault="00121931" w:rsidP="008648CE">
      <w:pPr>
        <w:pStyle w:val="WW-Tekstpodstawowywcity2"/>
        <w:ind w:left="0" w:firstLine="0"/>
        <w:rPr>
          <w:rFonts w:asciiTheme="minorHAnsi" w:hAnsiTheme="minorHAnsi" w:cstheme="minorHAnsi"/>
          <w:color w:val="auto"/>
          <w:szCs w:val="22"/>
          <w:highlight w:val="yellow"/>
        </w:rPr>
      </w:pPr>
    </w:p>
    <w:p w14:paraId="2DB9B1E5" w14:textId="77777777" w:rsidR="00121931" w:rsidRPr="00121931" w:rsidRDefault="00121931">
      <w:pPr>
        <w:numPr>
          <w:ilvl w:val="0"/>
          <w:numId w:val="19"/>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przeoczenia</w:t>
      </w:r>
    </w:p>
    <w:p w14:paraId="47EA57F6" w14:textId="77777777" w:rsidR="00121931" w:rsidRPr="00121931" w:rsidRDefault="00121931" w:rsidP="008648CE">
      <w:pPr>
        <w:pStyle w:val="TekstpodstawowyF2bodytextcontentsSzvegtrzs"/>
        <w:tabs>
          <w:tab w:val="left" w:pos="0"/>
        </w:tab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Jeżeli Ubezpieczony/ 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w:t>
      </w:r>
    </w:p>
    <w:p w14:paraId="5FEE05D9" w14:textId="77777777" w:rsidR="008A2EC4" w:rsidRPr="00121931" w:rsidRDefault="008A2EC4" w:rsidP="008648CE">
      <w:pPr>
        <w:pStyle w:val="Styl1"/>
        <w:spacing w:before="0" w:after="0"/>
        <w:rPr>
          <w:rFonts w:asciiTheme="minorHAnsi" w:hAnsiTheme="minorHAnsi" w:cstheme="minorHAnsi"/>
          <w:b w:val="0"/>
          <w:bCs/>
          <w:iCs w:val="0"/>
        </w:rPr>
      </w:pPr>
    </w:p>
    <w:p w14:paraId="3FC9A9F4" w14:textId="77777777" w:rsidR="00121931" w:rsidRPr="00121931" w:rsidRDefault="00121931">
      <w:pPr>
        <w:numPr>
          <w:ilvl w:val="0"/>
          <w:numId w:val="19"/>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restytucji mienia</w:t>
      </w:r>
    </w:p>
    <w:p w14:paraId="3689BCF9" w14:textId="160B4916"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w:t>
      </w:r>
      <w:r w:rsidR="008A2EC4">
        <w:rPr>
          <w:rFonts w:asciiTheme="minorHAnsi" w:hAnsiTheme="minorHAnsi" w:cstheme="minorHAnsi"/>
          <w:sz w:val="22"/>
          <w:szCs w:val="22"/>
        </w:rPr>
        <w:t>258.513</w:t>
      </w:r>
      <w:r w:rsidRPr="00121931">
        <w:rPr>
          <w:rFonts w:asciiTheme="minorHAnsi" w:hAnsiTheme="minorHAnsi" w:cstheme="minorHAnsi"/>
          <w:sz w:val="22"/>
          <w:szCs w:val="22"/>
        </w:rPr>
        <w:t>zdarzenia objętego zakresem ubezpieczenia Ubezpieczający/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5D23734C"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pozostałych sytuacjach skorzystanie z pomocy podmiotu zajmującego się profesjonalnie restytucją mienia wymaga uprzedniej zgody Ubezpieczyciela.</w:t>
      </w:r>
    </w:p>
    <w:p w14:paraId="56182D5E" w14:textId="0CDB2659" w:rsidR="00712F9E" w:rsidRPr="00712F9E" w:rsidRDefault="00712F9E">
      <w:pPr>
        <w:pStyle w:val="Akapitzlist"/>
        <w:numPr>
          <w:ilvl w:val="0"/>
          <w:numId w:val="13"/>
        </w:numPr>
        <w:shd w:val="clear" w:color="auto" w:fill="F2F2F2"/>
        <w:spacing w:before="240" w:after="240"/>
        <w:jc w:val="center"/>
        <w:rPr>
          <w:rFonts w:asciiTheme="minorHAnsi" w:hAnsiTheme="minorHAnsi" w:cstheme="minorHAnsi"/>
          <w:b/>
          <w:color w:val="0D0D0D"/>
          <w:spacing w:val="26"/>
        </w:rPr>
      </w:pPr>
      <w:r w:rsidRPr="00712F9E">
        <w:rPr>
          <w:rFonts w:asciiTheme="minorHAnsi" w:hAnsiTheme="minorHAnsi" w:cstheme="minorHAnsi"/>
          <w:b/>
          <w:color w:val="0D0D0D"/>
          <w:spacing w:val="26"/>
        </w:rPr>
        <w:t xml:space="preserve">Ubezpieczenie </w:t>
      </w:r>
      <w:r>
        <w:rPr>
          <w:rFonts w:asciiTheme="minorHAnsi" w:hAnsiTheme="minorHAnsi" w:cstheme="minorHAnsi"/>
          <w:b/>
          <w:color w:val="0D0D0D"/>
          <w:spacing w:val="26"/>
        </w:rPr>
        <w:t>sprzętu elektronicznego</w:t>
      </w:r>
      <w:r w:rsidRPr="00712F9E">
        <w:rPr>
          <w:rFonts w:asciiTheme="minorHAnsi" w:hAnsiTheme="minorHAnsi" w:cstheme="minorHAnsi"/>
          <w:b/>
          <w:color w:val="0D0D0D"/>
          <w:spacing w:val="26"/>
        </w:rPr>
        <w:t xml:space="preserve"> od wszystkich </w:t>
      </w:r>
      <w:proofErr w:type="spellStart"/>
      <w:r w:rsidRPr="00712F9E">
        <w:rPr>
          <w:rFonts w:asciiTheme="minorHAnsi" w:hAnsiTheme="minorHAnsi" w:cstheme="minorHAnsi"/>
          <w:b/>
          <w:color w:val="0D0D0D"/>
          <w:spacing w:val="26"/>
        </w:rPr>
        <w:t>ryzyk</w:t>
      </w:r>
      <w:proofErr w:type="spellEnd"/>
    </w:p>
    <w:tbl>
      <w:tblPr>
        <w:tblW w:w="913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2493"/>
        <w:gridCol w:w="1902"/>
        <w:gridCol w:w="1980"/>
        <w:gridCol w:w="2130"/>
      </w:tblGrid>
      <w:tr w:rsidR="00121931" w:rsidRPr="00121931" w14:paraId="106ADFF1" w14:textId="77777777" w:rsidTr="00BB6C8B">
        <w:trPr>
          <w:trHeight w:val="239"/>
        </w:trPr>
        <w:tc>
          <w:tcPr>
            <w:tcW w:w="630" w:type="dxa"/>
            <w:shd w:val="clear" w:color="auto" w:fill="FFFFFF"/>
            <w:vAlign w:val="center"/>
          </w:tcPr>
          <w:p w14:paraId="7703A174"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Lp.</w:t>
            </w:r>
          </w:p>
        </w:tc>
        <w:tc>
          <w:tcPr>
            <w:tcW w:w="2493" w:type="dxa"/>
            <w:shd w:val="clear" w:color="auto" w:fill="FFFFFF"/>
            <w:vAlign w:val="center"/>
          </w:tcPr>
          <w:p w14:paraId="6155E0FD" w14:textId="77777777" w:rsidR="00121931" w:rsidRPr="00121931" w:rsidRDefault="00121931" w:rsidP="00121931">
            <w:pPr>
              <w:pStyle w:val="Nagwek3"/>
              <w:ind w:left="71"/>
              <w:rPr>
                <w:rFonts w:asciiTheme="minorHAnsi" w:hAnsiTheme="minorHAnsi" w:cstheme="minorHAnsi"/>
                <w:szCs w:val="22"/>
              </w:rPr>
            </w:pPr>
            <w:r w:rsidRPr="00121931">
              <w:rPr>
                <w:rFonts w:asciiTheme="minorHAnsi" w:hAnsiTheme="minorHAnsi" w:cstheme="minorHAnsi"/>
                <w:szCs w:val="22"/>
              </w:rPr>
              <w:t>Przedmiot ubezpieczenia</w:t>
            </w:r>
          </w:p>
        </w:tc>
        <w:tc>
          <w:tcPr>
            <w:tcW w:w="1902" w:type="dxa"/>
            <w:shd w:val="clear" w:color="auto" w:fill="FFFFFF"/>
            <w:vAlign w:val="center"/>
          </w:tcPr>
          <w:p w14:paraId="36A541DF"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System ubezpieczenia</w:t>
            </w:r>
          </w:p>
        </w:tc>
        <w:tc>
          <w:tcPr>
            <w:tcW w:w="1980" w:type="dxa"/>
            <w:shd w:val="clear" w:color="auto" w:fill="FFFFFF"/>
            <w:vAlign w:val="center"/>
          </w:tcPr>
          <w:p w14:paraId="7CDCDA6E"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Wartość ubezpieczenia</w:t>
            </w:r>
          </w:p>
        </w:tc>
        <w:tc>
          <w:tcPr>
            <w:tcW w:w="2130" w:type="dxa"/>
            <w:shd w:val="clear" w:color="auto" w:fill="FFFFFF"/>
            <w:vAlign w:val="center"/>
          </w:tcPr>
          <w:p w14:paraId="3FB4A6AC"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
                <w:sz w:val="22"/>
                <w:szCs w:val="22"/>
              </w:rPr>
              <w:t xml:space="preserve">Suma ubezpieczenia w zł </w:t>
            </w:r>
          </w:p>
        </w:tc>
      </w:tr>
      <w:tr w:rsidR="00121931" w:rsidRPr="00121931" w14:paraId="50C2F0E6" w14:textId="77777777" w:rsidTr="00BB6C8B">
        <w:tc>
          <w:tcPr>
            <w:tcW w:w="630" w:type="dxa"/>
            <w:shd w:val="clear" w:color="auto" w:fill="auto"/>
            <w:vAlign w:val="center"/>
          </w:tcPr>
          <w:p w14:paraId="6F1DD0A7"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1.</w:t>
            </w:r>
          </w:p>
        </w:tc>
        <w:tc>
          <w:tcPr>
            <w:tcW w:w="2493" w:type="dxa"/>
            <w:shd w:val="clear" w:color="auto" w:fill="auto"/>
            <w:vAlign w:val="center"/>
          </w:tcPr>
          <w:p w14:paraId="65DA8808" w14:textId="77777777" w:rsidR="00121931" w:rsidRPr="00121931" w:rsidRDefault="00121931" w:rsidP="00121931">
            <w:pPr>
              <w:ind w:right="-1"/>
              <w:jc w:val="both"/>
              <w:rPr>
                <w:rFonts w:asciiTheme="minorHAnsi" w:hAnsiTheme="minorHAnsi" w:cstheme="minorHAnsi"/>
                <w:bCs/>
                <w:sz w:val="22"/>
                <w:szCs w:val="22"/>
              </w:rPr>
            </w:pPr>
            <w:r w:rsidRPr="00121931">
              <w:rPr>
                <w:rFonts w:asciiTheme="minorHAnsi" w:hAnsiTheme="minorHAnsi" w:cstheme="minorHAnsi"/>
                <w:bCs/>
                <w:sz w:val="22"/>
                <w:szCs w:val="22"/>
              </w:rPr>
              <w:t>Sprzęt medyczny (własny i powierzony) przenośny i stacjonarny</w:t>
            </w:r>
          </w:p>
        </w:tc>
        <w:tc>
          <w:tcPr>
            <w:tcW w:w="1902" w:type="dxa"/>
            <w:shd w:val="clear" w:color="auto" w:fill="auto"/>
            <w:vAlign w:val="center"/>
          </w:tcPr>
          <w:p w14:paraId="0BA1945E"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50C59E7B"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485DC7B3" w14:textId="7607A128" w:rsidR="00121931" w:rsidRPr="00121931" w:rsidRDefault="008A2EC4" w:rsidP="00121931">
            <w:pPr>
              <w:jc w:val="center"/>
              <w:rPr>
                <w:rFonts w:asciiTheme="minorHAnsi" w:hAnsiTheme="minorHAnsi" w:cstheme="minorHAnsi"/>
                <w:sz w:val="22"/>
                <w:szCs w:val="22"/>
              </w:rPr>
            </w:pPr>
            <w:r>
              <w:rPr>
                <w:rFonts w:asciiTheme="minorHAnsi" w:hAnsiTheme="minorHAnsi" w:cstheme="minorHAnsi"/>
                <w:sz w:val="22"/>
                <w:szCs w:val="22"/>
              </w:rPr>
              <w:t>2.676.081,00</w:t>
            </w:r>
          </w:p>
        </w:tc>
      </w:tr>
      <w:tr w:rsidR="00121931" w:rsidRPr="00121931" w14:paraId="700DCE8F" w14:textId="77777777" w:rsidTr="00BB6C8B">
        <w:tc>
          <w:tcPr>
            <w:tcW w:w="630" w:type="dxa"/>
            <w:shd w:val="clear" w:color="auto" w:fill="auto"/>
            <w:vAlign w:val="center"/>
          </w:tcPr>
          <w:p w14:paraId="61A07D59"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2.</w:t>
            </w:r>
          </w:p>
        </w:tc>
        <w:tc>
          <w:tcPr>
            <w:tcW w:w="2493" w:type="dxa"/>
            <w:shd w:val="clear" w:color="auto" w:fill="auto"/>
            <w:vAlign w:val="center"/>
          </w:tcPr>
          <w:p w14:paraId="64F59858" w14:textId="77777777" w:rsidR="00121931" w:rsidRPr="00121931" w:rsidRDefault="00121931" w:rsidP="00121931">
            <w:pPr>
              <w:ind w:right="-1"/>
              <w:rPr>
                <w:rFonts w:asciiTheme="minorHAnsi" w:hAnsiTheme="minorHAnsi" w:cstheme="minorHAnsi"/>
                <w:bCs/>
                <w:sz w:val="22"/>
                <w:szCs w:val="22"/>
              </w:rPr>
            </w:pPr>
            <w:r w:rsidRPr="00121931">
              <w:rPr>
                <w:rFonts w:asciiTheme="minorHAnsi" w:hAnsiTheme="minorHAnsi" w:cstheme="minorHAnsi"/>
                <w:bCs/>
                <w:sz w:val="22"/>
                <w:szCs w:val="22"/>
              </w:rPr>
              <w:t>Sprzęt niemedyczny stacjonarny (własny i powierzony)</w:t>
            </w:r>
          </w:p>
        </w:tc>
        <w:tc>
          <w:tcPr>
            <w:tcW w:w="1902" w:type="dxa"/>
            <w:shd w:val="clear" w:color="auto" w:fill="auto"/>
            <w:vAlign w:val="center"/>
          </w:tcPr>
          <w:p w14:paraId="3CE26014"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538CBF9F"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59A0273A" w14:textId="38409BAE" w:rsidR="00121931" w:rsidRPr="00121931" w:rsidRDefault="00BB6C8B" w:rsidP="00121931">
            <w:pPr>
              <w:jc w:val="center"/>
              <w:rPr>
                <w:rFonts w:asciiTheme="minorHAnsi" w:hAnsiTheme="minorHAnsi" w:cstheme="minorHAnsi"/>
                <w:sz w:val="22"/>
                <w:szCs w:val="22"/>
              </w:rPr>
            </w:pPr>
            <w:r>
              <w:rPr>
                <w:rFonts w:asciiTheme="minorHAnsi" w:hAnsiTheme="minorHAnsi" w:cstheme="minorHAnsi"/>
                <w:sz w:val="22"/>
                <w:szCs w:val="22"/>
              </w:rPr>
              <w:t xml:space="preserve">167.390,00 </w:t>
            </w:r>
          </w:p>
        </w:tc>
      </w:tr>
      <w:tr w:rsidR="00121931" w:rsidRPr="00121931" w14:paraId="7FDCB9F6" w14:textId="77777777" w:rsidTr="00BB6C8B">
        <w:tc>
          <w:tcPr>
            <w:tcW w:w="630" w:type="dxa"/>
            <w:shd w:val="clear" w:color="auto" w:fill="auto"/>
            <w:vAlign w:val="center"/>
          </w:tcPr>
          <w:p w14:paraId="5CBA32C4" w14:textId="77777777" w:rsidR="00121931" w:rsidRPr="00121931" w:rsidRDefault="00121931" w:rsidP="00121931">
            <w:pPr>
              <w:ind w:right="-1"/>
              <w:jc w:val="center"/>
              <w:rPr>
                <w:rFonts w:asciiTheme="minorHAnsi" w:hAnsiTheme="minorHAnsi" w:cstheme="minorHAnsi"/>
                <w:sz w:val="22"/>
                <w:szCs w:val="22"/>
              </w:rPr>
            </w:pPr>
            <w:r w:rsidRPr="00121931">
              <w:rPr>
                <w:rFonts w:asciiTheme="minorHAnsi" w:hAnsiTheme="minorHAnsi" w:cstheme="minorHAnsi"/>
                <w:sz w:val="22"/>
                <w:szCs w:val="22"/>
              </w:rPr>
              <w:t>3.</w:t>
            </w:r>
          </w:p>
        </w:tc>
        <w:tc>
          <w:tcPr>
            <w:tcW w:w="2493" w:type="dxa"/>
            <w:shd w:val="clear" w:color="auto" w:fill="auto"/>
            <w:vAlign w:val="center"/>
          </w:tcPr>
          <w:p w14:paraId="6E3A7BEA" w14:textId="77777777" w:rsidR="00121931" w:rsidRPr="00121931" w:rsidRDefault="00121931" w:rsidP="00121931">
            <w:pPr>
              <w:ind w:right="-1"/>
              <w:rPr>
                <w:rFonts w:asciiTheme="minorHAnsi" w:hAnsiTheme="minorHAnsi" w:cstheme="minorHAnsi"/>
                <w:bCs/>
                <w:sz w:val="22"/>
                <w:szCs w:val="22"/>
              </w:rPr>
            </w:pPr>
            <w:r w:rsidRPr="00121931">
              <w:rPr>
                <w:rFonts w:asciiTheme="minorHAnsi" w:hAnsiTheme="minorHAnsi" w:cstheme="minorHAnsi"/>
                <w:bCs/>
                <w:sz w:val="22"/>
                <w:szCs w:val="22"/>
              </w:rPr>
              <w:t>Sprzęt niemedyczny przenośny (własny i powierzony)</w:t>
            </w:r>
          </w:p>
        </w:tc>
        <w:tc>
          <w:tcPr>
            <w:tcW w:w="1902" w:type="dxa"/>
            <w:shd w:val="clear" w:color="auto" w:fill="auto"/>
            <w:vAlign w:val="center"/>
          </w:tcPr>
          <w:p w14:paraId="54B0C3BB"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1C51C35D" w14:textId="77777777" w:rsidR="00121931" w:rsidRPr="00121931" w:rsidRDefault="00121931" w:rsidP="00121931">
            <w:pPr>
              <w:ind w:right="-1"/>
              <w:jc w:val="center"/>
              <w:rPr>
                <w:rFonts w:asciiTheme="minorHAnsi" w:hAnsiTheme="minorHAnsi" w:cstheme="minorHAnsi"/>
                <w:b/>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07C085E1" w14:textId="0EA99741" w:rsidR="00121931" w:rsidRPr="00121931" w:rsidRDefault="008A2EC4" w:rsidP="00121931">
            <w:pPr>
              <w:jc w:val="center"/>
              <w:rPr>
                <w:rFonts w:asciiTheme="minorHAnsi" w:hAnsiTheme="minorHAnsi" w:cstheme="minorHAnsi"/>
                <w:sz w:val="22"/>
                <w:szCs w:val="22"/>
              </w:rPr>
            </w:pPr>
            <w:r>
              <w:rPr>
                <w:rFonts w:asciiTheme="minorHAnsi" w:hAnsiTheme="minorHAnsi" w:cstheme="minorHAnsi"/>
                <w:sz w:val="22"/>
                <w:szCs w:val="22"/>
              </w:rPr>
              <w:t>258.513,00</w:t>
            </w:r>
          </w:p>
        </w:tc>
      </w:tr>
      <w:tr w:rsidR="00BB6C8B" w:rsidRPr="00121931" w14:paraId="505694EF" w14:textId="77777777" w:rsidTr="00BB6C8B">
        <w:tc>
          <w:tcPr>
            <w:tcW w:w="630" w:type="dxa"/>
            <w:shd w:val="clear" w:color="auto" w:fill="auto"/>
            <w:vAlign w:val="center"/>
          </w:tcPr>
          <w:p w14:paraId="182F3477" w14:textId="237E9CB4" w:rsidR="00BB6C8B" w:rsidRPr="00121931" w:rsidRDefault="00BB6C8B" w:rsidP="00BB6C8B">
            <w:pPr>
              <w:ind w:right="-1"/>
              <w:jc w:val="center"/>
              <w:rPr>
                <w:rFonts w:asciiTheme="minorHAnsi" w:hAnsiTheme="minorHAnsi" w:cstheme="minorHAnsi"/>
                <w:sz w:val="22"/>
                <w:szCs w:val="22"/>
              </w:rPr>
            </w:pPr>
            <w:r>
              <w:rPr>
                <w:rFonts w:asciiTheme="minorHAnsi" w:hAnsiTheme="minorHAnsi" w:cstheme="minorHAnsi"/>
                <w:sz w:val="22"/>
                <w:szCs w:val="22"/>
              </w:rPr>
              <w:t>4.</w:t>
            </w:r>
          </w:p>
        </w:tc>
        <w:tc>
          <w:tcPr>
            <w:tcW w:w="2493" w:type="dxa"/>
            <w:shd w:val="clear" w:color="auto" w:fill="auto"/>
            <w:vAlign w:val="center"/>
          </w:tcPr>
          <w:p w14:paraId="65FC7998" w14:textId="06F95958" w:rsidR="00BB6C8B" w:rsidRPr="00121931" w:rsidRDefault="00BB6C8B" w:rsidP="00BB6C8B">
            <w:pPr>
              <w:ind w:right="-1"/>
              <w:rPr>
                <w:rFonts w:asciiTheme="minorHAnsi" w:hAnsiTheme="minorHAnsi" w:cstheme="minorHAnsi"/>
                <w:bCs/>
                <w:sz w:val="22"/>
                <w:szCs w:val="22"/>
              </w:rPr>
            </w:pPr>
            <w:r>
              <w:rPr>
                <w:rFonts w:asciiTheme="minorHAnsi" w:hAnsiTheme="minorHAnsi" w:cstheme="minorHAnsi"/>
                <w:bCs/>
                <w:sz w:val="22"/>
                <w:szCs w:val="22"/>
              </w:rPr>
              <w:t>Klimatyzatory</w:t>
            </w:r>
          </w:p>
        </w:tc>
        <w:tc>
          <w:tcPr>
            <w:tcW w:w="1902" w:type="dxa"/>
            <w:shd w:val="clear" w:color="auto" w:fill="auto"/>
            <w:vAlign w:val="center"/>
          </w:tcPr>
          <w:p w14:paraId="21D1972F" w14:textId="521FBDA1" w:rsidR="00BB6C8B" w:rsidRPr="00121931" w:rsidRDefault="00BB6C8B" w:rsidP="00BB6C8B">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00A1AD2F" w14:textId="26BAB9BC" w:rsidR="00BB6C8B" w:rsidRPr="00121931" w:rsidRDefault="00BB6C8B" w:rsidP="00BB6C8B">
            <w:pPr>
              <w:ind w:right="-1"/>
              <w:jc w:val="center"/>
              <w:rPr>
                <w:rFonts w:asciiTheme="minorHAnsi" w:hAnsiTheme="minorHAnsi" w:cstheme="minorHAnsi"/>
                <w:bCs/>
                <w:sz w:val="22"/>
                <w:szCs w:val="22"/>
              </w:rPr>
            </w:pPr>
            <w:r w:rsidRPr="00121931">
              <w:rPr>
                <w:rFonts w:asciiTheme="minorHAnsi" w:hAnsiTheme="minorHAnsi" w:cstheme="minorHAnsi"/>
                <w:bCs/>
                <w:sz w:val="22"/>
                <w:szCs w:val="22"/>
              </w:rPr>
              <w:t>Księgowa brutto</w:t>
            </w:r>
          </w:p>
        </w:tc>
        <w:tc>
          <w:tcPr>
            <w:tcW w:w="2130" w:type="dxa"/>
            <w:shd w:val="clear" w:color="auto" w:fill="auto"/>
            <w:vAlign w:val="center"/>
          </w:tcPr>
          <w:p w14:paraId="557DA603" w14:textId="3711F920" w:rsidR="00BB6C8B" w:rsidRPr="00121931" w:rsidRDefault="00BB6C8B" w:rsidP="00BB6C8B">
            <w:pPr>
              <w:jc w:val="center"/>
              <w:rPr>
                <w:rFonts w:asciiTheme="minorHAnsi" w:hAnsiTheme="minorHAnsi" w:cstheme="minorHAnsi"/>
                <w:sz w:val="22"/>
                <w:szCs w:val="22"/>
              </w:rPr>
            </w:pPr>
            <w:r>
              <w:rPr>
                <w:rFonts w:asciiTheme="minorHAnsi" w:hAnsiTheme="minorHAnsi" w:cstheme="minorHAnsi"/>
                <w:sz w:val="22"/>
                <w:szCs w:val="22"/>
              </w:rPr>
              <w:t xml:space="preserve">60.510,00 </w:t>
            </w:r>
          </w:p>
        </w:tc>
      </w:tr>
      <w:tr w:rsidR="008A2EC4" w:rsidRPr="00121931" w14:paraId="7201BB4A" w14:textId="77777777" w:rsidTr="00BB6C8B">
        <w:tc>
          <w:tcPr>
            <w:tcW w:w="630" w:type="dxa"/>
            <w:shd w:val="clear" w:color="auto" w:fill="auto"/>
            <w:vAlign w:val="center"/>
          </w:tcPr>
          <w:p w14:paraId="01B90C80" w14:textId="7E5F4EED" w:rsidR="008A2EC4" w:rsidRPr="00BB6C8B" w:rsidRDefault="008A2EC4" w:rsidP="008A2EC4">
            <w:pPr>
              <w:ind w:right="-1"/>
              <w:jc w:val="center"/>
              <w:rPr>
                <w:rFonts w:asciiTheme="minorHAnsi" w:hAnsiTheme="minorHAnsi" w:cstheme="minorHAnsi"/>
              </w:rPr>
            </w:pPr>
            <w:r>
              <w:rPr>
                <w:rFonts w:asciiTheme="minorHAnsi" w:hAnsiTheme="minorHAnsi" w:cstheme="minorHAnsi"/>
              </w:rPr>
              <w:t>5.</w:t>
            </w:r>
          </w:p>
        </w:tc>
        <w:tc>
          <w:tcPr>
            <w:tcW w:w="2493" w:type="dxa"/>
            <w:shd w:val="clear" w:color="auto" w:fill="auto"/>
            <w:vAlign w:val="center"/>
          </w:tcPr>
          <w:p w14:paraId="33213ECD" w14:textId="6D71F685" w:rsidR="008A2EC4" w:rsidRDefault="008A2EC4" w:rsidP="008A2EC4">
            <w:pPr>
              <w:ind w:right="-1"/>
              <w:rPr>
                <w:rFonts w:asciiTheme="minorHAnsi" w:hAnsiTheme="minorHAnsi" w:cstheme="minorHAnsi"/>
                <w:bCs/>
                <w:sz w:val="22"/>
                <w:szCs w:val="22"/>
              </w:rPr>
            </w:pPr>
            <w:r>
              <w:rPr>
                <w:rFonts w:asciiTheme="minorHAnsi" w:hAnsiTheme="minorHAnsi" w:cstheme="minorHAnsi"/>
                <w:bCs/>
                <w:sz w:val="22"/>
                <w:szCs w:val="22"/>
              </w:rPr>
              <w:t>Telefony komórkowe</w:t>
            </w:r>
          </w:p>
        </w:tc>
        <w:tc>
          <w:tcPr>
            <w:tcW w:w="1902" w:type="dxa"/>
            <w:shd w:val="clear" w:color="auto" w:fill="auto"/>
            <w:vAlign w:val="center"/>
          </w:tcPr>
          <w:p w14:paraId="1D731013" w14:textId="755CD968"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sumy stałe</w:t>
            </w:r>
          </w:p>
        </w:tc>
        <w:tc>
          <w:tcPr>
            <w:tcW w:w="1980" w:type="dxa"/>
            <w:shd w:val="clear" w:color="auto" w:fill="auto"/>
            <w:vAlign w:val="center"/>
          </w:tcPr>
          <w:p w14:paraId="623C6BF6" w14:textId="382647A6" w:rsidR="008A2EC4" w:rsidRPr="00121931" w:rsidRDefault="008A2EC4" w:rsidP="008A2EC4">
            <w:pPr>
              <w:ind w:right="-1"/>
              <w:jc w:val="center"/>
              <w:rPr>
                <w:rFonts w:asciiTheme="minorHAnsi" w:hAnsiTheme="minorHAnsi" w:cstheme="minorHAnsi"/>
                <w:bCs/>
                <w:sz w:val="22"/>
                <w:szCs w:val="22"/>
              </w:rPr>
            </w:pPr>
            <w:r>
              <w:rPr>
                <w:rFonts w:asciiTheme="minorHAnsi" w:hAnsiTheme="minorHAnsi" w:cstheme="minorHAnsi"/>
                <w:bCs/>
                <w:sz w:val="22"/>
                <w:szCs w:val="22"/>
              </w:rPr>
              <w:t>Odtworzeniowa</w:t>
            </w:r>
          </w:p>
        </w:tc>
        <w:tc>
          <w:tcPr>
            <w:tcW w:w="2130" w:type="dxa"/>
            <w:shd w:val="clear" w:color="auto" w:fill="auto"/>
            <w:vAlign w:val="center"/>
          </w:tcPr>
          <w:p w14:paraId="4306AC03" w14:textId="27F05C68" w:rsidR="008A2EC4" w:rsidRDefault="008A2EC4" w:rsidP="008A2EC4">
            <w:pPr>
              <w:jc w:val="center"/>
              <w:rPr>
                <w:rFonts w:asciiTheme="minorHAnsi" w:hAnsiTheme="minorHAnsi" w:cstheme="minorHAnsi"/>
                <w:sz w:val="22"/>
                <w:szCs w:val="22"/>
              </w:rPr>
            </w:pPr>
            <w:r>
              <w:rPr>
                <w:rFonts w:asciiTheme="minorHAnsi" w:hAnsiTheme="minorHAnsi" w:cstheme="minorHAnsi"/>
                <w:sz w:val="22"/>
                <w:szCs w:val="22"/>
              </w:rPr>
              <w:t xml:space="preserve">35.289,00 </w:t>
            </w:r>
          </w:p>
        </w:tc>
      </w:tr>
      <w:tr w:rsidR="008A2EC4" w:rsidRPr="00121931" w14:paraId="0CBE385B" w14:textId="77777777" w:rsidTr="00BB6C8B">
        <w:tc>
          <w:tcPr>
            <w:tcW w:w="630" w:type="dxa"/>
            <w:shd w:val="clear" w:color="auto" w:fill="auto"/>
            <w:vAlign w:val="center"/>
          </w:tcPr>
          <w:p w14:paraId="07D61FF1" w14:textId="184D6B3C" w:rsidR="008A2EC4" w:rsidRDefault="008A2EC4" w:rsidP="008A2EC4">
            <w:pPr>
              <w:ind w:right="-1"/>
              <w:jc w:val="center"/>
              <w:rPr>
                <w:rFonts w:asciiTheme="minorHAnsi" w:hAnsiTheme="minorHAnsi" w:cstheme="minorHAnsi"/>
              </w:rPr>
            </w:pPr>
            <w:r>
              <w:rPr>
                <w:rFonts w:asciiTheme="minorHAnsi" w:hAnsiTheme="minorHAnsi" w:cstheme="minorHAnsi"/>
              </w:rPr>
              <w:t>6.</w:t>
            </w:r>
          </w:p>
        </w:tc>
        <w:tc>
          <w:tcPr>
            <w:tcW w:w="2493" w:type="dxa"/>
            <w:shd w:val="clear" w:color="auto" w:fill="auto"/>
            <w:vAlign w:val="center"/>
          </w:tcPr>
          <w:p w14:paraId="3C941334" w14:textId="1DD146E7" w:rsidR="008A2EC4" w:rsidRDefault="008A2EC4" w:rsidP="008A2EC4">
            <w:pPr>
              <w:ind w:right="-1"/>
              <w:rPr>
                <w:rFonts w:asciiTheme="minorHAnsi" w:hAnsiTheme="minorHAnsi" w:cstheme="minorHAnsi"/>
                <w:bCs/>
                <w:sz w:val="22"/>
                <w:szCs w:val="22"/>
              </w:rPr>
            </w:pPr>
            <w:r>
              <w:rPr>
                <w:rFonts w:asciiTheme="minorHAnsi" w:hAnsiTheme="minorHAnsi" w:cstheme="minorHAnsi"/>
                <w:bCs/>
                <w:sz w:val="22"/>
                <w:szCs w:val="22"/>
              </w:rPr>
              <w:t>Serwer</w:t>
            </w:r>
          </w:p>
        </w:tc>
        <w:tc>
          <w:tcPr>
            <w:tcW w:w="1902" w:type="dxa"/>
            <w:shd w:val="clear" w:color="auto" w:fill="auto"/>
            <w:vAlign w:val="center"/>
          </w:tcPr>
          <w:p w14:paraId="17B183A4" w14:textId="58C187B2"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sumy stałe</w:t>
            </w:r>
          </w:p>
        </w:tc>
        <w:tc>
          <w:tcPr>
            <w:tcW w:w="1980" w:type="dxa"/>
            <w:shd w:val="clear" w:color="auto" w:fill="auto"/>
            <w:vAlign w:val="center"/>
          </w:tcPr>
          <w:p w14:paraId="1013E493" w14:textId="08A5B947" w:rsidR="008A2EC4" w:rsidRDefault="008A2EC4" w:rsidP="008A2EC4">
            <w:pPr>
              <w:ind w:right="-1"/>
              <w:jc w:val="center"/>
              <w:rPr>
                <w:rFonts w:asciiTheme="minorHAnsi" w:hAnsiTheme="minorHAnsi" w:cstheme="minorHAnsi"/>
                <w:bCs/>
                <w:sz w:val="22"/>
                <w:szCs w:val="22"/>
              </w:rPr>
            </w:pPr>
            <w:r>
              <w:rPr>
                <w:rFonts w:asciiTheme="minorHAnsi" w:hAnsiTheme="minorHAnsi" w:cstheme="minorHAnsi"/>
                <w:bCs/>
                <w:sz w:val="22"/>
                <w:szCs w:val="22"/>
              </w:rPr>
              <w:t>Odtworzeniowa</w:t>
            </w:r>
          </w:p>
        </w:tc>
        <w:tc>
          <w:tcPr>
            <w:tcW w:w="2130" w:type="dxa"/>
            <w:shd w:val="clear" w:color="auto" w:fill="auto"/>
            <w:vAlign w:val="center"/>
          </w:tcPr>
          <w:p w14:paraId="6634A581" w14:textId="6F78D1FD" w:rsidR="008A2EC4" w:rsidRDefault="008A2EC4" w:rsidP="008A2EC4">
            <w:pPr>
              <w:jc w:val="center"/>
              <w:rPr>
                <w:rFonts w:asciiTheme="minorHAnsi" w:hAnsiTheme="minorHAnsi" w:cstheme="minorHAnsi"/>
                <w:sz w:val="22"/>
                <w:szCs w:val="22"/>
              </w:rPr>
            </w:pPr>
            <w:r>
              <w:rPr>
                <w:rFonts w:asciiTheme="minorHAnsi" w:hAnsiTheme="minorHAnsi" w:cstheme="minorHAnsi"/>
                <w:sz w:val="22"/>
                <w:szCs w:val="22"/>
              </w:rPr>
              <w:t xml:space="preserve">80.501,00 </w:t>
            </w:r>
          </w:p>
        </w:tc>
      </w:tr>
      <w:tr w:rsidR="008A2EC4" w:rsidRPr="00121931" w14:paraId="317294FC" w14:textId="77777777" w:rsidTr="00BB6C8B">
        <w:trPr>
          <w:trHeight w:val="340"/>
        </w:trPr>
        <w:tc>
          <w:tcPr>
            <w:tcW w:w="630" w:type="dxa"/>
            <w:shd w:val="clear" w:color="auto" w:fill="auto"/>
            <w:vAlign w:val="center"/>
          </w:tcPr>
          <w:p w14:paraId="51D71F88" w14:textId="3B8824CB" w:rsidR="008A2EC4" w:rsidRPr="00121931" w:rsidRDefault="008A2EC4" w:rsidP="008A2EC4">
            <w:pPr>
              <w:ind w:right="-1"/>
              <w:jc w:val="center"/>
              <w:rPr>
                <w:rFonts w:asciiTheme="minorHAnsi" w:hAnsiTheme="minorHAnsi" w:cstheme="minorHAnsi"/>
                <w:sz w:val="22"/>
                <w:szCs w:val="22"/>
              </w:rPr>
            </w:pPr>
            <w:r>
              <w:rPr>
                <w:rFonts w:asciiTheme="minorHAnsi" w:hAnsiTheme="minorHAnsi" w:cstheme="minorHAnsi"/>
                <w:sz w:val="22"/>
                <w:szCs w:val="22"/>
              </w:rPr>
              <w:lastRenderedPageBreak/>
              <w:t>7</w:t>
            </w:r>
            <w:r w:rsidRPr="00121931">
              <w:rPr>
                <w:rFonts w:asciiTheme="minorHAnsi" w:hAnsiTheme="minorHAnsi" w:cstheme="minorHAnsi"/>
                <w:sz w:val="22"/>
                <w:szCs w:val="22"/>
              </w:rPr>
              <w:t>.</w:t>
            </w:r>
          </w:p>
        </w:tc>
        <w:tc>
          <w:tcPr>
            <w:tcW w:w="2493" w:type="dxa"/>
            <w:shd w:val="clear" w:color="auto" w:fill="auto"/>
            <w:vAlign w:val="center"/>
          </w:tcPr>
          <w:p w14:paraId="44E18656" w14:textId="77777777" w:rsidR="008A2EC4" w:rsidRPr="00121931" w:rsidRDefault="008A2EC4" w:rsidP="008A2EC4">
            <w:pPr>
              <w:ind w:right="-1"/>
              <w:rPr>
                <w:rFonts w:asciiTheme="minorHAnsi" w:hAnsiTheme="minorHAnsi" w:cstheme="minorHAnsi"/>
                <w:bCs/>
                <w:sz w:val="22"/>
                <w:szCs w:val="22"/>
              </w:rPr>
            </w:pPr>
            <w:r w:rsidRPr="00121931">
              <w:rPr>
                <w:rFonts w:asciiTheme="minorHAnsi" w:hAnsiTheme="minorHAnsi" w:cstheme="minorHAnsi"/>
                <w:bCs/>
                <w:sz w:val="22"/>
                <w:szCs w:val="22"/>
              </w:rPr>
              <w:t>Oprogramowanie, dane</w:t>
            </w:r>
          </w:p>
        </w:tc>
        <w:tc>
          <w:tcPr>
            <w:tcW w:w="1902" w:type="dxa"/>
            <w:shd w:val="clear" w:color="auto" w:fill="auto"/>
            <w:vAlign w:val="center"/>
          </w:tcPr>
          <w:p w14:paraId="1AEB7A98" w14:textId="77777777" w:rsidR="008A2EC4" w:rsidRPr="00121931" w:rsidRDefault="008A2EC4" w:rsidP="008A2EC4">
            <w:pPr>
              <w:ind w:right="-1"/>
              <w:jc w:val="center"/>
              <w:rPr>
                <w:rFonts w:asciiTheme="minorHAnsi" w:hAnsiTheme="minorHAnsi" w:cstheme="minorHAnsi"/>
                <w:sz w:val="22"/>
                <w:szCs w:val="22"/>
              </w:rPr>
            </w:pPr>
            <w:r w:rsidRPr="00121931">
              <w:rPr>
                <w:rFonts w:asciiTheme="minorHAnsi" w:hAnsiTheme="minorHAnsi" w:cstheme="minorHAnsi"/>
                <w:sz w:val="22"/>
                <w:szCs w:val="22"/>
              </w:rPr>
              <w:t>Solidarnie na pierwsze ryzyko</w:t>
            </w:r>
          </w:p>
        </w:tc>
        <w:tc>
          <w:tcPr>
            <w:tcW w:w="1980" w:type="dxa"/>
            <w:shd w:val="clear" w:color="auto" w:fill="auto"/>
            <w:vAlign w:val="center"/>
          </w:tcPr>
          <w:p w14:paraId="56CADB87" w14:textId="77777777" w:rsidR="008A2EC4" w:rsidRPr="00121931" w:rsidRDefault="008A2EC4" w:rsidP="008A2EC4">
            <w:pPr>
              <w:ind w:right="-1"/>
              <w:jc w:val="center"/>
              <w:rPr>
                <w:rFonts w:asciiTheme="minorHAnsi" w:hAnsiTheme="minorHAnsi" w:cstheme="minorHAnsi"/>
                <w:bCs/>
                <w:sz w:val="22"/>
                <w:szCs w:val="22"/>
              </w:rPr>
            </w:pPr>
            <w:r w:rsidRPr="00121931">
              <w:rPr>
                <w:rFonts w:asciiTheme="minorHAnsi" w:hAnsiTheme="minorHAnsi" w:cstheme="minorHAnsi"/>
                <w:bCs/>
                <w:sz w:val="22"/>
                <w:szCs w:val="22"/>
              </w:rPr>
              <w:t>odtworzeniowa</w:t>
            </w:r>
          </w:p>
        </w:tc>
        <w:tc>
          <w:tcPr>
            <w:tcW w:w="2130" w:type="dxa"/>
            <w:shd w:val="clear" w:color="auto" w:fill="auto"/>
            <w:vAlign w:val="center"/>
          </w:tcPr>
          <w:p w14:paraId="3F54C0BB" w14:textId="3DF15EF1" w:rsidR="008A2EC4" w:rsidRPr="00121931" w:rsidRDefault="008A2EC4" w:rsidP="008A2EC4">
            <w:pPr>
              <w:jc w:val="center"/>
              <w:rPr>
                <w:rFonts w:asciiTheme="minorHAnsi" w:hAnsiTheme="minorHAnsi" w:cstheme="minorHAnsi"/>
                <w:sz w:val="22"/>
                <w:szCs w:val="22"/>
              </w:rPr>
            </w:pPr>
            <w:r>
              <w:rPr>
                <w:rFonts w:asciiTheme="minorHAnsi" w:hAnsiTheme="minorHAnsi" w:cstheme="minorHAnsi"/>
                <w:sz w:val="22"/>
                <w:szCs w:val="22"/>
              </w:rPr>
              <w:t>52.410</w:t>
            </w:r>
            <w:r w:rsidRPr="00121931">
              <w:rPr>
                <w:rFonts w:asciiTheme="minorHAnsi" w:hAnsiTheme="minorHAnsi" w:cstheme="minorHAnsi"/>
                <w:sz w:val="22"/>
                <w:szCs w:val="22"/>
              </w:rPr>
              <w:t>,00</w:t>
            </w:r>
          </w:p>
        </w:tc>
      </w:tr>
    </w:tbl>
    <w:p w14:paraId="13CA533A" w14:textId="77777777" w:rsidR="00121931" w:rsidRPr="00121931" w:rsidRDefault="00121931" w:rsidP="008648CE">
      <w:pPr>
        <w:jc w:val="both"/>
        <w:rPr>
          <w:rFonts w:asciiTheme="minorHAnsi" w:hAnsiTheme="minorHAnsi" w:cstheme="minorHAnsi"/>
          <w:b/>
          <w:sz w:val="22"/>
          <w:szCs w:val="22"/>
          <w:highlight w:val="yellow"/>
        </w:rPr>
      </w:pPr>
    </w:p>
    <w:p w14:paraId="53E79D14" w14:textId="76725406"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 xml:space="preserve">Wykaz sprzętu objętego ubezpieczeniem określa Załącznik nr </w:t>
      </w:r>
      <w:r w:rsidR="002C2A16">
        <w:rPr>
          <w:rFonts w:asciiTheme="minorHAnsi" w:hAnsiTheme="minorHAnsi" w:cstheme="minorHAnsi"/>
          <w:b/>
          <w:sz w:val="22"/>
          <w:szCs w:val="22"/>
        </w:rPr>
        <w:t>6</w:t>
      </w:r>
      <w:r w:rsidRPr="00121931">
        <w:rPr>
          <w:rFonts w:asciiTheme="minorHAnsi" w:hAnsiTheme="minorHAnsi" w:cstheme="minorHAnsi"/>
          <w:b/>
          <w:sz w:val="22"/>
          <w:szCs w:val="22"/>
        </w:rPr>
        <w:t xml:space="preserve"> do </w:t>
      </w:r>
      <w:r w:rsidR="00712F9E">
        <w:rPr>
          <w:rFonts w:asciiTheme="minorHAnsi" w:hAnsiTheme="minorHAnsi" w:cstheme="minorHAnsi"/>
          <w:b/>
          <w:sz w:val="22"/>
          <w:szCs w:val="22"/>
        </w:rPr>
        <w:t>SWZ</w:t>
      </w:r>
    </w:p>
    <w:p w14:paraId="7781ED44"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i/>
          <w:sz w:val="22"/>
          <w:szCs w:val="22"/>
        </w:rPr>
        <w:t>W systemie solidarnym mienie zostaje ubezpieczone do wysokości sum ubezpieczenia wskazanych w powyższej tabeli, bez względu na miejsce powstania szkody, pod warunkiem jednak, że w chwili szkody mienie znajdowało się w jednym z miejsc ubezpieczenia.</w:t>
      </w:r>
    </w:p>
    <w:p w14:paraId="4E784436" w14:textId="77777777" w:rsidR="00121931" w:rsidRPr="00121931" w:rsidRDefault="00121931" w:rsidP="008648CE">
      <w:pPr>
        <w:jc w:val="both"/>
        <w:rPr>
          <w:rFonts w:asciiTheme="minorHAnsi" w:hAnsiTheme="minorHAnsi" w:cstheme="minorHAnsi"/>
          <w:b/>
          <w:sz w:val="22"/>
          <w:szCs w:val="22"/>
          <w:highlight w:val="yellow"/>
        </w:rPr>
      </w:pPr>
    </w:p>
    <w:p w14:paraId="76DDA4DB" w14:textId="77777777" w:rsidR="00121931" w:rsidRPr="00121931" w:rsidRDefault="00121931" w:rsidP="008648CE">
      <w:pPr>
        <w:jc w:val="both"/>
        <w:rPr>
          <w:rFonts w:asciiTheme="minorHAnsi" w:hAnsiTheme="minorHAnsi" w:cstheme="minorHAnsi"/>
          <w:b/>
          <w:sz w:val="22"/>
          <w:szCs w:val="22"/>
          <w:highlight w:val="yellow"/>
        </w:rPr>
      </w:pPr>
    </w:p>
    <w:p w14:paraId="161A87C4" w14:textId="77777777" w:rsidR="00121931" w:rsidRPr="00121931" w:rsidRDefault="00121931" w:rsidP="008648CE">
      <w:pPr>
        <w:ind w:firstLine="360"/>
        <w:jc w:val="both"/>
        <w:rPr>
          <w:rFonts w:asciiTheme="minorHAnsi" w:hAnsiTheme="minorHAnsi" w:cstheme="minorHAnsi"/>
          <w:b/>
          <w:sz w:val="22"/>
          <w:szCs w:val="22"/>
        </w:rPr>
      </w:pPr>
      <w:r w:rsidRPr="00121931">
        <w:rPr>
          <w:rFonts w:asciiTheme="minorHAnsi" w:hAnsiTheme="minorHAnsi" w:cstheme="minorHAnsi"/>
          <w:b/>
          <w:sz w:val="22"/>
          <w:szCs w:val="22"/>
        </w:rPr>
        <w:t xml:space="preserve">Z A K R E S   M I N I M A L N Y </w:t>
      </w:r>
    </w:p>
    <w:p w14:paraId="12D71D02" w14:textId="77777777" w:rsidR="00121931" w:rsidRPr="00121931" w:rsidRDefault="00121931" w:rsidP="008648CE">
      <w:pPr>
        <w:jc w:val="both"/>
        <w:rPr>
          <w:rFonts w:asciiTheme="minorHAnsi" w:hAnsiTheme="minorHAnsi" w:cstheme="minorHAnsi"/>
          <w:bCs/>
          <w:sz w:val="22"/>
          <w:szCs w:val="22"/>
        </w:rPr>
      </w:pPr>
      <w:r w:rsidRPr="00121931">
        <w:rPr>
          <w:rFonts w:asciiTheme="minorHAnsi" w:hAnsiTheme="minorHAnsi" w:cstheme="minorHAnsi"/>
          <w:b/>
          <w:sz w:val="22"/>
          <w:szCs w:val="22"/>
        </w:rPr>
        <w:t xml:space="preserve">Zakres ubezpieczenia </w:t>
      </w:r>
      <w:r w:rsidRPr="00121931">
        <w:rPr>
          <w:rFonts w:asciiTheme="minorHAnsi" w:hAnsiTheme="minorHAnsi" w:cstheme="minorHAnsi"/>
          <w:sz w:val="22"/>
          <w:szCs w:val="22"/>
        </w:rPr>
        <w:t xml:space="preserve">na bazie ubezpieczenia od wszystkich </w:t>
      </w:r>
      <w:proofErr w:type="spellStart"/>
      <w:r w:rsidRPr="00121931">
        <w:rPr>
          <w:rFonts w:asciiTheme="minorHAnsi" w:hAnsiTheme="minorHAnsi" w:cstheme="minorHAnsi"/>
          <w:sz w:val="22"/>
          <w:szCs w:val="22"/>
        </w:rPr>
        <w:t>ryzyk</w:t>
      </w:r>
      <w:proofErr w:type="spellEnd"/>
      <w:r w:rsidRPr="00121931">
        <w:rPr>
          <w:rFonts w:asciiTheme="minorHAnsi" w:hAnsiTheme="minorHAnsi" w:cstheme="minorHAnsi"/>
          <w:sz w:val="22"/>
          <w:szCs w:val="22"/>
        </w:rPr>
        <w:t xml:space="preserve"> </w:t>
      </w:r>
      <w:r w:rsidRPr="00121931">
        <w:rPr>
          <w:rFonts w:asciiTheme="minorHAnsi" w:hAnsiTheme="minorHAnsi" w:cstheme="minorHAnsi"/>
          <w:bCs/>
          <w:sz w:val="22"/>
          <w:szCs w:val="22"/>
        </w:rPr>
        <w:t>obejmuje:</w:t>
      </w:r>
    </w:p>
    <w:p w14:paraId="1B0E5AF3"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wszelkie szkody w ubezpieczonym mieniu powstałe w miejscu ubezpieczenia, wynikające z nagłych i niezależnych od woli Ubezpieczającego/Ubezpieczonego zdarzeń, w tym co najmniej szkody powstałe w wyniku: </w:t>
      </w:r>
    </w:p>
    <w:p w14:paraId="10C3DDFE" w14:textId="77777777" w:rsidR="002C2A16" w:rsidRPr="002C2A16" w:rsidRDefault="002C2A16" w:rsidP="002C2A16">
      <w:pPr>
        <w:pStyle w:val="Zwykytekst"/>
        <w:jc w:val="both"/>
        <w:rPr>
          <w:rFonts w:asciiTheme="minorHAnsi" w:hAnsiTheme="minorHAnsi" w:cstheme="minorHAnsi"/>
          <w:color w:val="FF0000"/>
        </w:rPr>
      </w:pPr>
      <w:r w:rsidRPr="002C2A16">
        <w:rPr>
          <w:rFonts w:asciiTheme="minorHAnsi" w:hAnsiTheme="minorHAnsi" w:cstheme="minorHAnsi"/>
        </w:rPr>
        <w:t xml:space="preserve">- pożaru, bezpośredniego i pośredniego uderzenia pioruna, eksplozji, upadku statku powietrznego lub jego części lub przewożonego ładunku albo zrzucanego awaryjnie paliwa, uderzenia pojazdu w ubezpieczony przedmiot, huraganu (wiatr o prędkości od 17,1m/ </w:t>
      </w:r>
      <w:proofErr w:type="spellStart"/>
      <w:r w:rsidRPr="002C2A16">
        <w:rPr>
          <w:rFonts w:asciiTheme="minorHAnsi" w:hAnsiTheme="minorHAnsi" w:cstheme="minorHAnsi"/>
        </w:rPr>
        <w:t>sek</w:t>
      </w:r>
      <w:proofErr w:type="spellEnd"/>
      <w:r w:rsidRPr="002C2A16">
        <w:rPr>
          <w:rFonts w:asciiTheme="minorHAnsi" w:hAnsiTheme="minorHAnsi" w:cstheme="minorHAnsi"/>
        </w:rPr>
        <w:t xml:space="preserve">), lawiny, deszczu nawalnego, naporu śniegu lub lodu, opadów śniegu, zamarzania wody, topnienia mas śniegu lub lodu, powodzi, ,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 zdarzeniami; </w:t>
      </w:r>
    </w:p>
    <w:p w14:paraId="45281837"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wad produkcyjnych i przyczyn technologicznych, tj. błędów konstrukcyjnych, wadliwego materiału, wad ujawnionych po okresie gwarancji, </w:t>
      </w:r>
    </w:p>
    <w:p w14:paraId="2E35BFA3"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niewłaściwej obsługi sprzętu, nieostrożności, zaniedbania, </w:t>
      </w:r>
    </w:p>
    <w:p w14:paraId="5F0598E5"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napięcia/natężenia o nieprawidłowych parametrach, zwarcia (spięcia), uszkodzenia izolacji, niezadziałania zabezpieczeń, </w:t>
      </w:r>
    </w:p>
    <w:p w14:paraId="74C76A5F"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kradzieży z włamaniem, rabunku, zniszczenia lub uszkodzenia ubezpieczonego mienia przez osoby trzecie – (zdarzenie niezależne od kradzieży z włamaniem lub rabunku), </w:t>
      </w:r>
    </w:p>
    <w:p w14:paraId="2148AEE8"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akcji ratowniczej prowadzonej w związku z ww. zdarzeniami, </w:t>
      </w:r>
    </w:p>
    <w:p w14:paraId="7C6ABF70"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zanieczyszczenia lub skażenia ubezpieczonego mienia w wyniku zdarzeń objętych ochroną, </w:t>
      </w:r>
    </w:p>
    <w:p w14:paraId="263F1EA1"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 utraty nośnika danych wraz z zapisanymi danymi w wyniku kradzieży z włamaniem z zamkniętego pomieszczenia lub wskutek rabunku. </w:t>
      </w:r>
    </w:p>
    <w:p w14:paraId="5E86D28A"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Ubezpieczeniem objęte są także wszelkie szkody, nie wymienione powyżej, które nie zostały wyłączone w mających zastosowanie do umowy ogólnych warunkach ubezpieczenia. Limit odpowiedzialności: 250.000,00 PLN na jedno i wszystkie zdarzenia w rocznym okresie ubezpieczenia </w:t>
      </w:r>
    </w:p>
    <w:p w14:paraId="7547DFFB"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Ubezpieczeniem objęty jest również sprzęt w trakcie tymczasowego magazynowania lub okresowego wyłączenia z użytkowania. Ubezpieczyciel obejmuje ochroną szkody materialne powstałe w sprzęcie elektronicznym/jego częściach od daty dostawy do planowanej daty włączenia do eksploatacji. Limit odpowiedzialności: 250.000,00 PLN na jedno i wszystkie zdarzenia w rocznym okresie ubezpieczenia </w:t>
      </w:r>
    </w:p>
    <w:p w14:paraId="688C8025" w14:textId="77777777" w:rsidR="00121931" w:rsidRPr="00121931" w:rsidRDefault="00121931" w:rsidP="008648CE">
      <w:pPr>
        <w:jc w:val="both"/>
        <w:rPr>
          <w:rFonts w:asciiTheme="minorHAnsi" w:hAnsiTheme="minorHAnsi" w:cstheme="minorHAnsi"/>
          <w:sz w:val="22"/>
          <w:szCs w:val="22"/>
        </w:rPr>
      </w:pPr>
      <w:r w:rsidRPr="002C2A16">
        <w:rPr>
          <w:rFonts w:asciiTheme="minorHAnsi" w:hAnsiTheme="minorHAnsi" w:cstheme="minorHAnsi"/>
          <w:sz w:val="22"/>
          <w:szCs w:val="22"/>
        </w:rPr>
        <w:t>Ubezpieczeniem objęte są także wszelkie szkody, nie wymienione powyżej, które nie zostały wyłączone w mających zastosowanie do umowy ogólnych warunkach ubezpieczenia</w:t>
      </w:r>
      <w:r w:rsidRPr="00121931">
        <w:rPr>
          <w:rFonts w:asciiTheme="minorHAnsi" w:hAnsiTheme="minorHAnsi" w:cstheme="minorHAnsi"/>
          <w:sz w:val="22"/>
          <w:szCs w:val="22"/>
        </w:rPr>
        <w:t>.</w:t>
      </w:r>
    </w:p>
    <w:p w14:paraId="711D0BA4" w14:textId="77777777" w:rsidR="00121931" w:rsidRPr="00121931" w:rsidRDefault="00121931" w:rsidP="008648CE">
      <w:pPr>
        <w:jc w:val="both"/>
        <w:rPr>
          <w:rFonts w:asciiTheme="minorHAnsi" w:hAnsiTheme="minorHAnsi" w:cstheme="minorHAnsi"/>
          <w:b/>
          <w:bCs/>
          <w:iCs/>
          <w:sz w:val="22"/>
          <w:szCs w:val="22"/>
        </w:rPr>
      </w:pPr>
    </w:p>
    <w:p w14:paraId="02548A9E" w14:textId="77777777" w:rsidR="00121931" w:rsidRDefault="00121931" w:rsidP="008648CE">
      <w:pPr>
        <w:suppressAutoHyphens w:val="0"/>
        <w:autoSpaceDE w:val="0"/>
        <w:autoSpaceDN w:val="0"/>
        <w:adjustRightInd w:val="0"/>
        <w:jc w:val="both"/>
        <w:rPr>
          <w:rFonts w:asciiTheme="minorHAnsi" w:hAnsiTheme="minorHAnsi" w:cstheme="minorHAnsi"/>
          <w:sz w:val="22"/>
          <w:szCs w:val="22"/>
          <w:lang w:eastAsia="pl-PL"/>
        </w:rPr>
      </w:pPr>
      <w:r w:rsidRPr="00121931">
        <w:rPr>
          <w:rFonts w:asciiTheme="minorHAnsi" w:hAnsiTheme="minorHAnsi" w:cstheme="minorHAnsi"/>
          <w:sz w:val="22"/>
          <w:szCs w:val="22"/>
          <w:lang w:eastAsia="pl-PL"/>
        </w:rPr>
        <w:t>Ubezpieczeniem objęty jest również sprzęt w trakcie tymczasowego magazynowania lub okresowego wyłączenia z użytkowania. Ubezpieczyciel obejmuje ochroną szkody materialne powstałe w sprzęcie elektronicznym/jego częściach od daty dostawy do planowanej daty włączenia do eksploatacji.</w:t>
      </w:r>
    </w:p>
    <w:p w14:paraId="596BF933" w14:textId="54E2FF1D" w:rsidR="008A2EC4" w:rsidRPr="00121931" w:rsidRDefault="008A2EC4" w:rsidP="008648CE">
      <w:pPr>
        <w:suppressAutoHyphens w:val="0"/>
        <w:autoSpaceDE w:val="0"/>
        <w:autoSpaceDN w:val="0"/>
        <w:adjustRightInd w:val="0"/>
        <w:jc w:val="both"/>
        <w:rPr>
          <w:rFonts w:asciiTheme="minorHAnsi" w:hAnsiTheme="minorHAnsi" w:cstheme="minorHAnsi"/>
          <w:sz w:val="22"/>
          <w:szCs w:val="22"/>
        </w:rPr>
      </w:pPr>
    </w:p>
    <w:p w14:paraId="11DC1D92"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r w:rsidRPr="00121931">
        <w:rPr>
          <w:rFonts w:asciiTheme="minorHAnsi" w:hAnsiTheme="minorHAnsi" w:cstheme="minorHAnsi"/>
          <w:b/>
          <w:bCs/>
          <w:iCs/>
          <w:sz w:val="22"/>
          <w:szCs w:val="22"/>
          <w:u w:val="single"/>
        </w:rPr>
        <w:t>Klauzule obligatoryjne:</w:t>
      </w:r>
    </w:p>
    <w:p w14:paraId="44671E2F" w14:textId="77777777" w:rsidR="00121931" w:rsidRPr="00121931" w:rsidRDefault="00121931" w:rsidP="008648CE">
      <w:pPr>
        <w:autoSpaceDE w:val="0"/>
        <w:autoSpaceDN w:val="0"/>
        <w:adjustRightInd w:val="0"/>
        <w:jc w:val="both"/>
        <w:rPr>
          <w:rFonts w:asciiTheme="minorHAnsi" w:hAnsiTheme="minorHAnsi" w:cstheme="minorHAnsi"/>
          <w:b/>
          <w:bCs/>
          <w:iCs/>
          <w:sz w:val="22"/>
          <w:szCs w:val="22"/>
          <w:u w:val="single"/>
        </w:rPr>
      </w:pPr>
    </w:p>
    <w:p w14:paraId="42FDCAD7"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lastRenderedPageBreak/>
        <w:t>Z zachowaniem pozostałych niezmienionych niniejszymi klauzulami postanowień umowy ubezpieczenia, ustala się, że:</w:t>
      </w:r>
    </w:p>
    <w:p w14:paraId="1D5B64D0" w14:textId="77777777" w:rsidR="00121931" w:rsidRPr="00121931" w:rsidRDefault="00121931" w:rsidP="008648CE">
      <w:pPr>
        <w:jc w:val="both"/>
        <w:rPr>
          <w:rFonts w:asciiTheme="minorHAnsi" w:hAnsiTheme="minorHAnsi" w:cstheme="minorHAnsi"/>
          <w:b/>
          <w:sz w:val="22"/>
          <w:szCs w:val="22"/>
        </w:rPr>
      </w:pPr>
    </w:p>
    <w:p w14:paraId="563736B5"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automatycznego ubezpieczenia sprzętu elektronicznego </w:t>
      </w:r>
    </w:p>
    <w:p w14:paraId="1F3AB1F8" w14:textId="77777777" w:rsidR="00121931" w:rsidRPr="00121931" w:rsidRDefault="00121931" w:rsidP="008648CE">
      <w:pPr>
        <w:pStyle w:val="Zawartotabeli"/>
        <w:spacing w:after="0"/>
        <w:jc w:val="both"/>
        <w:rPr>
          <w:rFonts w:asciiTheme="minorHAnsi" w:eastAsia="Times New Roman" w:hAnsiTheme="minorHAnsi" w:cstheme="minorHAnsi"/>
          <w:bCs/>
          <w:color w:val="auto"/>
          <w:sz w:val="22"/>
          <w:szCs w:val="22"/>
        </w:rPr>
      </w:pPr>
      <w:r w:rsidRPr="00121931">
        <w:rPr>
          <w:rFonts w:asciiTheme="minorHAnsi" w:eastAsia="Times New Roman" w:hAnsiTheme="minorHAnsi" w:cstheme="minorHAnsi"/>
          <w:bCs/>
          <w:color w:val="auto"/>
          <w:sz w:val="22"/>
          <w:szCs w:val="22"/>
        </w:rPr>
        <w:t>Ubezpieczyciel stosuje automatyczną ochronę, dla wszelkiego własnego i powierzonego nowo nabytego sprzętu elektronicznego oraz sprzętu, którego wartość wzrosła w okresie ubezpieczenia wskutek wykonywanych inwestycji. Składka za sprzęt zgłaszany do ubezpieczenia będzie naliczana proporcjonalnie za każdy dzień udzielonej ochrony ubezpieczeniowej od dnia nabycia sprzętu i podlegać będzie rozliczeniu 60 dni po zakończeniu rocznego okresu ubezpieczenia. W przypadku zmniejszenia wartości sprzętu objętego ubezpieczeniem do rozliczenia składki zostanie zastosowana analogiczna formuła (na podstawie dokumentów sprzedaży, likwidacji, itp. przedstawionych po zakończeniu okresu ubezpieczenia). Limit odpowiedzialności w stosunku do automatycznie ubezpieczanego mienia na mocy niniejszej klauzuli ograniczony jest do wysokości 30% wartości łącznej sumy ubezpieczenia sprzętu elektronicznego w odniesieniu do rocznego okresu ubezpieczenia. Zasada proporcji w zakresie ubezpieczenia sprzętu elektronicznego na mocy niniejszej klauzuli nie ma zastosowania, natomiast postanowienia przedmiotowej klauzuli w zakresie wykraczającym poza wskazany limit nie znoszą zasad określonych w klauzuli ograniczenia zasady proporcji.</w:t>
      </w:r>
    </w:p>
    <w:p w14:paraId="29CA465F" w14:textId="77777777" w:rsidR="00121931" w:rsidRPr="00121931" w:rsidRDefault="00121931" w:rsidP="008648CE">
      <w:pPr>
        <w:pStyle w:val="Zawartotabeli"/>
        <w:spacing w:after="0"/>
        <w:rPr>
          <w:rFonts w:asciiTheme="minorHAnsi" w:hAnsiTheme="minorHAnsi" w:cstheme="minorHAnsi"/>
          <w:color w:val="auto"/>
          <w:sz w:val="22"/>
          <w:szCs w:val="22"/>
        </w:rPr>
      </w:pPr>
    </w:p>
    <w:p w14:paraId="4FFA64BB"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nowych miejsc</w:t>
      </w:r>
    </w:p>
    <w:p w14:paraId="53F738F1" w14:textId="77777777" w:rsidR="00121931" w:rsidRPr="00121931" w:rsidRDefault="00121931" w:rsidP="008648CE">
      <w:pPr>
        <w:pStyle w:val="Tekstpodstawowy3"/>
        <w:spacing w:after="0"/>
        <w:jc w:val="both"/>
        <w:rPr>
          <w:rFonts w:asciiTheme="minorHAnsi" w:hAnsiTheme="minorHAnsi" w:cstheme="minorHAnsi"/>
          <w:b/>
          <w:bCs/>
          <w:sz w:val="22"/>
          <w:szCs w:val="22"/>
        </w:rPr>
      </w:pPr>
      <w:r w:rsidRPr="00121931">
        <w:rPr>
          <w:rFonts w:asciiTheme="minorHAnsi" w:hAnsiTheme="minorHAnsi" w:cstheme="minorHAnsi"/>
          <w:sz w:val="22"/>
          <w:szCs w:val="22"/>
        </w:rPr>
        <w:t xml:space="preserve">Automatyczną ochroną będą objęte wszystkie nowe lokalizacje, powstałe w wyniku prowadzonej przez Ubezpieczonego działalności. Za szkody, na których wielkość lub powstanie mogą mieć wpływ zabezpieczenia przeciwpożarowe lub </w:t>
      </w:r>
      <w:proofErr w:type="spellStart"/>
      <w:r w:rsidRPr="00121931">
        <w:rPr>
          <w:rFonts w:asciiTheme="minorHAnsi" w:hAnsiTheme="minorHAnsi" w:cstheme="minorHAnsi"/>
          <w:sz w:val="22"/>
          <w:szCs w:val="22"/>
        </w:rPr>
        <w:t>przeciwkradzieżowe</w:t>
      </w:r>
      <w:proofErr w:type="spellEnd"/>
      <w:r w:rsidRPr="00121931">
        <w:rPr>
          <w:rFonts w:asciiTheme="minorHAnsi" w:hAnsiTheme="minorHAnsi" w:cstheme="minorHAnsi"/>
          <w:sz w:val="22"/>
          <w:szCs w:val="22"/>
        </w:rPr>
        <w:t xml:space="preserve">, Ubezpieczyciel ponosi odpowiedzialność pod warunkiem posiadania co najmniej  minimalnych zabezpieczeń przeciwpożarowych lub </w:t>
      </w:r>
      <w:proofErr w:type="spellStart"/>
      <w:r w:rsidRPr="00121931">
        <w:rPr>
          <w:rFonts w:asciiTheme="minorHAnsi" w:hAnsiTheme="minorHAnsi" w:cstheme="minorHAnsi"/>
          <w:sz w:val="22"/>
          <w:szCs w:val="22"/>
        </w:rPr>
        <w:t>przeciwkradzieżowych</w:t>
      </w:r>
      <w:proofErr w:type="spellEnd"/>
      <w:r w:rsidRPr="00121931">
        <w:rPr>
          <w:rFonts w:asciiTheme="minorHAnsi" w:hAnsiTheme="minorHAnsi" w:cstheme="minorHAnsi"/>
          <w:sz w:val="22"/>
          <w:szCs w:val="22"/>
        </w:rPr>
        <w:t xml:space="preserve"> jakie istnieją w lokalizacjach zgłoszonych na dzień zawierania umowy. W ramach klauzuli będzie objęty ochroną </w:t>
      </w:r>
      <w:r w:rsidRPr="00121931">
        <w:rPr>
          <w:rFonts w:asciiTheme="minorHAnsi" w:hAnsiTheme="minorHAnsi" w:cstheme="minorHAnsi"/>
          <w:sz w:val="22"/>
          <w:szCs w:val="22"/>
          <w:lang w:val="pl-PL"/>
        </w:rPr>
        <w:t>sprzęt elektroniczny</w:t>
      </w:r>
      <w:r w:rsidRPr="00121931">
        <w:rPr>
          <w:rFonts w:asciiTheme="minorHAnsi" w:hAnsiTheme="minorHAnsi" w:cstheme="minorHAnsi"/>
          <w:sz w:val="22"/>
          <w:szCs w:val="22"/>
        </w:rPr>
        <w:t>, który znajdował się wcześniej w posiadaniu Ubezpieczającego/</w:t>
      </w:r>
      <w:r w:rsidRPr="00121931">
        <w:rPr>
          <w:rFonts w:asciiTheme="minorHAnsi" w:hAnsiTheme="minorHAnsi" w:cstheme="minorHAnsi"/>
          <w:sz w:val="22"/>
          <w:szCs w:val="22"/>
          <w:lang w:val="pl-PL"/>
        </w:rPr>
        <w:t xml:space="preserve"> </w:t>
      </w:r>
      <w:r w:rsidRPr="00121931">
        <w:rPr>
          <w:rFonts w:asciiTheme="minorHAnsi" w:hAnsiTheme="minorHAnsi" w:cstheme="minorHAnsi"/>
          <w:sz w:val="22"/>
          <w:szCs w:val="22"/>
        </w:rPr>
        <w:t>Ubezpieczonego i został zgłoszony do ubezpieczenia, a któr</w:t>
      </w:r>
      <w:r w:rsidRPr="00121931">
        <w:rPr>
          <w:rFonts w:asciiTheme="minorHAnsi" w:hAnsiTheme="minorHAnsi" w:cstheme="minorHAnsi"/>
          <w:sz w:val="22"/>
          <w:szCs w:val="22"/>
          <w:lang w:val="pl-PL"/>
        </w:rPr>
        <w:t>y</w:t>
      </w:r>
      <w:r w:rsidRPr="00121931">
        <w:rPr>
          <w:rFonts w:asciiTheme="minorHAnsi" w:hAnsiTheme="minorHAnsi" w:cstheme="minorHAnsi"/>
          <w:sz w:val="22"/>
          <w:szCs w:val="22"/>
        </w:rPr>
        <w:t xml:space="preserve"> został przeniesiony do nowych lokalizacji, powstałych w wyniku prowadzonej działalności oraz </w:t>
      </w:r>
      <w:r w:rsidRPr="00121931">
        <w:rPr>
          <w:rFonts w:asciiTheme="minorHAnsi" w:hAnsiTheme="minorHAnsi" w:cstheme="minorHAnsi"/>
          <w:sz w:val="22"/>
          <w:szCs w:val="22"/>
          <w:lang w:val="pl-PL"/>
        </w:rPr>
        <w:t>sprzęt elektroniczny</w:t>
      </w:r>
      <w:r w:rsidRPr="00121931">
        <w:rPr>
          <w:rFonts w:asciiTheme="minorHAnsi" w:hAnsiTheme="minorHAnsi" w:cstheme="minorHAnsi"/>
          <w:sz w:val="22"/>
          <w:szCs w:val="22"/>
        </w:rPr>
        <w:t xml:space="preserve"> nowo nabyty, któr</w:t>
      </w:r>
      <w:r w:rsidRPr="00121931">
        <w:rPr>
          <w:rFonts w:asciiTheme="minorHAnsi" w:hAnsiTheme="minorHAnsi" w:cstheme="minorHAnsi"/>
          <w:sz w:val="22"/>
          <w:szCs w:val="22"/>
          <w:lang w:val="pl-PL"/>
        </w:rPr>
        <w:t>y</w:t>
      </w:r>
      <w:r w:rsidRPr="00121931">
        <w:rPr>
          <w:rFonts w:asciiTheme="minorHAnsi" w:hAnsiTheme="minorHAnsi" w:cstheme="minorHAnsi"/>
          <w:sz w:val="22"/>
          <w:szCs w:val="22"/>
        </w:rPr>
        <w:t xml:space="preserve"> zostanie rozliczony w ramach klauzuli automatycznego ubezpieczenia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Klauzula dotyczy także tych lokalizacji, które powstały w okresie od dnia, na który podano dane do ubezpieczenia do dnia rozpoczynającego okres ubezpieczenia. Ochrona ubezpieczeniowa rozpoczyna się od momentu przyjęcia nowej lokalizacji, pod warunkiem, że informacja o adresie nowej placówki i wartości znajdującego się tam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zostanie przekazana Ubezpieczycielowi  w ciągu </w:t>
      </w:r>
      <w:r w:rsidRPr="00121931">
        <w:rPr>
          <w:rFonts w:asciiTheme="minorHAnsi" w:hAnsiTheme="minorHAnsi" w:cstheme="minorHAnsi"/>
          <w:sz w:val="22"/>
          <w:szCs w:val="22"/>
          <w:lang w:val="pl-PL"/>
        </w:rPr>
        <w:t>9</w:t>
      </w:r>
      <w:r w:rsidRPr="00121931">
        <w:rPr>
          <w:rFonts w:asciiTheme="minorHAnsi" w:hAnsiTheme="minorHAnsi" w:cstheme="minorHAnsi"/>
          <w:sz w:val="22"/>
          <w:szCs w:val="22"/>
        </w:rPr>
        <w:t xml:space="preserve">0 dni od daty przyjęcia lokalizacji w posiadanie. Ochrona ubezpieczeniowa nie obejmuje </w:t>
      </w:r>
      <w:r w:rsidRPr="00121931">
        <w:rPr>
          <w:rFonts w:asciiTheme="minorHAnsi" w:hAnsiTheme="minorHAnsi" w:cstheme="minorHAnsi"/>
          <w:sz w:val="22"/>
          <w:szCs w:val="22"/>
          <w:lang w:val="pl-PL"/>
        </w:rPr>
        <w:t>sprzętu elektronicznego</w:t>
      </w:r>
      <w:r w:rsidRPr="00121931">
        <w:rPr>
          <w:rFonts w:asciiTheme="minorHAnsi" w:hAnsiTheme="minorHAnsi" w:cstheme="minorHAnsi"/>
          <w:sz w:val="22"/>
          <w:szCs w:val="22"/>
        </w:rPr>
        <w:t xml:space="preserve"> podczas transportu, na wystawach, pokazach i targach</w:t>
      </w:r>
      <w:r w:rsidRPr="00121931">
        <w:rPr>
          <w:rFonts w:asciiTheme="minorHAnsi" w:hAnsiTheme="minorHAnsi" w:cstheme="minorHAnsi"/>
          <w:b/>
          <w:bCs/>
          <w:sz w:val="22"/>
          <w:szCs w:val="22"/>
        </w:rPr>
        <w:t>.</w:t>
      </w:r>
    </w:p>
    <w:p w14:paraId="4E505BAD" w14:textId="77777777" w:rsidR="00121931" w:rsidRPr="00121931" w:rsidRDefault="00121931" w:rsidP="008648CE">
      <w:pPr>
        <w:rPr>
          <w:rFonts w:asciiTheme="minorHAnsi" w:hAnsiTheme="minorHAnsi" w:cstheme="minorHAnsi"/>
          <w:sz w:val="22"/>
          <w:szCs w:val="22"/>
        </w:rPr>
      </w:pPr>
      <w:r w:rsidRPr="00121931">
        <w:rPr>
          <w:rFonts w:asciiTheme="minorHAnsi" w:hAnsiTheme="minorHAnsi" w:cstheme="minorHAnsi"/>
          <w:sz w:val="22"/>
          <w:szCs w:val="22"/>
        </w:rPr>
        <w:t>Ochroną ubezpieczeniową w ramach niniejszej klauzuli objęte są wyłącznie lokalizacje na terenie RP.</w:t>
      </w:r>
    </w:p>
    <w:p w14:paraId="7BD9EBCA" w14:textId="77777777" w:rsidR="00121931" w:rsidRPr="00121931" w:rsidRDefault="00121931" w:rsidP="008648CE">
      <w:pPr>
        <w:rPr>
          <w:rFonts w:asciiTheme="minorHAnsi" w:hAnsiTheme="minorHAnsi" w:cstheme="minorHAnsi"/>
          <w:sz w:val="22"/>
          <w:szCs w:val="22"/>
        </w:rPr>
      </w:pPr>
    </w:p>
    <w:p w14:paraId="72378C75"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t>
      </w:r>
      <w:r w:rsidRPr="00121931">
        <w:rPr>
          <w:rFonts w:asciiTheme="minorHAnsi" w:hAnsiTheme="minorHAnsi" w:cstheme="minorHAnsi"/>
          <w:b/>
          <w:sz w:val="22"/>
          <w:szCs w:val="22"/>
        </w:rPr>
        <w:t>ograniczenia</w:t>
      </w:r>
      <w:r w:rsidRPr="00121931">
        <w:rPr>
          <w:rFonts w:asciiTheme="minorHAnsi" w:hAnsiTheme="minorHAnsi" w:cstheme="minorHAnsi"/>
          <w:b/>
          <w:bCs/>
          <w:sz w:val="22"/>
          <w:szCs w:val="22"/>
        </w:rPr>
        <w:t xml:space="preserve"> zasady proporcji</w:t>
      </w:r>
    </w:p>
    <w:p w14:paraId="581449E1" w14:textId="77777777" w:rsidR="00121931" w:rsidRPr="00121931" w:rsidRDefault="00121931" w:rsidP="008648CE">
      <w:pPr>
        <w:pStyle w:val="WW-Tekstpodstawowywcity2"/>
        <w:ind w:left="0" w:firstLine="0"/>
        <w:rPr>
          <w:rFonts w:asciiTheme="minorHAnsi" w:hAnsiTheme="minorHAnsi" w:cstheme="minorHAnsi"/>
          <w:color w:val="auto"/>
          <w:szCs w:val="22"/>
        </w:rPr>
      </w:pPr>
      <w:r w:rsidRPr="00121931">
        <w:rPr>
          <w:rFonts w:asciiTheme="minorHAnsi" w:hAnsiTheme="minorHAnsi" w:cstheme="minorHAnsi"/>
          <w:szCs w:val="22"/>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t>
      </w:r>
      <w:r w:rsidRPr="00121931">
        <w:rPr>
          <w:rFonts w:asciiTheme="minorHAnsi" w:hAnsiTheme="minorHAnsi" w:cstheme="minorHAnsi"/>
          <w:color w:val="auto"/>
          <w:szCs w:val="22"/>
        </w:rPr>
        <w:t>W przypadku zaniżenia sumy ubezpieczenia redukcja odszkodowania nie ma także zastosowania, jeśli wysokość szkody nie przekracza 30% sumy ubezpieczenia.</w:t>
      </w:r>
    </w:p>
    <w:p w14:paraId="1D6333CD" w14:textId="77777777" w:rsidR="00121931" w:rsidRPr="00121931" w:rsidRDefault="00121931" w:rsidP="008648CE">
      <w:pPr>
        <w:pStyle w:val="Zawartotabeli"/>
        <w:spacing w:after="0"/>
        <w:rPr>
          <w:rFonts w:asciiTheme="minorHAnsi" w:hAnsiTheme="minorHAnsi" w:cstheme="minorHAnsi"/>
          <w:color w:val="auto"/>
          <w:sz w:val="22"/>
          <w:szCs w:val="22"/>
          <w:highlight w:val="yellow"/>
        </w:rPr>
      </w:pPr>
    </w:p>
    <w:p w14:paraId="01C70B01"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t>
      </w:r>
      <w:r w:rsidRPr="00121931">
        <w:rPr>
          <w:rFonts w:asciiTheme="minorHAnsi" w:hAnsiTheme="minorHAnsi" w:cstheme="minorHAnsi"/>
          <w:b/>
          <w:sz w:val="22"/>
          <w:szCs w:val="22"/>
        </w:rPr>
        <w:t>likwidacyjna</w:t>
      </w:r>
      <w:r w:rsidRPr="00121931">
        <w:rPr>
          <w:rFonts w:asciiTheme="minorHAnsi" w:hAnsiTheme="minorHAnsi" w:cstheme="minorHAnsi"/>
          <w:b/>
          <w:bCs/>
          <w:sz w:val="22"/>
          <w:szCs w:val="22"/>
        </w:rPr>
        <w:t xml:space="preserve"> dotycząca sprzętu elektronicznego</w:t>
      </w:r>
    </w:p>
    <w:p w14:paraId="4BFDDC6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Bez względu na stopień umorzenia księgowego lub zużycia technicznego danego sprzętu elektronicznego odszkodowanie wypłacane jest do wysokości ustalonej w umowie sumy ubezpieczenia w wartości odtworzeniowej danego sprzętu elektronicznego, bez potrącenia umorzenia księgowego i zużycia technicznego.</w:t>
      </w:r>
    </w:p>
    <w:p w14:paraId="64FE7B92" w14:textId="77777777" w:rsidR="00121931" w:rsidRPr="00121931" w:rsidRDefault="00121931" w:rsidP="008648CE">
      <w:pPr>
        <w:pStyle w:val="WW-Tekstpodstawowywcity2"/>
        <w:rPr>
          <w:rFonts w:asciiTheme="minorHAnsi" w:hAnsiTheme="minorHAnsi" w:cstheme="minorHAnsi"/>
          <w:szCs w:val="22"/>
        </w:rPr>
      </w:pPr>
      <w:r w:rsidRPr="00121931">
        <w:rPr>
          <w:rFonts w:asciiTheme="minorHAnsi" w:hAnsiTheme="minorHAnsi" w:cstheme="minorHAnsi"/>
          <w:szCs w:val="22"/>
        </w:rPr>
        <w:lastRenderedPageBreak/>
        <w:t xml:space="preserve">W przypadku szkody częściowej odszkodowanie powinno uwzględniać faktycznie poniesione koszty naprawy, odbudowy obejmujące wartość zakupu nowych materiałów oraz koszty robocizny i transportu. </w:t>
      </w:r>
    </w:p>
    <w:p w14:paraId="11D77A71" w14:textId="77777777" w:rsidR="00121931" w:rsidRPr="00121931" w:rsidRDefault="00121931" w:rsidP="008648CE">
      <w:pPr>
        <w:pStyle w:val="WW-Tekstpodstawowywcity2"/>
        <w:rPr>
          <w:rFonts w:asciiTheme="minorHAnsi" w:hAnsiTheme="minorHAnsi" w:cstheme="minorHAnsi"/>
          <w:szCs w:val="22"/>
        </w:rPr>
      </w:pPr>
      <w:r w:rsidRPr="00121931">
        <w:rPr>
          <w:rFonts w:asciiTheme="minorHAnsi" w:hAnsiTheme="minorHAnsi" w:cstheme="minorHAnsi"/>
          <w:szCs w:val="22"/>
        </w:rPr>
        <w:t>W przypadku nie odtwarzania sprzętu elektronicznego Ubezpieczony ma prawo podjąć decyzję o rezygnacji z naprawy, zakupu bądź odbudowy uszkodzonego lub zniszczonego sprzętu, a Ubezpieczyciel w takim wypadku nie ograniczy odszkodowania bądź nie uchyli się od odpowiedzialności pod warunkiem przeznaczenia środków uzyskanych z odszkodowania na sprzęt elektroniczny stanowiący majątek placówki (inwestycje, modernizacje itp.), które nie były planowane przed zajściem zdarzenia powodującego szkodę. W takim wypadku odszkodowanie wypłacane będzie tak jakby nastąpiła naprawa, zakup bądź odbudowa sprzętu, zgodnie z warunkami umowy ubezpieczenia, na podstawie przewidywanych kosztów takich działań (tzw. wypłata w miejsce zastąpienia). W przeciwnym razie odszkodowanie zostanie wypłacone do wartości rzeczywistej sprzętu elektronicznego dotkniętego szkodą.</w:t>
      </w:r>
    </w:p>
    <w:p w14:paraId="1280F1D5" w14:textId="77777777" w:rsidR="00121931" w:rsidRPr="00121931" w:rsidRDefault="00121931" w:rsidP="008648CE">
      <w:pPr>
        <w:pStyle w:val="WW-Tekstpodstawowywcity2"/>
        <w:rPr>
          <w:rFonts w:asciiTheme="minorHAnsi" w:hAnsiTheme="minorHAnsi" w:cstheme="minorHAnsi"/>
          <w:iCs/>
          <w:szCs w:val="22"/>
        </w:rPr>
      </w:pPr>
    </w:p>
    <w:p w14:paraId="77CA355E"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przewłaszczenia mienia</w:t>
      </w:r>
    </w:p>
    <w:p w14:paraId="236E51CF"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nie wygasa, lecz jest kontynuowana na dotychczasowych warunkach mimo przeniesienia własności ubezpieczonego sprzętu elektronicznego między jednostkami organizacyjnymi Ubezpieczonego, lokalizacjami jednostek lub przeniesienia własności ubezpieczonego sprzętu elektronicznego na nowo powołane jednostki Ubezpieczonego lub na bank, zakład ubezpieczeń lub inny podmiot – jako zabezpieczenie wierzytelności pod warunkiem, że sprzęt elektroniczny pozostaje w jednym z miejsc ubezpieczenia. Ochroną ubezpieczeniową zostaje objęty także sprzęt elektroniczny, który był ubezpieczony niniejszą umową jako powierzony, a w trakcie jej trwania stał się własnością Ubezpieczonego.</w:t>
      </w:r>
    </w:p>
    <w:p w14:paraId="5A453303" w14:textId="77777777" w:rsidR="00121931" w:rsidRPr="00121931" w:rsidRDefault="00121931" w:rsidP="008648CE">
      <w:pPr>
        <w:pStyle w:val="WW-Tekstpodstawowywcity2"/>
        <w:rPr>
          <w:rFonts w:asciiTheme="minorHAnsi" w:hAnsiTheme="minorHAnsi" w:cstheme="minorHAnsi"/>
          <w:iCs/>
          <w:szCs w:val="22"/>
          <w:highlight w:val="yellow"/>
        </w:rPr>
      </w:pPr>
    </w:p>
    <w:p w14:paraId="2BC2D880"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zastąpienia dla sprzętu elektronicznego   </w:t>
      </w:r>
    </w:p>
    <w:p w14:paraId="6CF87B3E"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wartości poszczególnego przedmiotu przyjętej do ubezpieczenia.</w:t>
      </w:r>
    </w:p>
    <w:p w14:paraId="139CE413" w14:textId="77777777" w:rsidR="00121931" w:rsidRPr="00121931" w:rsidRDefault="00121931" w:rsidP="008648CE">
      <w:pPr>
        <w:tabs>
          <w:tab w:val="left" w:pos="284"/>
        </w:tabs>
        <w:jc w:val="both"/>
        <w:rPr>
          <w:rFonts w:asciiTheme="minorHAnsi" w:hAnsiTheme="minorHAnsi" w:cstheme="minorHAnsi"/>
          <w:color w:val="0000FF"/>
          <w:sz w:val="22"/>
          <w:szCs w:val="22"/>
        </w:rPr>
      </w:pPr>
    </w:p>
    <w:p w14:paraId="04E66BC5"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reprezentantów</w:t>
      </w:r>
    </w:p>
    <w:p w14:paraId="16C12741"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Ubezpieczyciel nie ponosi odpowiedzialności za szkody powstałe wskutek winy umyślnej lub rażącego niedbalstwa wyłącznie reprezentantów Ubezpieczającego. Dla celów niniejszej umowy za reprezentantów Ubezpieczającego uważa się Dyrektora. Za szkody powstałe z winy umyślnej lub rażącego niedbalstwa osób niebędących reprezentantami Ubezpieczającego Ubezpieczyciel ponosi pełną odpowiedzialność.</w:t>
      </w:r>
    </w:p>
    <w:p w14:paraId="0B0BB56B" w14:textId="77777777" w:rsidR="00121931" w:rsidRPr="00121931" w:rsidRDefault="00121931" w:rsidP="008648CE">
      <w:pPr>
        <w:jc w:val="both"/>
        <w:rPr>
          <w:rFonts w:asciiTheme="minorHAnsi" w:hAnsiTheme="minorHAnsi" w:cstheme="minorHAnsi"/>
          <w:sz w:val="22"/>
          <w:szCs w:val="22"/>
        </w:rPr>
      </w:pPr>
    </w:p>
    <w:p w14:paraId="5B3B8450"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72 godzin</w:t>
      </w:r>
    </w:p>
    <w:p w14:paraId="154FE4FB" w14:textId="77777777" w:rsidR="00121931" w:rsidRPr="00121931" w:rsidRDefault="00121931" w:rsidP="008648CE">
      <w:pPr>
        <w:tabs>
          <w:tab w:val="left" w:pos="2205"/>
        </w:tabs>
        <w:jc w:val="both"/>
        <w:rPr>
          <w:rFonts w:asciiTheme="minorHAnsi" w:hAnsiTheme="minorHAnsi" w:cstheme="minorHAnsi"/>
          <w:bCs/>
          <w:sz w:val="22"/>
          <w:szCs w:val="22"/>
        </w:rPr>
      </w:pPr>
      <w:r w:rsidRPr="00121931">
        <w:rPr>
          <w:rFonts w:asciiTheme="minorHAnsi" w:hAnsiTheme="minorHAnsi" w:cstheme="minorHAnsi"/>
          <w:bCs/>
          <w:sz w:val="22"/>
          <w:szCs w:val="22"/>
        </w:rPr>
        <w:t>Wszystkie szkody powstałe w czasie następujących po sobie 72 godzin na skutek oddziaływania tego samego zdarzenia, Ubezpieczyciel uznaje jako pojedynczą szkodę w odniesieniu do sumy ubezpieczenia, udziału własnego oraz franszyzy określonych w umowie ubezpieczenia.</w:t>
      </w:r>
    </w:p>
    <w:p w14:paraId="35102496" w14:textId="77777777" w:rsidR="00121931" w:rsidRPr="00121931" w:rsidRDefault="00121931" w:rsidP="008648CE">
      <w:pPr>
        <w:tabs>
          <w:tab w:val="left" w:pos="2205"/>
        </w:tabs>
        <w:jc w:val="both"/>
        <w:rPr>
          <w:rFonts w:asciiTheme="minorHAnsi" w:hAnsiTheme="minorHAnsi" w:cstheme="minorHAnsi"/>
          <w:sz w:val="22"/>
          <w:szCs w:val="22"/>
        </w:rPr>
      </w:pPr>
      <w:r w:rsidRPr="00121931">
        <w:rPr>
          <w:rFonts w:asciiTheme="minorHAnsi" w:hAnsiTheme="minorHAnsi" w:cstheme="minorHAnsi"/>
          <w:sz w:val="22"/>
          <w:szCs w:val="22"/>
        </w:rPr>
        <w:tab/>
      </w:r>
    </w:p>
    <w:p w14:paraId="47585932"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składowania</w:t>
      </w:r>
    </w:p>
    <w:p w14:paraId="2362B0AD"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szkód powstałych w wyniku zalania od podłoża, Ubezpieczyciel ponosi odpowiedzialność także za mienie w pomieszczeniach poniżej gruntu składowane bezpośrednio na podłodze. Klauzula ma zastosowanie w odniesieniu do mienia, którego składowanie na podłodze było uzasadnione z uwagi na jego specyfikę lub właściwości. </w:t>
      </w:r>
    </w:p>
    <w:p w14:paraId="1C20AAB3" w14:textId="77777777" w:rsidR="00121931" w:rsidRPr="00121931" w:rsidRDefault="00121931" w:rsidP="008648CE">
      <w:pPr>
        <w:ind w:firstLine="360"/>
        <w:jc w:val="both"/>
        <w:rPr>
          <w:rFonts w:asciiTheme="minorHAnsi" w:hAnsiTheme="minorHAnsi" w:cstheme="minorHAnsi"/>
          <w:b/>
          <w:sz w:val="22"/>
          <w:szCs w:val="22"/>
        </w:rPr>
      </w:pPr>
    </w:p>
    <w:p w14:paraId="2C41644E"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Klauzula terminu dokonania oględzin</w:t>
      </w:r>
    </w:p>
    <w:p w14:paraId="63B1BE8E" w14:textId="77777777" w:rsidR="00121931" w:rsidRDefault="00121931" w:rsidP="008648CE">
      <w:pPr>
        <w:pStyle w:val="Tekstpodstawowy"/>
        <w:jc w:val="both"/>
        <w:rPr>
          <w:rFonts w:asciiTheme="minorHAnsi" w:hAnsiTheme="minorHAnsi" w:cstheme="minorHAnsi"/>
          <w:b w:val="0"/>
          <w:bCs/>
          <w:sz w:val="22"/>
          <w:szCs w:val="22"/>
          <w:lang w:val="pl-PL"/>
        </w:rPr>
      </w:pPr>
      <w:r w:rsidRPr="00121931">
        <w:rPr>
          <w:rFonts w:asciiTheme="minorHAnsi" w:hAnsiTheme="minorHAnsi" w:cstheme="minorHAnsi"/>
          <w:b w:val="0"/>
          <w:bCs/>
          <w:sz w:val="22"/>
          <w:szCs w:val="22"/>
        </w:rPr>
        <w:lastRenderedPageBreak/>
        <w:t xml:space="preserve">W przypadku zajścia szkody Ubezpieczyciel zobowiązany jest do dokonania oględzin w terminie nie dłuższym niż </w:t>
      </w:r>
      <w:r w:rsidRPr="00121931">
        <w:rPr>
          <w:rFonts w:asciiTheme="minorHAnsi" w:hAnsiTheme="minorHAnsi" w:cstheme="minorHAnsi"/>
          <w:b w:val="0"/>
          <w:bCs/>
          <w:sz w:val="22"/>
          <w:szCs w:val="22"/>
          <w:lang w:val="pl-PL"/>
        </w:rPr>
        <w:t>3</w:t>
      </w:r>
      <w:r w:rsidRPr="00121931">
        <w:rPr>
          <w:rFonts w:asciiTheme="minorHAnsi" w:hAnsiTheme="minorHAnsi" w:cstheme="minorHAnsi"/>
          <w:b w:val="0"/>
          <w:bCs/>
          <w:sz w:val="22"/>
          <w:szCs w:val="22"/>
        </w:rPr>
        <w:t xml:space="preserve"> dni robocze od momentu zgłoszenia szkody.</w:t>
      </w:r>
      <w:r w:rsidRPr="00121931">
        <w:rPr>
          <w:rFonts w:asciiTheme="minorHAnsi" w:hAnsiTheme="minorHAnsi" w:cstheme="minorHAnsi"/>
          <w:b w:val="0"/>
          <w:bCs/>
          <w:sz w:val="22"/>
          <w:szCs w:val="22"/>
          <w:lang w:val="pl-PL"/>
        </w:rPr>
        <w:t xml:space="preserve"> Za dzień roboczy przyjmuje się każdy dzień od poniedziałku do piątku, chyba że któryś z tych dni jest ustawowo wolny od pracy. </w:t>
      </w:r>
    </w:p>
    <w:p w14:paraId="16165A20" w14:textId="77777777" w:rsidR="002C2A16" w:rsidRPr="00121931" w:rsidRDefault="002C2A16" w:rsidP="008648CE">
      <w:pPr>
        <w:pStyle w:val="Tekstpodstawowy"/>
        <w:jc w:val="both"/>
        <w:rPr>
          <w:rFonts w:asciiTheme="minorHAnsi" w:hAnsiTheme="minorHAnsi" w:cstheme="minorHAnsi"/>
          <w:b w:val="0"/>
          <w:bCs/>
          <w:sz w:val="22"/>
          <w:szCs w:val="22"/>
          <w:lang w:val="pl-PL"/>
        </w:rPr>
      </w:pPr>
    </w:p>
    <w:p w14:paraId="34E82C99" w14:textId="77777777" w:rsidR="00121931" w:rsidRPr="00121931" w:rsidRDefault="00121931" w:rsidP="008648CE">
      <w:pPr>
        <w:pStyle w:val="Tekstpodstawowy"/>
        <w:jc w:val="both"/>
        <w:rPr>
          <w:rFonts w:asciiTheme="minorHAnsi" w:hAnsiTheme="minorHAnsi" w:cstheme="minorHAnsi"/>
          <w:b w:val="0"/>
          <w:sz w:val="22"/>
          <w:szCs w:val="22"/>
        </w:rPr>
      </w:pPr>
    </w:p>
    <w:p w14:paraId="4A03A959"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niezawiadomienia w terminie o szkodzie </w:t>
      </w:r>
    </w:p>
    <w:p w14:paraId="098484E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razie niedopełnienia z winy umyślnej lub rażącego niedbalstwa przez Ubezpieczającego lub Ubezpieczonego obowiązku zgłoszenia szkody w terminie określonym w umowie ubezpieczenia, Ubezpieczyciel może odpowiednio zmniejszyć odszkodowanie, jeżeli naruszenie przyczyniło się do zwiększenia szkody lub uniemożliwiło Ubezpieczycielowi ustalenie okoliczności i skutków wypadku.</w:t>
      </w:r>
    </w:p>
    <w:p w14:paraId="3BEBC6B8" w14:textId="77777777" w:rsidR="00121931" w:rsidRPr="00121931" w:rsidRDefault="00121931" w:rsidP="008648CE">
      <w:pPr>
        <w:jc w:val="both"/>
        <w:rPr>
          <w:rFonts w:asciiTheme="minorHAnsi" w:hAnsiTheme="minorHAnsi" w:cstheme="minorHAnsi"/>
          <w:b/>
          <w:sz w:val="22"/>
          <w:szCs w:val="22"/>
        </w:rPr>
      </w:pPr>
    </w:p>
    <w:p w14:paraId="5F336625"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t>Klauzula bezzwłocznej naprawy szkody</w:t>
      </w:r>
    </w:p>
    <w:p w14:paraId="51E28975" w14:textId="77777777" w:rsidR="00121931" w:rsidRDefault="00121931" w:rsidP="008648CE">
      <w:pPr>
        <w:pStyle w:val="WW-Tekstpodstawowywcity2"/>
        <w:ind w:left="0" w:firstLine="0"/>
        <w:rPr>
          <w:rFonts w:asciiTheme="minorHAnsi" w:hAnsiTheme="minorHAnsi" w:cstheme="minorHAnsi"/>
          <w:color w:val="auto"/>
          <w:szCs w:val="22"/>
        </w:rPr>
      </w:pPr>
      <w:r w:rsidRPr="00121931">
        <w:rPr>
          <w:rFonts w:asciiTheme="minorHAnsi" w:hAnsiTheme="minorHAnsi" w:cstheme="minorHAnsi"/>
          <w:color w:val="auto"/>
          <w:szCs w:val="22"/>
        </w:rPr>
        <w:t>W przypadku szkód wymagających natychmiastowej naprawy w celu zachowania ciągłości świadczenia usług/ prowadzenia działalności, dopuszcza się możliwość bezzwłocznego dokonania naprawy przez Ubezpieczającego/Ubezpieczonego, bądź przez wyspecjalizowane firmy zewnętrzne działające na jego zlecenie, pod warunkiem że szkoda zostanie udokumentowana w sposób umożliwiający określenie jej przyczyny oraz wysokości.</w:t>
      </w:r>
    </w:p>
    <w:p w14:paraId="3DBA7524" w14:textId="77777777" w:rsidR="008A2EC4" w:rsidRPr="00121931" w:rsidRDefault="008A2EC4" w:rsidP="008648CE">
      <w:pPr>
        <w:pStyle w:val="WW-Tekstpodstawowywcity2"/>
        <w:ind w:left="0" w:firstLine="0"/>
        <w:rPr>
          <w:rFonts w:asciiTheme="minorHAnsi" w:hAnsiTheme="minorHAnsi" w:cstheme="minorHAnsi"/>
          <w:color w:val="auto"/>
          <w:szCs w:val="22"/>
        </w:rPr>
      </w:pPr>
    </w:p>
    <w:p w14:paraId="7AC03C8B" w14:textId="77777777" w:rsidR="00121931" w:rsidRPr="00121931" w:rsidRDefault="00121931" w:rsidP="008648CE">
      <w:pPr>
        <w:suppressAutoHyphens w:val="0"/>
        <w:autoSpaceDE w:val="0"/>
        <w:autoSpaceDN w:val="0"/>
        <w:adjustRightInd w:val="0"/>
        <w:jc w:val="both"/>
        <w:rPr>
          <w:rFonts w:asciiTheme="minorHAnsi" w:hAnsiTheme="minorHAnsi" w:cstheme="minorHAnsi"/>
          <w:sz w:val="22"/>
          <w:szCs w:val="22"/>
          <w:highlight w:val="yellow"/>
        </w:rPr>
      </w:pPr>
    </w:p>
    <w:p w14:paraId="3BDFA80B"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sz w:val="22"/>
          <w:szCs w:val="22"/>
        </w:rPr>
        <w:t>Klauzula ochrony mienia czasowo nieeksploatowanego</w:t>
      </w:r>
    </w:p>
    <w:p w14:paraId="0E3E781B"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obejmuje przypadki:</w:t>
      </w:r>
    </w:p>
    <w:p w14:paraId="0D924993"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czasowego wyłączenia środka trwałego z eksploatacji,</w:t>
      </w:r>
    </w:p>
    <w:p w14:paraId="401D54DC"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gdy nowo nabyty środek trwały nie został włączony do eksploatacji.</w:t>
      </w:r>
    </w:p>
    <w:p w14:paraId="404D4833"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Okres czasowego wyłączenia środka z eksploatacji nie może przekraczać 12 miesięcy.</w:t>
      </w:r>
    </w:p>
    <w:p w14:paraId="6FD7A2EB" w14:textId="77777777" w:rsidR="00121931" w:rsidRPr="002C2A16" w:rsidRDefault="00121931" w:rsidP="008648CE">
      <w:pPr>
        <w:tabs>
          <w:tab w:val="left" w:pos="1544"/>
        </w:tabs>
        <w:jc w:val="both"/>
        <w:rPr>
          <w:rFonts w:asciiTheme="minorHAnsi" w:hAnsiTheme="minorHAnsi" w:cstheme="minorHAnsi"/>
          <w:sz w:val="22"/>
          <w:szCs w:val="22"/>
        </w:rPr>
      </w:pPr>
      <w:r w:rsidRPr="00121931">
        <w:rPr>
          <w:rFonts w:asciiTheme="minorHAnsi" w:hAnsiTheme="minorHAnsi" w:cstheme="minorHAnsi"/>
          <w:sz w:val="22"/>
          <w:szCs w:val="22"/>
        </w:rPr>
        <w:t xml:space="preserve">Ochrona ubezpieczeniowa zostaje zachowana, mimo, że Ubezpieczony nie przystosował sprzętu elektronicznego do pracy (np. sprzęt nie został rozpakowany) oraz w sytuacji przenoszenia sprzętu </w:t>
      </w:r>
      <w:r w:rsidRPr="002C2A16">
        <w:rPr>
          <w:rFonts w:asciiTheme="minorHAnsi" w:hAnsiTheme="minorHAnsi" w:cstheme="minorHAnsi"/>
          <w:sz w:val="22"/>
          <w:szCs w:val="22"/>
        </w:rPr>
        <w:t>elektronicznego z jednego miejsca na inne w obrębie miejsca ubezpieczenia. Ochroną objęty jest również sprzęt, który znajduje się w lokalizacji objętej ochroną, jednak nie jest eksploatowany.</w:t>
      </w:r>
    </w:p>
    <w:p w14:paraId="168C7D1F" w14:textId="77777777" w:rsidR="002C2A16" w:rsidRPr="002C2A16" w:rsidRDefault="002C2A16" w:rsidP="002C2A16">
      <w:pPr>
        <w:pStyle w:val="Zwykytekst"/>
        <w:jc w:val="both"/>
        <w:rPr>
          <w:rFonts w:asciiTheme="minorHAnsi" w:hAnsiTheme="minorHAnsi" w:cstheme="minorHAnsi"/>
        </w:rPr>
      </w:pPr>
      <w:r w:rsidRPr="002C2A16">
        <w:rPr>
          <w:rFonts w:asciiTheme="minorHAnsi" w:hAnsiTheme="minorHAnsi" w:cstheme="minorHAnsi"/>
        </w:rPr>
        <w:t xml:space="preserve">Limit odpowiedzialności: 250.000,00 PLN na jedno i wszystkie zdarzenia w rocznym okresie ubezpieczenia </w:t>
      </w:r>
    </w:p>
    <w:p w14:paraId="0E776C90" w14:textId="77777777" w:rsidR="002C2A16" w:rsidRPr="00121931" w:rsidRDefault="002C2A16" w:rsidP="008648CE">
      <w:pPr>
        <w:tabs>
          <w:tab w:val="left" w:pos="1544"/>
        </w:tabs>
        <w:jc w:val="both"/>
        <w:rPr>
          <w:rFonts w:asciiTheme="minorHAnsi" w:hAnsiTheme="minorHAnsi" w:cstheme="minorHAnsi"/>
          <w:sz w:val="22"/>
          <w:szCs w:val="22"/>
        </w:rPr>
      </w:pPr>
    </w:p>
    <w:p w14:paraId="3E91FBC5" w14:textId="77777777" w:rsidR="00121931" w:rsidRPr="00121931" w:rsidRDefault="00121931" w:rsidP="008648CE">
      <w:pPr>
        <w:suppressAutoHyphens w:val="0"/>
        <w:autoSpaceDE w:val="0"/>
        <w:autoSpaceDN w:val="0"/>
        <w:adjustRightInd w:val="0"/>
        <w:jc w:val="both"/>
        <w:rPr>
          <w:rFonts w:asciiTheme="minorHAnsi" w:hAnsiTheme="minorHAnsi" w:cstheme="minorHAnsi"/>
          <w:sz w:val="22"/>
          <w:szCs w:val="22"/>
          <w:highlight w:val="yellow"/>
        </w:rPr>
      </w:pPr>
    </w:p>
    <w:p w14:paraId="01748BB6" w14:textId="77777777" w:rsidR="00121931" w:rsidRPr="00121931" w:rsidRDefault="00121931">
      <w:pPr>
        <w:numPr>
          <w:ilvl w:val="0"/>
          <w:numId w:val="16"/>
        </w:numPr>
        <w:tabs>
          <w:tab w:val="left" w:pos="720"/>
        </w:tabs>
        <w:ind w:left="786"/>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ubezpieczenia lamp od wszystkich </w:t>
      </w:r>
      <w:proofErr w:type="spellStart"/>
      <w:r w:rsidRPr="00121931">
        <w:rPr>
          <w:rFonts w:asciiTheme="minorHAnsi" w:hAnsiTheme="minorHAnsi" w:cstheme="minorHAnsi"/>
          <w:b/>
          <w:sz w:val="22"/>
          <w:szCs w:val="22"/>
        </w:rPr>
        <w:t>ryzyk</w:t>
      </w:r>
      <w:proofErr w:type="spellEnd"/>
      <w:r w:rsidRPr="00121931">
        <w:rPr>
          <w:rFonts w:asciiTheme="minorHAnsi" w:hAnsiTheme="minorHAnsi" w:cstheme="minorHAnsi"/>
          <w:b/>
          <w:sz w:val="22"/>
          <w:szCs w:val="22"/>
        </w:rPr>
        <w:t xml:space="preserve"> oraz pośrednich nośników obrazu</w:t>
      </w:r>
    </w:p>
    <w:p w14:paraId="6F20821B" w14:textId="77777777" w:rsidR="00121931" w:rsidRPr="00121931" w:rsidRDefault="00121931" w:rsidP="008648CE">
      <w:pPr>
        <w:pStyle w:val="TekstpodstawowyF2bodytextcontentsSzvegtrz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Ubezpieczyciel ponosi odpowiedzialność za szkody w lampach oraz w pośrednich nośnikach obrazu powstałe w wyniku zdarzeń objętych zakresem ubezpieczenia mającym zastosowanie do pozostałych części ubezpieczonego przedmiotu. Odszkodowanie będzie wypłacone do pełnej wartości odtworzenia.</w:t>
      </w:r>
    </w:p>
    <w:p w14:paraId="4D2C4078" w14:textId="77777777" w:rsidR="00121931" w:rsidRDefault="00121931" w:rsidP="008648CE">
      <w:pPr>
        <w:tabs>
          <w:tab w:val="left" w:pos="567"/>
        </w:tabs>
        <w:jc w:val="both"/>
        <w:rPr>
          <w:rFonts w:asciiTheme="minorHAnsi" w:hAnsiTheme="minorHAnsi" w:cstheme="minorHAnsi"/>
          <w:sz w:val="22"/>
          <w:szCs w:val="22"/>
          <w:highlight w:val="yellow"/>
        </w:rPr>
      </w:pPr>
    </w:p>
    <w:p w14:paraId="35B207F2" w14:textId="77777777" w:rsidR="00121931" w:rsidRPr="00121931" w:rsidRDefault="00121931" w:rsidP="008648CE">
      <w:pPr>
        <w:tabs>
          <w:tab w:val="left" w:pos="567"/>
        </w:tabs>
        <w:jc w:val="both"/>
        <w:rPr>
          <w:rFonts w:asciiTheme="minorHAnsi" w:hAnsiTheme="minorHAnsi" w:cstheme="minorHAnsi"/>
          <w:sz w:val="22"/>
          <w:szCs w:val="22"/>
          <w:highlight w:val="yellow"/>
        </w:rPr>
      </w:pPr>
    </w:p>
    <w:p w14:paraId="09E7AC47" w14:textId="77777777" w:rsidR="00121931" w:rsidRPr="00121931" w:rsidRDefault="00121931">
      <w:pPr>
        <w:numPr>
          <w:ilvl w:val="0"/>
          <w:numId w:val="16"/>
        </w:numPr>
        <w:tabs>
          <w:tab w:val="left" w:pos="720"/>
        </w:tabs>
        <w:ind w:left="786"/>
        <w:jc w:val="both"/>
        <w:rPr>
          <w:rFonts w:asciiTheme="minorHAnsi" w:hAnsiTheme="minorHAnsi" w:cstheme="minorHAnsi"/>
          <w:b/>
          <w:bCs/>
          <w:sz w:val="22"/>
          <w:szCs w:val="22"/>
        </w:rPr>
      </w:pPr>
      <w:r w:rsidRPr="00121931">
        <w:rPr>
          <w:rFonts w:asciiTheme="minorHAnsi" w:hAnsiTheme="minorHAnsi" w:cstheme="minorHAnsi"/>
          <w:b/>
          <w:sz w:val="22"/>
          <w:szCs w:val="22"/>
        </w:rPr>
        <w:t>Klauzula</w:t>
      </w:r>
      <w:r w:rsidRPr="00121931">
        <w:rPr>
          <w:rFonts w:asciiTheme="minorHAnsi" w:hAnsiTheme="minorHAnsi" w:cstheme="minorHAnsi"/>
          <w:b/>
          <w:bCs/>
          <w:sz w:val="22"/>
          <w:szCs w:val="22"/>
        </w:rPr>
        <w:t xml:space="preserve"> przenośnego medycznego sprzętu elektronicznego</w:t>
      </w:r>
    </w:p>
    <w:p w14:paraId="17C8DFB6" w14:textId="77777777" w:rsidR="00121931" w:rsidRPr="00121931" w:rsidRDefault="00121931" w:rsidP="008648CE">
      <w:pPr>
        <w:tabs>
          <w:tab w:val="left" w:pos="720"/>
        </w:tabs>
        <w:ind w:left="360"/>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dotyczy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103AFA46" w14:textId="77777777" w:rsidR="00121931" w:rsidRPr="00121931" w:rsidRDefault="00121931" w:rsidP="008648CE">
      <w:pPr>
        <w:pStyle w:val="WW-Tekstpodstawowy2"/>
        <w:suppressAutoHyphens w:val="0"/>
        <w:rPr>
          <w:rFonts w:asciiTheme="minorHAnsi" w:hAnsiTheme="minorHAnsi" w:cstheme="minorHAnsi"/>
          <w:b w:val="0"/>
          <w:sz w:val="22"/>
          <w:szCs w:val="22"/>
        </w:rPr>
      </w:pPr>
      <w:r w:rsidRPr="00121931">
        <w:rPr>
          <w:rFonts w:asciiTheme="minorHAnsi" w:hAnsiTheme="minorHAnsi" w:cstheme="minorHAnsi"/>
          <w:b w:val="0"/>
          <w:bCs/>
          <w:sz w:val="22"/>
          <w:szCs w:val="22"/>
        </w:rPr>
        <w:t xml:space="preserve">Ubezpieczyciel ponosi odpowiedzialność za szkody </w:t>
      </w:r>
      <w:r w:rsidRPr="00121931">
        <w:rPr>
          <w:rFonts w:asciiTheme="minorHAnsi" w:hAnsiTheme="minorHAnsi" w:cstheme="minorHAnsi"/>
          <w:b w:val="0"/>
          <w:sz w:val="22"/>
          <w:szCs w:val="22"/>
        </w:rPr>
        <w:t xml:space="preserve">powstałe w elektronicznym sprzęcie medycznym ruchomym i/lub przenośnym w czasie, kiedy znajduje się on poza miejscem ubezpieczenia określonym w polisie. Do ubezpieczenia sprzętu medycznego ruchomego i/lub przenośnego nie mają zastosowania wyłączenia OWU, skutkujące brakiem ochrony ubezpieczeniowej w przypadku kradzieży z włamaniem, rabunku lub dewastacji przedmiotowego sprzętu, o ile służył on lub był używany w trakcie czynności wykonywanych zgodnie z prowadzoną działalnością Ubezpieczającego / Ubezpieczonego i ze względu na charakter tych czynności nie mógł być zabezpieczony zgodnie z wymogami OWU odnośnie minimalnych zabezpieczeń </w:t>
      </w:r>
      <w:proofErr w:type="spellStart"/>
      <w:r w:rsidRPr="00121931">
        <w:rPr>
          <w:rFonts w:asciiTheme="minorHAnsi" w:hAnsiTheme="minorHAnsi" w:cstheme="minorHAnsi"/>
          <w:b w:val="0"/>
          <w:sz w:val="22"/>
          <w:szCs w:val="22"/>
        </w:rPr>
        <w:t>przeciwkradzieżowych</w:t>
      </w:r>
      <w:proofErr w:type="spellEnd"/>
      <w:r w:rsidRPr="00121931">
        <w:rPr>
          <w:rFonts w:asciiTheme="minorHAnsi" w:hAnsiTheme="minorHAnsi" w:cstheme="minorHAnsi"/>
          <w:b w:val="0"/>
          <w:sz w:val="22"/>
          <w:szCs w:val="22"/>
        </w:rPr>
        <w:t>.</w:t>
      </w:r>
    </w:p>
    <w:p w14:paraId="41A008E6" w14:textId="77777777" w:rsidR="00121931" w:rsidRPr="00121931" w:rsidRDefault="00121931" w:rsidP="008648CE">
      <w:pPr>
        <w:pStyle w:val="WW-Tekstpodstawowy2"/>
        <w:suppressAutoHyphens w:val="0"/>
        <w:rPr>
          <w:rFonts w:asciiTheme="minorHAnsi" w:hAnsiTheme="minorHAnsi" w:cstheme="minorHAnsi"/>
          <w:b w:val="0"/>
          <w:sz w:val="22"/>
          <w:szCs w:val="22"/>
          <w:highlight w:val="yellow"/>
        </w:rPr>
      </w:pPr>
    </w:p>
    <w:p w14:paraId="3382459C" w14:textId="77777777" w:rsidR="00121931" w:rsidRPr="00121931" w:rsidRDefault="00121931">
      <w:pPr>
        <w:numPr>
          <w:ilvl w:val="0"/>
          <w:numId w:val="16"/>
        </w:numPr>
        <w:ind w:left="786"/>
        <w:jc w:val="both"/>
        <w:rPr>
          <w:rFonts w:asciiTheme="minorHAnsi" w:hAnsiTheme="minorHAnsi" w:cstheme="minorHAnsi"/>
          <w:b/>
          <w:bCs/>
          <w:sz w:val="22"/>
          <w:szCs w:val="22"/>
        </w:rPr>
      </w:pPr>
      <w:r w:rsidRPr="00121931">
        <w:rPr>
          <w:rFonts w:asciiTheme="minorHAnsi" w:hAnsiTheme="minorHAnsi" w:cstheme="minorHAnsi"/>
          <w:b/>
          <w:bCs/>
          <w:sz w:val="22"/>
          <w:szCs w:val="22"/>
        </w:rPr>
        <w:lastRenderedPageBreak/>
        <w:t xml:space="preserve">Klauzula przenośnego niemedycznego sprzętu elektronicznego </w:t>
      </w:r>
    </w:p>
    <w:p w14:paraId="27B53449" w14:textId="77777777" w:rsidR="00121931" w:rsidRPr="00121931" w:rsidRDefault="00121931" w:rsidP="008648CE">
      <w:pPr>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dotyczy ubezpieczenia mienia od wszystkich </w:t>
      </w:r>
      <w:proofErr w:type="spellStart"/>
      <w:r w:rsidRPr="00121931">
        <w:rPr>
          <w:rFonts w:asciiTheme="minorHAnsi" w:hAnsiTheme="minorHAnsi" w:cstheme="minorHAnsi"/>
          <w:b/>
          <w:bCs/>
          <w:sz w:val="22"/>
          <w:szCs w:val="22"/>
        </w:rPr>
        <w:t>ryzyk</w:t>
      </w:r>
      <w:proofErr w:type="spellEnd"/>
      <w:r w:rsidRPr="00121931">
        <w:rPr>
          <w:rFonts w:asciiTheme="minorHAnsi" w:hAnsiTheme="minorHAnsi" w:cstheme="minorHAnsi"/>
          <w:b/>
          <w:bCs/>
          <w:sz w:val="22"/>
          <w:szCs w:val="22"/>
        </w:rPr>
        <w:t xml:space="preserve"> i ubezpieczenia sprzętu elektronicznego</w:t>
      </w:r>
    </w:p>
    <w:p w14:paraId="6DA39A5A"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 xml:space="preserve">Ubezpieczyciel ponosi odpowiedzialność za szkody powstałe w elektronicznym sprzęcie ruchomym i/lub przenośnym w czasie, kiedy znajduje się on na terenie RP. Ochrona nie obejmuje szkód spowodowanych zaginięciem, zagubieniem lub pozostawieniem sprzętu w pojeździe bez dozoru z wyjątkiem pozostawienia go w bagażniku lub innym niewidocznym miejscu w zamkniętym pojeździe. </w:t>
      </w:r>
    </w:p>
    <w:p w14:paraId="386553A0" w14:textId="77777777" w:rsidR="00121931" w:rsidRPr="00121931" w:rsidRDefault="00121931" w:rsidP="008648CE">
      <w:pPr>
        <w:tabs>
          <w:tab w:val="center" w:pos="4536"/>
        </w:tabs>
        <w:jc w:val="both"/>
        <w:rPr>
          <w:rFonts w:asciiTheme="minorHAnsi" w:hAnsiTheme="minorHAnsi" w:cstheme="minorHAnsi"/>
          <w:sz w:val="22"/>
          <w:szCs w:val="22"/>
        </w:rPr>
      </w:pPr>
      <w:r w:rsidRPr="00121931">
        <w:rPr>
          <w:rFonts w:asciiTheme="minorHAnsi" w:hAnsiTheme="minorHAnsi" w:cstheme="minorHAnsi"/>
          <w:sz w:val="22"/>
          <w:szCs w:val="22"/>
        </w:rPr>
        <w:t>Ubezpieczyciel nie odpowiada za szkody:</w:t>
      </w:r>
      <w:r w:rsidRPr="00121931">
        <w:rPr>
          <w:rFonts w:asciiTheme="minorHAnsi" w:hAnsiTheme="minorHAnsi" w:cstheme="minorHAnsi"/>
          <w:sz w:val="22"/>
          <w:szCs w:val="22"/>
        </w:rPr>
        <w:tab/>
      </w:r>
    </w:p>
    <w:p w14:paraId="2245EE61" w14:textId="77777777" w:rsidR="00121931" w:rsidRPr="00121931" w:rsidRDefault="00121931">
      <w:pPr>
        <w:numPr>
          <w:ilvl w:val="0"/>
          <w:numId w:val="5"/>
        </w:numPr>
        <w:ind w:left="284" w:hanging="284"/>
        <w:jc w:val="both"/>
        <w:rPr>
          <w:rFonts w:asciiTheme="minorHAnsi" w:hAnsiTheme="minorHAnsi" w:cstheme="minorHAnsi"/>
          <w:sz w:val="22"/>
          <w:szCs w:val="22"/>
        </w:rPr>
      </w:pPr>
      <w:r w:rsidRPr="00121931">
        <w:rPr>
          <w:rFonts w:asciiTheme="minorHAnsi" w:hAnsiTheme="minorHAnsi" w:cstheme="minorHAnsi"/>
          <w:sz w:val="22"/>
          <w:szCs w:val="22"/>
        </w:rPr>
        <w:t>objęte ubezpieczeniem Auto-Casco i OC sprawcy szkody,</w:t>
      </w:r>
    </w:p>
    <w:p w14:paraId="6FD6BD20" w14:textId="77777777" w:rsidR="00121931" w:rsidRPr="00121931" w:rsidRDefault="00121931">
      <w:pPr>
        <w:numPr>
          <w:ilvl w:val="0"/>
          <w:numId w:val="5"/>
        </w:numPr>
        <w:ind w:left="284" w:hanging="284"/>
        <w:jc w:val="both"/>
        <w:rPr>
          <w:rFonts w:asciiTheme="minorHAnsi" w:hAnsiTheme="minorHAnsi" w:cstheme="minorHAnsi"/>
          <w:sz w:val="22"/>
          <w:szCs w:val="22"/>
        </w:rPr>
      </w:pPr>
      <w:r w:rsidRPr="00121931">
        <w:rPr>
          <w:rFonts w:asciiTheme="minorHAnsi" w:hAnsiTheme="minorHAnsi" w:cstheme="minorHAnsi"/>
          <w:sz w:val="22"/>
          <w:szCs w:val="22"/>
        </w:rPr>
        <w:t>powstałe wskutek niewłaściwego, niezgodnego z zaleceniami producenta opakowania lub jego braku,</w:t>
      </w:r>
    </w:p>
    <w:p w14:paraId="1C22762E" w14:textId="77777777" w:rsidR="00121931" w:rsidRPr="00121931" w:rsidRDefault="00121931">
      <w:pPr>
        <w:numPr>
          <w:ilvl w:val="0"/>
          <w:numId w:val="5"/>
        </w:numPr>
        <w:ind w:left="284" w:hanging="284"/>
        <w:jc w:val="both"/>
        <w:rPr>
          <w:rFonts w:asciiTheme="minorHAnsi" w:hAnsiTheme="minorHAnsi" w:cstheme="minorHAnsi"/>
          <w:b/>
          <w:sz w:val="22"/>
          <w:szCs w:val="22"/>
          <w:u w:val="single"/>
        </w:rPr>
      </w:pPr>
      <w:r w:rsidRPr="00121931">
        <w:rPr>
          <w:rFonts w:asciiTheme="minorHAnsi" w:hAnsiTheme="minorHAnsi" w:cstheme="minorHAnsi"/>
          <w:sz w:val="22"/>
          <w:szCs w:val="22"/>
        </w:rPr>
        <w:t xml:space="preserve">kradzieży z włamaniem, gdy miały one miejsce pomiędzy godziną </w:t>
      </w:r>
      <w:smartTag w:uri="urn:schemas-microsoft-com:office:smarttags" w:element="metricconverter">
        <w:smartTagPr>
          <w:attr w:name="ProductID" w:val="22.00 a"/>
        </w:smartTagPr>
        <w:r w:rsidRPr="00121931">
          <w:rPr>
            <w:rFonts w:asciiTheme="minorHAnsi" w:hAnsiTheme="minorHAnsi" w:cstheme="minorHAnsi"/>
            <w:sz w:val="22"/>
            <w:szCs w:val="22"/>
          </w:rPr>
          <w:t>22.00 a</w:t>
        </w:r>
      </w:smartTag>
      <w:r w:rsidRPr="00121931">
        <w:rPr>
          <w:rFonts w:asciiTheme="minorHAnsi" w:hAnsiTheme="minorHAnsi" w:cstheme="minorHAnsi"/>
          <w:sz w:val="22"/>
          <w:szCs w:val="22"/>
        </w:rPr>
        <w:t xml:space="preserve"> 6.00 (wyłączenie nie ma zastosowania, gdy pojazd z transportowanym sprzętem był pozostawiony na parkingu strzeżonym lub w zamkniętym garażu).</w:t>
      </w:r>
    </w:p>
    <w:p w14:paraId="711C786F" w14:textId="77777777" w:rsidR="00121931" w:rsidRPr="00121931" w:rsidRDefault="00121931" w:rsidP="008648CE">
      <w:pPr>
        <w:jc w:val="both"/>
        <w:rPr>
          <w:rFonts w:asciiTheme="minorHAnsi" w:hAnsiTheme="minorHAnsi" w:cstheme="minorHAnsi"/>
          <w:b/>
          <w:sz w:val="22"/>
          <w:szCs w:val="22"/>
          <w:u w:val="single"/>
        </w:rPr>
      </w:pPr>
      <w:r w:rsidRPr="00121931">
        <w:rPr>
          <w:rFonts w:asciiTheme="minorHAnsi" w:hAnsiTheme="minorHAnsi" w:cstheme="minorHAnsi"/>
          <w:b/>
          <w:sz w:val="22"/>
          <w:szCs w:val="22"/>
          <w:u w:val="single"/>
        </w:rPr>
        <w:t xml:space="preserve"> </w:t>
      </w:r>
    </w:p>
    <w:p w14:paraId="6E4C67C4" w14:textId="77777777" w:rsidR="00121931" w:rsidRPr="00121931" w:rsidRDefault="00121931" w:rsidP="008648CE">
      <w:pPr>
        <w:tabs>
          <w:tab w:val="left" w:pos="720"/>
        </w:tabs>
        <w:jc w:val="both"/>
        <w:rPr>
          <w:rFonts w:asciiTheme="minorHAnsi" w:hAnsiTheme="minorHAnsi" w:cstheme="minorHAnsi"/>
          <w:b/>
          <w:sz w:val="22"/>
          <w:szCs w:val="22"/>
        </w:rPr>
      </w:pPr>
    </w:p>
    <w:p w14:paraId="0435CA69" w14:textId="77777777" w:rsidR="00121931" w:rsidRPr="00121931" w:rsidRDefault="00121931" w:rsidP="008648CE">
      <w:pPr>
        <w:pStyle w:val="WW-Tekstpodstawowy2"/>
        <w:suppressAutoHyphens w:val="0"/>
        <w:rPr>
          <w:rFonts w:asciiTheme="minorHAnsi" w:hAnsiTheme="minorHAnsi" w:cstheme="minorHAnsi"/>
          <w:b w:val="0"/>
          <w:sz w:val="22"/>
          <w:szCs w:val="22"/>
          <w:u w:val="single"/>
        </w:rPr>
      </w:pPr>
      <w:r w:rsidRPr="00121931">
        <w:rPr>
          <w:rFonts w:asciiTheme="minorHAnsi" w:hAnsiTheme="minorHAnsi" w:cstheme="minorHAnsi"/>
          <w:b w:val="0"/>
          <w:sz w:val="22"/>
          <w:szCs w:val="22"/>
          <w:u w:val="single"/>
        </w:rPr>
        <w:t>Franszyzy i udziały własne w odniesieniu do zakresu minimalnego</w:t>
      </w:r>
    </w:p>
    <w:p w14:paraId="1EA2C988"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b/>
          <w:sz w:val="22"/>
          <w:szCs w:val="22"/>
        </w:rPr>
        <w:t>Franszyza integralna</w:t>
      </w:r>
      <w:r w:rsidRPr="00121931">
        <w:rPr>
          <w:rFonts w:asciiTheme="minorHAnsi" w:hAnsiTheme="minorHAnsi" w:cstheme="minorHAnsi"/>
          <w:sz w:val="22"/>
          <w:szCs w:val="22"/>
        </w:rPr>
        <w:t xml:space="preserve"> – niedopuszczalna;</w:t>
      </w:r>
    </w:p>
    <w:p w14:paraId="661A2066" w14:textId="77777777" w:rsidR="00121931" w:rsidRPr="00121931" w:rsidRDefault="00121931" w:rsidP="008648CE">
      <w:pPr>
        <w:pStyle w:val="podstawowy"/>
        <w:tabs>
          <w:tab w:val="clear" w:pos="0"/>
          <w:tab w:val="clear" w:pos="113"/>
        </w:tabs>
        <w:suppressAutoHyphens w:val="0"/>
        <w:rPr>
          <w:rFonts w:asciiTheme="minorHAnsi" w:hAnsiTheme="minorHAnsi" w:cstheme="minorHAnsi"/>
          <w:b/>
          <w:szCs w:val="22"/>
        </w:rPr>
      </w:pPr>
      <w:r w:rsidRPr="00121931">
        <w:rPr>
          <w:rFonts w:asciiTheme="minorHAnsi" w:hAnsiTheme="minorHAnsi" w:cstheme="minorHAnsi"/>
          <w:b/>
          <w:szCs w:val="22"/>
        </w:rPr>
        <w:t xml:space="preserve">Franszyza redukcyjna </w:t>
      </w:r>
    </w:p>
    <w:p w14:paraId="1359D986"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sprzętu elektronicznego, danych i nośników danych wraz z kosztami odtworzenia danych – 300 zł;</w:t>
      </w:r>
    </w:p>
    <w:p w14:paraId="78FAB5CE"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oprogramowania – niedopuszczalna;</w:t>
      </w:r>
    </w:p>
    <w:p w14:paraId="451D8EA8" w14:textId="77777777" w:rsidR="00121931" w:rsidRPr="00121931" w:rsidRDefault="00121931" w:rsidP="008648CE">
      <w:pPr>
        <w:pStyle w:val="Akapitzlist1"/>
        <w:ind w:left="0"/>
        <w:jc w:val="both"/>
        <w:rPr>
          <w:rFonts w:asciiTheme="minorHAnsi" w:hAnsiTheme="minorHAnsi" w:cstheme="minorHAnsi"/>
          <w:b/>
          <w:sz w:val="22"/>
          <w:szCs w:val="22"/>
          <w:lang w:eastAsia="ar-SA"/>
        </w:rPr>
      </w:pPr>
      <w:r w:rsidRPr="00121931">
        <w:rPr>
          <w:rFonts w:asciiTheme="minorHAnsi" w:hAnsiTheme="minorHAnsi" w:cstheme="minorHAnsi"/>
          <w:b/>
          <w:sz w:val="22"/>
          <w:szCs w:val="22"/>
          <w:lang w:eastAsia="ar-SA"/>
        </w:rPr>
        <w:t xml:space="preserve">Udział własny  </w:t>
      </w:r>
    </w:p>
    <w:p w14:paraId="19F68F63"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sprzętu elektronicznego, danych i nośników danych wraz z kosztami odtworzenia danych – niedopuszczalny;</w:t>
      </w:r>
    </w:p>
    <w:p w14:paraId="22E77FF7" w14:textId="77777777" w:rsidR="00121931" w:rsidRPr="00121931" w:rsidRDefault="00121931">
      <w:pPr>
        <w:pStyle w:val="Tekstpodstawowy"/>
        <w:numPr>
          <w:ilvl w:val="0"/>
          <w:numId w:val="6"/>
        </w:numPr>
        <w:tabs>
          <w:tab w:val="center" w:pos="709"/>
          <w:tab w:val="right" w:pos="9340"/>
        </w:tabs>
        <w:jc w:val="both"/>
        <w:rPr>
          <w:rFonts w:asciiTheme="minorHAnsi" w:hAnsiTheme="minorHAnsi" w:cstheme="minorHAnsi"/>
          <w:b w:val="0"/>
          <w:sz w:val="22"/>
          <w:szCs w:val="22"/>
        </w:rPr>
      </w:pPr>
      <w:r w:rsidRPr="00121931">
        <w:rPr>
          <w:rFonts w:asciiTheme="minorHAnsi" w:hAnsiTheme="minorHAnsi" w:cstheme="minorHAnsi"/>
          <w:b w:val="0"/>
          <w:sz w:val="22"/>
          <w:szCs w:val="22"/>
        </w:rPr>
        <w:t>dla oprogramowania – 5% wartości odszkodowania.</w:t>
      </w:r>
    </w:p>
    <w:p w14:paraId="2624E6A5" w14:textId="77777777" w:rsidR="00121931" w:rsidRPr="00121931" w:rsidRDefault="00121931" w:rsidP="008648CE">
      <w:pPr>
        <w:jc w:val="both"/>
        <w:rPr>
          <w:rFonts w:asciiTheme="minorHAnsi" w:hAnsiTheme="minorHAnsi" w:cstheme="minorHAnsi"/>
          <w:b/>
          <w:sz w:val="22"/>
          <w:szCs w:val="22"/>
          <w:highlight w:val="yellow"/>
        </w:rPr>
      </w:pPr>
    </w:p>
    <w:p w14:paraId="70B11F74"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rPr>
        <w:t>Do niniejszej umowy stosuje się następujące definicje:</w:t>
      </w:r>
    </w:p>
    <w:p w14:paraId="5610AB56"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t>Franszyza redukcyjna</w:t>
      </w:r>
      <w:r w:rsidRPr="00121931">
        <w:rPr>
          <w:rFonts w:asciiTheme="minorHAnsi" w:hAnsiTheme="minorHAnsi" w:cstheme="minorHAnsi"/>
          <w:sz w:val="22"/>
          <w:szCs w:val="22"/>
        </w:rPr>
        <w:t xml:space="preserve"> – przyjęta w umowie ubezpieczenia wartość określona kwotowo, o jaką każdorazowo pomniejsza się wysokość odszkodowania.</w:t>
      </w:r>
    </w:p>
    <w:p w14:paraId="5889E85E" w14:textId="77777777" w:rsidR="00121931" w:rsidRPr="00121931" w:rsidRDefault="00121931" w:rsidP="008648CE">
      <w:pPr>
        <w:pStyle w:val="Tekstpodstawowywcity"/>
        <w:spacing w:after="0"/>
        <w:ind w:left="0"/>
        <w:jc w:val="both"/>
        <w:rPr>
          <w:rFonts w:asciiTheme="minorHAnsi" w:hAnsiTheme="minorHAnsi" w:cstheme="minorHAnsi"/>
          <w:sz w:val="22"/>
          <w:szCs w:val="22"/>
        </w:rPr>
      </w:pPr>
      <w:r w:rsidRPr="00121931">
        <w:rPr>
          <w:rFonts w:asciiTheme="minorHAnsi" w:hAnsiTheme="minorHAnsi" w:cstheme="minorHAnsi"/>
          <w:b/>
          <w:sz w:val="22"/>
          <w:szCs w:val="22"/>
        </w:rPr>
        <w:t>Udział własny</w:t>
      </w:r>
      <w:r w:rsidRPr="00121931">
        <w:rPr>
          <w:rFonts w:asciiTheme="minorHAnsi" w:hAnsiTheme="minorHAnsi" w:cstheme="minorHAnsi"/>
          <w:sz w:val="22"/>
          <w:szCs w:val="22"/>
        </w:rPr>
        <w:t xml:space="preserve"> – przyjęta w umowie ubezpieczenia wartość określona procentowo, o jaką każdorazowo pomniejsza się wysokość odszkodowania.</w:t>
      </w:r>
    </w:p>
    <w:p w14:paraId="3DA44E17" w14:textId="77777777" w:rsidR="00121931" w:rsidRPr="00121931" w:rsidRDefault="00121931" w:rsidP="008648CE">
      <w:pPr>
        <w:pStyle w:val="Tekstpodstawowywcity"/>
        <w:spacing w:after="0"/>
        <w:ind w:left="0"/>
        <w:jc w:val="both"/>
        <w:rPr>
          <w:rFonts w:asciiTheme="minorHAnsi" w:hAnsiTheme="minorHAnsi" w:cstheme="minorHAnsi"/>
          <w:sz w:val="22"/>
          <w:szCs w:val="22"/>
          <w:lang w:val="pl-PL"/>
        </w:rPr>
      </w:pPr>
      <w:r w:rsidRPr="00121931">
        <w:rPr>
          <w:rFonts w:asciiTheme="minorHAnsi" w:hAnsiTheme="minorHAnsi" w:cstheme="minorHAnsi"/>
          <w:b/>
          <w:sz w:val="22"/>
          <w:szCs w:val="22"/>
          <w:lang w:val="pl-PL"/>
        </w:rPr>
        <w:t>Franszyza integralna</w:t>
      </w:r>
      <w:r w:rsidRPr="00121931">
        <w:rPr>
          <w:rFonts w:asciiTheme="minorHAnsi" w:hAnsiTheme="minorHAnsi" w:cstheme="minorHAnsi"/>
          <w:sz w:val="22"/>
          <w:szCs w:val="22"/>
          <w:lang w:val="pl-PL"/>
        </w:rPr>
        <w:t xml:space="preserve"> – przyjęta w umowie ubezpieczenia wartość określona kwotowo, do wysokości której odszkodowanie nie jest wypłacane. Powyżej wartości franszyzy integralnej odszkodowanie jest wypłacane w całości.</w:t>
      </w:r>
    </w:p>
    <w:p w14:paraId="6354B06E" w14:textId="77777777" w:rsidR="00121931" w:rsidRPr="00121931" w:rsidRDefault="00121931" w:rsidP="008648CE">
      <w:pPr>
        <w:jc w:val="both"/>
        <w:rPr>
          <w:rFonts w:asciiTheme="minorHAnsi" w:hAnsiTheme="minorHAnsi" w:cstheme="minorHAnsi"/>
          <w:b/>
          <w:sz w:val="22"/>
          <w:szCs w:val="22"/>
        </w:rPr>
      </w:pPr>
    </w:p>
    <w:p w14:paraId="0B2CD212" w14:textId="77777777" w:rsidR="00712F9E" w:rsidRPr="00121931" w:rsidRDefault="00712F9E" w:rsidP="00712F9E">
      <w:pPr>
        <w:shd w:val="clear" w:color="auto" w:fill="BFBFBF"/>
        <w:spacing w:before="120" w:line="276" w:lineRule="auto"/>
        <w:jc w:val="center"/>
        <w:rPr>
          <w:rFonts w:asciiTheme="minorHAnsi" w:hAnsiTheme="minorHAnsi" w:cstheme="minorHAnsi"/>
          <w:b/>
          <w:color w:val="0D0D0D"/>
          <w:spacing w:val="20"/>
          <w:sz w:val="22"/>
          <w:szCs w:val="22"/>
        </w:rPr>
      </w:pPr>
      <w:r w:rsidRPr="00121931">
        <w:rPr>
          <w:rFonts w:asciiTheme="minorHAnsi" w:hAnsiTheme="minorHAnsi" w:cstheme="minorHAnsi"/>
          <w:b/>
          <w:color w:val="0D0D0D"/>
          <w:spacing w:val="20"/>
          <w:sz w:val="22"/>
          <w:szCs w:val="22"/>
        </w:rPr>
        <w:t xml:space="preserve">ZAKRES PREFEROWANY </w:t>
      </w:r>
    </w:p>
    <w:p w14:paraId="2497675C" w14:textId="77777777" w:rsidR="00121931" w:rsidRPr="00121931" w:rsidRDefault="00121931" w:rsidP="008648CE">
      <w:pPr>
        <w:ind w:firstLine="360"/>
        <w:jc w:val="both"/>
        <w:rPr>
          <w:rFonts w:asciiTheme="minorHAnsi" w:hAnsiTheme="minorHAnsi" w:cstheme="minorHAnsi"/>
          <w:b/>
          <w:sz w:val="22"/>
          <w:szCs w:val="22"/>
        </w:rPr>
      </w:pPr>
    </w:p>
    <w:p w14:paraId="5F64FD1A" w14:textId="77777777" w:rsidR="00121931" w:rsidRPr="00121931" w:rsidRDefault="00121931" w:rsidP="008648CE">
      <w:pPr>
        <w:jc w:val="both"/>
        <w:rPr>
          <w:rFonts w:asciiTheme="minorHAnsi" w:hAnsiTheme="minorHAnsi" w:cstheme="minorHAnsi"/>
          <w:b/>
          <w:sz w:val="22"/>
          <w:szCs w:val="22"/>
        </w:rPr>
      </w:pPr>
      <w:r w:rsidRPr="00121931">
        <w:rPr>
          <w:rFonts w:asciiTheme="minorHAnsi" w:hAnsiTheme="minorHAnsi" w:cstheme="minorHAnsi"/>
          <w:b/>
          <w:sz w:val="22"/>
          <w:szCs w:val="22"/>
          <w:u w:val="single"/>
        </w:rPr>
        <w:t>Preferowana ochrona ubezpieczeniowa z włączeniem następujących klauzul:</w:t>
      </w:r>
    </w:p>
    <w:p w14:paraId="404EAFA1" w14:textId="77777777" w:rsidR="00121931" w:rsidRPr="00121931" w:rsidRDefault="00121931" w:rsidP="008648CE">
      <w:pPr>
        <w:jc w:val="both"/>
        <w:rPr>
          <w:rFonts w:asciiTheme="minorHAnsi" w:hAnsiTheme="minorHAnsi" w:cstheme="minorHAnsi"/>
          <w:b/>
          <w:sz w:val="22"/>
          <w:szCs w:val="22"/>
          <w:u w:val="single"/>
        </w:rPr>
      </w:pPr>
    </w:p>
    <w:p w14:paraId="25B47D85" w14:textId="77777777" w:rsidR="00121931" w:rsidRPr="00121931" w:rsidRDefault="00121931">
      <w:pPr>
        <w:numPr>
          <w:ilvl w:val="0"/>
          <w:numId w:val="20"/>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 xml:space="preserve">Klauzula samodzielnej likwidacji szkód </w:t>
      </w:r>
    </w:p>
    <w:p w14:paraId="18401C7A"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wystąpienia szkód majątkowych, których łączna wartość strat wynikających ze zdarzenia objętego ochroną ubezpieczeniową nie przekracza </w:t>
      </w:r>
      <w:r w:rsidRPr="00121931">
        <w:rPr>
          <w:rFonts w:asciiTheme="minorHAnsi" w:hAnsiTheme="minorHAnsi" w:cstheme="minorHAnsi"/>
          <w:b/>
          <w:bCs/>
          <w:sz w:val="22"/>
          <w:szCs w:val="22"/>
        </w:rPr>
        <w:t xml:space="preserve">10.000 zł </w:t>
      </w:r>
      <w:r w:rsidRPr="00121931">
        <w:rPr>
          <w:rFonts w:asciiTheme="minorHAnsi" w:hAnsiTheme="minorHAnsi" w:cstheme="minorHAnsi"/>
          <w:sz w:val="22"/>
          <w:szCs w:val="22"/>
        </w:rPr>
        <w:t>likwidacja szkód może odbywać się zgodnie z poniższą procedurą.</w:t>
      </w:r>
    </w:p>
    <w:p w14:paraId="6E9140E5"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55738375"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Ubezpieczający przygotuje i prześle do Ubezpieczyciela dokumenty niezbędne do podjęcia decyzji o wypłacie odszkodowania tj.</w:t>
      </w:r>
    </w:p>
    <w:p w14:paraId="4B86F97E"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wykaz strat poniesionych w związku ze zdarzeniem,</w:t>
      </w:r>
    </w:p>
    <w:p w14:paraId="141E3663"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lastRenderedPageBreak/>
        <w:t>dokładny opis zdarzenia wraz z określeniem przyczyn zdarzenia/ szkody oraz, o ile to możliwe, z pełną dokumentacją zdjęciową obrazującą stan uszkodzonego mienia bezpośrednio po szkodzie,</w:t>
      </w:r>
    </w:p>
    <w:p w14:paraId="66191EBF"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kosztorysów napraw oraz faktur za odtworzenie stanu mienia sprzed szkody (potwierdzone za zgodność z oryginałem), ocena serwisu,</w:t>
      </w:r>
    </w:p>
    <w:p w14:paraId="6CBD7AB9"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dokumentujących wszelkie pozostałe koszty poniesione w związku ze zdarzeniem (potwierdzone za zgodność z oryginałem),</w:t>
      </w:r>
    </w:p>
    <w:p w14:paraId="3C19F648"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kopie faktur zakupu utraconego bądź uszkodzonego mienia oraz dokumentu przyjęcia mienia na stan środków trwałych (potwierdzone za zgodność z oryginałem),</w:t>
      </w:r>
    </w:p>
    <w:p w14:paraId="4B09F15C"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w przypadku szkody, która miała miejsce w lokalach wynajmowanych - kopie umowy najmu lokalu.</w:t>
      </w:r>
    </w:p>
    <w:p w14:paraId="577D4205" w14:textId="77777777" w:rsidR="00121931" w:rsidRPr="00121931" w:rsidRDefault="00121931">
      <w:pPr>
        <w:numPr>
          <w:ilvl w:val="0"/>
          <w:numId w:val="15"/>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 xml:space="preserve">w przypadku szkody wyrządzonej Ubezpieczonemu działaniem osoby trzeciej – protokół spisany ze sprawcą potwierdzający przebieg zdarzenia. </w:t>
      </w:r>
    </w:p>
    <w:p w14:paraId="7B5A8D5C" w14:textId="77777777" w:rsidR="00121931" w:rsidRPr="00121931" w:rsidRDefault="00121931" w:rsidP="008648CE">
      <w:pPr>
        <w:tabs>
          <w:tab w:val="left" w:pos="6300"/>
        </w:tabs>
        <w:autoSpaceDE w:val="0"/>
        <w:autoSpaceDN w:val="0"/>
        <w:adjustRightInd w:val="0"/>
        <w:jc w:val="both"/>
        <w:rPr>
          <w:rFonts w:asciiTheme="minorHAnsi" w:hAnsiTheme="minorHAnsi" w:cstheme="minorHAnsi"/>
          <w:sz w:val="22"/>
          <w:szCs w:val="22"/>
        </w:rPr>
      </w:pPr>
      <w:r w:rsidRPr="00121931">
        <w:rPr>
          <w:rFonts w:asciiTheme="minorHAnsi" w:hAnsiTheme="minorHAnsi" w:cstheme="minorHAnsi"/>
          <w:sz w:val="22"/>
          <w:szCs w:val="22"/>
        </w:rPr>
        <w:t>W przypadku szkody kradzieży z włamaniem bądź rabunku lub innego przestępstwa dodatkowo:</w:t>
      </w:r>
    </w:p>
    <w:p w14:paraId="5BEDF091"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potwierdzenie zgłoszenia zdarzenia na policję,</w:t>
      </w:r>
    </w:p>
    <w:p w14:paraId="5232C51D"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informacje z policji o wynikach prowadzonego postępowania w związku ze zdarzeniem,</w:t>
      </w:r>
    </w:p>
    <w:p w14:paraId="00C0CC98" w14:textId="77777777" w:rsidR="00121931" w:rsidRPr="00121931" w:rsidRDefault="00121931">
      <w:pPr>
        <w:numPr>
          <w:ilvl w:val="0"/>
          <w:numId w:val="21"/>
        </w:numPr>
        <w:suppressAutoHyphens w:val="0"/>
        <w:jc w:val="both"/>
        <w:rPr>
          <w:rFonts w:asciiTheme="minorHAnsi" w:hAnsiTheme="minorHAnsi" w:cstheme="minorHAnsi"/>
          <w:sz w:val="22"/>
          <w:szCs w:val="22"/>
        </w:rPr>
      </w:pPr>
      <w:r w:rsidRPr="00121931">
        <w:rPr>
          <w:rFonts w:asciiTheme="minorHAnsi" w:hAnsiTheme="minorHAnsi" w:cstheme="minorHAnsi"/>
          <w:sz w:val="22"/>
          <w:szCs w:val="22"/>
        </w:rPr>
        <w:t>kopię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14:paraId="7F759BA3" w14:textId="77777777" w:rsidR="00121931" w:rsidRPr="00121931" w:rsidRDefault="00121931" w:rsidP="008648CE">
      <w:pPr>
        <w:pStyle w:val="WW-Tekstpodstawowywcity2"/>
        <w:ind w:left="0" w:firstLine="0"/>
        <w:rPr>
          <w:rFonts w:asciiTheme="minorHAnsi" w:hAnsiTheme="minorHAnsi" w:cstheme="minorHAnsi"/>
          <w:color w:val="auto"/>
          <w:szCs w:val="22"/>
        </w:rPr>
      </w:pPr>
    </w:p>
    <w:p w14:paraId="5DE0B3CD" w14:textId="77777777" w:rsidR="00121931" w:rsidRPr="00121931" w:rsidRDefault="00121931">
      <w:pPr>
        <w:numPr>
          <w:ilvl w:val="0"/>
          <w:numId w:val="20"/>
        </w:numPr>
        <w:tabs>
          <w:tab w:val="left" w:pos="720"/>
        </w:tabs>
        <w:jc w:val="both"/>
        <w:rPr>
          <w:rFonts w:asciiTheme="minorHAnsi" w:hAnsiTheme="minorHAnsi" w:cstheme="minorHAnsi"/>
          <w:b/>
          <w:sz w:val="22"/>
          <w:szCs w:val="22"/>
        </w:rPr>
      </w:pPr>
      <w:r w:rsidRPr="00121931">
        <w:rPr>
          <w:rFonts w:asciiTheme="minorHAnsi" w:hAnsiTheme="minorHAnsi" w:cstheme="minorHAnsi"/>
          <w:b/>
          <w:sz w:val="22"/>
          <w:szCs w:val="22"/>
        </w:rPr>
        <w:t>Klauzula przeoczenia</w:t>
      </w:r>
    </w:p>
    <w:p w14:paraId="105EA0F5" w14:textId="77777777" w:rsidR="00121931" w:rsidRPr="00121931" w:rsidRDefault="00121931" w:rsidP="008648CE">
      <w:pPr>
        <w:pStyle w:val="TekstpodstawowyF2bodytextcontentsSzvegtrzs"/>
        <w:tabs>
          <w:tab w:val="left" w:pos="0"/>
        </w:tabs>
        <w:spacing w:line="240" w:lineRule="auto"/>
        <w:rPr>
          <w:rFonts w:asciiTheme="minorHAnsi" w:hAnsiTheme="minorHAnsi" w:cstheme="minorHAnsi"/>
          <w:b w:val="0"/>
          <w:bCs w:val="0"/>
          <w:sz w:val="22"/>
          <w:szCs w:val="22"/>
        </w:rPr>
      </w:pPr>
      <w:r w:rsidRPr="00121931">
        <w:rPr>
          <w:rFonts w:asciiTheme="minorHAnsi" w:hAnsiTheme="minorHAnsi" w:cstheme="minorHAnsi"/>
          <w:b w:val="0"/>
          <w:bCs w:val="0"/>
          <w:sz w:val="22"/>
          <w:szCs w:val="22"/>
        </w:rPr>
        <w:t>Jeżeli Ubezpieczony/ 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w:t>
      </w:r>
    </w:p>
    <w:p w14:paraId="1951968C" w14:textId="77777777" w:rsidR="00121931" w:rsidRPr="00121931" w:rsidRDefault="00121931" w:rsidP="008648CE">
      <w:pPr>
        <w:pStyle w:val="Styl1"/>
        <w:spacing w:before="0" w:after="0"/>
        <w:rPr>
          <w:rFonts w:asciiTheme="minorHAnsi" w:hAnsiTheme="minorHAnsi" w:cstheme="minorHAnsi"/>
          <w:b w:val="0"/>
          <w:bCs/>
          <w:iCs w:val="0"/>
        </w:rPr>
      </w:pPr>
    </w:p>
    <w:p w14:paraId="6A092D88" w14:textId="77777777" w:rsidR="00121931" w:rsidRPr="00121931" w:rsidRDefault="00121931">
      <w:pPr>
        <w:numPr>
          <w:ilvl w:val="0"/>
          <w:numId w:val="20"/>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Klauzula restytucji mienia</w:t>
      </w:r>
    </w:p>
    <w:p w14:paraId="7D24AED7"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przypadku wystąpienia zdarzenia objętego zakresem ubezpieczenia Ubezpieczający/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035478A7"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W pozostałych sytuacjach skorzystanie z pomocy podmiotu zajmującego się profesjonalnie restytucją mienia wymaga uprzedniej zgody Ubezpieczyciela.</w:t>
      </w:r>
    </w:p>
    <w:p w14:paraId="5AA54C99" w14:textId="77777777" w:rsidR="00121931" w:rsidRPr="00121931" w:rsidRDefault="00121931" w:rsidP="008648CE">
      <w:pPr>
        <w:jc w:val="both"/>
        <w:rPr>
          <w:rFonts w:asciiTheme="minorHAnsi" w:hAnsiTheme="minorHAnsi" w:cstheme="minorHAnsi"/>
          <w:sz w:val="22"/>
          <w:szCs w:val="22"/>
        </w:rPr>
      </w:pPr>
    </w:p>
    <w:p w14:paraId="127870B0" w14:textId="77777777" w:rsidR="00121931" w:rsidRPr="00121931" w:rsidRDefault="00121931">
      <w:pPr>
        <w:numPr>
          <w:ilvl w:val="0"/>
          <w:numId w:val="20"/>
        </w:numPr>
        <w:tabs>
          <w:tab w:val="left" w:pos="720"/>
        </w:tabs>
        <w:jc w:val="both"/>
        <w:rPr>
          <w:rFonts w:asciiTheme="minorHAnsi" w:hAnsiTheme="minorHAnsi" w:cstheme="minorHAnsi"/>
          <w:b/>
          <w:bCs/>
          <w:sz w:val="22"/>
          <w:szCs w:val="22"/>
        </w:rPr>
      </w:pPr>
      <w:r w:rsidRPr="00121931">
        <w:rPr>
          <w:rFonts w:asciiTheme="minorHAnsi" w:hAnsiTheme="minorHAnsi" w:cstheme="minorHAnsi"/>
          <w:b/>
          <w:bCs/>
          <w:sz w:val="22"/>
          <w:szCs w:val="22"/>
        </w:rPr>
        <w:t xml:space="preserve">Klauzula włączająca ryzyko kradzieży zwykłej </w:t>
      </w:r>
    </w:p>
    <w:p w14:paraId="3187D805" w14:textId="77777777" w:rsidR="00121931" w:rsidRPr="00121931" w:rsidRDefault="00121931" w:rsidP="008648CE">
      <w:pPr>
        <w:jc w:val="both"/>
        <w:rPr>
          <w:rFonts w:asciiTheme="minorHAnsi" w:hAnsiTheme="minorHAnsi" w:cstheme="minorHAnsi"/>
          <w:sz w:val="22"/>
          <w:szCs w:val="22"/>
        </w:rPr>
      </w:pPr>
      <w:r w:rsidRPr="00121931">
        <w:rPr>
          <w:rFonts w:asciiTheme="minorHAnsi" w:hAnsiTheme="minorHAnsi" w:cstheme="minorHAnsi"/>
          <w:sz w:val="22"/>
          <w:szCs w:val="22"/>
        </w:rPr>
        <w:t>Ochrona ubezpieczeniowa obejmuje ryzyko kradzieży zwykłej ubezpieczonych przedmiotów pod warunkiem, że Ubezpieczony zawiadomi o tym fakcie Policję, bezzwłocznie po stwierdzeniu wystąpienia szkody spowodowanej kradzieżą.</w:t>
      </w:r>
    </w:p>
    <w:p w14:paraId="4377079D" w14:textId="77777777" w:rsidR="00121931" w:rsidRDefault="00121931" w:rsidP="00121931">
      <w:pPr>
        <w:jc w:val="both"/>
        <w:rPr>
          <w:rFonts w:asciiTheme="minorHAnsi" w:hAnsiTheme="minorHAnsi" w:cstheme="minorHAnsi"/>
          <w:sz w:val="22"/>
          <w:szCs w:val="22"/>
        </w:rPr>
      </w:pPr>
      <w:r w:rsidRPr="00121931">
        <w:rPr>
          <w:rFonts w:asciiTheme="minorHAnsi" w:hAnsiTheme="minorHAnsi" w:cstheme="minorHAnsi"/>
          <w:sz w:val="22"/>
          <w:szCs w:val="22"/>
        </w:rPr>
        <w:t>Limit odpowiedzialności: 10.000,00 zł na jedno i wszystkie zdarzenia w okresie ubezpieczenia.</w:t>
      </w:r>
    </w:p>
    <w:p w14:paraId="603E736C" w14:textId="77777777" w:rsidR="00712F9E" w:rsidRPr="00121931" w:rsidRDefault="00712F9E" w:rsidP="00121931">
      <w:pPr>
        <w:jc w:val="both"/>
        <w:rPr>
          <w:rFonts w:asciiTheme="minorHAnsi" w:hAnsiTheme="minorHAnsi" w:cstheme="minorHAnsi"/>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7E1108" w:rsidRPr="00712F9E" w14:paraId="61CC2ED9" w14:textId="77777777" w:rsidTr="004E712C">
        <w:tc>
          <w:tcPr>
            <w:tcW w:w="9214" w:type="dxa"/>
          </w:tcPr>
          <w:bookmarkEnd w:id="10"/>
          <w:p w14:paraId="4B4B8C45" w14:textId="77777777" w:rsidR="007E1108" w:rsidRPr="00712F9E" w:rsidRDefault="007E1108" w:rsidP="00174684">
            <w:pPr>
              <w:spacing w:before="120" w:line="276" w:lineRule="auto"/>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t xml:space="preserve">Wszelkie dane i informacje zawarte w niniejszym Załączniku do SWZ </w:t>
            </w:r>
          </w:p>
          <w:p w14:paraId="2C5117FF" w14:textId="79CB40FF" w:rsidR="007E1108" w:rsidRPr="00712F9E" w:rsidRDefault="007E1108" w:rsidP="00174684">
            <w:pPr>
              <w:spacing w:before="120" w:line="276" w:lineRule="auto"/>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t>podano według stanu</w:t>
            </w:r>
            <w:r w:rsidR="009F0447" w:rsidRPr="00712F9E">
              <w:rPr>
                <w:rFonts w:asciiTheme="minorHAnsi" w:hAnsiTheme="minorHAnsi" w:cstheme="minorHAnsi"/>
                <w:b/>
                <w:i/>
                <w:color w:val="0D0D0D"/>
                <w:sz w:val="22"/>
                <w:szCs w:val="22"/>
              </w:rPr>
              <w:t xml:space="preserve"> na dzień </w:t>
            </w:r>
            <w:r w:rsidR="00712F9E" w:rsidRPr="00712F9E">
              <w:rPr>
                <w:rFonts w:asciiTheme="minorHAnsi" w:hAnsiTheme="minorHAnsi" w:cstheme="minorHAnsi"/>
                <w:b/>
                <w:i/>
                <w:color w:val="0D0D0D"/>
                <w:sz w:val="22"/>
                <w:szCs w:val="22"/>
              </w:rPr>
              <w:t>13.08.2024</w:t>
            </w:r>
            <w:r w:rsidRPr="00712F9E">
              <w:rPr>
                <w:rFonts w:asciiTheme="minorHAnsi" w:hAnsiTheme="minorHAnsi" w:cstheme="minorHAnsi"/>
                <w:b/>
                <w:i/>
                <w:color w:val="0D0D0D"/>
                <w:sz w:val="22"/>
                <w:szCs w:val="22"/>
              </w:rPr>
              <w:t xml:space="preserve"> r. (o ile nie podano innej daty)</w:t>
            </w:r>
          </w:p>
          <w:p w14:paraId="3E125ED0" w14:textId="77777777" w:rsidR="007E1108" w:rsidRPr="00712F9E" w:rsidRDefault="007E1108" w:rsidP="00174684">
            <w:pPr>
              <w:spacing w:before="120" w:line="276" w:lineRule="auto"/>
              <w:jc w:val="center"/>
              <w:rPr>
                <w:rFonts w:asciiTheme="minorHAnsi" w:hAnsiTheme="minorHAnsi" w:cstheme="minorHAnsi"/>
                <w:i/>
                <w:color w:val="0D0D0D"/>
                <w:sz w:val="22"/>
                <w:szCs w:val="22"/>
              </w:rPr>
            </w:pPr>
            <w:r w:rsidRPr="00712F9E">
              <w:rPr>
                <w:rFonts w:asciiTheme="minorHAnsi" w:hAnsiTheme="minorHAnsi" w:cstheme="minorHAnsi"/>
                <w:b/>
                <w:i/>
                <w:color w:val="0D0D0D"/>
                <w:sz w:val="22"/>
                <w:szCs w:val="22"/>
              </w:rPr>
              <w:t>Ubezpieczeniem jest objęte mienie, w posiadanie, którego Zamawiający wsze</w:t>
            </w:r>
            <w:r w:rsidR="009F16C0" w:rsidRPr="00712F9E">
              <w:rPr>
                <w:rFonts w:asciiTheme="minorHAnsi" w:hAnsiTheme="minorHAnsi" w:cstheme="minorHAnsi"/>
                <w:b/>
                <w:i/>
                <w:color w:val="0D0D0D"/>
                <w:sz w:val="22"/>
                <w:szCs w:val="22"/>
              </w:rPr>
              <w:t>dł w okresie po zebraniu danych</w:t>
            </w:r>
            <w:r w:rsidRPr="00712F9E">
              <w:rPr>
                <w:rFonts w:asciiTheme="minorHAnsi" w:hAnsiTheme="minorHAnsi" w:cstheme="minorHAnsi"/>
                <w:b/>
                <w:i/>
                <w:color w:val="0D0D0D"/>
                <w:sz w:val="22"/>
                <w:szCs w:val="22"/>
              </w:rPr>
              <w:t xml:space="preserve"> do</w:t>
            </w:r>
            <w:r w:rsidR="00AA7A82" w:rsidRPr="00712F9E">
              <w:rPr>
                <w:rFonts w:asciiTheme="minorHAnsi" w:hAnsiTheme="minorHAnsi" w:cstheme="minorHAnsi"/>
                <w:b/>
                <w:i/>
                <w:color w:val="0D0D0D"/>
                <w:sz w:val="22"/>
                <w:szCs w:val="22"/>
              </w:rPr>
              <w:t> </w:t>
            </w:r>
            <w:r w:rsidRPr="00712F9E">
              <w:rPr>
                <w:rFonts w:asciiTheme="minorHAnsi" w:hAnsiTheme="minorHAnsi" w:cstheme="minorHAnsi"/>
                <w:b/>
                <w:i/>
                <w:color w:val="0D0D0D"/>
                <w:sz w:val="22"/>
                <w:szCs w:val="22"/>
              </w:rPr>
              <w:t>ubezpieczenia, a przed początkiem okresu ubezpieczenia, pomimo nieuwzględnienia jego wartości w podanych powyżej sumach ubezpieczenia.</w:t>
            </w:r>
          </w:p>
        </w:tc>
      </w:tr>
    </w:tbl>
    <w:p w14:paraId="712E1A23" w14:textId="77777777" w:rsidR="007E1108" w:rsidRPr="00121931" w:rsidRDefault="007E1108" w:rsidP="00712F9E">
      <w:pPr>
        <w:pStyle w:val="Tekstpodstawowywcity"/>
        <w:pBdr>
          <w:top w:val="single" w:sz="4" w:space="1" w:color="auto"/>
          <w:left w:val="single" w:sz="4" w:space="10" w:color="auto"/>
          <w:bottom w:val="single" w:sz="4" w:space="1" w:color="auto"/>
          <w:right w:val="single" w:sz="4" w:space="4" w:color="auto"/>
        </w:pBdr>
        <w:tabs>
          <w:tab w:val="left" w:pos="-2160"/>
        </w:tabs>
        <w:spacing w:before="120" w:after="0" w:line="276" w:lineRule="auto"/>
        <w:ind w:left="284"/>
        <w:jc w:val="center"/>
        <w:rPr>
          <w:rFonts w:asciiTheme="minorHAnsi" w:hAnsiTheme="minorHAnsi" w:cstheme="minorHAnsi"/>
          <w:b/>
          <w:i/>
          <w:color w:val="0D0D0D"/>
          <w:sz w:val="22"/>
          <w:szCs w:val="22"/>
        </w:rPr>
      </w:pPr>
      <w:r w:rsidRPr="00712F9E">
        <w:rPr>
          <w:rFonts w:asciiTheme="minorHAnsi" w:hAnsiTheme="minorHAnsi" w:cstheme="minorHAnsi"/>
          <w:b/>
          <w:i/>
          <w:color w:val="0D0D0D"/>
          <w:sz w:val="22"/>
          <w:szCs w:val="22"/>
        </w:rPr>
        <w:lastRenderedPageBreak/>
        <w:t>Zamawiający jest płatnikiem podatku VAT</w:t>
      </w:r>
      <w:r w:rsidR="00C938E2" w:rsidRPr="00712F9E">
        <w:rPr>
          <w:rFonts w:asciiTheme="minorHAnsi" w:hAnsiTheme="minorHAnsi" w:cstheme="minorHAnsi"/>
          <w:b/>
          <w:i/>
          <w:color w:val="0D0D0D"/>
          <w:sz w:val="22"/>
          <w:szCs w:val="22"/>
          <w:lang w:val="pl-PL"/>
        </w:rPr>
        <w:t xml:space="preserve"> bez możliwości odliczenia wartości VAT z odtworzenia mienia lub jego naprawy</w:t>
      </w:r>
      <w:r w:rsidR="00C938E2" w:rsidRPr="00712F9E">
        <w:rPr>
          <w:rFonts w:asciiTheme="minorHAnsi" w:hAnsiTheme="minorHAnsi" w:cstheme="minorHAnsi"/>
          <w:b/>
          <w:i/>
          <w:color w:val="0D0D0D"/>
          <w:sz w:val="22"/>
          <w:szCs w:val="22"/>
        </w:rPr>
        <w:br/>
      </w:r>
      <w:r w:rsidRPr="00712F9E">
        <w:rPr>
          <w:rFonts w:asciiTheme="minorHAnsi" w:hAnsiTheme="minorHAnsi" w:cstheme="minorHAnsi"/>
          <w:b/>
          <w:i/>
          <w:color w:val="0D0D0D"/>
          <w:sz w:val="22"/>
          <w:szCs w:val="22"/>
        </w:rPr>
        <w:t>Wypłacone odszkodowanie musi uwzględniać wartość podatku VAT.</w:t>
      </w:r>
    </w:p>
    <w:sectPr w:rsidR="007E1108" w:rsidRPr="00121931" w:rsidSect="004619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29B5" w14:textId="77777777" w:rsidR="006E4F3F" w:rsidRDefault="006E4F3F" w:rsidP="006B0B0F">
      <w:r>
        <w:separator/>
      </w:r>
    </w:p>
  </w:endnote>
  <w:endnote w:type="continuationSeparator" w:id="0">
    <w:p w14:paraId="11F06A89" w14:textId="77777777" w:rsidR="006E4F3F" w:rsidRDefault="006E4F3F" w:rsidP="006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PL">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S Me">
    <w:altName w:val="Calibri"/>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D9BE" w14:textId="77777777" w:rsidR="00FE4603" w:rsidRPr="006E7CFA" w:rsidRDefault="00FE4603">
    <w:pPr>
      <w:pStyle w:val="Stopka"/>
      <w:jc w:val="right"/>
      <w:rPr>
        <w:rFonts w:asciiTheme="minorHAnsi" w:hAnsiTheme="minorHAnsi" w:cstheme="minorHAnsi"/>
      </w:rPr>
    </w:pPr>
    <w:r w:rsidRPr="006E7CFA">
      <w:rPr>
        <w:rFonts w:asciiTheme="minorHAnsi" w:hAnsiTheme="minorHAnsi" w:cstheme="minorHAnsi"/>
      </w:rPr>
      <w:fldChar w:fldCharType="begin"/>
    </w:r>
    <w:r w:rsidRPr="006E7CFA">
      <w:rPr>
        <w:rFonts w:asciiTheme="minorHAnsi" w:hAnsiTheme="minorHAnsi" w:cstheme="minorHAnsi"/>
      </w:rPr>
      <w:instrText xml:space="preserve"> PAGE   \* MERGEFORMAT </w:instrText>
    </w:r>
    <w:r w:rsidRPr="006E7CFA">
      <w:rPr>
        <w:rFonts w:asciiTheme="minorHAnsi" w:hAnsiTheme="minorHAnsi" w:cstheme="minorHAnsi"/>
      </w:rPr>
      <w:fldChar w:fldCharType="separate"/>
    </w:r>
    <w:r w:rsidR="000F7A8E" w:rsidRPr="006E7CFA">
      <w:rPr>
        <w:rFonts w:asciiTheme="minorHAnsi" w:hAnsiTheme="minorHAnsi" w:cstheme="minorHAnsi"/>
        <w:noProof/>
      </w:rPr>
      <w:t>1</w:t>
    </w:r>
    <w:r w:rsidRPr="006E7CFA">
      <w:rPr>
        <w:rFonts w:asciiTheme="minorHAnsi" w:hAnsiTheme="minorHAnsi" w:cstheme="minorHAnsi"/>
      </w:rPr>
      <w:fldChar w:fldCharType="end"/>
    </w:r>
  </w:p>
  <w:p w14:paraId="31830579" w14:textId="77777777" w:rsidR="00FE4603" w:rsidRDefault="00FE4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4646" w14:textId="77777777" w:rsidR="006E4F3F" w:rsidRDefault="006E4F3F" w:rsidP="006B0B0F">
      <w:r>
        <w:separator/>
      </w:r>
    </w:p>
  </w:footnote>
  <w:footnote w:type="continuationSeparator" w:id="0">
    <w:p w14:paraId="05D1723E" w14:textId="77777777" w:rsidR="006E4F3F" w:rsidRDefault="006E4F3F" w:rsidP="006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51A7" w14:textId="5B9799DB" w:rsidR="00FE4603" w:rsidRPr="00CA649E" w:rsidRDefault="00F500C7" w:rsidP="00A8251F">
    <w:pPr>
      <w:pStyle w:val="Nagwek"/>
      <w:tabs>
        <w:tab w:val="clear" w:pos="4536"/>
        <w:tab w:val="clear" w:pos="9072"/>
        <w:tab w:val="center" w:pos="3402"/>
        <w:tab w:val="right" w:pos="8931"/>
      </w:tabs>
      <w:ind w:right="92"/>
      <w:jc w:val="both"/>
      <w:rPr>
        <w:rFonts w:ascii="Calibri" w:hAnsi="Calibri" w:cs="Calibri"/>
        <w:sz w:val="16"/>
        <w:szCs w:val="16"/>
      </w:rPr>
    </w:pPr>
    <w:r w:rsidRPr="00CA649E">
      <w:rPr>
        <w:rFonts w:ascii="Calibri" w:hAnsi="Calibri" w:cs="Calibri"/>
        <w:sz w:val="16"/>
        <w:szCs w:val="16"/>
      </w:rPr>
      <w:tab/>
    </w:r>
    <w:r w:rsidR="00261701">
      <w:rPr>
        <w:rFonts w:ascii="Calibri" w:hAnsi="Calibri" w:cs="Calibri"/>
        <w:sz w:val="16"/>
        <w:szCs w:val="16"/>
      </w:rPr>
      <w:tab/>
    </w:r>
    <w:r w:rsidR="00261701">
      <w:rPr>
        <w:rFonts w:ascii="Calibri" w:hAnsi="Calibri" w:cs="Calibri"/>
        <w:sz w:val="16"/>
        <w:szCs w:val="16"/>
      </w:rPr>
      <w:tab/>
    </w:r>
    <w:r w:rsidR="00261701">
      <w:rPr>
        <w:rFonts w:ascii="Calibri" w:hAnsi="Calibri" w:cs="Calibri"/>
        <w:sz w:val="16"/>
        <w:szCs w:val="16"/>
      </w:rPr>
      <w:tab/>
    </w:r>
    <w:r w:rsidR="00FE4603" w:rsidRPr="00CA649E">
      <w:rPr>
        <w:rFonts w:ascii="Calibri" w:hAnsi="Calibri" w:cs="Calibri"/>
        <w:sz w:val="16"/>
        <w:szCs w:val="16"/>
      </w:rPr>
      <w:t xml:space="preserve">Załącznik Nr 2 do </w:t>
    </w:r>
    <w:r w:rsidRPr="00CA649E">
      <w:rPr>
        <w:rFonts w:ascii="Calibri" w:hAnsi="Calibri" w:cs="Calibri"/>
        <w:sz w:val="16"/>
        <w:szCs w:val="16"/>
      </w:rPr>
      <w:t>SWZ</w:t>
    </w:r>
    <w:r w:rsidR="00FE4603" w:rsidRPr="00CA649E">
      <w:rPr>
        <w:rFonts w:ascii="Calibri" w:hAnsi="Calibri" w:cs="Calibri"/>
        <w:sz w:val="16"/>
        <w:szCs w:val="16"/>
      </w:rPr>
      <w:t xml:space="preserve"> </w:t>
    </w:r>
  </w:p>
  <w:p w14:paraId="02BDDEFB" w14:textId="0DD30E94" w:rsidR="00A8251F" w:rsidRPr="00A8251F" w:rsidRDefault="00A8251F" w:rsidP="001B0BA8">
    <w:pPr>
      <w:pStyle w:val="Stopka"/>
      <w:tabs>
        <w:tab w:val="clear" w:pos="9072"/>
        <w:tab w:val="right" w:pos="9360"/>
      </w:tabs>
      <w:jc w:val="both"/>
      <w:rPr>
        <w:rFonts w:ascii="Calibri" w:hAnsi="Calibri" w:cs="Calibri"/>
        <w:color w:val="AEAAAA" w:themeColor="background2" w:themeShade="BF"/>
      </w:rPr>
    </w:pPr>
    <w:r w:rsidRPr="00A8251F">
      <w:rPr>
        <w:rFonts w:ascii="Calibri" w:hAnsi="Calibri" w:cs="Calibri"/>
        <w:color w:val="AEAAAA" w:themeColor="background2" w:themeShade="BF"/>
      </w:rPr>
      <w:t>___________________________________________________________________________</w:t>
    </w:r>
  </w:p>
  <w:p w14:paraId="1FB20087" w14:textId="77777777" w:rsidR="00FE4603" w:rsidRPr="00E27F95" w:rsidRDefault="00FE4603" w:rsidP="003E2F4B">
    <w:pPr>
      <w:pStyle w:val="Nagwek"/>
      <w:tabs>
        <w:tab w:val="clear" w:pos="4536"/>
        <w:tab w:val="clear" w:pos="9072"/>
        <w:tab w:val="center" w:pos="4962"/>
        <w:tab w:val="right" w:pos="8931"/>
      </w:tabs>
      <w:ind w:right="92"/>
      <w:jc w:val="both"/>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suff w:val="nothing"/>
      <w:lvlText w:val="%1."/>
      <w:lvlJc w:val="left"/>
      <w:pPr>
        <w:tabs>
          <w:tab w:val="num" w:pos="426"/>
        </w:tabs>
        <w:ind w:left="426" w:firstLine="0"/>
      </w:pPr>
    </w:lvl>
  </w:abstractNum>
  <w:abstractNum w:abstractNumId="1" w15:restartNumberingAfterBreak="0">
    <w:nsid w:val="00000007"/>
    <w:multiLevelType w:val="singleLevel"/>
    <w:tmpl w:val="CA9A33D0"/>
    <w:name w:val="WW8Num7"/>
    <w:lvl w:ilvl="0">
      <w:start w:val="1"/>
      <w:numFmt w:val="decimal"/>
      <w:lvlText w:val="%1."/>
      <w:lvlJc w:val="left"/>
      <w:pPr>
        <w:tabs>
          <w:tab w:val="num" w:pos="-372"/>
        </w:tabs>
        <w:ind w:left="1068" w:hanging="360"/>
      </w:pPr>
      <w:rPr>
        <w:rFonts w:ascii="Arial Narrow" w:hAnsi="Arial Narrow" w:cs="Courier New" w:hint="default"/>
      </w:rPr>
    </w:lvl>
  </w:abstractNum>
  <w:abstractNum w:abstractNumId="2" w15:restartNumberingAfterBreak="0">
    <w:nsid w:val="00000008"/>
    <w:multiLevelType w:val="singleLevel"/>
    <w:tmpl w:val="00000008"/>
    <w:name w:val="WW8Num8"/>
    <w:lvl w:ilvl="0">
      <w:start w:val="7"/>
      <w:numFmt w:val="bullet"/>
      <w:lvlText w:val="•"/>
      <w:lvlJc w:val="left"/>
      <w:pPr>
        <w:tabs>
          <w:tab w:val="num" w:pos="720"/>
        </w:tabs>
        <w:ind w:left="700" w:hanging="34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B"/>
    <w:multiLevelType w:val="multilevel"/>
    <w:tmpl w:val="5E6CEBE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singleLevel"/>
    <w:tmpl w:val="0000000D"/>
    <w:name w:val="WW8Num13"/>
    <w:lvl w:ilvl="0">
      <w:start w:val="1"/>
      <w:numFmt w:val="decimal"/>
      <w:lvlText w:val="%1."/>
      <w:lvlJc w:val="left"/>
      <w:pPr>
        <w:tabs>
          <w:tab w:val="num" w:pos="540"/>
        </w:tabs>
        <w:ind w:left="540" w:hanging="360"/>
      </w:pPr>
    </w:lvl>
  </w:abstractNum>
  <w:abstractNum w:abstractNumId="6" w15:restartNumberingAfterBreak="0">
    <w:nsid w:val="00000014"/>
    <w:multiLevelType w:val="singleLevel"/>
    <w:tmpl w:val="00000014"/>
    <w:name w:val="WW8Num20"/>
    <w:lvl w:ilvl="0">
      <w:start w:val="1"/>
      <w:numFmt w:val="lowerLetter"/>
      <w:lvlText w:val="%1."/>
      <w:lvlJc w:val="left"/>
      <w:pPr>
        <w:tabs>
          <w:tab w:val="num" w:pos="360"/>
        </w:tabs>
        <w:ind w:left="360" w:hanging="360"/>
      </w:pPr>
      <w:rPr>
        <w:rFonts w:ascii="Wingdings" w:hAnsi="Wingdings"/>
        <w:b w:val="0"/>
        <w:i w:val="0"/>
        <w:sz w:val="20"/>
        <w:u w:val="none"/>
      </w:rPr>
    </w:lvl>
  </w:abstractNum>
  <w:abstractNum w:abstractNumId="7" w15:restartNumberingAfterBreak="0">
    <w:nsid w:val="0000001E"/>
    <w:multiLevelType w:val="multilevel"/>
    <w:tmpl w:val="0000001E"/>
    <w:name w:val="WW8Num34"/>
    <w:lvl w:ilvl="0">
      <w:start w:val="1"/>
      <w:numFmt w:val="decimal"/>
      <w:suff w:val="nothing"/>
      <w:lvlText w:val="%1."/>
      <w:lvlJc w:val="left"/>
    </w:lvl>
    <w:lvl w:ilvl="1">
      <w:start w:val="2"/>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2540A2"/>
    <w:multiLevelType w:val="hybridMultilevel"/>
    <w:tmpl w:val="9F3C4E66"/>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1A66709"/>
    <w:multiLevelType w:val="hybridMultilevel"/>
    <w:tmpl w:val="E62A7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783552"/>
    <w:multiLevelType w:val="hybridMultilevel"/>
    <w:tmpl w:val="737CF3CC"/>
    <w:name w:val="WW8Num102"/>
    <w:lvl w:ilvl="0" w:tplc="F5348C2A">
      <w:start w:val="4"/>
      <w:numFmt w:val="decimal"/>
      <w:lvlText w:val="%1."/>
      <w:lvlJc w:val="left"/>
      <w:pPr>
        <w:tabs>
          <w:tab w:val="num" w:pos="540"/>
        </w:tabs>
        <w:ind w:left="540" w:hanging="360"/>
      </w:pPr>
      <w:rPr>
        <w:rFonts w:hint="default"/>
      </w:rPr>
    </w:lvl>
    <w:lvl w:ilvl="1" w:tplc="5FCCA5A0">
      <w:start w:val="7"/>
      <w:numFmt w:val="bullet"/>
      <w:lvlText w:val="-"/>
      <w:lvlJc w:val="left"/>
      <w:pPr>
        <w:tabs>
          <w:tab w:val="num" w:pos="1307"/>
        </w:tabs>
        <w:ind w:left="1307" w:hanging="22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33656E"/>
    <w:multiLevelType w:val="hybridMultilevel"/>
    <w:tmpl w:val="F4AE61B2"/>
    <w:lvl w:ilvl="0" w:tplc="FFFFFFFF">
      <w:start w:val="7"/>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BAB5A14"/>
    <w:multiLevelType w:val="hybridMultilevel"/>
    <w:tmpl w:val="02E2FA02"/>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81514D5"/>
    <w:multiLevelType w:val="hybridMultilevel"/>
    <w:tmpl w:val="74AED1D8"/>
    <w:lvl w:ilvl="0" w:tplc="70CCE3C2">
      <w:start w:val="1"/>
      <w:numFmt w:val="upperLetter"/>
      <w:lvlText w:val="%1."/>
      <w:lvlJc w:val="left"/>
      <w:pPr>
        <w:ind w:left="720" w:hanging="360"/>
      </w:pPr>
      <w:rPr>
        <w:rFonts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324609"/>
    <w:multiLevelType w:val="hybridMultilevel"/>
    <w:tmpl w:val="B3A0A062"/>
    <w:lvl w:ilvl="0" w:tplc="FFFFFFFF">
      <w:start w:val="7"/>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EE27962"/>
    <w:multiLevelType w:val="hybridMultilevel"/>
    <w:tmpl w:val="78364774"/>
    <w:lvl w:ilvl="0" w:tplc="221E4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E7581"/>
    <w:multiLevelType w:val="hybridMultilevel"/>
    <w:tmpl w:val="419C7BEE"/>
    <w:lvl w:ilvl="0" w:tplc="DB90DE8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411A7F"/>
    <w:multiLevelType w:val="hybridMultilevel"/>
    <w:tmpl w:val="703ABB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0375D5"/>
    <w:multiLevelType w:val="hybridMultilevel"/>
    <w:tmpl w:val="DF4CFECA"/>
    <w:lvl w:ilvl="0" w:tplc="052831C6">
      <w:start w:val="27"/>
      <w:numFmt w:val="decimal"/>
      <w:lvlText w:val="%1."/>
      <w:lvlJc w:val="left"/>
      <w:pPr>
        <w:ind w:left="1004" w:hanging="360"/>
      </w:pPr>
      <w:rPr>
        <w:rFonts w:hint="default"/>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32425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1D0595"/>
    <w:multiLevelType w:val="multilevel"/>
    <w:tmpl w:val="AA80A268"/>
    <w:lvl w:ilvl="0">
      <w:start w:val="3"/>
      <w:numFmt w:val="decimal"/>
      <w:pStyle w:val="Styl2"/>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Calibri" w:eastAsia="Times New Roman" w:hAnsi="Calibri"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C9193F"/>
    <w:multiLevelType w:val="hybridMultilevel"/>
    <w:tmpl w:val="61A219D8"/>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1D5659"/>
    <w:multiLevelType w:val="hybridMultilevel"/>
    <w:tmpl w:val="BEC8AE66"/>
    <w:lvl w:ilvl="0" w:tplc="53F44F76">
      <w:start w:val="1"/>
      <w:numFmt w:val="bullet"/>
      <w:lvlText w:val=""/>
      <w:lvlJc w:val="left"/>
      <w:pPr>
        <w:ind w:left="360" w:hanging="360"/>
      </w:pPr>
      <w:rPr>
        <w:rFonts w:ascii="Symbol" w:hAnsi="Symbol" w:hint="default"/>
        <w:color w:val="26262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2F434AF"/>
    <w:multiLevelType w:val="hybridMultilevel"/>
    <w:tmpl w:val="BD5616C0"/>
    <w:lvl w:ilvl="0" w:tplc="4E48820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F6C6CA7"/>
    <w:multiLevelType w:val="hybridMultilevel"/>
    <w:tmpl w:val="38625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CC5315"/>
    <w:multiLevelType w:val="hybridMultilevel"/>
    <w:tmpl w:val="477A5F2A"/>
    <w:name w:val="WW8Num94"/>
    <w:lvl w:ilvl="0" w:tplc="70968CD2">
      <w:start w:val="3"/>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CA5955"/>
    <w:multiLevelType w:val="hybridMultilevel"/>
    <w:tmpl w:val="BE0A410A"/>
    <w:lvl w:ilvl="0" w:tplc="6F9C44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F27948"/>
    <w:multiLevelType w:val="hybridMultilevel"/>
    <w:tmpl w:val="02E2FA02"/>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8F055A"/>
    <w:multiLevelType w:val="hybridMultilevel"/>
    <w:tmpl w:val="015A3DF0"/>
    <w:lvl w:ilvl="0" w:tplc="04150015">
      <w:start w:val="1"/>
      <w:numFmt w:val="decimal"/>
      <w:lvlText w:val="%1."/>
      <w:lvlJc w:val="left"/>
      <w:pPr>
        <w:tabs>
          <w:tab w:val="num" w:pos="720"/>
        </w:tabs>
        <w:ind w:left="720" w:hanging="360"/>
      </w:pPr>
      <w:rPr>
        <w:rFonts w:cs="Times New Roman"/>
      </w:rPr>
    </w:lvl>
    <w:lvl w:ilvl="1" w:tplc="A93C03CE">
      <w:start w:val="1"/>
      <w:numFmt w:val="decimal"/>
      <w:lvlText w:val="%2."/>
      <w:lvlJc w:val="left"/>
      <w:pPr>
        <w:tabs>
          <w:tab w:val="num" w:pos="2062"/>
        </w:tabs>
        <w:ind w:left="2062" w:hanging="360"/>
      </w:pPr>
      <w:rPr>
        <w:rFonts w:cs="Times New Roman"/>
        <w:b/>
        <w:bCs/>
      </w:rPr>
    </w:lvl>
    <w:lvl w:ilvl="2" w:tplc="0415001B">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F3F7ADB"/>
    <w:multiLevelType w:val="hybridMultilevel"/>
    <w:tmpl w:val="F70C3F92"/>
    <w:lvl w:ilvl="0" w:tplc="EDFC7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22075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1623">
    <w:abstractNumId w:val="14"/>
  </w:num>
  <w:num w:numId="3" w16cid:durableId="1443573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168121">
    <w:abstractNumId w:val="28"/>
  </w:num>
  <w:num w:numId="5" w16cid:durableId="1750467255">
    <w:abstractNumId w:val="26"/>
  </w:num>
  <w:num w:numId="6" w16cid:durableId="394203062">
    <w:abstractNumId w:val="17"/>
  </w:num>
  <w:num w:numId="7" w16cid:durableId="93401158">
    <w:abstractNumId w:val="22"/>
  </w:num>
  <w:num w:numId="8" w16cid:durableId="211036919">
    <w:abstractNumId w:val="12"/>
  </w:num>
  <w:num w:numId="9" w16cid:durableId="423962313">
    <w:abstractNumId w:val="24"/>
  </w:num>
  <w:num w:numId="10" w16cid:durableId="1157259677">
    <w:abstractNumId w:val="15"/>
  </w:num>
  <w:num w:numId="11" w16cid:durableId="1260258583">
    <w:abstractNumId w:val="18"/>
  </w:num>
  <w:num w:numId="12" w16cid:durableId="1895696565">
    <w:abstractNumId w:val="23"/>
  </w:num>
  <w:num w:numId="13" w16cid:durableId="1816215365">
    <w:abstractNumId w:val="13"/>
  </w:num>
  <w:num w:numId="14" w16cid:durableId="1857579338">
    <w:abstractNumId w:val="21"/>
  </w:num>
  <w:num w:numId="15" w16cid:durableId="2047679762">
    <w:abstractNumId w:val="30"/>
  </w:num>
  <w:num w:numId="16" w16cid:durableId="927540274">
    <w:abstractNumId w:val="31"/>
  </w:num>
  <w:num w:numId="17" w16cid:durableId="1403259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240251">
    <w:abstractNumId w:val="16"/>
  </w:num>
  <w:num w:numId="19" w16cid:durableId="1538932874">
    <w:abstractNumId w:val="25"/>
  </w:num>
  <w:num w:numId="20" w16cid:durableId="230387431">
    <w:abstractNumId w:val="9"/>
  </w:num>
  <w:num w:numId="21" w16cid:durableId="901405323">
    <w:abstractNumId w:val="29"/>
  </w:num>
  <w:num w:numId="22" w16cid:durableId="871384366">
    <w:abstractNumId w:val="20"/>
  </w:num>
  <w:num w:numId="23" w16cid:durableId="5100697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F"/>
    <w:rsid w:val="00000593"/>
    <w:rsid w:val="00001E16"/>
    <w:rsid w:val="00003CB9"/>
    <w:rsid w:val="0000482F"/>
    <w:rsid w:val="000048E7"/>
    <w:rsid w:val="00005C77"/>
    <w:rsid w:val="00005E05"/>
    <w:rsid w:val="00010891"/>
    <w:rsid w:val="0001356B"/>
    <w:rsid w:val="000155A8"/>
    <w:rsid w:val="00016943"/>
    <w:rsid w:val="00016F43"/>
    <w:rsid w:val="00017138"/>
    <w:rsid w:val="00020164"/>
    <w:rsid w:val="00022080"/>
    <w:rsid w:val="00023DA5"/>
    <w:rsid w:val="00024E2D"/>
    <w:rsid w:val="00025EB4"/>
    <w:rsid w:val="00026A22"/>
    <w:rsid w:val="00027A0A"/>
    <w:rsid w:val="00030336"/>
    <w:rsid w:val="00030AA5"/>
    <w:rsid w:val="00033A1C"/>
    <w:rsid w:val="00034998"/>
    <w:rsid w:val="000356C8"/>
    <w:rsid w:val="0003676F"/>
    <w:rsid w:val="00037846"/>
    <w:rsid w:val="00040AE8"/>
    <w:rsid w:val="00042EE6"/>
    <w:rsid w:val="0004336E"/>
    <w:rsid w:val="0004338B"/>
    <w:rsid w:val="00043D8F"/>
    <w:rsid w:val="00044675"/>
    <w:rsid w:val="000454F8"/>
    <w:rsid w:val="0005002D"/>
    <w:rsid w:val="000507B5"/>
    <w:rsid w:val="00052256"/>
    <w:rsid w:val="0005352B"/>
    <w:rsid w:val="000556EE"/>
    <w:rsid w:val="00055F3B"/>
    <w:rsid w:val="000565F8"/>
    <w:rsid w:val="00056D19"/>
    <w:rsid w:val="000608C6"/>
    <w:rsid w:val="00065321"/>
    <w:rsid w:val="000666B1"/>
    <w:rsid w:val="000705BE"/>
    <w:rsid w:val="00070E24"/>
    <w:rsid w:val="00071184"/>
    <w:rsid w:val="000722A2"/>
    <w:rsid w:val="0007268A"/>
    <w:rsid w:val="0007282E"/>
    <w:rsid w:val="000753D5"/>
    <w:rsid w:val="000764D8"/>
    <w:rsid w:val="00077B23"/>
    <w:rsid w:val="00080CC4"/>
    <w:rsid w:val="000813B5"/>
    <w:rsid w:val="00081DEB"/>
    <w:rsid w:val="00081EDF"/>
    <w:rsid w:val="00083C17"/>
    <w:rsid w:val="00085495"/>
    <w:rsid w:val="000859C5"/>
    <w:rsid w:val="00085BB9"/>
    <w:rsid w:val="00087A58"/>
    <w:rsid w:val="000900F9"/>
    <w:rsid w:val="00090315"/>
    <w:rsid w:val="00090EE6"/>
    <w:rsid w:val="00091A0B"/>
    <w:rsid w:val="00092F8C"/>
    <w:rsid w:val="00094807"/>
    <w:rsid w:val="0009601C"/>
    <w:rsid w:val="000970FA"/>
    <w:rsid w:val="00097270"/>
    <w:rsid w:val="000A2A51"/>
    <w:rsid w:val="000A4905"/>
    <w:rsid w:val="000A590D"/>
    <w:rsid w:val="000A7300"/>
    <w:rsid w:val="000B0030"/>
    <w:rsid w:val="000B1ED0"/>
    <w:rsid w:val="000B218C"/>
    <w:rsid w:val="000B2614"/>
    <w:rsid w:val="000B2D97"/>
    <w:rsid w:val="000B5068"/>
    <w:rsid w:val="000B62FC"/>
    <w:rsid w:val="000B66E0"/>
    <w:rsid w:val="000B6EFB"/>
    <w:rsid w:val="000B7185"/>
    <w:rsid w:val="000B76CD"/>
    <w:rsid w:val="000B7747"/>
    <w:rsid w:val="000C0015"/>
    <w:rsid w:val="000C36B7"/>
    <w:rsid w:val="000C376D"/>
    <w:rsid w:val="000C3ACE"/>
    <w:rsid w:val="000C4388"/>
    <w:rsid w:val="000C44E3"/>
    <w:rsid w:val="000C5C5A"/>
    <w:rsid w:val="000C71BF"/>
    <w:rsid w:val="000D21D1"/>
    <w:rsid w:val="000D5353"/>
    <w:rsid w:val="000D5810"/>
    <w:rsid w:val="000D5975"/>
    <w:rsid w:val="000D65CF"/>
    <w:rsid w:val="000E10BB"/>
    <w:rsid w:val="000E125C"/>
    <w:rsid w:val="000E57CC"/>
    <w:rsid w:val="000E5B92"/>
    <w:rsid w:val="000E6096"/>
    <w:rsid w:val="000E6A8C"/>
    <w:rsid w:val="000F2AB0"/>
    <w:rsid w:val="000F4237"/>
    <w:rsid w:val="000F5B4F"/>
    <w:rsid w:val="000F6B85"/>
    <w:rsid w:val="000F7A8E"/>
    <w:rsid w:val="000F7D8C"/>
    <w:rsid w:val="001011C2"/>
    <w:rsid w:val="001035C8"/>
    <w:rsid w:val="00103DEA"/>
    <w:rsid w:val="00104EC8"/>
    <w:rsid w:val="00105E7A"/>
    <w:rsid w:val="00105F81"/>
    <w:rsid w:val="00106401"/>
    <w:rsid w:val="001072A9"/>
    <w:rsid w:val="001073D3"/>
    <w:rsid w:val="00112372"/>
    <w:rsid w:val="001128C2"/>
    <w:rsid w:val="00112F05"/>
    <w:rsid w:val="0011414D"/>
    <w:rsid w:val="00114361"/>
    <w:rsid w:val="00114D37"/>
    <w:rsid w:val="00115388"/>
    <w:rsid w:val="00115A33"/>
    <w:rsid w:val="00115D5F"/>
    <w:rsid w:val="00116E64"/>
    <w:rsid w:val="00117795"/>
    <w:rsid w:val="00120085"/>
    <w:rsid w:val="00120412"/>
    <w:rsid w:val="0012053B"/>
    <w:rsid w:val="00120CD0"/>
    <w:rsid w:val="00121931"/>
    <w:rsid w:val="001229BC"/>
    <w:rsid w:val="001230AB"/>
    <w:rsid w:val="00123E28"/>
    <w:rsid w:val="001260BC"/>
    <w:rsid w:val="00126CEE"/>
    <w:rsid w:val="00127163"/>
    <w:rsid w:val="00130A39"/>
    <w:rsid w:val="00130FFA"/>
    <w:rsid w:val="0013141F"/>
    <w:rsid w:val="001327F0"/>
    <w:rsid w:val="00132BD1"/>
    <w:rsid w:val="00133612"/>
    <w:rsid w:val="00133BC7"/>
    <w:rsid w:val="00133E8D"/>
    <w:rsid w:val="0013564D"/>
    <w:rsid w:val="00135999"/>
    <w:rsid w:val="00137B76"/>
    <w:rsid w:val="001411C5"/>
    <w:rsid w:val="001427B1"/>
    <w:rsid w:val="00142F39"/>
    <w:rsid w:val="001445EE"/>
    <w:rsid w:val="00146C71"/>
    <w:rsid w:val="001519FE"/>
    <w:rsid w:val="0015440E"/>
    <w:rsid w:val="001544DD"/>
    <w:rsid w:val="00154BDF"/>
    <w:rsid w:val="001561DD"/>
    <w:rsid w:val="001562FB"/>
    <w:rsid w:val="001563B7"/>
    <w:rsid w:val="001578EF"/>
    <w:rsid w:val="0016079B"/>
    <w:rsid w:val="001619A8"/>
    <w:rsid w:val="00163F0E"/>
    <w:rsid w:val="001644D0"/>
    <w:rsid w:val="00165C23"/>
    <w:rsid w:val="00165F07"/>
    <w:rsid w:val="001664D3"/>
    <w:rsid w:val="00166D52"/>
    <w:rsid w:val="0016737D"/>
    <w:rsid w:val="00167C0C"/>
    <w:rsid w:val="001710C5"/>
    <w:rsid w:val="001715ED"/>
    <w:rsid w:val="00171D58"/>
    <w:rsid w:val="00171E00"/>
    <w:rsid w:val="001720D8"/>
    <w:rsid w:val="00172430"/>
    <w:rsid w:val="0017325A"/>
    <w:rsid w:val="001739F5"/>
    <w:rsid w:val="00174684"/>
    <w:rsid w:val="00175E17"/>
    <w:rsid w:val="00177106"/>
    <w:rsid w:val="00180E16"/>
    <w:rsid w:val="0018126D"/>
    <w:rsid w:val="00181603"/>
    <w:rsid w:val="00181EFE"/>
    <w:rsid w:val="00182925"/>
    <w:rsid w:val="00183F4C"/>
    <w:rsid w:val="0018488B"/>
    <w:rsid w:val="00187AA5"/>
    <w:rsid w:val="00187ABE"/>
    <w:rsid w:val="00190A1F"/>
    <w:rsid w:val="00193D66"/>
    <w:rsid w:val="00193EE8"/>
    <w:rsid w:val="00196A3F"/>
    <w:rsid w:val="001A1BB6"/>
    <w:rsid w:val="001A2A7F"/>
    <w:rsid w:val="001A36D8"/>
    <w:rsid w:val="001A3D3B"/>
    <w:rsid w:val="001A4CCB"/>
    <w:rsid w:val="001A57ED"/>
    <w:rsid w:val="001A58DB"/>
    <w:rsid w:val="001A61BC"/>
    <w:rsid w:val="001B0A5C"/>
    <w:rsid w:val="001B0B6F"/>
    <w:rsid w:val="001B0BA8"/>
    <w:rsid w:val="001B102B"/>
    <w:rsid w:val="001B20C2"/>
    <w:rsid w:val="001B22A9"/>
    <w:rsid w:val="001B27C5"/>
    <w:rsid w:val="001B312D"/>
    <w:rsid w:val="001B31E9"/>
    <w:rsid w:val="001C17F8"/>
    <w:rsid w:val="001C1BA9"/>
    <w:rsid w:val="001C34AF"/>
    <w:rsid w:val="001C3817"/>
    <w:rsid w:val="001C4274"/>
    <w:rsid w:val="001C5453"/>
    <w:rsid w:val="001C5F8D"/>
    <w:rsid w:val="001C6041"/>
    <w:rsid w:val="001C6507"/>
    <w:rsid w:val="001C7ADA"/>
    <w:rsid w:val="001D1648"/>
    <w:rsid w:val="001D2852"/>
    <w:rsid w:val="001D4114"/>
    <w:rsid w:val="001D48FD"/>
    <w:rsid w:val="001D5448"/>
    <w:rsid w:val="001D6EF7"/>
    <w:rsid w:val="001D74FE"/>
    <w:rsid w:val="001D79C3"/>
    <w:rsid w:val="001E13C4"/>
    <w:rsid w:val="001E205F"/>
    <w:rsid w:val="001E3377"/>
    <w:rsid w:val="001E4CFC"/>
    <w:rsid w:val="001E54BA"/>
    <w:rsid w:val="001E5894"/>
    <w:rsid w:val="001F0DA0"/>
    <w:rsid w:val="001F1A09"/>
    <w:rsid w:val="001F246C"/>
    <w:rsid w:val="001F3633"/>
    <w:rsid w:val="001F655C"/>
    <w:rsid w:val="001F7ADA"/>
    <w:rsid w:val="00200F7A"/>
    <w:rsid w:val="00202EFE"/>
    <w:rsid w:val="00204C4C"/>
    <w:rsid w:val="00206B9B"/>
    <w:rsid w:val="00207867"/>
    <w:rsid w:val="002078AF"/>
    <w:rsid w:val="00207AD1"/>
    <w:rsid w:val="0021079A"/>
    <w:rsid w:val="00210DE3"/>
    <w:rsid w:val="0021191A"/>
    <w:rsid w:val="002142C1"/>
    <w:rsid w:val="00214900"/>
    <w:rsid w:val="00215239"/>
    <w:rsid w:val="00215E15"/>
    <w:rsid w:val="002164B6"/>
    <w:rsid w:val="00216CAB"/>
    <w:rsid w:val="00217B5E"/>
    <w:rsid w:val="00217FF1"/>
    <w:rsid w:val="00221159"/>
    <w:rsid w:val="002215B3"/>
    <w:rsid w:val="00221C20"/>
    <w:rsid w:val="00222F1E"/>
    <w:rsid w:val="00223BE9"/>
    <w:rsid w:val="0022403A"/>
    <w:rsid w:val="0022586A"/>
    <w:rsid w:val="002267FD"/>
    <w:rsid w:val="00227CC9"/>
    <w:rsid w:val="00230047"/>
    <w:rsid w:val="002335E6"/>
    <w:rsid w:val="00234776"/>
    <w:rsid w:val="0023549F"/>
    <w:rsid w:val="0023599E"/>
    <w:rsid w:val="00235B12"/>
    <w:rsid w:val="00235BB3"/>
    <w:rsid w:val="00236615"/>
    <w:rsid w:val="00237013"/>
    <w:rsid w:val="00237F91"/>
    <w:rsid w:val="00240A11"/>
    <w:rsid w:val="00241E65"/>
    <w:rsid w:val="00242131"/>
    <w:rsid w:val="00244988"/>
    <w:rsid w:val="00246C9D"/>
    <w:rsid w:val="00250399"/>
    <w:rsid w:val="002518C4"/>
    <w:rsid w:val="0025279A"/>
    <w:rsid w:val="00252DE4"/>
    <w:rsid w:val="002534D4"/>
    <w:rsid w:val="00253577"/>
    <w:rsid w:val="00255346"/>
    <w:rsid w:val="0025588F"/>
    <w:rsid w:val="002604E8"/>
    <w:rsid w:val="00260F53"/>
    <w:rsid w:val="00261701"/>
    <w:rsid w:val="00262691"/>
    <w:rsid w:val="00262D84"/>
    <w:rsid w:val="002630E0"/>
    <w:rsid w:val="002641D9"/>
    <w:rsid w:val="00264744"/>
    <w:rsid w:val="00264AFE"/>
    <w:rsid w:val="00264E1B"/>
    <w:rsid w:val="002652F2"/>
    <w:rsid w:val="00266A72"/>
    <w:rsid w:val="00266D6B"/>
    <w:rsid w:val="00270E8A"/>
    <w:rsid w:val="002712A7"/>
    <w:rsid w:val="002748F9"/>
    <w:rsid w:val="0027491C"/>
    <w:rsid w:val="0027729B"/>
    <w:rsid w:val="00277634"/>
    <w:rsid w:val="00282462"/>
    <w:rsid w:val="002857CE"/>
    <w:rsid w:val="00286808"/>
    <w:rsid w:val="00286C55"/>
    <w:rsid w:val="002906ED"/>
    <w:rsid w:val="00291526"/>
    <w:rsid w:val="00291B74"/>
    <w:rsid w:val="002933DC"/>
    <w:rsid w:val="00293C2D"/>
    <w:rsid w:val="002958CB"/>
    <w:rsid w:val="00295A6E"/>
    <w:rsid w:val="00295EBD"/>
    <w:rsid w:val="0029640A"/>
    <w:rsid w:val="00297EE6"/>
    <w:rsid w:val="002A13CF"/>
    <w:rsid w:val="002A1B59"/>
    <w:rsid w:val="002A2564"/>
    <w:rsid w:val="002A295F"/>
    <w:rsid w:val="002A5B43"/>
    <w:rsid w:val="002A74F3"/>
    <w:rsid w:val="002B0CF4"/>
    <w:rsid w:val="002B1494"/>
    <w:rsid w:val="002B2854"/>
    <w:rsid w:val="002B34ED"/>
    <w:rsid w:val="002B357E"/>
    <w:rsid w:val="002B3A4C"/>
    <w:rsid w:val="002B515E"/>
    <w:rsid w:val="002B5299"/>
    <w:rsid w:val="002B59FB"/>
    <w:rsid w:val="002C0201"/>
    <w:rsid w:val="002C20BB"/>
    <w:rsid w:val="002C2A16"/>
    <w:rsid w:val="002C2EDC"/>
    <w:rsid w:val="002C43DE"/>
    <w:rsid w:val="002C4D69"/>
    <w:rsid w:val="002C6BDA"/>
    <w:rsid w:val="002D0F87"/>
    <w:rsid w:val="002D1A2D"/>
    <w:rsid w:val="002D3476"/>
    <w:rsid w:val="002D5ED5"/>
    <w:rsid w:val="002D7657"/>
    <w:rsid w:val="002D7825"/>
    <w:rsid w:val="002E01CF"/>
    <w:rsid w:val="002E02EA"/>
    <w:rsid w:val="002E1276"/>
    <w:rsid w:val="002E2027"/>
    <w:rsid w:val="002E3482"/>
    <w:rsid w:val="002E44DB"/>
    <w:rsid w:val="002E4857"/>
    <w:rsid w:val="002E5216"/>
    <w:rsid w:val="002E60CA"/>
    <w:rsid w:val="002E7942"/>
    <w:rsid w:val="002F010D"/>
    <w:rsid w:val="002F147D"/>
    <w:rsid w:val="002F2828"/>
    <w:rsid w:val="002F51B1"/>
    <w:rsid w:val="002F5228"/>
    <w:rsid w:val="002F72C3"/>
    <w:rsid w:val="002F73C9"/>
    <w:rsid w:val="003041E8"/>
    <w:rsid w:val="0030422F"/>
    <w:rsid w:val="00305F6D"/>
    <w:rsid w:val="00310137"/>
    <w:rsid w:val="003104AD"/>
    <w:rsid w:val="003156A4"/>
    <w:rsid w:val="00315CEF"/>
    <w:rsid w:val="0031601F"/>
    <w:rsid w:val="00316D75"/>
    <w:rsid w:val="00317E07"/>
    <w:rsid w:val="003221DE"/>
    <w:rsid w:val="00325596"/>
    <w:rsid w:val="003266A9"/>
    <w:rsid w:val="00327904"/>
    <w:rsid w:val="0033179E"/>
    <w:rsid w:val="00331A76"/>
    <w:rsid w:val="003325E3"/>
    <w:rsid w:val="0033321B"/>
    <w:rsid w:val="00334A0A"/>
    <w:rsid w:val="00334B7D"/>
    <w:rsid w:val="00336188"/>
    <w:rsid w:val="00336405"/>
    <w:rsid w:val="00336681"/>
    <w:rsid w:val="003368B8"/>
    <w:rsid w:val="00336C40"/>
    <w:rsid w:val="00337C01"/>
    <w:rsid w:val="00337C12"/>
    <w:rsid w:val="0034098C"/>
    <w:rsid w:val="00340B3D"/>
    <w:rsid w:val="003418DD"/>
    <w:rsid w:val="00341C5C"/>
    <w:rsid w:val="0034217A"/>
    <w:rsid w:val="00342834"/>
    <w:rsid w:val="003438B6"/>
    <w:rsid w:val="003442C1"/>
    <w:rsid w:val="00351ABF"/>
    <w:rsid w:val="00351B40"/>
    <w:rsid w:val="00353107"/>
    <w:rsid w:val="00353658"/>
    <w:rsid w:val="00353C99"/>
    <w:rsid w:val="0035460E"/>
    <w:rsid w:val="003547B0"/>
    <w:rsid w:val="00355115"/>
    <w:rsid w:val="00355349"/>
    <w:rsid w:val="003560B9"/>
    <w:rsid w:val="00356750"/>
    <w:rsid w:val="003611A0"/>
    <w:rsid w:val="0036227F"/>
    <w:rsid w:val="003623D8"/>
    <w:rsid w:val="003658EA"/>
    <w:rsid w:val="00371133"/>
    <w:rsid w:val="003735C2"/>
    <w:rsid w:val="00373A40"/>
    <w:rsid w:val="003753B0"/>
    <w:rsid w:val="00376F46"/>
    <w:rsid w:val="003770DC"/>
    <w:rsid w:val="00377AB6"/>
    <w:rsid w:val="00377AD0"/>
    <w:rsid w:val="003803DB"/>
    <w:rsid w:val="003809E2"/>
    <w:rsid w:val="00380D5E"/>
    <w:rsid w:val="00381485"/>
    <w:rsid w:val="00381499"/>
    <w:rsid w:val="00384187"/>
    <w:rsid w:val="00384CD2"/>
    <w:rsid w:val="00384DFD"/>
    <w:rsid w:val="00385E23"/>
    <w:rsid w:val="0038633E"/>
    <w:rsid w:val="00386AFB"/>
    <w:rsid w:val="00386F46"/>
    <w:rsid w:val="00391392"/>
    <w:rsid w:val="00391AB0"/>
    <w:rsid w:val="003924E6"/>
    <w:rsid w:val="0039272F"/>
    <w:rsid w:val="00392C44"/>
    <w:rsid w:val="00393202"/>
    <w:rsid w:val="00393AF2"/>
    <w:rsid w:val="003942D0"/>
    <w:rsid w:val="0039535F"/>
    <w:rsid w:val="00395470"/>
    <w:rsid w:val="003954AB"/>
    <w:rsid w:val="0039668D"/>
    <w:rsid w:val="003A11B3"/>
    <w:rsid w:val="003A264F"/>
    <w:rsid w:val="003A2B4E"/>
    <w:rsid w:val="003A30AA"/>
    <w:rsid w:val="003A424E"/>
    <w:rsid w:val="003A4356"/>
    <w:rsid w:val="003A4499"/>
    <w:rsid w:val="003A48AF"/>
    <w:rsid w:val="003A4F01"/>
    <w:rsid w:val="003A550C"/>
    <w:rsid w:val="003A5A13"/>
    <w:rsid w:val="003A645C"/>
    <w:rsid w:val="003A6A15"/>
    <w:rsid w:val="003A71FF"/>
    <w:rsid w:val="003A7B4E"/>
    <w:rsid w:val="003A7D5B"/>
    <w:rsid w:val="003B04BF"/>
    <w:rsid w:val="003B12FA"/>
    <w:rsid w:val="003B22CA"/>
    <w:rsid w:val="003B3AFB"/>
    <w:rsid w:val="003B57B1"/>
    <w:rsid w:val="003B7305"/>
    <w:rsid w:val="003B7FBF"/>
    <w:rsid w:val="003C309D"/>
    <w:rsid w:val="003C3298"/>
    <w:rsid w:val="003C34E0"/>
    <w:rsid w:val="003C3CB6"/>
    <w:rsid w:val="003C462C"/>
    <w:rsid w:val="003C648B"/>
    <w:rsid w:val="003D07E5"/>
    <w:rsid w:val="003D0FC5"/>
    <w:rsid w:val="003D136A"/>
    <w:rsid w:val="003D1910"/>
    <w:rsid w:val="003D240D"/>
    <w:rsid w:val="003D4094"/>
    <w:rsid w:val="003D6829"/>
    <w:rsid w:val="003D796D"/>
    <w:rsid w:val="003E0A78"/>
    <w:rsid w:val="003E25B6"/>
    <w:rsid w:val="003E2F4B"/>
    <w:rsid w:val="003E32D9"/>
    <w:rsid w:val="003E4765"/>
    <w:rsid w:val="003E4852"/>
    <w:rsid w:val="003E52B6"/>
    <w:rsid w:val="003E5DF3"/>
    <w:rsid w:val="003E6640"/>
    <w:rsid w:val="003E72A9"/>
    <w:rsid w:val="003F2CB4"/>
    <w:rsid w:val="003F2D68"/>
    <w:rsid w:val="003F3175"/>
    <w:rsid w:val="003F4CE0"/>
    <w:rsid w:val="003F526F"/>
    <w:rsid w:val="003F565D"/>
    <w:rsid w:val="003F61E7"/>
    <w:rsid w:val="003F635E"/>
    <w:rsid w:val="003F63BC"/>
    <w:rsid w:val="003F6ED3"/>
    <w:rsid w:val="0040014F"/>
    <w:rsid w:val="00400878"/>
    <w:rsid w:val="004043ED"/>
    <w:rsid w:val="00406524"/>
    <w:rsid w:val="004100B5"/>
    <w:rsid w:val="00410DA0"/>
    <w:rsid w:val="00412077"/>
    <w:rsid w:val="00413971"/>
    <w:rsid w:val="004140E7"/>
    <w:rsid w:val="0041463A"/>
    <w:rsid w:val="00414E9B"/>
    <w:rsid w:val="00415CE1"/>
    <w:rsid w:val="00417F8B"/>
    <w:rsid w:val="0042008F"/>
    <w:rsid w:val="00420764"/>
    <w:rsid w:val="0042154B"/>
    <w:rsid w:val="004219E1"/>
    <w:rsid w:val="00421B87"/>
    <w:rsid w:val="0042405B"/>
    <w:rsid w:val="0042574E"/>
    <w:rsid w:val="00426C75"/>
    <w:rsid w:val="004273B1"/>
    <w:rsid w:val="00430CB6"/>
    <w:rsid w:val="00432851"/>
    <w:rsid w:val="004335CA"/>
    <w:rsid w:val="00434395"/>
    <w:rsid w:val="004351B9"/>
    <w:rsid w:val="0043533E"/>
    <w:rsid w:val="00436B35"/>
    <w:rsid w:val="00436D0D"/>
    <w:rsid w:val="00436DC5"/>
    <w:rsid w:val="004374E4"/>
    <w:rsid w:val="004375C4"/>
    <w:rsid w:val="00440398"/>
    <w:rsid w:val="004413EC"/>
    <w:rsid w:val="00442262"/>
    <w:rsid w:val="00442923"/>
    <w:rsid w:val="004449C8"/>
    <w:rsid w:val="00445138"/>
    <w:rsid w:val="004451C0"/>
    <w:rsid w:val="004457E3"/>
    <w:rsid w:val="00446382"/>
    <w:rsid w:val="0044660F"/>
    <w:rsid w:val="0045239C"/>
    <w:rsid w:val="004536EA"/>
    <w:rsid w:val="004541CB"/>
    <w:rsid w:val="00455C12"/>
    <w:rsid w:val="00455DC8"/>
    <w:rsid w:val="0045609A"/>
    <w:rsid w:val="00456D8A"/>
    <w:rsid w:val="00460415"/>
    <w:rsid w:val="004611A4"/>
    <w:rsid w:val="00461785"/>
    <w:rsid w:val="0046190B"/>
    <w:rsid w:val="0046241D"/>
    <w:rsid w:val="0046261F"/>
    <w:rsid w:val="0046431F"/>
    <w:rsid w:val="00464329"/>
    <w:rsid w:val="00465A13"/>
    <w:rsid w:val="004666C9"/>
    <w:rsid w:val="004676B6"/>
    <w:rsid w:val="00470528"/>
    <w:rsid w:val="004742EC"/>
    <w:rsid w:val="00475292"/>
    <w:rsid w:val="0047559F"/>
    <w:rsid w:val="00475D65"/>
    <w:rsid w:val="0047649A"/>
    <w:rsid w:val="004777ED"/>
    <w:rsid w:val="00477CA3"/>
    <w:rsid w:val="00480E7F"/>
    <w:rsid w:val="00483FF8"/>
    <w:rsid w:val="00484823"/>
    <w:rsid w:val="00487024"/>
    <w:rsid w:val="00487749"/>
    <w:rsid w:val="00490973"/>
    <w:rsid w:val="00490B8D"/>
    <w:rsid w:val="004915EE"/>
    <w:rsid w:val="00492094"/>
    <w:rsid w:val="00492259"/>
    <w:rsid w:val="004951B3"/>
    <w:rsid w:val="00497039"/>
    <w:rsid w:val="004974EB"/>
    <w:rsid w:val="00497B21"/>
    <w:rsid w:val="004A038B"/>
    <w:rsid w:val="004A1706"/>
    <w:rsid w:val="004A1A32"/>
    <w:rsid w:val="004A22D1"/>
    <w:rsid w:val="004A59E7"/>
    <w:rsid w:val="004B0B3C"/>
    <w:rsid w:val="004B0E6C"/>
    <w:rsid w:val="004B2903"/>
    <w:rsid w:val="004B45E9"/>
    <w:rsid w:val="004B4658"/>
    <w:rsid w:val="004B5229"/>
    <w:rsid w:val="004B702B"/>
    <w:rsid w:val="004B7CD7"/>
    <w:rsid w:val="004C04A0"/>
    <w:rsid w:val="004C16CE"/>
    <w:rsid w:val="004C1AD8"/>
    <w:rsid w:val="004C2DB7"/>
    <w:rsid w:val="004C4197"/>
    <w:rsid w:val="004C6814"/>
    <w:rsid w:val="004D109E"/>
    <w:rsid w:val="004D41D6"/>
    <w:rsid w:val="004D4B2E"/>
    <w:rsid w:val="004D4E42"/>
    <w:rsid w:val="004D73B5"/>
    <w:rsid w:val="004E0352"/>
    <w:rsid w:val="004E14D9"/>
    <w:rsid w:val="004E17FE"/>
    <w:rsid w:val="004E1FBC"/>
    <w:rsid w:val="004E2416"/>
    <w:rsid w:val="004E24AD"/>
    <w:rsid w:val="004E2F3A"/>
    <w:rsid w:val="004E3493"/>
    <w:rsid w:val="004E34CF"/>
    <w:rsid w:val="004E3A20"/>
    <w:rsid w:val="004E4C49"/>
    <w:rsid w:val="004E712C"/>
    <w:rsid w:val="004E7BF1"/>
    <w:rsid w:val="004E7C10"/>
    <w:rsid w:val="004E7F08"/>
    <w:rsid w:val="004F0704"/>
    <w:rsid w:val="004F0889"/>
    <w:rsid w:val="004F1812"/>
    <w:rsid w:val="004F2F52"/>
    <w:rsid w:val="004F4890"/>
    <w:rsid w:val="004F54B2"/>
    <w:rsid w:val="004F5C7F"/>
    <w:rsid w:val="00500088"/>
    <w:rsid w:val="00500DD0"/>
    <w:rsid w:val="00501419"/>
    <w:rsid w:val="00501910"/>
    <w:rsid w:val="00501D3A"/>
    <w:rsid w:val="00502164"/>
    <w:rsid w:val="005021DA"/>
    <w:rsid w:val="00503AAC"/>
    <w:rsid w:val="00505D87"/>
    <w:rsid w:val="00505F6A"/>
    <w:rsid w:val="0050671D"/>
    <w:rsid w:val="00507D26"/>
    <w:rsid w:val="00507D5C"/>
    <w:rsid w:val="00510C36"/>
    <w:rsid w:val="00512396"/>
    <w:rsid w:val="005123EE"/>
    <w:rsid w:val="00513873"/>
    <w:rsid w:val="00513FC0"/>
    <w:rsid w:val="00515921"/>
    <w:rsid w:val="005164F9"/>
    <w:rsid w:val="00517C2D"/>
    <w:rsid w:val="00521F5F"/>
    <w:rsid w:val="0052295E"/>
    <w:rsid w:val="00523811"/>
    <w:rsid w:val="00523A6B"/>
    <w:rsid w:val="00523F1D"/>
    <w:rsid w:val="00524C6C"/>
    <w:rsid w:val="005256D1"/>
    <w:rsid w:val="0052605C"/>
    <w:rsid w:val="0052611F"/>
    <w:rsid w:val="005317E2"/>
    <w:rsid w:val="00532241"/>
    <w:rsid w:val="00532A07"/>
    <w:rsid w:val="005366E0"/>
    <w:rsid w:val="00536D50"/>
    <w:rsid w:val="00537738"/>
    <w:rsid w:val="00537B6D"/>
    <w:rsid w:val="00540C70"/>
    <w:rsid w:val="005442E3"/>
    <w:rsid w:val="00545930"/>
    <w:rsid w:val="00547077"/>
    <w:rsid w:val="005513A8"/>
    <w:rsid w:val="00551418"/>
    <w:rsid w:val="00552C27"/>
    <w:rsid w:val="00554230"/>
    <w:rsid w:val="00555149"/>
    <w:rsid w:val="00555F13"/>
    <w:rsid w:val="0056097C"/>
    <w:rsid w:val="005623D6"/>
    <w:rsid w:val="00566946"/>
    <w:rsid w:val="0056710E"/>
    <w:rsid w:val="00567C9A"/>
    <w:rsid w:val="00567DD4"/>
    <w:rsid w:val="00571A9A"/>
    <w:rsid w:val="00571EF8"/>
    <w:rsid w:val="00575B38"/>
    <w:rsid w:val="00575F3A"/>
    <w:rsid w:val="00576000"/>
    <w:rsid w:val="00577317"/>
    <w:rsid w:val="005776A7"/>
    <w:rsid w:val="00580EDF"/>
    <w:rsid w:val="00580F4E"/>
    <w:rsid w:val="00581F48"/>
    <w:rsid w:val="0058310E"/>
    <w:rsid w:val="00587A40"/>
    <w:rsid w:val="00590856"/>
    <w:rsid w:val="005911D2"/>
    <w:rsid w:val="00592B18"/>
    <w:rsid w:val="00594908"/>
    <w:rsid w:val="005952E5"/>
    <w:rsid w:val="0059573D"/>
    <w:rsid w:val="00595F59"/>
    <w:rsid w:val="00597EC1"/>
    <w:rsid w:val="005A2CC2"/>
    <w:rsid w:val="005A4A45"/>
    <w:rsid w:val="005A4DE5"/>
    <w:rsid w:val="005A4E86"/>
    <w:rsid w:val="005A66ED"/>
    <w:rsid w:val="005B2109"/>
    <w:rsid w:val="005B278D"/>
    <w:rsid w:val="005B3466"/>
    <w:rsid w:val="005B38B4"/>
    <w:rsid w:val="005B50D2"/>
    <w:rsid w:val="005B5B65"/>
    <w:rsid w:val="005B6699"/>
    <w:rsid w:val="005B72EF"/>
    <w:rsid w:val="005C0478"/>
    <w:rsid w:val="005C19B2"/>
    <w:rsid w:val="005C19F0"/>
    <w:rsid w:val="005C1D56"/>
    <w:rsid w:val="005C5334"/>
    <w:rsid w:val="005D0051"/>
    <w:rsid w:val="005D385B"/>
    <w:rsid w:val="005D4284"/>
    <w:rsid w:val="005D47FE"/>
    <w:rsid w:val="005D4FFD"/>
    <w:rsid w:val="005D5206"/>
    <w:rsid w:val="005D69E2"/>
    <w:rsid w:val="005D6BE8"/>
    <w:rsid w:val="005D7097"/>
    <w:rsid w:val="005D7592"/>
    <w:rsid w:val="005E0669"/>
    <w:rsid w:val="005E1D4B"/>
    <w:rsid w:val="005E2B30"/>
    <w:rsid w:val="005E4FEF"/>
    <w:rsid w:val="005E53AC"/>
    <w:rsid w:val="005F07D9"/>
    <w:rsid w:val="005F1550"/>
    <w:rsid w:val="005F4FDA"/>
    <w:rsid w:val="005F5BDE"/>
    <w:rsid w:val="005F5C24"/>
    <w:rsid w:val="005F7039"/>
    <w:rsid w:val="005F716D"/>
    <w:rsid w:val="005F7799"/>
    <w:rsid w:val="00600BB2"/>
    <w:rsid w:val="00600E97"/>
    <w:rsid w:val="006021A1"/>
    <w:rsid w:val="006037ED"/>
    <w:rsid w:val="00603FC2"/>
    <w:rsid w:val="006059C9"/>
    <w:rsid w:val="00606414"/>
    <w:rsid w:val="00606779"/>
    <w:rsid w:val="00607064"/>
    <w:rsid w:val="006076C9"/>
    <w:rsid w:val="00610113"/>
    <w:rsid w:val="00610B24"/>
    <w:rsid w:val="00611165"/>
    <w:rsid w:val="00611A76"/>
    <w:rsid w:val="006124D4"/>
    <w:rsid w:val="00612954"/>
    <w:rsid w:val="006129D2"/>
    <w:rsid w:val="0061421A"/>
    <w:rsid w:val="00614EAA"/>
    <w:rsid w:val="00615A27"/>
    <w:rsid w:val="00615CD0"/>
    <w:rsid w:val="006171F4"/>
    <w:rsid w:val="00620C28"/>
    <w:rsid w:val="00620F8D"/>
    <w:rsid w:val="00627D8C"/>
    <w:rsid w:val="00630D9B"/>
    <w:rsid w:val="00630FFA"/>
    <w:rsid w:val="00633351"/>
    <w:rsid w:val="006337A3"/>
    <w:rsid w:val="006339E6"/>
    <w:rsid w:val="0063401A"/>
    <w:rsid w:val="00634384"/>
    <w:rsid w:val="0063509C"/>
    <w:rsid w:val="00635DFE"/>
    <w:rsid w:val="00637AAE"/>
    <w:rsid w:val="00640707"/>
    <w:rsid w:val="006416CF"/>
    <w:rsid w:val="00643C1F"/>
    <w:rsid w:val="0064403D"/>
    <w:rsid w:val="00644714"/>
    <w:rsid w:val="00644874"/>
    <w:rsid w:val="00644993"/>
    <w:rsid w:val="0064595F"/>
    <w:rsid w:val="00645F7F"/>
    <w:rsid w:val="00647750"/>
    <w:rsid w:val="006508A0"/>
    <w:rsid w:val="00650A73"/>
    <w:rsid w:val="00650B76"/>
    <w:rsid w:val="00651AAE"/>
    <w:rsid w:val="00652989"/>
    <w:rsid w:val="00652D51"/>
    <w:rsid w:val="00652E94"/>
    <w:rsid w:val="006549D1"/>
    <w:rsid w:val="00655CBE"/>
    <w:rsid w:val="006564F4"/>
    <w:rsid w:val="006568AB"/>
    <w:rsid w:val="0065765E"/>
    <w:rsid w:val="00662CAE"/>
    <w:rsid w:val="0066341D"/>
    <w:rsid w:val="0066433D"/>
    <w:rsid w:val="00664CB1"/>
    <w:rsid w:val="006657AF"/>
    <w:rsid w:val="00665A51"/>
    <w:rsid w:val="006666C3"/>
    <w:rsid w:val="00666AC6"/>
    <w:rsid w:val="0066771D"/>
    <w:rsid w:val="00667DE5"/>
    <w:rsid w:val="006703D0"/>
    <w:rsid w:val="00671144"/>
    <w:rsid w:val="0067158F"/>
    <w:rsid w:val="006720EF"/>
    <w:rsid w:val="0067232E"/>
    <w:rsid w:val="006739EA"/>
    <w:rsid w:val="00674462"/>
    <w:rsid w:val="00676153"/>
    <w:rsid w:val="00677B26"/>
    <w:rsid w:val="00677E11"/>
    <w:rsid w:val="00681402"/>
    <w:rsid w:val="00682137"/>
    <w:rsid w:val="00682CA8"/>
    <w:rsid w:val="006833DC"/>
    <w:rsid w:val="0068348A"/>
    <w:rsid w:val="00683EAC"/>
    <w:rsid w:val="006877EB"/>
    <w:rsid w:val="00691A0F"/>
    <w:rsid w:val="00691BD2"/>
    <w:rsid w:val="00693959"/>
    <w:rsid w:val="006964A9"/>
    <w:rsid w:val="00696985"/>
    <w:rsid w:val="00696A66"/>
    <w:rsid w:val="00696E8B"/>
    <w:rsid w:val="006A24E3"/>
    <w:rsid w:val="006A3F93"/>
    <w:rsid w:val="006A47B5"/>
    <w:rsid w:val="006A4851"/>
    <w:rsid w:val="006A551D"/>
    <w:rsid w:val="006A74A3"/>
    <w:rsid w:val="006B0534"/>
    <w:rsid w:val="006B0B0F"/>
    <w:rsid w:val="006B1AB4"/>
    <w:rsid w:val="006B34D7"/>
    <w:rsid w:val="006B4061"/>
    <w:rsid w:val="006B4EF7"/>
    <w:rsid w:val="006B644B"/>
    <w:rsid w:val="006B699C"/>
    <w:rsid w:val="006B75E3"/>
    <w:rsid w:val="006C107F"/>
    <w:rsid w:val="006C13FC"/>
    <w:rsid w:val="006C19E0"/>
    <w:rsid w:val="006C2DE5"/>
    <w:rsid w:val="006C3709"/>
    <w:rsid w:val="006C5900"/>
    <w:rsid w:val="006C6191"/>
    <w:rsid w:val="006C63CA"/>
    <w:rsid w:val="006C7C65"/>
    <w:rsid w:val="006D05A6"/>
    <w:rsid w:val="006D160F"/>
    <w:rsid w:val="006D334E"/>
    <w:rsid w:val="006D3799"/>
    <w:rsid w:val="006D5AD4"/>
    <w:rsid w:val="006D680D"/>
    <w:rsid w:val="006D6DC5"/>
    <w:rsid w:val="006D7B8F"/>
    <w:rsid w:val="006D7F56"/>
    <w:rsid w:val="006E06D8"/>
    <w:rsid w:val="006E15AE"/>
    <w:rsid w:val="006E173D"/>
    <w:rsid w:val="006E1C1C"/>
    <w:rsid w:val="006E1F7C"/>
    <w:rsid w:val="006E244B"/>
    <w:rsid w:val="006E2A78"/>
    <w:rsid w:val="006E4B22"/>
    <w:rsid w:val="006E4F3F"/>
    <w:rsid w:val="006E5ED3"/>
    <w:rsid w:val="006E5F64"/>
    <w:rsid w:val="006E7CFA"/>
    <w:rsid w:val="006F1149"/>
    <w:rsid w:val="006F12EC"/>
    <w:rsid w:val="006F15EA"/>
    <w:rsid w:val="006F1B3C"/>
    <w:rsid w:val="006F254E"/>
    <w:rsid w:val="006F3604"/>
    <w:rsid w:val="006F396C"/>
    <w:rsid w:val="006F430A"/>
    <w:rsid w:val="006F45DC"/>
    <w:rsid w:val="006F5844"/>
    <w:rsid w:val="006F6793"/>
    <w:rsid w:val="00702007"/>
    <w:rsid w:val="0070295E"/>
    <w:rsid w:val="0070560A"/>
    <w:rsid w:val="00705B66"/>
    <w:rsid w:val="00706649"/>
    <w:rsid w:val="007101AF"/>
    <w:rsid w:val="00712F9E"/>
    <w:rsid w:val="00713417"/>
    <w:rsid w:val="00714E4A"/>
    <w:rsid w:val="0071656A"/>
    <w:rsid w:val="0071743B"/>
    <w:rsid w:val="00720501"/>
    <w:rsid w:val="00721430"/>
    <w:rsid w:val="007230B4"/>
    <w:rsid w:val="007238FF"/>
    <w:rsid w:val="00724171"/>
    <w:rsid w:val="0072459F"/>
    <w:rsid w:val="00725C14"/>
    <w:rsid w:val="00725DB5"/>
    <w:rsid w:val="00726954"/>
    <w:rsid w:val="0073027B"/>
    <w:rsid w:val="00730E88"/>
    <w:rsid w:val="007316A5"/>
    <w:rsid w:val="00731ED8"/>
    <w:rsid w:val="00732191"/>
    <w:rsid w:val="007336C8"/>
    <w:rsid w:val="007339CB"/>
    <w:rsid w:val="00734D4F"/>
    <w:rsid w:val="007358B0"/>
    <w:rsid w:val="00736D08"/>
    <w:rsid w:val="00736D6D"/>
    <w:rsid w:val="00740864"/>
    <w:rsid w:val="0074119F"/>
    <w:rsid w:val="007424EC"/>
    <w:rsid w:val="007443E5"/>
    <w:rsid w:val="00745731"/>
    <w:rsid w:val="00745FBC"/>
    <w:rsid w:val="0074652B"/>
    <w:rsid w:val="00746EBE"/>
    <w:rsid w:val="00747248"/>
    <w:rsid w:val="0074780B"/>
    <w:rsid w:val="00750C7C"/>
    <w:rsid w:val="00751F71"/>
    <w:rsid w:val="00751F9F"/>
    <w:rsid w:val="007565CE"/>
    <w:rsid w:val="00757927"/>
    <w:rsid w:val="007605CF"/>
    <w:rsid w:val="00760B37"/>
    <w:rsid w:val="00760C44"/>
    <w:rsid w:val="00760EA8"/>
    <w:rsid w:val="00761FE4"/>
    <w:rsid w:val="00762462"/>
    <w:rsid w:val="00762B9E"/>
    <w:rsid w:val="00763447"/>
    <w:rsid w:val="00763533"/>
    <w:rsid w:val="00770003"/>
    <w:rsid w:val="0077089F"/>
    <w:rsid w:val="00770967"/>
    <w:rsid w:val="00770970"/>
    <w:rsid w:val="00770B62"/>
    <w:rsid w:val="00773C74"/>
    <w:rsid w:val="00774936"/>
    <w:rsid w:val="00775954"/>
    <w:rsid w:val="007811FF"/>
    <w:rsid w:val="007822EC"/>
    <w:rsid w:val="00782729"/>
    <w:rsid w:val="00785DEB"/>
    <w:rsid w:val="007873A4"/>
    <w:rsid w:val="00787D7F"/>
    <w:rsid w:val="00787F98"/>
    <w:rsid w:val="00791C14"/>
    <w:rsid w:val="007920AD"/>
    <w:rsid w:val="00792D69"/>
    <w:rsid w:val="00793F4A"/>
    <w:rsid w:val="00794128"/>
    <w:rsid w:val="00794F9B"/>
    <w:rsid w:val="0079586E"/>
    <w:rsid w:val="00795C2C"/>
    <w:rsid w:val="007A070A"/>
    <w:rsid w:val="007A0E8F"/>
    <w:rsid w:val="007A215D"/>
    <w:rsid w:val="007A2F42"/>
    <w:rsid w:val="007A3844"/>
    <w:rsid w:val="007A3CFB"/>
    <w:rsid w:val="007A53BA"/>
    <w:rsid w:val="007A57A0"/>
    <w:rsid w:val="007A5B55"/>
    <w:rsid w:val="007A6D6E"/>
    <w:rsid w:val="007B2C77"/>
    <w:rsid w:val="007B379B"/>
    <w:rsid w:val="007B6216"/>
    <w:rsid w:val="007C079A"/>
    <w:rsid w:val="007C0B67"/>
    <w:rsid w:val="007D0B99"/>
    <w:rsid w:val="007D1459"/>
    <w:rsid w:val="007D3635"/>
    <w:rsid w:val="007D43D5"/>
    <w:rsid w:val="007D54A2"/>
    <w:rsid w:val="007D739F"/>
    <w:rsid w:val="007E00E1"/>
    <w:rsid w:val="007E1108"/>
    <w:rsid w:val="007E1664"/>
    <w:rsid w:val="007E1B60"/>
    <w:rsid w:val="007E2CE0"/>
    <w:rsid w:val="007E2D8A"/>
    <w:rsid w:val="007E3F6E"/>
    <w:rsid w:val="007E506B"/>
    <w:rsid w:val="007E5475"/>
    <w:rsid w:val="007F027C"/>
    <w:rsid w:val="007F35DE"/>
    <w:rsid w:val="007F4DC4"/>
    <w:rsid w:val="007F512D"/>
    <w:rsid w:val="007F635B"/>
    <w:rsid w:val="00800308"/>
    <w:rsid w:val="00802471"/>
    <w:rsid w:val="00802583"/>
    <w:rsid w:val="008040D2"/>
    <w:rsid w:val="00805CE7"/>
    <w:rsid w:val="00806065"/>
    <w:rsid w:val="008107AE"/>
    <w:rsid w:val="00812E12"/>
    <w:rsid w:val="00814E0D"/>
    <w:rsid w:val="00816130"/>
    <w:rsid w:val="008162C8"/>
    <w:rsid w:val="0081762A"/>
    <w:rsid w:val="00817F12"/>
    <w:rsid w:val="00817FF0"/>
    <w:rsid w:val="008201B7"/>
    <w:rsid w:val="008218BF"/>
    <w:rsid w:val="00821FAF"/>
    <w:rsid w:val="00822D6B"/>
    <w:rsid w:val="00826B10"/>
    <w:rsid w:val="0083052A"/>
    <w:rsid w:val="0083161C"/>
    <w:rsid w:val="00831778"/>
    <w:rsid w:val="00832529"/>
    <w:rsid w:val="00832F4E"/>
    <w:rsid w:val="008354CE"/>
    <w:rsid w:val="0083585C"/>
    <w:rsid w:val="00835954"/>
    <w:rsid w:val="008370EF"/>
    <w:rsid w:val="008375FE"/>
    <w:rsid w:val="00837DB5"/>
    <w:rsid w:val="00837F3C"/>
    <w:rsid w:val="008402DE"/>
    <w:rsid w:val="00840EAB"/>
    <w:rsid w:val="00842A17"/>
    <w:rsid w:val="008452C8"/>
    <w:rsid w:val="00846551"/>
    <w:rsid w:val="00847DDF"/>
    <w:rsid w:val="00850608"/>
    <w:rsid w:val="00850EE9"/>
    <w:rsid w:val="008510F3"/>
    <w:rsid w:val="00851D4B"/>
    <w:rsid w:val="00851E68"/>
    <w:rsid w:val="00852D73"/>
    <w:rsid w:val="00852E63"/>
    <w:rsid w:val="00855633"/>
    <w:rsid w:val="008563D1"/>
    <w:rsid w:val="008574D5"/>
    <w:rsid w:val="00861E18"/>
    <w:rsid w:val="00863973"/>
    <w:rsid w:val="00864F81"/>
    <w:rsid w:val="0086511D"/>
    <w:rsid w:val="0086567F"/>
    <w:rsid w:val="00865B67"/>
    <w:rsid w:val="008665F3"/>
    <w:rsid w:val="008669F9"/>
    <w:rsid w:val="008673B3"/>
    <w:rsid w:val="00867757"/>
    <w:rsid w:val="00867AD6"/>
    <w:rsid w:val="008707BA"/>
    <w:rsid w:val="00870BD0"/>
    <w:rsid w:val="008714B3"/>
    <w:rsid w:val="00876E22"/>
    <w:rsid w:val="00882C22"/>
    <w:rsid w:val="008849CD"/>
    <w:rsid w:val="00886A49"/>
    <w:rsid w:val="00886DEB"/>
    <w:rsid w:val="008871AD"/>
    <w:rsid w:val="008914F1"/>
    <w:rsid w:val="00891B04"/>
    <w:rsid w:val="0089244A"/>
    <w:rsid w:val="00892743"/>
    <w:rsid w:val="00892874"/>
    <w:rsid w:val="00892CB1"/>
    <w:rsid w:val="008933E0"/>
    <w:rsid w:val="00893E6B"/>
    <w:rsid w:val="008947C8"/>
    <w:rsid w:val="00896C93"/>
    <w:rsid w:val="008977DD"/>
    <w:rsid w:val="00897F31"/>
    <w:rsid w:val="008A05D1"/>
    <w:rsid w:val="008A2EC4"/>
    <w:rsid w:val="008A34B8"/>
    <w:rsid w:val="008A3A14"/>
    <w:rsid w:val="008A4077"/>
    <w:rsid w:val="008A5078"/>
    <w:rsid w:val="008A704C"/>
    <w:rsid w:val="008B13C6"/>
    <w:rsid w:val="008B27D4"/>
    <w:rsid w:val="008B292E"/>
    <w:rsid w:val="008B358A"/>
    <w:rsid w:val="008B5286"/>
    <w:rsid w:val="008B780E"/>
    <w:rsid w:val="008B7B5E"/>
    <w:rsid w:val="008B7DC3"/>
    <w:rsid w:val="008B7EAD"/>
    <w:rsid w:val="008C0608"/>
    <w:rsid w:val="008C0D3C"/>
    <w:rsid w:val="008C105E"/>
    <w:rsid w:val="008C1A44"/>
    <w:rsid w:val="008C782E"/>
    <w:rsid w:val="008D0AEC"/>
    <w:rsid w:val="008D0B02"/>
    <w:rsid w:val="008D1348"/>
    <w:rsid w:val="008D15B7"/>
    <w:rsid w:val="008D22F2"/>
    <w:rsid w:val="008D27BE"/>
    <w:rsid w:val="008E0300"/>
    <w:rsid w:val="008E3AEB"/>
    <w:rsid w:val="008E5849"/>
    <w:rsid w:val="008E5B3E"/>
    <w:rsid w:val="008F0983"/>
    <w:rsid w:val="008F1A24"/>
    <w:rsid w:val="008F2880"/>
    <w:rsid w:val="008F2D09"/>
    <w:rsid w:val="008F4C95"/>
    <w:rsid w:val="008F64EB"/>
    <w:rsid w:val="008F7D19"/>
    <w:rsid w:val="0090113B"/>
    <w:rsid w:val="00901B17"/>
    <w:rsid w:val="00901CF3"/>
    <w:rsid w:val="0090284C"/>
    <w:rsid w:val="00907EA1"/>
    <w:rsid w:val="0091127A"/>
    <w:rsid w:val="00911BAA"/>
    <w:rsid w:val="00912006"/>
    <w:rsid w:val="00912415"/>
    <w:rsid w:val="0091457A"/>
    <w:rsid w:val="009145F5"/>
    <w:rsid w:val="00916CB7"/>
    <w:rsid w:val="0091787E"/>
    <w:rsid w:val="00920A83"/>
    <w:rsid w:val="009217B3"/>
    <w:rsid w:val="009229FA"/>
    <w:rsid w:val="009234A9"/>
    <w:rsid w:val="009262CB"/>
    <w:rsid w:val="0092638B"/>
    <w:rsid w:val="0092690A"/>
    <w:rsid w:val="00926B7B"/>
    <w:rsid w:val="00927541"/>
    <w:rsid w:val="00930BBC"/>
    <w:rsid w:val="00930FA0"/>
    <w:rsid w:val="0093294B"/>
    <w:rsid w:val="00933179"/>
    <w:rsid w:val="009340D1"/>
    <w:rsid w:val="00934243"/>
    <w:rsid w:val="00936A6A"/>
    <w:rsid w:val="009432D2"/>
    <w:rsid w:val="00943B76"/>
    <w:rsid w:val="009443A7"/>
    <w:rsid w:val="00946CC1"/>
    <w:rsid w:val="009477E4"/>
    <w:rsid w:val="00947F2C"/>
    <w:rsid w:val="00947F94"/>
    <w:rsid w:val="00950526"/>
    <w:rsid w:val="009506FA"/>
    <w:rsid w:val="00950A36"/>
    <w:rsid w:val="00951F34"/>
    <w:rsid w:val="00952122"/>
    <w:rsid w:val="00954089"/>
    <w:rsid w:val="009559B9"/>
    <w:rsid w:val="00962771"/>
    <w:rsid w:val="00963122"/>
    <w:rsid w:val="009638BA"/>
    <w:rsid w:val="00963F6B"/>
    <w:rsid w:val="009648A4"/>
    <w:rsid w:val="009662B4"/>
    <w:rsid w:val="00966C55"/>
    <w:rsid w:val="00967106"/>
    <w:rsid w:val="00971032"/>
    <w:rsid w:val="00971412"/>
    <w:rsid w:val="009726F1"/>
    <w:rsid w:val="009732E8"/>
    <w:rsid w:val="0097708F"/>
    <w:rsid w:val="00982629"/>
    <w:rsid w:val="00985425"/>
    <w:rsid w:val="009867A0"/>
    <w:rsid w:val="009908D7"/>
    <w:rsid w:val="00990D94"/>
    <w:rsid w:val="009934BF"/>
    <w:rsid w:val="00994938"/>
    <w:rsid w:val="00995C8B"/>
    <w:rsid w:val="00995E41"/>
    <w:rsid w:val="009963D1"/>
    <w:rsid w:val="009A04ED"/>
    <w:rsid w:val="009A06A3"/>
    <w:rsid w:val="009A18C6"/>
    <w:rsid w:val="009A2320"/>
    <w:rsid w:val="009A2A3E"/>
    <w:rsid w:val="009A2F9A"/>
    <w:rsid w:val="009A4A6E"/>
    <w:rsid w:val="009A5B1F"/>
    <w:rsid w:val="009A655E"/>
    <w:rsid w:val="009A7039"/>
    <w:rsid w:val="009A793F"/>
    <w:rsid w:val="009A7C10"/>
    <w:rsid w:val="009A7FD9"/>
    <w:rsid w:val="009B1073"/>
    <w:rsid w:val="009B107A"/>
    <w:rsid w:val="009B60AE"/>
    <w:rsid w:val="009B7D4F"/>
    <w:rsid w:val="009C0097"/>
    <w:rsid w:val="009C0440"/>
    <w:rsid w:val="009C11BF"/>
    <w:rsid w:val="009C1BB9"/>
    <w:rsid w:val="009C2567"/>
    <w:rsid w:val="009C3D3D"/>
    <w:rsid w:val="009C3F36"/>
    <w:rsid w:val="009C4A3B"/>
    <w:rsid w:val="009C5098"/>
    <w:rsid w:val="009C5244"/>
    <w:rsid w:val="009C6DCA"/>
    <w:rsid w:val="009D0081"/>
    <w:rsid w:val="009D3DF8"/>
    <w:rsid w:val="009D40CC"/>
    <w:rsid w:val="009D5E93"/>
    <w:rsid w:val="009D5F6F"/>
    <w:rsid w:val="009E1287"/>
    <w:rsid w:val="009E563B"/>
    <w:rsid w:val="009E572C"/>
    <w:rsid w:val="009E5A30"/>
    <w:rsid w:val="009E5E47"/>
    <w:rsid w:val="009E639B"/>
    <w:rsid w:val="009E6E1C"/>
    <w:rsid w:val="009E6EA6"/>
    <w:rsid w:val="009F0447"/>
    <w:rsid w:val="009F16C0"/>
    <w:rsid w:val="009F2DEF"/>
    <w:rsid w:val="009F383B"/>
    <w:rsid w:val="009F3F9B"/>
    <w:rsid w:val="009F4C82"/>
    <w:rsid w:val="00A0158D"/>
    <w:rsid w:val="00A016D0"/>
    <w:rsid w:val="00A04FCA"/>
    <w:rsid w:val="00A076E7"/>
    <w:rsid w:val="00A10487"/>
    <w:rsid w:val="00A11386"/>
    <w:rsid w:val="00A11742"/>
    <w:rsid w:val="00A13755"/>
    <w:rsid w:val="00A14998"/>
    <w:rsid w:val="00A15B17"/>
    <w:rsid w:val="00A16DC1"/>
    <w:rsid w:val="00A202D5"/>
    <w:rsid w:val="00A216AD"/>
    <w:rsid w:val="00A227E6"/>
    <w:rsid w:val="00A22A6B"/>
    <w:rsid w:val="00A22C33"/>
    <w:rsid w:val="00A24491"/>
    <w:rsid w:val="00A247B8"/>
    <w:rsid w:val="00A25F5B"/>
    <w:rsid w:val="00A27BA0"/>
    <w:rsid w:val="00A30863"/>
    <w:rsid w:val="00A30E29"/>
    <w:rsid w:val="00A3175D"/>
    <w:rsid w:val="00A32379"/>
    <w:rsid w:val="00A328D5"/>
    <w:rsid w:val="00A32928"/>
    <w:rsid w:val="00A32CA6"/>
    <w:rsid w:val="00A35408"/>
    <w:rsid w:val="00A35CDF"/>
    <w:rsid w:val="00A36AD6"/>
    <w:rsid w:val="00A40B21"/>
    <w:rsid w:val="00A41159"/>
    <w:rsid w:val="00A41C8B"/>
    <w:rsid w:val="00A42646"/>
    <w:rsid w:val="00A42E87"/>
    <w:rsid w:val="00A44AB0"/>
    <w:rsid w:val="00A44E93"/>
    <w:rsid w:val="00A45149"/>
    <w:rsid w:val="00A464F6"/>
    <w:rsid w:val="00A50B23"/>
    <w:rsid w:val="00A5384F"/>
    <w:rsid w:val="00A54028"/>
    <w:rsid w:val="00A54C74"/>
    <w:rsid w:val="00A56DC8"/>
    <w:rsid w:val="00A574F5"/>
    <w:rsid w:val="00A57C48"/>
    <w:rsid w:val="00A60332"/>
    <w:rsid w:val="00A61E50"/>
    <w:rsid w:val="00A63777"/>
    <w:rsid w:val="00A637E2"/>
    <w:rsid w:val="00A640A9"/>
    <w:rsid w:val="00A64AD9"/>
    <w:rsid w:val="00A6725D"/>
    <w:rsid w:val="00A672E7"/>
    <w:rsid w:val="00A743FB"/>
    <w:rsid w:val="00A760BD"/>
    <w:rsid w:val="00A773D3"/>
    <w:rsid w:val="00A77701"/>
    <w:rsid w:val="00A77AFB"/>
    <w:rsid w:val="00A8251F"/>
    <w:rsid w:val="00A86EED"/>
    <w:rsid w:val="00A96B47"/>
    <w:rsid w:val="00A9710B"/>
    <w:rsid w:val="00A97BD1"/>
    <w:rsid w:val="00AA0384"/>
    <w:rsid w:val="00AA14EF"/>
    <w:rsid w:val="00AA2635"/>
    <w:rsid w:val="00AA306A"/>
    <w:rsid w:val="00AA3881"/>
    <w:rsid w:val="00AA510F"/>
    <w:rsid w:val="00AA5539"/>
    <w:rsid w:val="00AA5D88"/>
    <w:rsid w:val="00AA6E50"/>
    <w:rsid w:val="00AA755D"/>
    <w:rsid w:val="00AA7A82"/>
    <w:rsid w:val="00AB111C"/>
    <w:rsid w:val="00AB17C2"/>
    <w:rsid w:val="00AB2EE7"/>
    <w:rsid w:val="00AB3D96"/>
    <w:rsid w:val="00AB5DA1"/>
    <w:rsid w:val="00AB659E"/>
    <w:rsid w:val="00AB7719"/>
    <w:rsid w:val="00AB774E"/>
    <w:rsid w:val="00AC1ECD"/>
    <w:rsid w:val="00AC2E05"/>
    <w:rsid w:val="00AC3832"/>
    <w:rsid w:val="00AC7E66"/>
    <w:rsid w:val="00AD0111"/>
    <w:rsid w:val="00AD02E5"/>
    <w:rsid w:val="00AD0926"/>
    <w:rsid w:val="00AD172A"/>
    <w:rsid w:val="00AD2F48"/>
    <w:rsid w:val="00AD4DC6"/>
    <w:rsid w:val="00AD4E6C"/>
    <w:rsid w:val="00AD5F90"/>
    <w:rsid w:val="00AD7B1A"/>
    <w:rsid w:val="00AE00AF"/>
    <w:rsid w:val="00AE0B9E"/>
    <w:rsid w:val="00AE1496"/>
    <w:rsid w:val="00AE15D2"/>
    <w:rsid w:val="00AE36CB"/>
    <w:rsid w:val="00AF1B6E"/>
    <w:rsid w:val="00AF1BD7"/>
    <w:rsid w:val="00AF37B3"/>
    <w:rsid w:val="00AF413E"/>
    <w:rsid w:val="00AF5860"/>
    <w:rsid w:val="00AF6095"/>
    <w:rsid w:val="00AF65C8"/>
    <w:rsid w:val="00AF673F"/>
    <w:rsid w:val="00B00501"/>
    <w:rsid w:val="00B00800"/>
    <w:rsid w:val="00B029D4"/>
    <w:rsid w:val="00B02C3C"/>
    <w:rsid w:val="00B030B9"/>
    <w:rsid w:val="00B04B18"/>
    <w:rsid w:val="00B04BD1"/>
    <w:rsid w:val="00B057CE"/>
    <w:rsid w:val="00B119C6"/>
    <w:rsid w:val="00B13646"/>
    <w:rsid w:val="00B13773"/>
    <w:rsid w:val="00B13AA7"/>
    <w:rsid w:val="00B145DC"/>
    <w:rsid w:val="00B16B03"/>
    <w:rsid w:val="00B200E3"/>
    <w:rsid w:val="00B21625"/>
    <w:rsid w:val="00B22471"/>
    <w:rsid w:val="00B225EE"/>
    <w:rsid w:val="00B23D18"/>
    <w:rsid w:val="00B246DA"/>
    <w:rsid w:val="00B24C30"/>
    <w:rsid w:val="00B25338"/>
    <w:rsid w:val="00B25492"/>
    <w:rsid w:val="00B2627B"/>
    <w:rsid w:val="00B27B62"/>
    <w:rsid w:val="00B301E1"/>
    <w:rsid w:val="00B31295"/>
    <w:rsid w:val="00B318D3"/>
    <w:rsid w:val="00B3325E"/>
    <w:rsid w:val="00B332DF"/>
    <w:rsid w:val="00B33ACC"/>
    <w:rsid w:val="00B36DB9"/>
    <w:rsid w:val="00B36E2F"/>
    <w:rsid w:val="00B3700B"/>
    <w:rsid w:val="00B41DB7"/>
    <w:rsid w:val="00B42B85"/>
    <w:rsid w:val="00B4489B"/>
    <w:rsid w:val="00B45AFF"/>
    <w:rsid w:val="00B45D24"/>
    <w:rsid w:val="00B46D94"/>
    <w:rsid w:val="00B500C7"/>
    <w:rsid w:val="00B50B15"/>
    <w:rsid w:val="00B50BE1"/>
    <w:rsid w:val="00B50C0E"/>
    <w:rsid w:val="00B52CEF"/>
    <w:rsid w:val="00B52FD2"/>
    <w:rsid w:val="00B53312"/>
    <w:rsid w:val="00B551C4"/>
    <w:rsid w:val="00B56445"/>
    <w:rsid w:val="00B60E74"/>
    <w:rsid w:val="00B61DDE"/>
    <w:rsid w:val="00B63285"/>
    <w:rsid w:val="00B63320"/>
    <w:rsid w:val="00B639C8"/>
    <w:rsid w:val="00B64C70"/>
    <w:rsid w:val="00B6538B"/>
    <w:rsid w:val="00B65B50"/>
    <w:rsid w:val="00B66A08"/>
    <w:rsid w:val="00B66EFA"/>
    <w:rsid w:val="00B701D4"/>
    <w:rsid w:val="00B70640"/>
    <w:rsid w:val="00B710E0"/>
    <w:rsid w:val="00B71315"/>
    <w:rsid w:val="00B71C34"/>
    <w:rsid w:val="00B74266"/>
    <w:rsid w:val="00B75556"/>
    <w:rsid w:val="00B764BA"/>
    <w:rsid w:val="00B76B3B"/>
    <w:rsid w:val="00B76F45"/>
    <w:rsid w:val="00B80791"/>
    <w:rsid w:val="00B82739"/>
    <w:rsid w:val="00B836CE"/>
    <w:rsid w:val="00B85110"/>
    <w:rsid w:val="00B85FD7"/>
    <w:rsid w:val="00B9007B"/>
    <w:rsid w:val="00B906FE"/>
    <w:rsid w:val="00B9305D"/>
    <w:rsid w:val="00B960AB"/>
    <w:rsid w:val="00B964B5"/>
    <w:rsid w:val="00B96500"/>
    <w:rsid w:val="00B97225"/>
    <w:rsid w:val="00B97281"/>
    <w:rsid w:val="00BA1A3F"/>
    <w:rsid w:val="00BA1A94"/>
    <w:rsid w:val="00BA1ECD"/>
    <w:rsid w:val="00BA21D7"/>
    <w:rsid w:val="00BA365A"/>
    <w:rsid w:val="00BA62C7"/>
    <w:rsid w:val="00BA7C27"/>
    <w:rsid w:val="00BB0246"/>
    <w:rsid w:val="00BB0A1D"/>
    <w:rsid w:val="00BB2398"/>
    <w:rsid w:val="00BB251F"/>
    <w:rsid w:val="00BB652C"/>
    <w:rsid w:val="00BB68C9"/>
    <w:rsid w:val="00BB6C8B"/>
    <w:rsid w:val="00BB6D8C"/>
    <w:rsid w:val="00BC0727"/>
    <w:rsid w:val="00BC1867"/>
    <w:rsid w:val="00BC3E22"/>
    <w:rsid w:val="00BC49A4"/>
    <w:rsid w:val="00BC4FC4"/>
    <w:rsid w:val="00BC6CF3"/>
    <w:rsid w:val="00BC7257"/>
    <w:rsid w:val="00BC735B"/>
    <w:rsid w:val="00BC76B2"/>
    <w:rsid w:val="00BD0782"/>
    <w:rsid w:val="00BD0A58"/>
    <w:rsid w:val="00BD14CA"/>
    <w:rsid w:val="00BD2123"/>
    <w:rsid w:val="00BD2BB9"/>
    <w:rsid w:val="00BD3F82"/>
    <w:rsid w:val="00BD4027"/>
    <w:rsid w:val="00BD4E79"/>
    <w:rsid w:val="00BD5989"/>
    <w:rsid w:val="00BD5C39"/>
    <w:rsid w:val="00BD67A8"/>
    <w:rsid w:val="00BD750C"/>
    <w:rsid w:val="00BE3588"/>
    <w:rsid w:val="00BE3C6B"/>
    <w:rsid w:val="00BE5DB2"/>
    <w:rsid w:val="00BE6789"/>
    <w:rsid w:val="00BF4359"/>
    <w:rsid w:val="00BF564E"/>
    <w:rsid w:val="00BF5C6B"/>
    <w:rsid w:val="00C0105B"/>
    <w:rsid w:val="00C01247"/>
    <w:rsid w:val="00C02E81"/>
    <w:rsid w:val="00C0359E"/>
    <w:rsid w:val="00C03A57"/>
    <w:rsid w:val="00C04090"/>
    <w:rsid w:val="00C051A0"/>
    <w:rsid w:val="00C06DE9"/>
    <w:rsid w:val="00C07189"/>
    <w:rsid w:val="00C0723B"/>
    <w:rsid w:val="00C07631"/>
    <w:rsid w:val="00C1136A"/>
    <w:rsid w:val="00C126E2"/>
    <w:rsid w:val="00C12813"/>
    <w:rsid w:val="00C160AE"/>
    <w:rsid w:val="00C166FA"/>
    <w:rsid w:val="00C17157"/>
    <w:rsid w:val="00C178EC"/>
    <w:rsid w:val="00C17F71"/>
    <w:rsid w:val="00C17FD1"/>
    <w:rsid w:val="00C20A47"/>
    <w:rsid w:val="00C20F0F"/>
    <w:rsid w:val="00C20F33"/>
    <w:rsid w:val="00C20F6D"/>
    <w:rsid w:val="00C2684F"/>
    <w:rsid w:val="00C26A21"/>
    <w:rsid w:val="00C27DA9"/>
    <w:rsid w:val="00C30A16"/>
    <w:rsid w:val="00C31441"/>
    <w:rsid w:val="00C31FE0"/>
    <w:rsid w:val="00C34204"/>
    <w:rsid w:val="00C347D4"/>
    <w:rsid w:val="00C3484E"/>
    <w:rsid w:val="00C34D55"/>
    <w:rsid w:val="00C35042"/>
    <w:rsid w:val="00C357C7"/>
    <w:rsid w:val="00C357E1"/>
    <w:rsid w:val="00C36D36"/>
    <w:rsid w:val="00C37600"/>
    <w:rsid w:val="00C4085B"/>
    <w:rsid w:val="00C4219A"/>
    <w:rsid w:val="00C43436"/>
    <w:rsid w:val="00C4456C"/>
    <w:rsid w:val="00C44D50"/>
    <w:rsid w:val="00C451B0"/>
    <w:rsid w:val="00C45BBB"/>
    <w:rsid w:val="00C45D59"/>
    <w:rsid w:val="00C465A4"/>
    <w:rsid w:val="00C50CCD"/>
    <w:rsid w:val="00C53AB5"/>
    <w:rsid w:val="00C54354"/>
    <w:rsid w:val="00C5550E"/>
    <w:rsid w:val="00C5620E"/>
    <w:rsid w:val="00C56B8B"/>
    <w:rsid w:val="00C578E7"/>
    <w:rsid w:val="00C6200E"/>
    <w:rsid w:val="00C63503"/>
    <w:rsid w:val="00C6385F"/>
    <w:rsid w:val="00C63892"/>
    <w:rsid w:val="00C63E76"/>
    <w:rsid w:val="00C64082"/>
    <w:rsid w:val="00C64839"/>
    <w:rsid w:val="00C6567D"/>
    <w:rsid w:val="00C663F6"/>
    <w:rsid w:val="00C67AC0"/>
    <w:rsid w:val="00C71B04"/>
    <w:rsid w:val="00C71E83"/>
    <w:rsid w:val="00C74F60"/>
    <w:rsid w:val="00C755CE"/>
    <w:rsid w:val="00C77CB7"/>
    <w:rsid w:val="00C802B7"/>
    <w:rsid w:val="00C8045B"/>
    <w:rsid w:val="00C812DD"/>
    <w:rsid w:val="00C821C0"/>
    <w:rsid w:val="00C82B66"/>
    <w:rsid w:val="00C82B7A"/>
    <w:rsid w:val="00C82C4A"/>
    <w:rsid w:val="00C82EAD"/>
    <w:rsid w:val="00C83BD3"/>
    <w:rsid w:val="00C84A30"/>
    <w:rsid w:val="00C84F7B"/>
    <w:rsid w:val="00C853F2"/>
    <w:rsid w:val="00C85732"/>
    <w:rsid w:val="00C860AD"/>
    <w:rsid w:val="00C87F5B"/>
    <w:rsid w:val="00C909D9"/>
    <w:rsid w:val="00C917F4"/>
    <w:rsid w:val="00C938E2"/>
    <w:rsid w:val="00C93901"/>
    <w:rsid w:val="00C94CDE"/>
    <w:rsid w:val="00C96BE7"/>
    <w:rsid w:val="00C96C3F"/>
    <w:rsid w:val="00C977AB"/>
    <w:rsid w:val="00CA0C1C"/>
    <w:rsid w:val="00CA22A7"/>
    <w:rsid w:val="00CA3A08"/>
    <w:rsid w:val="00CA4E3C"/>
    <w:rsid w:val="00CA649E"/>
    <w:rsid w:val="00CA758F"/>
    <w:rsid w:val="00CA7DA0"/>
    <w:rsid w:val="00CB007F"/>
    <w:rsid w:val="00CB127E"/>
    <w:rsid w:val="00CB24B2"/>
    <w:rsid w:val="00CB56B8"/>
    <w:rsid w:val="00CB6157"/>
    <w:rsid w:val="00CB7401"/>
    <w:rsid w:val="00CB7B95"/>
    <w:rsid w:val="00CC0A52"/>
    <w:rsid w:val="00CC158D"/>
    <w:rsid w:val="00CC42A7"/>
    <w:rsid w:val="00CC70FD"/>
    <w:rsid w:val="00CC7792"/>
    <w:rsid w:val="00CD0CEA"/>
    <w:rsid w:val="00CD2922"/>
    <w:rsid w:val="00CD34D1"/>
    <w:rsid w:val="00CD4649"/>
    <w:rsid w:val="00CD64D4"/>
    <w:rsid w:val="00CD70A4"/>
    <w:rsid w:val="00CE2CBA"/>
    <w:rsid w:val="00CE2CE4"/>
    <w:rsid w:val="00CE5D94"/>
    <w:rsid w:val="00CE6195"/>
    <w:rsid w:val="00CE68A5"/>
    <w:rsid w:val="00CE7D9A"/>
    <w:rsid w:val="00CE7E5B"/>
    <w:rsid w:val="00CF391E"/>
    <w:rsid w:val="00CF4B3B"/>
    <w:rsid w:val="00CF56C5"/>
    <w:rsid w:val="00CF6208"/>
    <w:rsid w:val="00CF7932"/>
    <w:rsid w:val="00D00227"/>
    <w:rsid w:val="00D0033D"/>
    <w:rsid w:val="00D00AF4"/>
    <w:rsid w:val="00D02016"/>
    <w:rsid w:val="00D031B9"/>
    <w:rsid w:val="00D051AB"/>
    <w:rsid w:val="00D0520D"/>
    <w:rsid w:val="00D07A04"/>
    <w:rsid w:val="00D07E88"/>
    <w:rsid w:val="00D100E4"/>
    <w:rsid w:val="00D108A5"/>
    <w:rsid w:val="00D10B37"/>
    <w:rsid w:val="00D11278"/>
    <w:rsid w:val="00D13C3C"/>
    <w:rsid w:val="00D13E19"/>
    <w:rsid w:val="00D1464E"/>
    <w:rsid w:val="00D166FB"/>
    <w:rsid w:val="00D201E4"/>
    <w:rsid w:val="00D21121"/>
    <w:rsid w:val="00D21A24"/>
    <w:rsid w:val="00D21D03"/>
    <w:rsid w:val="00D23664"/>
    <w:rsid w:val="00D23DB4"/>
    <w:rsid w:val="00D24571"/>
    <w:rsid w:val="00D25717"/>
    <w:rsid w:val="00D25CB7"/>
    <w:rsid w:val="00D30784"/>
    <w:rsid w:val="00D327ED"/>
    <w:rsid w:val="00D32DA1"/>
    <w:rsid w:val="00D32EEB"/>
    <w:rsid w:val="00D3398B"/>
    <w:rsid w:val="00D353DC"/>
    <w:rsid w:val="00D363BA"/>
    <w:rsid w:val="00D370E2"/>
    <w:rsid w:val="00D37A6D"/>
    <w:rsid w:val="00D407FA"/>
    <w:rsid w:val="00D411EA"/>
    <w:rsid w:val="00D42E95"/>
    <w:rsid w:val="00D43D4E"/>
    <w:rsid w:val="00D447DA"/>
    <w:rsid w:val="00D4501F"/>
    <w:rsid w:val="00D5156A"/>
    <w:rsid w:val="00D51BA3"/>
    <w:rsid w:val="00D52C66"/>
    <w:rsid w:val="00D53DAA"/>
    <w:rsid w:val="00D57C5C"/>
    <w:rsid w:val="00D61B66"/>
    <w:rsid w:val="00D627E1"/>
    <w:rsid w:val="00D62E70"/>
    <w:rsid w:val="00D62EDD"/>
    <w:rsid w:val="00D63653"/>
    <w:rsid w:val="00D63B96"/>
    <w:rsid w:val="00D66E30"/>
    <w:rsid w:val="00D712BD"/>
    <w:rsid w:val="00D71758"/>
    <w:rsid w:val="00D73212"/>
    <w:rsid w:val="00D7366B"/>
    <w:rsid w:val="00D74F4E"/>
    <w:rsid w:val="00D8272E"/>
    <w:rsid w:val="00D82796"/>
    <w:rsid w:val="00D82B23"/>
    <w:rsid w:val="00D836AB"/>
    <w:rsid w:val="00D85E6C"/>
    <w:rsid w:val="00D87B7B"/>
    <w:rsid w:val="00D90F55"/>
    <w:rsid w:val="00D9152A"/>
    <w:rsid w:val="00D940E0"/>
    <w:rsid w:val="00D943EF"/>
    <w:rsid w:val="00D94D17"/>
    <w:rsid w:val="00D955C7"/>
    <w:rsid w:val="00D958B6"/>
    <w:rsid w:val="00D95E3A"/>
    <w:rsid w:val="00DA398F"/>
    <w:rsid w:val="00DA3B24"/>
    <w:rsid w:val="00DA3CA8"/>
    <w:rsid w:val="00DA50FE"/>
    <w:rsid w:val="00DA5454"/>
    <w:rsid w:val="00DA7656"/>
    <w:rsid w:val="00DB00F1"/>
    <w:rsid w:val="00DB0E97"/>
    <w:rsid w:val="00DB2D4E"/>
    <w:rsid w:val="00DB3137"/>
    <w:rsid w:val="00DB477A"/>
    <w:rsid w:val="00DB528D"/>
    <w:rsid w:val="00DB5EF6"/>
    <w:rsid w:val="00DB6BDB"/>
    <w:rsid w:val="00DB6CCE"/>
    <w:rsid w:val="00DB7C69"/>
    <w:rsid w:val="00DC0361"/>
    <w:rsid w:val="00DC1037"/>
    <w:rsid w:val="00DC23FC"/>
    <w:rsid w:val="00DC443D"/>
    <w:rsid w:val="00DD0936"/>
    <w:rsid w:val="00DD138C"/>
    <w:rsid w:val="00DD16C7"/>
    <w:rsid w:val="00DD278F"/>
    <w:rsid w:val="00DD2A2D"/>
    <w:rsid w:val="00DD2DDA"/>
    <w:rsid w:val="00DD33F5"/>
    <w:rsid w:val="00DD3FF7"/>
    <w:rsid w:val="00DD4704"/>
    <w:rsid w:val="00DD4F81"/>
    <w:rsid w:val="00DE2313"/>
    <w:rsid w:val="00DE2858"/>
    <w:rsid w:val="00DE290A"/>
    <w:rsid w:val="00DE4287"/>
    <w:rsid w:val="00DE4304"/>
    <w:rsid w:val="00DE634D"/>
    <w:rsid w:val="00DE74B1"/>
    <w:rsid w:val="00DF0656"/>
    <w:rsid w:val="00DF1D83"/>
    <w:rsid w:val="00DF3659"/>
    <w:rsid w:val="00DF382D"/>
    <w:rsid w:val="00DF40AF"/>
    <w:rsid w:val="00DF48A0"/>
    <w:rsid w:val="00DF5FC6"/>
    <w:rsid w:val="00DF6B8B"/>
    <w:rsid w:val="00DF79B6"/>
    <w:rsid w:val="00DF7CC7"/>
    <w:rsid w:val="00E006D7"/>
    <w:rsid w:val="00E00DB2"/>
    <w:rsid w:val="00E0120E"/>
    <w:rsid w:val="00E01C07"/>
    <w:rsid w:val="00E02485"/>
    <w:rsid w:val="00E026D2"/>
    <w:rsid w:val="00E02864"/>
    <w:rsid w:val="00E02EDC"/>
    <w:rsid w:val="00E04002"/>
    <w:rsid w:val="00E04496"/>
    <w:rsid w:val="00E04DCC"/>
    <w:rsid w:val="00E0538C"/>
    <w:rsid w:val="00E05469"/>
    <w:rsid w:val="00E05CC6"/>
    <w:rsid w:val="00E066A2"/>
    <w:rsid w:val="00E07E67"/>
    <w:rsid w:val="00E10321"/>
    <w:rsid w:val="00E104D3"/>
    <w:rsid w:val="00E11002"/>
    <w:rsid w:val="00E163F2"/>
    <w:rsid w:val="00E21004"/>
    <w:rsid w:val="00E216AE"/>
    <w:rsid w:val="00E2175E"/>
    <w:rsid w:val="00E227BE"/>
    <w:rsid w:val="00E2454A"/>
    <w:rsid w:val="00E25738"/>
    <w:rsid w:val="00E25C99"/>
    <w:rsid w:val="00E2788F"/>
    <w:rsid w:val="00E27F7E"/>
    <w:rsid w:val="00E3136A"/>
    <w:rsid w:val="00E313F0"/>
    <w:rsid w:val="00E31B9A"/>
    <w:rsid w:val="00E32626"/>
    <w:rsid w:val="00E32D07"/>
    <w:rsid w:val="00E32D7D"/>
    <w:rsid w:val="00E33D98"/>
    <w:rsid w:val="00E35325"/>
    <w:rsid w:val="00E35D58"/>
    <w:rsid w:val="00E365B4"/>
    <w:rsid w:val="00E3678F"/>
    <w:rsid w:val="00E37BD7"/>
    <w:rsid w:val="00E40374"/>
    <w:rsid w:val="00E40C9A"/>
    <w:rsid w:val="00E42236"/>
    <w:rsid w:val="00E42724"/>
    <w:rsid w:val="00E42EDA"/>
    <w:rsid w:val="00E430DF"/>
    <w:rsid w:val="00E44594"/>
    <w:rsid w:val="00E44DE7"/>
    <w:rsid w:val="00E4665A"/>
    <w:rsid w:val="00E50220"/>
    <w:rsid w:val="00E51EB7"/>
    <w:rsid w:val="00E53837"/>
    <w:rsid w:val="00E544E2"/>
    <w:rsid w:val="00E55B84"/>
    <w:rsid w:val="00E5755D"/>
    <w:rsid w:val="00E575A2"/>
    <w:rsid w:val="00E57663"/>
    <w:rsid w:val="00E578D7"/>
    <w:rsid w:val="00E60501"/>
    <w:rsid w:val="00E62905"/>
    <w:rsid w:val="00E6341D"/>
    <w:rsid w:val="00E64A7C"/>
    <w:rsid w:val="00E64BC8"/>
    <w:rsid w:val="00E6527B"/>
    <w:rsid w:val="00E652FA"/>
    <w:rsid w:val="00E66A4E"/>
    <w:rsid w:val="00E66C87"/>
    <w:rsid w:val="00E710F4"/>
    <w:rsid w:val="00E72149"/>
    <w:rsid w:val="00E7238D"/>
    <w:rsid w:val="00E73B50"/>
    <w:rsid w:val="00E7511B"/>
    <w:rsid w:val="00E764D0"/>
    <w:rsid w:val="00E8089C"/>
    <w:rsid w:val="00E8125F"/>
    <w:rsid w:val="00E81762"/>
    <w:rsid w:val="00E81FFF"/>
    <w:rsid w:val="00E82A04"/>
    <w:rsid w:val="00E838F3"/>
    <w:rsid w:val="00E83F06"/>
    <w:rsid w:val="00E8509E"/>
    <w:rsid w:val="00E85344"/>
    <w:rsid w:val="00E8586D"/>
    <w:rsid w:val="00E85BEC"/>
    <w:rsid w:val="00E86FED"/>
    <w:rsid w:val="00E87046"/>
    <w:rsid w:val="00E87EAD"/>
    <w:rsid w:val="00E87F47"/>
    <w:rsid w:val="00E91181"/>
    <w:rsid w:val="00E91A70"/>
    <w:rsid w:val="00E93364"/>
    <w:rsid w:val="00E94DBE"/>
    <w:rsid w:val="00E957FE"/>
    <w:rsid w:val="00E97171"/>
    <w:rsid w:val="00E97452"/>
    <w:rsid w:val="00EA058F"/>
    <w:rsid w:val="00EA2B44"/>
    <w:rsid w:val="00EA40BA"/>
    <w:rsid w:val="00EA6754"/>
    <w:rsid w:val="00EA6A1C"/>
    <w:rsid w:val="00EA79B1"/>
    <w:rsid w:val="00EA7CB1"/>
    <w:rsid w:val="00EB06C9"/>
    <w:rsid w:val="00EB1678"/>
    <w:rsid w:val="00EB29C1"/>
    <w:rsid w:val="00EB40DF"/>
    <w:rsid w:val="00EB4629"/>
    <w:rsid w:val="00EB4C67"/>
    <w:rsid w:val="00EB5296"/>
    <w:rsid w:val="00EB54AE"/>
    <w:rsid w:val="00EB5918"/>
    <w:rsid w:val="00EB618D"/>
    <w:rsid w:val="00EC1F46"/>
    <w:rsid w:val="00EC2101"/>
    <w:rsid w:val="00EC2300"/>
    <w:rsid w:val="00EC2531"/>
    <w:rsid w:val="00EC5157"/>
    <w:rsid w:val="00EC57D4"/>
    <w:rsid w:val="00EC5C43"/>
    <w:rsid w:val="00EC5CBC"/>
    <w:rsid w:val="00ED2EE5"/>
    <w:rsid w:val="00ED30FA"/>
    <w:rsid w:val="00ED38EA"/>
    <w:rsid w:val="00ED3FE3"/>
    <w:rsid w:val="00ED52C4"/>
    <w:rsid w:val="00ED5B2D"/>
    <w:rsid w:val="00ED6902"/>
    <w:rsid w:val="00ED7201"/>
    <w:rsid w:val="00EE38D7"/>
    <w:rsid w:val="00EE3EC2"/>
    <w:rsid w:val="00EE50EF"/>
    <w:rsid w:val="00EE6BF4"/>
    <w:rsid w:val="00EE7537"/>
    <w:rsid w:val="00EF00FF"/>
    <w:rsid w:val="00EF0952"/>
    <w:rsid w:val="00EF0E53"/>
    <w:rsid w:val="00EF51C0"/>
    <w:rsid w:val="00EF5432"/>
    <w:rsid w:val="00EF7C39"/>
    <w:rsid w:val="00F00E38"/>
    <w:rsid w:val="00F02133"/>
    <w:rsid w:val="00F02CC1"/>
    <w:rsid w:val="00F03CE3"/>
    <w:rsid w:val="00F0521B"/>
    <w:rsid w:val="00F057D5"/>
    <w:rsid w:val="00F10538"/>
    <w:rsid w:val="00F10E24"/>
    <w:rsid w:val="00F117B0"/>
    <w:rsid w:val="00F154FB"/>
    <w:rsid w:val="00F17375"/>
    <w:rsid w:val="00F1740C"/>
    <w:rsid w:val="00F20B93"/>
    <w:rsid w:val="00F21D9A"/>
    <w:rsid w:val="00F22358"/>
    <w:rsid w:val="00F22729"/>
    <w:rsid w:val="00F2459B"/>
    <w:rsid w:val="00F24645"/>
    <w:rsid w:val="00F25357"/>
    <w:rsid w:val="00F27E0B"/>
    <w:rsid w:val="00F3044E"/>
    <w:rsid w:val="00F31734"/>
    <w:rsid w:val="00F33569"/>
    <w:rsid w:val="00F34CB2"/>
    <w:rsid w:val="00F363D8"/>
    <w:rsid w:val="00F36B82"/>
    <w:rsid w:val="00F37717"/>
    <w:rsid w:val="00F37CAA"/>
    <w:rsid w:val="00F37FCA"/>
    <w:rsid w:val="00F4069D"/>
    <w:rsid w:val="00F40F9D"/>
    <w:rsid w:val="00F414FC"/>
    <w:rsid w:val="00F42492"/>
    <w:rsid w:val="00F4336F"/>
    <w:rsid w:val="00F4492B"/>
    <w:rsid w:val="00F45F57"/>
    <w:rsid w:val="00F47F92"/>
    <w:rsid w:val="00F500C7"/>
    <w:rsid w:val="00F50462"/>
    <w:rsid w:val="00F54105"/>
    <w:rsid w:val="00F54BA2"/>
    <w:rsid w:val="00F55CB6"/>
    <w:rsid w:val="00F560AB"/>
    <w:rsid w:val="00F56C88"/>
    <w:rsid w:val="00F57279"/>
    <w:rsid w:val="00F6107E"/>
    <w:rsid w:val="00F6197E"/>
    <w:rsid w:val="00F62B8B"/>
    <w:rsid w:val="00F63611"/>
    <w:rsid w:val="00F64FD6"/>
    <w:rsid w:val="00F653FE"/>
    <w:rsid w:val="00F66C14"/>
    <w:rsid w:val="00F706DF"/>
    <w:rsid w:val="00F722FB"/>
    <w:rsid w:val="00F72B7A"/>
    <w:rsid w:val="00F73B61"/>
    <w:rsid w:val="00F74371"/>
    <w:rsid w:val="00F74952"/>
    <w:rsid w:val="00F74EED"/>
    <w:rsid w:val="00F75580"/>
    <w:rsid w:val="00F75598"/>
    <w:rsid w:val="00F75A1D"/>
    <w:rsid w:val="00F76AD4"/>
    <w:rsid w:val="00F80F48"/>
    <w:rsid w:val="00F81FD4"/>
    <w:rsid w:val="00F825F4"/>
    <w:rsid w:val="00F82793"/>
    <w:rsid w:val="00F83121"/>
    <w:rsid w:val="00F835E0"/>
    <w:rsid w:val="00F841C5"/>
    <w:rsid w:val="00F8508D"/>
    <w:rsid w:val="00F871C3"/>
    <w:rsid w:val="00F8740D"/>
    <w:rsid w:val="00F90E24"/>
    <w:rsid w:val="00F910F2"/>
    <w:rsid w:val="00F91397"/>
    <w:rsid w:val="00F9151D"/>
    <w:rsid w:val="00F93978"/>
    <w:rsid w:val="00F9662D"/>
    <w:rsid w:val="00F979DF"/>
    <w:rsid w:val="00F97E43"/>
    <w:rsid w:val="00FA0434"/>
    <w:rsid w:val="00FA1520"/>
    <w:rsid w:val="00FA1696"/>
    <w:rsid w:val="00FA4FA4"/>
    <w:rsid w:val="00FA5E47"/>
    <w:rsid w:val="00FA716F"/>
    <w:rsid w:val="00FA7AF9"/>
    <w:rsid w:val="00FB23D5"/>
    <w:rsid w:val="00FB2E5A"/>
    <w:rsid w:val="00FB408D"/>
    <w:rsid w:val="00FB5827"/>
    <w:rsid w:val="00FB7981"/>
    <w:rsid w:val="00FC10D0"/>
    <w:rsid w:val="00FC1C85"/>
    <w:rsid w:val="00FC396D"/>
    <w:rsid w:val="00FC4B99"/>
    <w:rsid w:val="00FC4BCA"/>
    <w:rsid w:val="00FC510C"/>
    <w:rsid w:val="00FC562F"/>
    <w:rsid w:val="00FC7534"/>
    <w:rsid w:val="00FD2128"/>
    <w:rsid w:val="00FD2DC9"/>
    <w:rsid w:val="00FD38B9"/>
    <w:rsid w:val="00FD444C"/>
    <w:rsid w:val="00FE0AC4"/>
    <w:rsid w:val="00FE0D25"/>
    <w:rsid w:val="00FE120C"/>
    <w:rsid w:val="00FE2834"/>
    <w:rsid w:val="00FE2C14"/>
    <w:rsid w:val="00FE3C52"/>
    <w:rsid w:val="00FE3E2C"/>
    <w:rsid w:val="00FE44AF"/>
    <w:rsid w:val="00FE4603"/>
    <w:rsid w:val="00FE4606"/>
    <w:rsid w:val="00FE4847"/>
    <w:rsid w:val="00FE6F23"/>
    <w:rsid w:val="00FE7362"/>
    <w:rsid w:val="00FE7867"/>
    <w:rsid w:val="00FF0337"/>
    <w:rsid w:val="00FF14ED"/>
    <w:rsid w:val="00FF17DA"/>
    <w:rsid w:val="00FF2555"/>
    <w:rsid w:val="00FF2A57"/>
    <w:rsid w:val="00FF3731"/>
    <w:rsid w:val="00FF4D27"/>
    <w:rsid w:val="00FF5BE0"/>
    <w:rsid w:val="00FF6FD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2F9EC2"/>
  <w15:docId w15:val="{EC030DA2-56A6-440E-ABF2-5DA7F31E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C1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7E1108"/>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semiHidden/>
    <w:unhideWhenUsed/>
    <w:qFormat/>
    <w:rsid w:val="009908D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554230"/>
    <w:pPr>
      <w:keepNext/>
      <w:jc w:val="both"/>
      <w:outlineLvl w:val="2"/>
    </w:pPr>
    <w:rPr>
      <w:rFonts w:ascii="Book Antiqua" w:hAnsi="Book Antiqua"/>
      <w:b/>
      <w:sz w:val="22"/>
      <w:szCs w:val="20"/>
      <w:lang w:val="x-none"/>
    </w:rPr>
  </w:style>
  <w:style w:type="paragraph" w:styleId="Nagwek4">
    <w:name w:val="heading 4"/>
    <w:basedOn w:val="Normalny"/>
    <w:next w:val="Normalny"/>
    <w:link w:val="Nagwek4Znak"/>
    <w:uiPriority w:val="9"/>
    <w:semiHidden/>
    <w:unhideWhenUsed/>
    <w:qFormat/>
    <w:rsid w:val="00351B40"/>
    <w:pPr>
      <w:keepNext/>
      <w:spacing w:before="240" w:after="60"/>
      <w:outlineLvl w:val="3"/>
    </w:pPr>
    <w:rPr>
      <w:rFonts w:ascii="Calibri" w:hAnsi="Calibri"/>
      <w:b/>
      <w:bCs/>
      <w:sz w:val="28"/>
      <w:szCs w:val="28"/>
      <w:lang w:val="x-none"/>
    </w:rPr>
  </w:style>
  <w:style w:type="paragraph" w:styleId="Nagwek5">
    <w:name w:val="heading 5"/>
    <w:basedOn w:val="Normalny"/>
    <w:next w:val="Normalny"/>
    <w:link w:val="Nagwek5Znak"/>
    <w:uiPriority w:val="9"/>
    <w:semiHidden/>
    <w:unhideWhenUsed/>
    <w:qFormat/>
    <w:rsid w:val="00351B40"/>
    <w:pPr>
      <w:spacing w:before="240" w:after="60"/>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B0B0F"/>
    <w:pPr>
      <w:tabs>
        <w:tab w:val="center" w:pos="4536"/>
        <w:tab w:val="right" w:pos="9072"/>
      </w:tabs>
    </w:pPr>
  </w:style>
  <w:style w:type="character" w:customStyle="1" w:styleId="NagwekZnak">
    <w:name w:val="Nagłówek Znak"/>
    <w:basedOn w:val="Domylnaczcionkaakapitu"/>
    <w:link w:val="Nagwek"/>
    <w:uiPriority w:val="99"/>
    <w:rsid w:val="006B0B0F"/>
  </w:style>
  <w:style w:type="paragraph" w:styleId="Stopka">
    <w:name w:val="footer"/>
    <w:basedOn w:val="Normalny"/>
    <w:link w:val="StopkaZnak"/>
    <w:uiPriority w:val="99"/>
    <w:unhideWhenUsed/>
    <w:rsid w:val="006B0B0F"/>
    <w:pPr>
      <w:tabs>
        <w:tab w:val="center" w:pos="4536"/>
        <w:tab w:val="right" w:pos="9072"/>
      </w:tabs>
    </w:pPr>
  </w:style>
  <w:style w:type="character" w:customStyle="1" w:styleId="StopkaZnak">
    <w:name w:val="Stopka Znak"/>
    <w:basedOn w:val="Domylnaczcionkaakapitu"/>
    <w:link w:val="Stopka"/>
    <w:uiPriority w:val="99"/>
    <w:rsid w:val="006B0B0F"/>
  </w:style>
  <w:style w:type="paragraph" w:styleId="Tekstdymka">
    <w:name w:val="Balloon Text"/>
    <w:basedOn w:val="Normalny"/>
    <w:link w:val="TekstdymkaZnak"/>
    <w:uiPriority w:val="99"/>
    <w:semiHidden/>
    <w:unhideWhenUsed/>
    <w:rsid w:val="006B0B0F"/>
    <w:rPr>
      <w:rFonts w:ascii="Tahoma" w:eastAsia="Calibri" w:hAnsi="Tahoma"/>
      <w:sz w:val="16"/>
      <w:szCs w:val="16"/>
      <w:lang w:val="x-none" w:eastAsia="x-none"/>
    </w:rPr>
  </w:style>
  <w:style w:type="character" w:customStyle="1" w:styleId="TekstdymkaZnak">
    <w:name w:val="Tekst dymka Znak"/>
    <w:link w:val="Tekstdymka"/>
    <w:uiPriority w:val="99"/>
    <w:semiHidden/>
    <w:rsid w:val="006B0B0F"/>
    <w:rPr>
      <w:rFonts w:ascii="Tahoma" w:hAnsi="Tahoma" w:cs="Tahoma"/>
      <w:sz w:val="16"/>
      <w:szCs w:val="16"/>
    </w:rPr>
  </w:style>
  <w:style w:type="paragraph" w:customStyle="1" w:styleId="WW-Tekstpodstawowy2">
    <w:name w:val="WW-Tekst podstawowy 2"/>
    <w:basedOn w:val="Normalny"/>
    <w:rsid w:val="006B0B0F"/>
    <w:pPr>
      <w:jc w:val="both"/>
    </w:pPr>
    <w:rPr>
      <w:rFonts w:ascii="Book Antiqua" w:hAnsi="Book Antiqua"/>
      <w:b/>
      <w:szCs w:val="20"/>
    </w:rPr>
  </w:style>
  <w:style w:type="character" w:styleId="Odwoaniedokomentarza">
    <w:name w:val="annotation reference"/>
    <w:uiPriority w:val="99"/>
    <w:semiHidden/>
    <w:unhideWhenUsed/>
    <w:rsid w:val="006B0B0F"/>
    <w:rPr>
      <w:sz w:val="16"/>
      <w:szCs w:val="16"/>
    </w:rPr>
  </w:style>
  <w:style w:type="paragraph" w:styleId="Tekstkomentarza">
    <w:name w:val="annotation text"/>
    <w:basedOn w:val="Normalny"/>
    <w:link w:val="TekstkomentarzaZnak"/>
    <w:uiPriority w:val="99"/>
    <w:unhideWhenUsed/>
    <w:rsid w:val="006B0B0F"/>
    <w:rPr>
      <w:sz w:val="20"/>
      <w:szCs w:val="20"/>
      <w:lang w:val="x-none"/>
    </w:rPr>
  </w:style>
  <w:style w:type="character" w:customStyle="1" w:styleId="TekstkomentarzaZnak">
    <w:name w:val="Tekst komentarza Znak"/>
    <w:link w:val="Tekstkomentarza"/>
    <w:uiPriority w:val="99"/>
    <w:rsid w:val="006B0B0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B0B0F"/>
    <w:rPr>
      <w:b/>
      <w:bCs/>
    </w:rPr>
  </w:style>
  <w:style w:type="character" w:customStyle="1" w:styleId="TematkomentarzaZnak">
    <w:name w:val="Temat komentarza Znak"/>
    <w:link w:val="Tematkomentarza"/>
    <w:uiPriority w:val="99"/>
    <w:semiHidden/>
    <w:rsid w:val="006B0B0F"/>
    <w:rPr>
      <w:rFonts w:ascii="Times New Roman" w:eastAsia="Times New Roman" w:hAnsi="Times New Roman" w:cs="Times New Roman"/>
      <w:b/>
      <w:bCs/>
      <w:sz w:val="20"/>
      <w:szCs w:val="20"/>
      <w:lang w:eastAsia="ar-SA"/>
    </w:rPr>
  </w:style>
  <w:style w:type="character" w:customStyle="1" w:styleId="Nagwek3Znak">
    <w:name w:val="Nagłówek 3 Znak"/>
    <w:link w:val="Nagwek3"/>
    <w:rsid w:val="00554230"/>
    <w:rPr>
      <w:rFonts w:ascii="Book Antiqua" w:eastAsia="Times New Roman" w:hAnsi="Book Antiqua"/>
      <w:b/>
      <w:sz w:val="22"/>
      <w:lang w:val="x-none" w:eastAsia="ar-SA"/>
    </w:rPr>
  </w:style>
  <w:style w:type="paragraph" w:styleId="Tekstpodstawowy">
    <w:name w:val="Body Text"/>
    <w:basedOn w:val="Normalny"/>
    <w:link w:val="TekstpodstawowyZnak"/>
    <w:rsid w:val="00BD4027"/>
    <w:pPr>
      <w:jc w:val="center"/>
    </w:pPr>
    <w:rPr>
      <w:rFonts w:ascii="Book Antiqua" w:hAnsi="Book Antiqua"/>
      <w:b/>
      <w:sz w:val="28"/>
      <w:szCs w:val="20"/>
      <w:lang w:val="x-none" w:eastAsia="x-none"/>
    </w:rPr>
  </w:style>
  <w:style w:type="character" w:customStyle="1" w:styleId="TekstpodstawowyZnak">
    <w:name w:val="Tekst podstawowy Znak"/>
    <w:link w:val="Tekstpodstawowy"/>
    <w:rsid w:val="00BD4027"/>
    <w:rPr>
      <w:rFonts w:ascii="Book Antiqua" w:eastAsia="Times New Roman" w:hAnsi="Book Antiqua"/>
      <w:b/>
      <w:sz w:val="28"/>
      <w:lang w:val="x-none" w:eastAsia="x-none"/>
    </w:rPr>
  </w:style>
  <w:style w:type="paragraph" w:customStyle="1" w:styleId="Tekstpodstawowy31">
    <w:name w:val="Tekst podstawowy 31"/>
    <w:basedOn w:val="Normalny"/>
    <w:rsid w:val="00130A39"/>
    <w:pPr>
      <w:jc w:val="both"/>
    </w:pPr>
    <w:rPr>
      <w:rFonts w:ascii="Arial" w:hAnsi="Arial"/>
      <w:b/>
      <w:u w:val="single"/>
    </w:rPr>
  </w:style>
  <w:style w:type="paragraph" w:customStyle="1" w:styleId="Zawartotabeli">
    <w:name w:val="Zawartość tabeli"/>
    <w:basedOn w:val="Tekstpodstawowy"/>
    <w:rsid w:val="00130A39"/>
    <w:pPr>
      <w:widowControl w:val="0"/>
      <w:suppressLineNumbers/>
      <w:spacing w:after="120"/>
      <w:jc w:val="left"/>
    </w:pPr>
    <w:rPr>
      <w:rFonts w:ascii="Times New Roman" w:eastAsia="HG Mincho Light J" w:hAnsi="Times New Roman"/>
      <w:b w:val="0"/>
      <w:color w:val="000000"/>
      <w:sz w:val="24"/>
      <w:lang w:val="pl-PL" w:eastAsia="ar-SA"/>
    </w:rPr>
  </w:style>
  <w:style w:type="paragraph" w:styleId="Tekstpodstawowywcity">
    <w:name w:val="Body Text Indent"/>
    <w:basedOn w:val="Normalny"/>
    <w:link w:val="TekstpodstawowywcityZnak"/>
    <w:rsid w:val="009908D7"/>
    <w:pPr>
      <w:suppressAutoHyphens w:val="0"/>
      <w:spacing w:after="120"/>
      <w:ind w:left="283"/>
    </w:pPr>
    <w:rPr>
      <w:lang w:val="x-none" w:eastAsia="x-none"/>
    </w:rPr>
  </w:style>
  <w:style w:type="character" w:customStyle="1" w:styleId="TekstpodstawowywcityZnak">
    <w:name w:val="Tekst podstawowy wcięty Znak"/>
    <w:link w:val="Tekstpodstawowywcity"/>
    <w:rsid w:val="009908D7"/>
    <w:rPr>
      <w:rFonts w:ascii="Times New Roman" w:eastAsia="Times New Roman" w:hAnsi="Times New Roman"/>
      <w:sz w:val="24"/>
      <w:szCs w:val="24"/>
    </w:rPr>
  </w:style>
  <w:style w:type="paragraph" w:customStyle="1" w:styleId="Tekstpodstawowy21">
    <w:name w:val="Tekst podstawowy 21"/>
    <w:basedOn w:val="Normalny"/>
    <w:rsid w:val="009908D7"/>
    <w:pPr>
      <w:jc w:val="both"/>
    </w:pPr>
    <w:rPr>
      <w:rFonts w:ascii="Arial PL" w:hAnsi="Arial PL" w:cs="Tms Rmn"/>
      <w:szCs w:val="20"/>
    </w:rPr>
  </w:style>
  <w:style w:type="paragraph" w:styleId="Akapitzlist">
    <w:name w:val="List Paragraph"/>
    <w:aliases w:val="CW_Lista,L1,Numerowanie,Akapit z listą5"/>
    <w:basedOn w:val="Normalny"/>
    <w:link w:val="AkapitzlistZnak"/>
    <w:qFormat/>
    <w:rsid w:val="009908D7"/>
    <w:pPr>
      <w:suppressAutoHyphens w:val="0"/>
      <w:spacing w:after="200" w:line="276" w:lineRule="auto"/>
      <w:ind w:left="720"/>
      <w:contextualSpacing/>
    </w:pPr>
    <w:rPr>
      <w:rFonts w:ascii="Calibri" w:hAnsi="Calibri"/>
      <w:sz w:val="22"/>
      <w:szCs w:val="22"/>
      <w:lang w:eastAsia="pl-PL"/>
    </w:rPr>
  </w:style>
  <w:style w:type="character" w:styleId="Pogrubienie">
    <w:name w:val="Strong"/>
    <w:qFormat/>
    <w:rsid w:val="009908D7"/>
    <w:rPr>
      <w:b/>
      <w:bCs/>
    </w:rPr>
  </w:style>
  <w:style w:type="paragraph" w:customStyle="1" w:styleId="WW-Tekstpodstawowywcity2">
    <w:name w:val="WW-Tekst podstawowy wcięty 2"/>
    <w:basedOn w:val="Normalny"/>
    <w:rsid w:val="009908D7"/>
    <w:pPr>
      <w:ind w:left="16" w:firstLine="1"/>
      <w:jc w:val="both"/>
    </w:pPr>
    <w:rPr>
      <w:rFonts w:eastAsia="HG Mincho Light J"/>
      <w:color w:val="000000"/>
      <w:sz w:val="22"/>
      <w:szCs w:val="20"/>
    </w:rPr>
  </w:style>
  <w:style w:type="paragraph" w:customStyle="1" w:styleId="TekstpodstawowyF2bodytextcontentsSzvegtrzs">
    <w:name w:val="Tekst podstawowy.(F2).body text.contents.Szövegtörzs"/>
    <w:basedOn w:val="Normalny"/>
    <w:rsid w:val="009908D7"/>
    <w:pPr>
      <w:autoSpaceDE w:val="0"/>
      <w:spacing w:line="360" w:lineRule="auto"/>
      <w:jc w:val="both"/>
    </w:pPr>
    <w:rPr>
      <w:rFonts w:ascii="Arial" w:hAnsi="Arial" w:cs="Arial"/>
      <w:b/>
      <w:bCs/>
      <w:sz w:val="20"/>
      <w:szCs w:val="20"/>
    </w:rPr>
  </w:style>
  <w:style w:type="paragraph" w:customStyle="1" w:styleId="Styl1">
    <w:name w:val="Styl1"/>
    <w:basedOn w:val="Nagwek2"/>
    <w:rsid w:val="009908D7"/>
    <w:pPr>
      <w:suppressAutoHyphens w:val="0"/>
      <w:jc w:val="both"/>
    </w:pPr>
    <w:rPr>
      <w:rFonts w:ascii="Arial" w:hAnsi="Arial" w:cs="Arial"/>
      <w:bCs w:val="0"/>
      <w:i w:val="0"/>
      <w:sz w:val="22"/>
      <w:szCs w:val="22"/>
    </w:rPr>
  </w:style>
  <w:style w:type="paragraph" w:customStyle="1" w:styleId="tekstpodstawowy310">
    <w:name w:val="tekstpodstawowy31"/>
    <w:basedOn w:val="Normalny"/>
    <w:rsid w:val="009908D7"/>
    <w:pPr>
      <w:spacing w:before="280" w:after="280"/>
    </w:pPr>
  </w:style>
  <w:style w:type="paragraph" w:customStyle="1" w:styleId="Default">
    <w:name w:val="Default"/>
    <w:rsid w:val="009908D7"/>
    <w:pPr>
      <w:autoSpaceDE w:val="0"/>
      <w:autoSpaceDN w:val="0"/>
      <w:adjustRightInd w:val="0"/>
    </w:pPr>
    <w:rPr>
      <w:rFonts w:ascii="Verdana" w:eastAsia="Times New Roman" w:hAnsi="Verdana" w:cs="Verdana"/>
      <w:color w:val="000000"/>
      <w:sz w:val="24"/>
      <w:szCs w:val="24"/>
    </w:rPr>
  </w:style>
  <w:style w:type="character" w:customStyle="1" w:styleId="Nagwek2Znak">
    <w:name w:val="Nagłówek 2 Znak"/>
    <w:link w:val="Nagwek2"/>
    <w:uiPriority w:val="9"/>
    <w:semiHidden/>
    <w:rsid w:val="009908D7"/>
    <w:rPr>
      <w:rFonts w:ascii="Cambria" w:eastAsia="Times New Roman" w:hAnsi="Cambria" w:cs="Times New Roman"/>
      <w:b/>
      <w:bCs/>
      <w:i/>
      <w:iCs/>
      <w:sz w:val="28"/>
      <w:szCs w:val="28"/>
      <w:lang w:eastAsia="ar-SA"/>
    </w:rPr>
  </w:style>
  <w:style w:type="character" w:customStyle="1" w:styleId="Nagwek1Znak">
    <w:name w:val="Nagłówek 1 Znak"/>
    <w:link w:val="Nagwek1"/>
    <w:uiPriority w:val="9"/>
    <w:rsid w:val="007E1108"/>
    <w:rPr>
      <w:rFonts w:ascii="Cambria" w:eastAsia="Times New Roman" w:hAnsi="Cambria" w:cs="Times New Roman"/>
      <w:b/>
      <w:bCs/>
      <w:kern w:val="32"/>
      <w:sz w:val="32"/>
      <w:szCs w:val="32"/>
      <w:lang w:eastAsia="ar-SA"/>
    </w:rPr>
  </w:style>
  <w:style w:type="paragraph" w:customStyle="1" w:styleId="podstawowy">
    <w:name w:val="podstawowy"/>
    <w:basedOn w:val="Normalny"/>
    <w:rsid w:val="007E1108"/>
    <w:pPr>
      <w:tabs>
        <w:tab w:val="num" w:pos="0"/>
        <w:tab w:val="left" w:pos="113"/>
      </w:tabs>
      <w:jc w:val="both"/>
    </w:pPr>
    <w:rPr>
      <w:rFonts w:ascii="Book Antiqua" w:hAnsi="Book Antiqua"/>
      <w:sz w:val="22"/>
      <w:szCs w:val="20"/>
    </w:rPr>
  </w:style>
  <w:style w:type="paragraph" w:styleId="Tekstpodstawowy3">
    <w:name w:val="Body Text 3"/>
    <w:basedOn w:val="Normalny"/>
    <w:link w:val="Tekstpodstawowy3Znak"/>
    <w:unhideWhenUsed/>
    <w:rsid w:val="007E1108"/>
    <w:pPr>
      <w:spacing w:after="120"/>
    </w:pPr>
    <w:rPr>
      <w:sz w:val="16"/>
      <w:szCs w:val="16"/>
      <w:lang w:val="x-none"/>
    </w:rPr>
  </w:style>
  <w:style w:type="character" w:customStyle="1" w:styleId="Tekstpodstawowy3Znak">
    <w:name w:val="Tekst podstawowy 3 Znak"/>
    <w:link w:val="Tekstpodstawowy3"/>
    <w:rsid w:val="007E1108"/>
    <w:rPr>
      <w:rFonts w:ascii="Times New Roman" w:eastAsia="Times New Roman" w:hAnsi="Times New Roman"/>
      <w:sz w:val="16"/>
      <w:szCs w:val="16"/>
      <w:lang w:eastAsia="ar-SA"/>
    </w:rPr>
  </w:style>
  <w:style w:type="paragraph" w:styleId="Legenda">
    <w:name w:val="caption"/>
    <w:basedOn w:val="Normalny"/>
    <w:next w:val="Normalny"/>
    <w:qFormat/>
    <w:rsid w:val="007E1108"/>
    <w:pPr>
      <w:suppressAutoHyphens w:val="0"/>
      <w:overflowPunct w:val="0"/>
      <w:autoSpaceDE w:val="0"/>
      <w:autoSpaceDN w:val="0"/>
      <w:adjustRightInd w:val="0"/>
      <w:textAlignment w:val="baseline"/>
    </w:pPr>
    <w:rPr>
      <w:rFonts w:ascii="Book Antiqua" w:hAnsi="Book Antiqua"/>
      <w:b/>
      <w:sz w:val="22"/>
      <w:szCs w:val="20"/>
      <w:lang w:eastAsia="pl-PL"/>
    </w:rPr>
  </w:style>
  <w:style w:type="character" w:customStyle="1" w:styleId="txt-new">
    <w:name w:val="txt-new"/>
    <w:rsid w:val="007E1108"/>
    <w:rPr>
      <w:rFonts w:cs="Times New Roman"/>
    </w:rPr>
  </w:style>
  <w:style w:type="character" w:customStyle="1" w:styleId="NagwekZnak1">
    <w:name w:val="Nagłówek Znak1"/>
    <w:semiHidden/>
    <w:rsid w:val="00DF3659"/>
    <w:rPr>
      <w:sz w:val="24"/>
      <w:szCs w:val="24"/>
      <w:lang w:val="pl-PL" w:eastAsia="ar-SA" w:bidi="ar-SA"/>
    </w:rPr>
  </w:style>
  <w:style w:type="paragraph" w:styleId="Lista2">
    <w:name w:val="List 2"/>
    <w:basedOn w:val="Normalny"/>
    <w:rsid w:val="00785DEB"/>
    <w:pPr>
      <w:ind w:left="566" w:hanging="283"/>
    </w:pPr>
  </w:style>
  <w:style w:type="paragraph" w:customStyle="1" w:styleId="Akapitzlist1">
    <w:name w:val="Akapit z listą1"/>
    <w:basedOn w:val="Normalny"/>
    <w:rsid w:val="004B45E9"/>
    <w:pPr>
      <w:suppressAutoHyphens w:val="0"/>
      <w:ind w:left="708"/>
    </w:pPr>
    <w:rPr>
      <w:sz w:val="26"/>
      <w:szCs w:val="20"/>
      <w:lang w:eastAsia="pl-PL"/>
    </w:rPr>
  </w:style>
  <w:style w:type="paragraph" w:styleId="Tekstpodstawowy2">
    <w:name w:val="Body Text 2"/>
    <w:basedOn w:val="Normalny"/>
    <w:link w:val="Tekstpodstawowy2Znak"/>
    <w:uiPriority w:val="99"/>
    <w:semiHidden/>
    <w:unhideWhenUsed/>
    <w:rsid w:val="00770967"/>
    <w:pPr>
      <w:spacing w:after="120" w:line="480" w:lineRule="auto"/>
    </w:pPr>
    <w:rPr>
      <w:lang w:val="x-none"/>
    </w:rPr>
  </w:style>
  <w:style w:type="character" w:customStyle="1" w:styleId="Tekstpodstawowy2Znak">
    <w:name w:val="Tekst podstawowy 2 Znak"/>
    <w:link w:val="Tekstpodstawowy2"/>
    <w:uiPriority w:val="99"/>
    <w:semiHidden/>
    <w:rsid w:val="00770967"/>
    <w:rPr>
      <w:rFonts w:ascii="Times New Roman" w:eastAsia="Times New Roman" w:hAnsi="Times New Roman"/>
      <w:sz w:val="24"/>
      <w:szCs w:val="24"/>
      <w:lang w:eastAsia="ar-SA"/>
    </w:rPr>
  </w:style>
  <w:style w:type="paragraph" w:styleId="Poprawka">
    <w:name w:val="Revision"/>
    <w:hidden/>
    <w:uiPriority w:val="99"/>
    <w:semiHidden/>
    <w:rsid w:val="008E3AEB"/>
    <w:rPr>
      <w:rFonts w:ascii="Times New Roman" w:eastAsia="Times New Roman" w:hAnsi="Times New Roman"/>
      <w:sz w:val="24"/>
      <w:szCs w:val="24"/>
      <w:lang w:eastAsia="ar-SA"/>
    </w:rPr>
  </w:style>
  <w:style w:type="paragraph" w:styleId="Bezodstpw">
    <w:name w:val="No Spacing"/>
    <w:uiPriority w:val="1"/>
    <w:qFormat/>
    <w:rsid w:val="009C2567"/>
    <w:rPr>
      <w:sz w:val="22"/>
      <w:szCs w:val="22"/>
      <w:lang w:eastAsia="en-US"/>
    </w:rPr>
  </w:style>
  <w:style w:type="table" w:styleId="Tabela-Siatka">
    <w:name w:val="Table Grid"/>
    <w:basedOn w:val="Standardowy"/>
    <w:uiPriority w:val="59"/>
    <w:unhideWhenUsed/>
    <w:rsid w:val="009C25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F2F52"/>
    <w:rPr>
      <w:color w:val="0000FF"/>
      <w:u w:val="single"/>
    </w:rPr>
  </w:style>
  <w:style w:type="paragraph" w:customStyle="1" w:styleId="Styl2">
    <w:name w:val="Styl2"/>
    <w:basedOn w:val="Normalny"/>
    <w:autoRedefine/>
    <w:rsid w:val="00505F6A"/>
    <w:pPr>
      <w:numPr>
        <w:numId w:val="14"/>
      </w:numPr>
      <w:suppressAutoHyphens w:val="0"/>
      <w:ind w:left="426" w:hanging="426"/>
      <w:jc w:val="both"/>
    </w:pPr>
    <w:rPr>
      <w:rFonts w:ascii="Calibri" w:hAnsi="Calibri"/>
      <w:b/>
      <w:sz w:val="22"/>
      <w:szCs w:val="22"/>
      <w:lang w:eastAsia="pl-PL"/>
    </w:rPr>
  </w:style>
  <w:style w:type="character" w:customStyle="1" w:styleId="h1">
    <w:name w:val="h1"/>
    <w:rsid w:val="004351B9"/>
  </w:style>
  <w:style w:type="character" w:customStyle="1" w:styleId="Nagwek4Znak">
    <w:name w:val="Nagłówek 4 Znak"/>
    <w:link w:val="Nagwek4"/>
    <w:uiPriority w:val="9"/>
    <w:semiHidden/>
    <w:rsid w:val="00351B40"/>
    <w:rPr>
      <w:rFonts w:eastAsia="Times New Roman"/>
      <w:b/>
      <w:bCs/>
      <w:sz w:val="28"/>
      <w:szCs w:val="28"/>
      <w:lang w:val="x-none" w:eastAsia="ar-SA"/>
    </w:rPr>
  </w:style>
  <w:style w:type="character" w:customStyle="1" w:styleId="Nagwek5Znak">
    <w:name w:val="Nagłówek 5 Znak"/>
    <w:link w:val="Nagwek5"/>
    <w:uiPriority w:val="9"/>
    <w:semiHidden/>
    <w:rsid w:val="00351B40"/>
    <w:rPr>
      <w:rFonts w:eastAsia="Times New Roman"/>
      <w:b/>
      <w:bCs/>
      <w:i/>
      <w:iCs/>
      <w:sz w:val="26"/>
      <w:szCs w:val="26"/>
      <w:lang w:val="x-none" w:eastAsia="ar-SA"/>
    </w:rPr>
  </w:style>
  <w:style w:type="paragraph" w:styleId="Listapunktowana">
    <w:name w:val="List Bullet"/>
    <w:basedOn w:val="Normalny"/>
    <w:autoRedefine/>
    <w:rsid w:val="00351B40"/>
    <w:pPr>
      <w:suppressAutoHyphens w:val="0"/>
      <w:ind w:left="851"/>
      <w:jc w:val="both"/>
    </w:pPr>
    <w:rPr>
      <w:i/>
      <w:szCs w:val="20"/>
      <w:lang w:eastAsia="pl-PL"/>
    </w:rPr>
  </w:style>
  <w:style w:type="paragraph" w:styleId="Tekstprzypisudolnego">
    <w:name w:val="footnote text"/>
    <w:basedOn w:val="Normalny"/>
    <w:link w:val="TekstprzypisudolnegoZnak"/>
    <w:rsid w:val="00351B40"/>
    <w:pPr>
      <w:suppressAutoHyphens w:val="0"/>
    </w:pPr>
    <w:rPr>
      <w:sz w:val="20"/>
      <w:szCs w:val="20"/>
      <w:lang w:val="x-none" w:eastAsia="x-none"/>
    </w:rPr>
  </w:style>
  <w:style w:type="character" w:customStyle="1" w:styleId="TekstprzypisudolnegoZnak">
    <w:name w:val="Tekst przypisu dolnego Znak"/>
    <w:link w:val="Tekstprzypisudolnego"/>
    <w:rsid w:val="00351B40"/>
    <w:rPr>
      <w:rFonts w:ascii="Times New Roman" w:eastAsia="Times New Roman" w:hAnsi="Times New Roman"/>
      <w:lang w:val="x-none" w:eastAsia="x-none"/>
    </w:rPr>
  </w:style>
  <w:style w:type="paragraph" w:customStyle="1" w:styleId="LucaCash">
    <w:name w:val="Luca&amp;Cash"/>
    <w:basedOn w:val="Normalny"/>
    <w:rsid w:val="00351B40"/>
    <w:pPr>
      <w:suppressAutoHyphens w:val="0"/>
      <w:spacing w:line="360" w:lineRule="auto"/>
    </w:pPr>
    <w:rPr>
      <w:rFonts w:ascii="Arial Narrow" w:hAnsi="Arial Narrow"/>
      <w:szCs w:val="20"/>
      <w:lang w:eastAsia="pl-PL"/>
    </w:rPr>
  </w:style>
  <w:style w:type="paragraph" w:styleId="Tekstpodstawowywcity3">
    <w:name w:val="Body Text Indent 3"/>
    <w:basedOn w:val="Normalny"/>
    <w:link w:val="Tekstpodstawowywcity3Znak"/>
    <w:semiHidden/>
    <w:rsid w:val="00351B40"/>
    <w:pPr>
      <w:spacing w:after="120"/>
      <w:ind w:left="283"/>
    </w:pPr>
    <w:rPr>
      <w:sz w:val="16"/>
      <w:szCs w:val="16"/>
      <w:lang w:val="x-none" w:eastAsia="x-none"/>
    </w:rPr>
  </w:style>
  <w:style w:type="character" w:customStyle="1" w:styleId="Tekstpodstawowywcity3Znak">
    <w:name w:val="Tekst podstawowy wcięty 3 Znak"/>
    <w:link w:val="Tekstpodstawowywcity3"/>
    <w:semiHidden/>
    <w:rsid w:val="00351B40"/>
    <w:rPr>
      <w:rFonts w:ascii="Times New Roman" w:eastAsia="Times New Roman" w:hAnsi="Times New Roman"/>
      <w:sz w:val="16"/>
      <w:szCs w:val="16"/>
      <w:lang w:val="x-none" w:eastAsia="x-none"/>
    </w:rPr>
  </w:style>
  <w:style w:type="character" w:customStyle="1" w:styleId="AkapitzlistZnak">
    <w:name w:val="Akapit z listą Znak"/>
    <w:aliases w:val="CW_Lista Znak,L1 Znak,Numerowanie Znak,Akapit z listą5 Znak"/>
    <w:link w:val="Akapitzlist"/>
    <w:qFormat/>
    <w:locked/>
    <w:rsid w:val="00351B40"/>
    <w:rPr>
      <w:rFonts w:eastAsia="Times New Roman"/>
      <w:sz w:val="22"/>
      <w:szCs w:val="22"/>
    </w:rPr>
  </w:style>
  <w:style w:type="character" w:customStyle="1" w:styleId="cf01">
    <w:name w:val="cf01"/>
    <w:basedOn w:val="Domylnaczcionkaakapitu"/>
    <w:rsid w:val="00950526"/>
    <w:rPr>
      <w:rFonts w:ascii="Segoe UI" w:hAnsi="Segoe UI" w:cs="Segoe UI" w:hint="default"/>
      <w:sz w:val="18"/>
      <w:szCs w:val="18"/>
    </w:rPr>
  </w:style>
  <w:style w:type="paragraph" w:customStyle="1" w:styleId="Pa23">
    <w:name w:val="Pa23"/>
    <w:basedOn w:val="Default"/>
    <w:next w:val="Default"/>
    <w:uiPriority w:val="99"/>
    <w:rsid w:val="00505D87"/>
    <w:pPr>
      <w:spacing w:line="161" w:lineRule="atLeast"/>
    </w:pPr>
    <w:rPr>
      <w:rFonts w:ascii="FS Me" w:eastAsia="Calibri" w:hAnsi="FS Me" w:cs="Times New Roman"/>
      <w:color w:val="auto"/>
    </w:rPr>
  </w:style>
  <w:style w:type="character" w:customStyle="1" w:styleId="cf11">
    <w:name w:val="cf11"/>
    <w:basedOn w:val="Domylnaczcionkaakapitu"/>
    <w:rsid w:val="00D43D4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A649E"/>
    <w:rPr>
      <w:color w:val="605E5C"/>
      <w:shd w:val="clear" w:color="auto" w:fill="E1DFDD"/>
    </w:rPr>
  </w:style>
  <w:style w:type="paragraph" w:styleId="Zwykytekst">
    <w:name w:val="Plain Text"/>
    <w:basedOn w:val="Normalny"/>
    <w:link w:val="ZwykytekstZnak"/>
    <w:uiPriority w:val="99"/>
    <w:unhideWhenUsed/>
    <w:rsid w:val="003E72A9"/>
    <w:pPr>
      <w:suppressAutoHyphens w:val="0"/>
    </w:pPr>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3E72A9"/>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015">
      <w:bodyDiv w:val="1"/>
      <w:marLeft w:val="0"/>
      <w:marRight w:val="0"/>
      <w:marTop w:val="0"/>
      <w:marBottom w:val="0"/>
      <w:divBdr>
        <w:top w:val="none" w:sz="0" w:space="0" w:color="auto"/>
        <w:left w:val="none" w:sz="0" w:space="0" w:color="auto"/>
        <w:bottom w:val="none" w:sz="0" w:space="0" w:color="auto"/>
        <w:right w:val="none" w:sz="0" w:space="0" w:color="auto"/>
      </w:divBdr>
    </w:div>
    <w:div w:id="20858666">
      <w:bodyDiv w:val="1"/>
      <w:marLeft w:val="0"/>
      <w:marRight w:val="0"/>
      <w:marTop w:val="0"/>
      <w:marBottom w:val="0"/>
      <w:divBdr>
        <w:top w:val="none" w:sz="0" w:space="0" w:color="auto"/>
        <w:left w:val="none" w:sz="0" w:space="0" w:color="auto"/>
        <w:bottom w:val="none" w:sz="0" w:space="0" w:color="auto"/>
        <w:right w:val="none" w:sz="0" w:space="0" w:color="auto"/>
      </w:divBdr>
    </w:div>
    <w:div w:id="22177244">
      <w:bodyDiv w:val="1"/>
      <w:marLeft w:val="0"/>
      <w:marRight w:val="0"/>
      <w:marTop w:val="0"/>
      <w:marBottom w:val="0"/>
      <w:divBdr>
        <w:top w:val="none" w:sz="0" w:space="0" w:color="auto"/>
        <w:left w:val="none" w:sz="0" w:space="0" w:color="auto"/>
        <w:bottom w:val="none" w:sz="0" w:space="0" w:color="auto"/>
        <w:right w:val="none" w:sz="0" w:space="0" w:color="auto"/>
      </w:divBdr>
    </w:div>
    <w:div w:id="31654621">
      <w:bodyDiv w:val="1"/>
      <w:marLeft w:val="0"/>
      <w:marRight w:val="0"/>
      <w:marTop w:val="0"/>
      <w:marBottom w:val="0"/>
      <w:divBdr>
        <w:top w:val="none" w:sz="0" w:space="0" w:color="auto"/>
        <w:left w:val="none" w:sz="0" w:space="0" w:color="auto"/>
        <w:bottom w:val="none" w:sz="0" w:space="0" w:color="auto"/>
        <w:right w:val="none" w:sz="0" w:space="0" w:color="auto"/>
      </w:divBdr>
    </w:div>
    <w:div w:id="57168496">
      <w:bodyDiv w:val="1"/>
      <w:marLeft w:val="0"/>
      <w:marRight w:val="0"/>
      <w:marTop w:val="0"/>
      <w:marBottom w:val="0"/>
      <w:divBdr>
        <w:top w:val="none" w:sz="0" w:space="0" w:color="auto"/>
        <w:left w:val="none" w:sz="0" w:space="0" w:color="auto"/>
        <w:bottom w:val="none" w:sz="0" w:space="0" w:color="auto"/>
        <w:right w:val="none" w:sz="0" w:space="0" w:color="auto"/>
      </w:divBdr>
    </w:div>
    <w:div w:id="65225369">
      <w:bodyDiv w:val="1"/>
      <w:marLeft w:val="0"/>
      <w:marRight w:val="0"/>
      <w:marTop w:val="0"/>
      <w:marBottom w:val="0"/>
      <w:divBdr>
        <w:top w:val="none" w:sz="0" w:space="0" w:color="auto"/>
        <w:left w:val="none" w:sz="0" w:space="0" w:color="auto"/>
        <w:bottom w:val="none" w:sz="0" w:space="0" w:color="auto"/>
        <w:right w:val="none" w:sz="0" w:space="0" w:color="auto"/>
      </w:divBdr>
    </w:div>
    <w:div w:id="97910928">
      <w:bodyDiv w:val="1"/>
      <w:marLeft w:val="0"/>
      <w:marRight w:val="0"/>
      <w:marTop w:val="0"/>
      <w:marBottom w:val="0"/>
      <w:divBdr>
        <w:top w:val="none" w:sz="0" w:space="0" w:color="auto"/>
        <w:left w:val="none" w:sz="0" w:space="0" w:color="auto"/>
        <w:bottom w:val="none" w:sz="0" w:space="0" w:color="auto"/>
        <w:right w:val="none" w:sz="0" w:space="0" w:color="auto"/>
      </w:divBdr>
    </w:div>
    <w:div w:id="175312555">
      <w:bodyDiv w:val="1"/>
      <w:marLeft w:val="0"/>
      <w:marRight w:val="0"/>
      <w:marTop w:val="0"/>
      <w:marBottom w:val="0"/>
      <w:divBdr>
        <w:top w:val="none" w:sz="0" w:space="0" w:color="auto"/>
        <w:left w:val="none" w:sz="0" w:space="0" w:color="auto"/>
        <w:bottom w:val="none" w:sz="0" w:space="0" w:color="auto"/>
        <w:right w:val="none" w:sz="0" w:space="0" w:color="auto"/>
      </w:divBdr>
    </w:div>
    <w:div w:id="177276545">
      <w:bodyDiv w:val="1"/>
      <w:marLeft w:val="0"/>
      <w:marRight w:val="0"/>
      <w:marTop w:val="0"/>
      <w:marBottom w:val="0"/>
      <w:divBdr>
        <w:top w:val="none" w:sz="0" w:space="0" w:color="auto"/>
        <w:left w:val="none" w:sz="0" w:space="0" w:color="auto"/>
        <w:bottom w:val="none" w:sz="0" w:space="0" w:color="auto"/>
        <w:right w:val="none" w:sz="0" w:space="0" w:color="auto"/>
      </w:divBdr>
    </w:div>
    <w:div w:id="178011520">
      <w:bodyDiv w:val="1"/>
      <w:marLeft w:val="0"/>
      <w:marRight w:val="0"/>
      <w:marTop w:val="0"/>
      <w:marBottom w:val="0"/>
      <w:divBdr>
        <w:top w:val="none" w:sz="0" w:space="0" w:color="auto"/>
        <w:left w:val="none" w:sz="0" w:space="0" w:color="auto"/>
        <w:bottom w:val="none" w:sz="0" w:space="0" w:color="auto"/>
        <w:right w:val="none" w:sz="0" w:space="0" w:color="auto"/>
      </w:divBdr>
    </w:div>
    <w:div w:id="205485960">
      <w:bodyDiv w:val="1"/>
      <w:marLeft w:val="0"/>
      <w:marRight w:val="0"/>
      <w:marTop w:val="0"/>
      <w:marBottom w:val="0"/>
      <w:divBdr>
        <w:top w:val="none" w:sz="0" w:space="0" w:color="auto"/>
        <w:left w:val="none" w:sz="0" w:space="0" w:color="auto"/>
        <w:bottom w:val="none" w:sz="0" w:space="0" w:color="auto"/>
        <w:right w:val="none" w:sz="0" w:space="0" w:color="auto"/>
      </w:divBdr>
    </w:div>
    <w:div w:id="314921367">
      <w:bodyDiv w:val="1"/>
      <w:marLeft w:val="0"/>
      <w:marRight w:val="0"/>
      <w:marTop w:val="0"/>
      <w:marBottom w:val="0"/>
      <w:divBdr>
        <w:top w:val="none" w:sz="0" w:space="0" w:color="auto"/>
        <w:left w:val="none" w:sz="0" w:space="0" w:color="auto"/>
        <w:bottom w:val="none" w:sz="0" w:space="0" w:color="auto"/>
        <w:right w:val="none" w:sz="0" w:space="0" w:color="auto"/>
      </w:divBdr>
    </w:div>
    <w:div w:id="378477398">
      <w:bodyDiv w:val="1"/>
      <w:marLeft w:val="0"/>
      <w:marRight w:val="0"/>
      <w:marTop w:val="0"/>
      <w:marBottom w:val="0"/>
      <w:divBdr>
        <w:top w:val="none" w:sz="0" w:space="0" w:color="auto"/>
        <w:left w:val="none" w:sz="0" w:space="0" w:color="auto"/>
        <w:bottom w:val="none" w:sz="0" w:space="0" w:color="auto"/>
        <w:right w:val="none" w:sz="0" w:space="0" w:color="auto"/>
      </w:divBdr>
    </w:div>
    <w:div w:id="386029724">
      <w:bodyDiv w:val="1"/>
      <w:marLeft w:val="0"/>
      <w:marRight w:val="0"/>
      <w:marTop w:val="0"/>
      <w:marBottom w:val="0"/>
      <w:divBdr>
        <w:top w:val="none" w:sz="0" w:space="0" w:color="auto"/>
        <w:left w:val="none" w:sz="0" w:space="0" w:color="auto"/>
        <w:bottom w:val="none" w:sz="0" w:space="0" w:color="auto"/>
        <w:right w:val="none" w:sz="0" w:space="0" w:color="auto"/>
      </w:divBdr>
    </w:div>
    <w:div w:id="431360933">
      <w:bodyDiv w:val="1"/>
      <w:marLeft w:val="0"/>
      <w:marRight w:val="0"/>
      <w:marTop w:val="0"/>
      <w:marBottom w:val="0"/>
      <w:divBdr>
        <w:top w:val="none" w:sz="0" w:space="0" w:color="auto"/>
        <w:left w:val="none" w:sz="0" w:space="0" w:color="auto"/>
        <w:bottom w:val="none" w:sz="0" w:space="0" w:color="auto"/>
        <w:right w:val="none" w:sz="0" w:space="0" w:color="auto"/>
      </w:divBdr>
    </w:div>
    <w:div w:id="454720748">
      <w:bodyDiv w:val="1"/>
      <w:marLeft w:val="0"/>
      <w:marRight w:val="0"/>
      <w:marTop w:val="0"/>
      <w:marBottom w:val="0"/>
      <w:divBdr>
        <w:top w:val="none" w:sz="0" w:space="0" w:color="auto"/>
        <w:left w:val="none" w:sz="0" w:space="0" w:color="auto"/>
        <w:bottom w:val="none" w:sz="0" w:space="0" w:color="auto"/>
        <w:right w:val="none" w:sz="0" w:space="0" w:color="auto"/>
      </w:divBdr>
    </w:div>
    <w:div w:id="464548158">
      <w:bodyDiv w:val="1"/>
      <w:marLeft w:val="0"/>
      <w:marRight w:val="0"/>
      <w:marTop w:val="0"/>
      <w:marBottom w:val="0"/>
      <w:divBdr>
        <w:top w:val="none" w:sz="0" w:space="0" w:color="auto"/>
        <w:left w:val="none" w:sz="0" w:space="0" w:color="auto"/>
        <w:bottom w:val="none" w:sz="0" w:space="0" w:color="auto"/>
        <w:right w:val="none" w:sz="0" w:space="0" w:color="auto"/>
      </w:divBdr>
    </w:div>
    <w:div w:id="552272743">
      <w:bodyDiv w:val="1"/>
      <w:marLeft w:val="0"/>
      <w:marRight w:val="0"/>
      <w:marTop w:val="0"/>
      <w:marBottom w:val="0"/>
      <w:divBdr>
        <w:top w:val="none" w:sz="0" w:space="0" w:color="auto"/>
        <w:left w:val="none" w:sz="0" w:space="0" w:color="auto"/>
        <w:bottom w:val="none" w:sz="0" w:space="0" w:color="auto"/>
        <w:right w:val="none" w:sz="0" w:space="0" w:color="auto"/>
      </w:divBdr>
    </w:div>
    <w:div w:id="568537556">
      <w:bodyDiv w:val="1"/>
      <w:marLeft w:val="0"/>
      <w:marRight w:val="0"/>
      <w:marTop w:val="0"/>
      <w:marBottom w:val="0"/>
      <w:divBdr>
        <w:top w:val="none" w:sz="0" w:space="0" w:color="auto"/>
        <w:left w:val="none" w:sz="0" w:space="0" w:color="auto"/>
        <w:bottom w:val="none" w:sz="0" w:space="0" w:color="auto"/>
        <w:right w:val="none" w:sz="0" w:space="0" w:color="auto"/>
      </w:divBdr>
    </w:div>
    <w:div w:id="681012912">
      <w:bodyDiv w:val="1"/>
      <w:marLeft w:val="0"/>
      <w:marRight w:val="0"/>
      <w:marTop w:val="0"/>
      <w:marBottom w:val="0"/>
      <w:divBdr>
        <w:top w:val="none" w:sz="0" w:space="0" w:color="auto"/>
        <w:left w:val="none" w:sz="0" w:space="0" w:color="auto"/>
        <w:bottom w:val="none" w:sz="0" w:space="0" w:color="auto"/>
        <w:right w:val="none" w:sz="0" w:space="0" w:color="auto"/>
      </w:divBdr>
    </w:div>
    <w:div w:id="683941603">
      <w:bodyDiv w:val="1"/>
      <w:marLeft w:val="0"/>
      <w:marRight w:val="0"/>
      <w:marTop w:val="0"/>
      <w:marBottom w:val="0"/>
      <w:divBdr>
        <w:top w:val="none" w:sz="0" w:space="0" w:color="auto"/>
        <w:left w:val="none" w:sz="0" w:space="0" w:color="auto"/>
        <w:bottom w:val="none" w:sz="0" w:space="0" w:color="auto"/>
        <w:right w:val="none" w:sz="0" w:space="0" w:color="auto"/>
      </w:divBdr>
    </w:div>
    <w:div w:id="770013485">
      <w:bodyDiv w:val="1"/>
      <w:marLeft w:val="0"/>
      <w:marRight w:val="0"/>
      <w:marTop w:val="0"/>
      <w:marBottom w:val="0"/>
      <w:divBdr>
        <w:top w:val="none" w:sz="0" w:space="0" w:color="auto"/>
        <w:left w:val="none" w:sz="0" w:space="0" w:color="auto"/>
        <w:bottom w:val="none" w:sz="0" w:space="0" w:color="auto"/>
        <w:right w:val="none" w:sz="0" w:space="0" w:color="auto"/>
      </w:divBdr>
    </w:div>
    <w:div w:id="775757674">
      <w:bodyDiv w:val="1"/>
      <w:marLeft w:val="0"/>
      <w:marRight w:val="0"/>
      <w:marTop w:val="0"/>
      <w:marBottom w:val="0"/>
      <w:divBdr>
        <w:top w:val="none" w:sz="0" w:space="0" w:color="auto"/>
        <w:left w:val="none" w:sz="0" w:space="0" w:color="auto"/>
        <w:bottom w:val="none" w:sz="0" w:space="0" w:color="auto"/>
        <w:right w:val="none" w:sz="0" w:space="0" w:color="auto"/>
      </w:divBdr>
    </w:div>
    <w:div w:id="842281387">
      <w:bodyDiv w:val="1"/>
      <w:marLeft w:val="0"/>
      <w:marRight w:val="0"/>
      <w:marTop w:val="0"/>
      <w:marBottom w:val="0"/>
      <w:divBdr>
        <w:top w:val="none" w:sz="0" w:space="0" w:color="auto"/>
        <w:left w:val="none" w:sz="0" w:space="0" w:color="auto"/>
        <w:bottom w:val="none" w:sz="0" w:space="0" w:color="auto"/>
        <w:right w:val="none" w:sz="0" w:space="0" w:color="auto"/>
      </w:divBdr>
    </w:div>
    <w:div w:id="877356292">
      <w:bodyDiv w:val="1"/>
      <w:marLeft w:val="0"/>
      <w:marRight w:val="0"/>
      <w:marTop w:val="0"/>
      <w:marBottom w:val="0"/>
      <w:divBdr>
        <w:top w:val="none" w:sz="0" w:space="0" w:color="auto"/>
        <w:left w:val="none" w:sz="0" w:space="0" w:color="auto"/>
        <w:bottom w:val="none" w:sz="0" w:space="0" w:color="auto"/>
        <w:right w:val="none" w:sz="0" w:space="0" w:color="auto"/>
      </w:divBdr>
    </w:div>
    <w:div w:id="887961215">
      <w:bodyDiv w:val="1"/>
      <w:marLeft w:val="0"/>
      <w:marRight w:val="0"/>
      <w:marTop w:val="0"/>
      <w:marBottom w:val="0"/>
      <w:divBdr>
        <w:top w:val="none" w:sz="0" w:space="0" w:color="auto"/>
        <w:left w:val="none" w:sz="0" w:space="0" w:color="auto"/>
        <w:bottom w:val="none" w:sz="0" w:space="0" w:color="auto"/>
        <w:right w:val="none" w:sz="0" w:space="0" w:color="auto"/>
      </w:divBdr>
    </w:div>
    <w:div w:id="892421248">
      <w:bodyDiv w:val="1"/>
      <w:marLeft w:val="0"/>
      <w:marRight w:val="0"/>
      <w:marTop w:val="0"/>
      <w:marBottom w:val="0"/>
      <w:divBdr>
        <w:top w:val="none" w:sz="0" w:space="0" w:color="auto"/>
        <w:left w:val="none" w:sz="0" w:space="0" w:color="auto"/>
        <w:bottom w:val="none" w:sz="0" w:space="0" w:color="auto"/>
        <w:right w:val="none" w:sz="0" w:space="0" w:color="auto"/>
      </w:divBdr>
    </w:div>
    <w:div w:id="998461530">
      <w:bodyDiv w:val="1"/>
      <w:marLeft w:val="0"/>
      <w:marRight w:val="0"/>
      <w:marTop w:val="0"/>
      <w:marBottom w:val="0"/>
      <w:divBdr>
        <w:top w:val="none" w:sz="0" w:space="0" w:color="auto"/>
        <w:left w:val="none" w:sz="0" w:space="0" w:color="auto"/>
        <w:bottom w:val="none" w:sz="0" w:space="0" w:color="auto"/>
        <w:right w:val="none" w:sz="0" w:space="0" w:color="auto"/>
      </w:divBdr>
    </w:div>
    <w:div w:id="1003511360">
      <w:bodyDiv w:val="1"/>
      <w:marLeft w:val="0"/>
      <w:marRight w:val="0"/>
      <w:marTop w:val="0"/>
      <w:marBottom w:val="0"/>
      <w:divBdr>
        <w:top w:val="none" w:sz="0" w:space="0" w:color="auto"/>
        <w:left w:val="none" w:sz="0" w:space="0" w:color="auto"/>
        <w:bottom w:val="none" w:sz="0" w:space="0" w:color="auto"/>
        <w:right w:val="none" w:sz="0" w:space="0" w:color="auto"/>
      </w:divBdr>
    </w:div>
    <w:div w:id="1018578608">
      <w:bodyDiv w:val="1"/>
      <w:marLeft w:val="0"/>
      <w:marRight w:val="0"/>
      <w:marTop w:val="0"/>
      <w:marBottom w:val="0"/>
      <w:divBdr>
        <w:top w:val="none" w:sz="0" w:space="0" w:color="auto"/>
        <w:left w:val="none" w:sz="0" w:space="0" w:color="auto"/>
        <w:bottom w:val="none" w:sz="0" w:space="0" w:color="auto"/>
        <w:right w:val="none" w:sz="0" w:space="0" w:color="auto"/>
      </w:divBdr>
    </w:div>
    <w:div w:id="1074819104">
      <w:bodyDiv w:val="1"/>
      <w:marLeft w:val="0"/>
      <w:marRight w:val="0"/>
      <w:marTop w:val="0"/>
      <w:marBottom w:val="0"/>
      <w:divBdr>
        <w:top w:val="none" w:sz="0" w:space="0" w:color="auto"/>
        <w:left w:val="none" w:sz="0" w:space="0" w:color="auto"/>
        <w:bottom w:val="none" w:sz="0" w:space="0" w:color="auto"/>
        <w:right w:val="none" w:sz="0" w:space="0" w:color="auto"/>
      </w:divBdr>
    </w:div>
    <w:div w:id="1239052848">
      <w:bodyDiv w:val="1"/>
      <w:marLeft w:val="0"/>
      <w:marRight w:val="0"/>
      <w:marTop w:val="0"/>
      <w:marBottom w:val="0"/>
      <w:divBdr>
        <w:top w:val="none" w:sz="0" w:space="0" w:color="auto"/>
        <w:left w:val="none" w:sz="0" w:space="0" w:color="auto"/>
        <w:bottom w:val="none" w:sz="0" w:space="0" w:color="auto"/>
        <w:right w:val="none" w:sz="0" w:space="0" w:color="auto"/>
      </w:divBdr>
    </w:div>
    <w:div w:id="1241451598">
      <w:bodyDiv w:val="1"/>
      <w:marLeft w:val="0"/>
      <w:marRight w:val="0"/>
      <w:marTop w:val="0"/>
      <w:marBottom w:val="0"/>
      <w:divBdr>
        <w:top w:val="none" w:sz="0" w:space="0" w:color="auto"/>
        <w:left w:val="none" w:sz="0" w:space="0" w:color="auto"/>
        <w:bottom w:val="none" w:sz="0" w:space="0" w:color="auto"/>
        <w:right w:val="none" w:sz="0" w:space="0" w:color="auto"/>
      </w:divBdr>
    </w:div>
    <w:div w:id="1248805393">
      <w:bodyDiv w:val="1"/>
      <w:marLeft w:val="0"/>
      <w:marRight w:val="0"/>
      <w:marTop w:val="0"/>
      <w:marBottom w:val="0"/>
      <w:divBdr>
        <w:top w:val="none" w:sz="0" w:space="0" w:color="auto"/>
        <w:left w:val="none" w:sz="0" w:space="0" w:color="auto"/>
        <w:bottom w:val="none" w:sz="0" w:space="0" w:color="auto"/>
        <w:right w:val="none" w:sz="0" w:space="0" w:color="auto"/>
      </w:divBdr>
    </w:div>
    <w:div w:id="1269898440">
      <w:bodyDiv w:val="1"/>
      <w:marLeft w:val="0"/>
      <w:marRight w:val="0"/>
      <w:marTop w:val="0"/>
      <w:marBottom w:val="0"/>
      <w:divBdr>
        <w:top w:val="none" w:sz="0" w:space="0" w:color="auto"/>
        <w:left w:val="none" w:sz="0" w:space="0" w:color="auto"/>
        <w:bottom w:val="none" w:sz="0" w:space="0" w:color="auto"/>
        <w:right w:val="none" w:sz="0" w:space="0" w:color="auto"/>
      </w:divBdr>
    </w:div>
    <w:div w:id="1291471672">
      <w:bodyDiv w:val="1"/>
      <w:marLeft w:val="0"/>
      <w:marRight w:val="0"/>
      <w:marTop w:val="0"/>
      <w:marBottom w:val="0"/>
      <w:divBdr>
        <w:top w:val="none" w:sz="0" w:space="0" w:color="auto"/>
        <w:left w:val="none" w:sz="0" w:space="0" w:color="auto"/>
        <w:bottom w:val="none" w:sz="0" w:space="0" w:color="auto"/>
        <w:right w:val="none" w:sz="0" w:space="0" w:color="auto"/>
      </w:divBdr>
    </w:div>
    <w:div w:id="1366908087">
      <w:bodyDiv w:val="1"/>
      <w:marLeft w:val="0"/>
      <w:marRight w:val="0"/>
      <w:marTop w:val="0"/>
      <w:marBottom w:val="0"/>
      <w:divBdr>
        <w:top w:val="none" w:sz="0" w:space="0" w:color="auto"/>
        <w:left w:val="none" w:sz="0" w:space="0" w:color="auto"/>
        <w:bottom w:val="none" w:sz="0" w:space="0" w:color="auto"/>
        <w:right w:val="none" w:sz="0" w:space="0" w:color="auto"/>
      </w:divBdr>
    </w:div>
    <w:div w:id="1370107318">
      <w:bodyDiv w:val="1"/>
      <w:marLeft w:val="0"/>
      <w:marRight w:val="0"/>
      <w:marTop w:val="0"/>
      <w:marBottom w:val="0"/>
      <w:divBdr>
        <w:top w:val="none" w:sz="0" w:space="0" w:color="auto"/>
        <w:left w:val="none" w:sz="0" w:space="0" w:color="auto"/>
        <w:bottom w:val="none" w:sz="0" w:space="0" w:color="auto"/>
        <w:right w:val="none" w:sz="0" w:space="0" w:color="auto"/>
      </w:divBdr>
    </w:div>
    <w:div w:id="1398361945">
      <w:bodyDiv w:val="1"/>
      <w:marLeft w:val="0"/>
      <w:marRight w:val="0"/>
      <w:marTop w:val="0"/>
      <w:marBottom w:val="0"/>
      <w:divBdr>
        <w:top w:val="none" w:sz="0" w:space="0" w:color="auto"/>
        <w:left w:val="none" w:sz="0" w:space="0" w:color="auto"/>
        <w:bottom w:val="none" w:sz="0" w:space="0" w:color="auto"/>
        <w:right w:val="none" w:sz="0" w:space="0" w:color="auto"/>
      </w:divBdr>
    </w:div>
    <w:div w:id="1419399627">
      <w:bodyDiv w:val="1"/>
      <w:marLeft w:val="0"/>
      <w:marRight w:val="0"/>
      <w:marTop w:val="0"/>
      <w:marBottom w:val="0"/>
      <w:divBdr>
        <w:top w:val="none" w:sz="0" w:space="0" w:color="auto"/>
        <w:left w:val="none" w:sz="0" w:space="0" w:color="auto"/>
        <w:bottom w:val="none" w:sz="0" w:space="0" w:color="auto"/>
        <w:right w:val="none" w:sz="0" w:space="0" w:color="auto"/>
      </w:divBdr>
    </w:div>
    <w:div w:id="1422023586">
      <w:bodyDiv w:val="1"/>
      <w:marLeft w:val="0"/>
      <w:marRight w:val="0"/>
      <w:marTop w:val="0"/>
      <w:marBottom w:val="0"/>
      <w:divBdr>
        <w:top w:val="none" w:sz="0" w:space="0" w:color="auto"/>
        <w:left w:val="none" w:sz="0" w:space="0" w:color="auto"/>
        <w:bottom w:val="none" w:sz="0" w:space="0" w:color="auto"/>
        <w:right w:val="none" w:sz="0" w:space="0" w:color="auto"/>
      </w:divBdr>
    </w:div>
    <w:div w:id="1463303163">
      <w:bodyDiv w:val="1"/>
      <w:marLeft w:val="0"/>
      <w:marRight w:val="0"/>
      <w:marTop w:val="0"/>
      <w:marBottom w:val="0"/>
      <w:divBdr>
        <w:top w:val="none" w:sz="0" w:space="0" w:color="auto"/>
        <w:left w:val="none" w:sz="0" w:space="0" w:color="auto"/>
        <w:bottom w:val="none" w:sz="0" w:space="0" w:color="auto"/>
        <w:right w:val="none" w:sz="0" w:space="0" w:color="auto"/>
      </w:divBdr>
    </w:div>
    <w:div w:id="1474131073">
      <w:bodyDiv w:val="1"/>
      <w:marLeft w:val="0"/>
      <w:marRight w:val="0"/>
      <w:marTop w:val="0"/>
      <w:marBottom w:val="0"/>
      <w:divBdr>
        <w:top w:val="none" w:sz="0" w:space="0" w:color="auto"/>
        <w:left w:val="none" w:sz="0" w:space="0" w:color="auto"/>
        <w:bottom w:val="none" w:sz="0" w:space="0" w:color="auto"/>
        <w:right w:val="none" w:sz="0" w:space="0" w:color="auto"/>
      </w:divBdr>
    </w:div>
    <w:div w:id="1547838191">
      <w:bodyDiv w:val="1"/>
      <w:marLeft w:val="0"/>
      <w:marRight w:val="0"/>
      <w:marTop w:val="0"/>
      <w:marBottom w:val="0"/>
      <w:divBdr>
        <w:top w:val="none" w:sz="0" w:space="0" w:color="auto"/>
        <w:left w:val="none" w:sz="0" w:space="0" w:color="auto"/>
        <w:bottom w:val="none" w:sz="0" w:space="0" w:color="auto"/>
        <w:right w:val="none" w:sz="0" w:space="0" w:color="auto"/>
      </w:divBdr>
    </w:div>
    <w:div w:id="1615333059">
      <w:bodyDiv w:val="1"/>
      <w:marLeft w:val="0"/>
      <w:marRight w:val="0"/>
      <w:marTop w:val="0"/>
      <w:marBottom w:val="0"/>
      <w:divBdr>
        <w:top w:val="none" w:sz="0" w:space="0" w:color="auto"/>
        <w:left w:val="none" w:sz="0" w:space="0" w:color="auto"/>
        <w:bottom w:val="none" w:sz="0" w:space="0" w:color="auto"/>
        <w:right w:val="none" w:sz="0" w:space="0" w:color="auto"/>
      </w:divBdr>
    </w:div>
    <w:div w:id="1683124591">
      <w:bodyDiv w:val="1"/>
      <w:marLeft w:val="0"/>
      <w:marRight w:val="0"/>
      <w:marTop w:val="0"/>
      <w:marBottom w:val="0"/>
      <w:divBdr>
        <w:top w:val="none" w:sz="0" w:space="0" w:color="auto"/>
        <w:left w:val="none" w:sz="0" w:space="0" w:color="auto"/>
        <w:bottom w:val="none" w:sz="0" w:space="0" w:color="auto"/>
        <w:right w:val="none" w:sz="0" w:space="0" w:color="auto"/>
      </w:divBdr>
    </w:div>
    <w:div w:id="1697342416">
      <w:bodyDiv w:val="1"/>
      <w:marLeft w:val="0"/>
      <w:marRight w:val="0"/>
      <w:marTop w:val="0"/>
      <w:marBottom w:val="0"/>
      <w:divBdr>
        <w:top w:val="none" w:sz="0" w:space="0" w:color="auto"/>
        <w:left w:val="none" w:sz="0" w:space="0" w:color="auto"/>
        <w:bottom w:val="none" w:sz="0" w:space="0" w:color="auto"/>
        <w:right w:val="none" w:sz="0" w:space="0" w:color="auto"/>
      </w:divBdr>
    </w:div>
    <w:div w:id="1713111369">
      <w:bodyDiv w:val="1"/>
      <w:marLeft w:val="0"/>
      <w:marRight w:val="0"/>
      <w:marTop w:val="0"/>
      <w:marBottom w:val="0"/>
      <w:divBdr>
        <w:top w:val="none" w:sz="0" w:space="0" w:color="auto"/>
        <w:left w:val="none" w:sz="0" w:space="0" w:color="auto"/>
        <w:bottom w:val="none" w:sz="0" w:space="0" w:color="auto"/>
        <w:right w:val="none" w:sz="0" w:space="0" w:color="auto"/>
      </w:divBdr>
    </w:div>
    <w:div w:id="1722174189">
      <w:bodyDiv w:val="1"/>
      <w:marLeft w:val="0"/>
      <w:marRight w:val="0"/>
      <w:marTop w:val="0"/>
      <w:marBottom w:val="0"/>
      <w:divBdr>
        <w:top w:val="none" w:sz="0" w:space="0" w:color="auto"/>
        <w:left w:val="none" w:sz="0" w:space="0" w:color="auto"/>
        <w:bottom w:val="none" w:sz="0" w:space="0" w:color="auto"/>
        <w:right w:val="none" w:sz="0" w:space="0" w:color="auto"/>
      </w:divBdr>
    </w:div>
    <w:div w:id="1725177110">
      <w:bodyDiv w:val="1"/>
      <w:marLeft w:val="0"/>
      <w:marRight w:val="0"/>
      <w:marTop w:val="0"/>
      <w:marBottom w:val="0"/>
      <w:divBdr>
        <w:top w:val="none" w:sz="0" w:space="0" w:color="auto"/>
        <w:left w:val="none" w:sz="0" w:space="0" w:color="auto"/>
        <w:bottom w:val="none" w:sz="0" w:space="0" w:color="auto"/>
        <w:right w:val="none" w:sz="0" w:space="0" w:color="auto"/>
      </w:divBdr>
    </w:div>
    <w:div w:id="1756634636">
      <w:bodyDiv w:val="1"/>
      <w:marLeft w:val="0"/>
      <w:marRight w:val="0"/>
      <w:marTop w:val="0"/>
      <w:marBottom w:val="0"/>
      <w:divBdr>
        <w:top w:val="none" w:sz="0" w:space="0" w:color="auto"/>
        <w:left w:val="none" w:sz="0" w:space="0" w:color="auto"/>
        <w:bottom w:val="none" w:sz="0" w:space="0" w:color="auto"/>
        <w:right w:val="none" w:sz="0" w:space="0" w:color="auto"/>
      </w:divBdr>
    </w:div>
    <w:div w:id="1761483755">
      <w:bodyDiv w:val="1"/>
      <w:marLeft w:val="0"/>
      <w:marRight w:val="0"/>
      <w:marTop w:val="0"/>
      <w:marBottom w:val="0"/>
      <w:divBdr>
        <w:top w:val="none" w:sz="0" w:space="0" w:color="auto"/>
        <w:left w:val="none" w:sz="0" w:space="0" w:color="auto"/>
        <w:bottom w:val="none" w:sz="0" w:space="0" w:color="auto"/>
        <w:right w:val="none" w:sz="0" w:space="0" w:color="auto"/>
      </w:divBdr>
    </w:div>
    <w:div w:id="1776753201">
      <w:bodyDiv w:val="1"/>
      <w:marLeft w:val="0"/>
      <w:marRight w:val="0"/>
      <w:marTop w:val="0"/>
      <w:marBottom w:val="0"/>
      <w:divBdr>
        <w:top w:val="none" w:sz="0" w:space="0" w:color="auto"/>
        <w:left w:val="none" w:sz="0" w:space="0" w:color="auto"/>
        <w:bottom w:val="none" w:sz="0" w:space="0" w:color="auto"/>
        <w:right w:val="none" w:sz="0" w:space="0" w:color="auto"/>
      </w:divBdr>
    </w:div>
    <w:div w:id="1786266171">
      <w:bodyDiv w:val="1"/>
      <w:marLeft w:val="0"/>
      <w:marRight w:val="0"/>
      <w:marTop w:val="0"/>
      <w:marBottom w:val="0"/>
      <w:divBdr>
        <w:top w:val="none" w:sz="0" w:space="0" w:color="auto"/>
        <w:left w:val="none" w:sz="0" w:space="0" w:color="auto"/>
        <w:bottom w:val="none" w:sz="0" w:space="0" w:color="auto"/>
        <w:right w:val="none" w:sz="0" w:space="0" w:color="auto"/>
      </w:divBdr>
    </w:div>
    <w:div w:id="1828668168">
      <w:bodyDiv w:val="1"/>
      <w:marLeft w:val="0"/>
      <w:marRight w:val="0"/>
      <w:marTop w:val="0"/>
      <w:marBottom w:val="0"/>
      <w:divBdr>
        <w:top w:val="none" w:sz="0" w:space="0" w:color="auto"/>
        <w:left w:val="none" w:sz="0" w:space="0" w:color="auto"/>
        <w:bottom w:val="none" w:sz="0" w:space="0" w:color="auto"/>
        <w:right w:val="none" w:sz="0" w:space="0" w:color="auto"/>
      </w:divBdr>
    </w:div>
    <w:div w:id="1926962255">
      <w:bodyDiv w:val="1"/>
      <w:marLeft w:val="0"/>
      <w:marRight w:val="0"/>
      <w:marTop w:val="0"/>
      <w:marBottom w:val="0"/>
      <w:divBdr>
        <w:top w:val="none" w:sz="0" w:space="0" w:color="auto"/>
        <w:left w:val="none" w:sz="0" w:space="0" w:color="auto"/>
        <w:bottom w:val="none" w:sz="0" w:space="0" w:color="auto"/>
        <w:right w:val="none" w:sz="0" w:space="0" w:color="auto"/>
      </w:divBdr>
    </w:div>
    <w:div w:id="1952199384">
      <w:bodyDiv w:val="1"/>
      <w:marLeft w:val="0"/>
      <w:marRight w:val="0"/>
      <w:marTop w:val="0"/>
      <w:marBottom w:val="0"/>
      <w:divBdr>
        <w:top w:val="none" w:sz="0" w:space="0" w:color="auto"/>
        <w:left w:val="none" w:sz="0" w:space="0" w:color="auto"/>
        <w:bottom w:val="none" w:sz="0" w:space="0" w:color="auto"/>
        <w:right w:val="none" w:sz="0" w:space="0" w:color="auto"/>
      </w:divBdr>
    </w:div>
    <w:div w:id="1957449071">
      <w:bodyDiv w:val="1"/>
      <w:marLeft w:val="0"/>
      <w:marRight w:val="0"/>
      <w:marTop w:val="0"/>
      <w:marBottom w:val="0"/>
      <w:divBdr>
        <w:top w:val="none" w:sz="0" w:space="0" w:color="auto"/>
        <w:left w:val="none" w:sz="0" w:space="0" w:color="auto"/>
        <w:bottom w:val="none" w:sz="0" w:space="0" w:color="auto"/>
        <w:right w:val="none" w:sz="0" w:space="0" w:color="auto"/>
      </w:divBdr>
    </w:div>
    <w:div w:id="2007249201">
      <w:bodyDiv w:val="1"/>
      <w:marLeft w:val="0"/>
      <w:marRight w:val="0"/>
      <w:marTop w:val="0"/>
      <w:marBottom w:val="0"/>
      <w:divBdr>
        <w:top w:val="none" w:sz="0" w:space="0" w:color="auto"/>
        <w:left w:val="none" w:sz="0" w:space="0" w:color="auto"/>
        <w:bottom w:val="none" w:sz="0" w:space="0" w:color="auto"/>
        <w:right w:val="none" w:sz="0" w:space="0" w:color="auto"/>
      </w:divBdr>
    </w:div>
    <w:div w:id="2034842700">
      <w:bodyDiv w:val="1"/>
      <w:marLeft w:val="0"/>
      <w:marRight w:val="0"/>
      <w:marTop w:val="0"/>
      <w:marBottom w:val="0"/>
      <w:divBdr>
        <w:top w:val="none" w:sz="0" w:space="0" w:color="auto"/>
        <w:left w:val="none" w:sz="0" w:space="0" w:color="auto"/>
        <w:bottom w:val="none" w:sz="0" w:space="0" w:color="auto"/>
        <w:right w:val="none" w:sz="0" w:space="0" w:color="auto"/>
      </w:divBdr>
    </w:div>
    <w:div w:id="2064477898">
      <w:bodyDiv w:val="1"/>
      <w:marLeft w:val="0"/>
      <w:marRight w:val="0"/>
      <w:marTop w:val="0"/>
      <w:marBottom w:val="0"/>
      <w:divBdr>
        <w:top w:val="none" w:sz="0" w:space="0" w:color="auto"/>
        <w:left w:val="none" w:sz="0" w:space="0" w:color="auto"/>
        <w:bottom w:val="none" w:sz="0" w:space="0" w:color="auto"/>
        <w:right w:val="none" w:sz="0" w:space="0" w:color="auto"/>
      </w:divBdr>
    </w:div>
    <w:div w:id="21423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E9E-79E6-4FD4-A3CB-9653391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9222</Words>
  <Characters>55337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Załąćznik nr 2</vt:lpstr>
    </vt:vector>
  </TitlesOfParts>
  <Company/>
  <LinksUpToDate>false</LinksUpToDate>
  <CharactersWithSpaces>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Załąćznik nr 2</dc:title>
  <dc:subject/>
  <dc:creator>MERYDIAN</dc:creator>
  <cp:keywords/>
  <dc:description/>
  <cp:lastModifiedBy>Joanna Bruśnicka</cp:lastModifiedBy>
  <cp:revision>9</cp:revision>
  <cp:lastPrinted>2017-11-30T11:28:00Z</cp:lastPrinted>
  <dcterms:created xsi:type="dcterms:W3CDTF">2024-09-05T12:09:00Z</dcterms:created>
  <dcterms:modified xsi:type="dcterms:W3CDTF">2024-10-14T06:59:00Z</dcterms:modified>
</cp:coreProperties>
</file>