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D56FE40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D3137F">
        <w:rPr>
          <w:rFonts w:ascii="Arial" w:hAnsi="Arial" w:cs="Arial"/>
          <w:b/>
          <w:bCs/>
          <w:sz w:val="20"/>
        </w:rPr>
        <w:t>.</w:t>
      </w:r>
      <w:r w:rsidR="00447AA0">
        <w:rPr>
          <w:rFonts w:ascii="Arial" w:hAnsi="Arial" w:cs="Arial"/>
          <w:b/>
          <w:bCs/>
          <w:sz w:val="20"/>
        </w:rPr>
        <w:t>5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1A794FCD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794205">
        <w:rPr>
          <w:rFonts w:ascii="Arial" w:hAnsi="Arial" w:cs="Arial"/>
          <w:b/>
          <w:sz w:val="20"/>
          <w:szCs w:val="20"/>
        </w:rPr>
        <w:t>15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0F65F72B" w14:textId="77777777" w:rsidR="00447AA0" w:rsidRPr="00447AA0" w:rsidRDefault="00447AA0" w:rsidP="00447AA0">
      <w:pPr>
        <w:pStyle w:val="Tekstpodstawowy"/>
        <w:spacing w:before="120" w:after="120" w:line="240" w:lineRule="auto"/>
        <w:rPr>
          <w:rFonts w:ascii="Arial" w:hAnsi="Arial" w:cs="Arial"/>
          <w:i w:val="0"/>
          <w:sz w:val="20"/>
          <w:lang w:val="pl-PL"/>
        </w:rPr>
      </w:pPr>
      <w:r w:rsidRPr="00447AA0">
        <w:rPr>
          <w:rFonts w:ascii="Arial" w:hAnsi="Arial" w:cs="Arial"/>
          <w:i w:val="0"/>
          <w:sz w:val="20"/>
          <w:lang w:val="pl-PL"/>
        </w:rPr>
        <w:t>Część 5: Dostawa zestawu nagłośnieniowego i akcesoriów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21969C1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1401B0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447AA0">
        <w:rPr>
          <w:rFonts w:ascii="Arial" w:hAnsi="Arial" w:cs="Arial"/>
          <w:i/>
          <w:iCs/>
          <w:sz w:val="20"/>
          <w:szCs w:val="20"/>
          <w:lang w:val="pl-PL"/>
        </w:rPr>
        <w:t xml:space="preserve"> zestawu nagłośnieniowego i akcesoriów 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B669D6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1401B0">
        <w:rPr>
          <w:rFonts w:ascii="Arial" w:hAnsi="Arial" w:cs="Arial"/>
          <w:sz w:val="20"/>
          <w:szCs w:val="20"/>
          <w:lang w:val="pl-PL"/>
        </w:rPr>
        <w:t>2</w:t>
      </w:r>
      <w:r w:rsidR="00692625" w:rsidRPr="001401B0">
        <w:rPr>
          <w:rFonts w:ascii="Arial" w:hAnsi="Arial" w:cs="Arial"/>
          <w:sz w:val="20"/>
          <w:szCs w:val="20"/>
          <w:lang w:val="pl-PL"/>
        </w:rPr>
        <w:t>.</w:t>
      </w:r>
      <w:r w:rsidR="00447AA0">
        <w:rPr>
          <w:rFonts w:ascii="Arial" w:hAnsi="Arial" w:cs="Arial"/>
          <w:sz w:val="20"/>
          <w:szCs w:val="20"/>
          <w:lang w:val="pl-PL"/>
        </w:rPr>
        <w:t>5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61264FD0" w:rsidR="00BB6430" w:rsidRPr="00C87F96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Cyfrowy mikser</w:t>
            </w:r>
          </w:p>
          <w:p w14:paraId="00697755" w14:textId="6D5BCAB1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F818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8C2C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2 - 3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336EE9A6" w:rsidR="003A4757" w:rsidRPr="009C5974" w:rsidRDefault="008C2CC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B669D6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2FC" w:rsidRPr="009C5974" w14:paraId="49699CE5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65B" w14:textId="73AED44B" w:rsidR="005B12FC" w:rsidRPr="009C5974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D289" w14:textId="5829EF19" w:rsidR="008C2CC4" w:rsidRPr="008C2CC4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C2CC4">
              <w:rPr>
                <w:rFonts w:ascii="Arial" w:hAnsi="Arial" w:cs="Arial"/>
                <w:sz w:val="20"/>
                <w:szCs w:val="20"/>
              </w:rPr>
              <w:t>Mikrofony ze stacjami odbiorczymi</w:t>
            </w:r>
          </w:p>
          <w:p w14:paraId="1D3F6EC2" w14:textId="0AE0CE6C" w:rsidR="005B12FC" w:rsidRPr="00C87F96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5 - 7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8B8F5" w14:textId="4624302D" w:rsidR="005B12FC" w:rsidRPr="009C5974" w:rsidRDefault="008C2CC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C567D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B7D4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FF41" w14:textId="77777777" w:rsidR="005B12FC" w:rsidRPr="00B669D6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625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B1A3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2FC" w:rsidRPr="009C5974" w14:paraId="411F7D9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629D" w14:textId="1A955AA3" w:rsidR="005B12FC" w:rsidRPr="009C5974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DB5C" w14:textId="0DCE10F5" w:rsidR="008C2CC4" w:rsidRPr="00D764A0" w:rsidRDefault="00D764A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764A0">
              <w:rPr>
                <w:rFonts w:ascii="Arial" w:hAnsi="Arial" w:cs="Arial"/>
                <w:sz w:val="20"/>
                <w:szCs w:val="20"/>
              </w:rPr>
              <w:t>Mikrofon</w:t>
            </w:r>
            <w:bookmarkStart w:id="3" w:name="_GoBack"/>
            <w:bookmarkEnd w:id="3"/>
            <w:r w:rsidRPr="00D764A0">
              <w:rPr>
                <w:rFonts w:ascii="Arial" w:hAnsi="Arial" w:cs="Arial"/>
                <w:sz w:val="20"/>
                <w:szCs w:val="20"/>
              </w:rPr>
              <w:t xml:space="preserve"> nagłowny</w:t>
            </w:r>
          </w:p>
          <w:p w14:paraId="5BF3E0DF" w14:textId="15CBCAEE" w:rsidR="005B12FC" w:rsidRPr="00C87F96" w:rsidRDefault="008C2CC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6C1ED" w14:textId="7B675E87" w:rsidR="005B12FC" w:rsidRPr="009C5974" w:rsidRDefault="00D764A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A5EB0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6B9E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5288" w14:textId="77777777" w:rsidR="005B12FC" w:rsidRPr="00B669D6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05D8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1286" w14:textId="77777777" w:rsidR="005B12FC" w:rsidRPr="009C5974" w:rsidRDefault="005B12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18F6" w:rsidRPr="009C5974" w14:paraId="7B76B7C4" w14:textId="77777777" w:rsidTr="00A8404D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7A4D4" w14:textId="77777777" w:rsidR="00F818F6" w:rsidRPr="009C5974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4F275C" w14:textId="46AB4E81" w:rsidR="00F818F6" w:rsidRPr="009C5974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B42F" w14:textId="77777777" w:rsidR="00F818F6" w:rsidRPr="009C5974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5F04" w14:textId="34EF7D83" w:rsidR="00F818F6" w:rsidRPr="00B669D6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04AF" w14:textId="77777777" w:rsidR="00F818F6" w:rsidRPr="009C5974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5416" w14:textId="77777777" w:rsidR="00F818F6" w:rsidRPr="009C5974" w:rsidRDefault="00F818F6" w:rsidP="00F818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3DE5706D" w14:textId="792FE501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1401B0">
        <w:rPr>
          <w:rFonts w:ascii="Arial" w:hAnsi="Arial" w:cs="Arial"/>
          <w:sz w:val="20"/>
          <w:szCs w:val="20"/>
        </w:rPr>
        <w:t xml:space="preserve">terminie </w:t>
      </w:r>
      <w:r w:rsidR="00945DD9">
        <w:rPr>
          <w:rFonts w:ascii="Arial" w:hAnsi="Arial" w:cs="Arial"/>
          <w:b/>
          <w:bCs/>
          <w:sz w:val="20"/>
          <w:szCs w:val="20"/>
        </w:rPr>
        <w:t>42</w:t>
      </w:r>
      <w:r w:rsidRPr="001401B0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7CF74646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 w:rsidRPr="001401B0">
        <w:rPr>
          <w:rFonts w:ascii="Arial" w:hAnsi="Arial" w:cs="Arial"/>
          <w:sz w:val="20"/>
          <w:szCs w:val="20"/>
        </w:rPr>
        <w:t>2</w:t>
      </w:r>
      <w:r w:rsidR="001401B0" w:rsidRPr="001401B0">
        <w:rPr>
          <w:rFonts w:ascii="Arial" w:hAnsi="Arial" w:cs="Arial"/>
          <w:sz w:val="20"/>
          <w:szCs w:val="20"/>
        </w:rPr>
        <w:t>.</w:t>
      </w:r>
      <w:r w:rsidR="00A07BBB">
        <w:rPr>
          <w:rFonts w:ascii="Arial" w:hAnsi="Arial" w:cs="Arial"/>
          <w:sz w:val="20"/>
          <w:szCs w:val="20"/>
        </w:rPr>
        <w:t>5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</w:t>
      </w:r>
      <w:proofErr w:type="spellStart"/>
      <w:r>
        <w:rPr>
          <w:rFonts w:ascii="Arial" w:hAnsi="Arial" w:cs="Arial"/>
          <w:sz w:val="20"/>
          <w:szCs w:val="20"/>
        </w:rPr>
        <w:t>których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5B2BB5">
        <w:rPr>
          <w:rFonts w:ascii="Arial" w:hAnsi="Arial" w:cs="Arial"/>
          <w:sz w:val="20"/>
          <w:szCs w:val="20"/>
        </w:rPr>
      </w:r>
      <w:r w:rsidR="005B2BB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F837AEF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794205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61D9B58E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794205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5390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01B0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54A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35781"/>
    <w:rsid w:val="00352733"/>
    <w:rsid w:val="00371FB8"/>
    <w:rsid w:val="00387C55"/>
    <w:rsid w:val="003A2F1E"/>
    <w:rsid w:val="003A4757"/>
    <w:rsid w:val="003A7730"/>
    <w:rsid w:val="003D166A"/>
    <w:rsid w:val="003D1DF9"/>
    <w:rsid w:val="003E235E"/>
    <w:rsid w:val="003F2CDE"/>
    <w:rsid w:val="00400D23"/>
    <w:rsid w:val="004022E4"/>
    <w:rsid w:val="00406A32"/>
    <w:rsid w:val="004178BA"/>
    <w:rsid w:val="00425801"/>
    <w:rsid w:val="00440CCE"/>
    <w:rsid w:val="00447AA0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14FF"/>
    <w:rsid w:val="005225E7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B12FC"/>
    <w:rsid w:val="005B2BB5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94205"/>
    <w:rsid w:val="007B3667"/>
    <w:rsid w:val="007B5CD1"/>
    <w:rsid w:val="007C2D5A"/>
    <w:rsid w:val="007C2DB6"/>
    <w:rsid w:val="007C2DF1"/>
    <w:rsid w:val="007D0222"/>
    <w:rsid w:val="007D09C9"/>
    <w:rsid w:val="007E5EBE"/>
    <w:rsid w:val="00807777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C2CC4"/>
    <w:rsid w:val="008D1169"/>
    <w:rsid w:val="008E1A5E"/>
    <w:rsid w:val="008F4D8C"/>
    <w:rsid w:val="008F4E1B"/>
    <w:rsid w:val="008F55C8"/>
    <w:rsid w:val="00917CD5"/>
    <w:rsid w:val="00921738"/>
    <w:rsid w:val="009279F0"/>
    <w:rsid w:val="00945DD9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E281E"/>
    <w:rsid w:val="009F753E"/>
    <w:rsid w:val="00A07BBB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72E0"/>
    <w:rsid w:val="00C87F96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3137F"/>
    <w:rsid w:val="00D43B7B"/>
    <w:rsid w:val="00D53EBD"/>
    <w:rsid w:val="00D673C6"/>
    <w:rsid w:val="00D716A8"/>
    <w:rsid w:val="00D764A0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18F6"/>
    <w:rsid w:val="00F87C0E"/>
    <w:rsid w:val="00FA1475"/>
    <w:rsid w:val="00FB2ABD"/>
    <w:rsid w:val="00FB4582"/>
    <w:rsid w:val="00FB4C55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abelastextbox">
    <w:name w:val="labelastextbox"/>
    <w:basedOn w:val="Domylnaczcionkaakapitu"/>
    <w:qFormat/>
    <w:rsid w:val="00D4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8</cp:revision>
  <dcterms:created xsi:type="dcterms:W3CDTF">2024-12-16T09:20:00Z</dcterms:created>
  <dcterms:modified xsi:type="dcterms:W3CDTF">2024-12-17T10:46:00Z</dcterms:modified>
</cp:coreProperties>
</file>