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4278A227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411FE0">
        <w:rPr>
          <w:rFonts w:asciiTheme="minorHAnsi" w:hAnsiTheme="minorHAnsi" w:cstheme="minorHAnsi"/>
          <w:b/>
          <w:sz w:val="24"/>
          <w:szCs w:val="24"/>
        </w:rPr>
        <w:t>2</w:t>
      </w:r>
      <w:r w:rsidR="007F3EA7">
        <w:rPr>
          <w:rFonts w:asciiTheme="minorHAnsi" w:hAnsiTheme="minorHAnsi" w:cstheme="minorHAnsi"/>
          <w:b/>
          <w:sz w:val="24"/>
          <w:szCs w:val="24"/>
        </w:rPr>
        <w:t>2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473B2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8199740" w14:textId="666DE863" w:rsidR="00277287" w:rsidRPr="00892591" w:rsidRDefault="007F3EA7" w:rsidP="000E2140">
      <w:pPr>
        <w:suppressAutoHyphens/>
        <w:ind w:right="283"/>
        <w:jc w:val="both"/>
        <w:rPr>
          <w:rFonts w:cs="Calibri"/>
          <w:b/>
          <w:sz w:val="24"/>
        </w:rPr>
      </w:pPr>
      <w:r w:rsidRPr="007F3EA7">
        <w:rPr>
          <w:rFonts w:eastAsia="Times New Roman" w:cs="Calibri"/>
          <w:b/>
          <w:sz w:val="24"/>
          <w:szCs w:val="24"/>
          <w:lang w:eastAsia="ar-SA"/>
        </w:rPr>
        <w:t>„Budowa Oazy Ptasiej przy ul. Spokojnej w Gminie Łomianki – II etap” w ramach zadania inwestycyjnego 2021/33 „Oaza Ptasia przy ul. Spokojnej w Gminie Łomianki. ”</w:t>
      </w:r>
      <w:bookmarkStart w:id="0" w:name="_GoBack"/>
      <w:bookmarkEnd w:id="0"/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77777777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1DE19BE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473B2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46DA1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1FE0"/>
    <w:rsid w:val="004159A3"/>
    <w:rsid w:val="00425E63"/>
    <w:rsid w:val="004306E1"/>
    <w:rsid w:val="004318DD"/>
    <w:rsid w:val="00432CD8"/>
    <w:rsid w:val="00434CC2"/>
    <w:rsid w:val="00450D8B"/>
    <w:rsid w:val="004532B2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7F3EA7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1637-6E26-4202-965A-C27954EF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6</cp:revision>
  <cp:lastPrinted>2021-09-14T08:03:00Z</cp:lastPrinted>
  <dcterms:created xsi:type="dcterms:W3CDTF">2023-06-13T12:59:00Z</dcterms:created>
  <dcterms:modified xsi:type="dcterms:W3CDTF">2023-07-07T10:54:00Z</dcterms:modified>
</cp:coreProperties>
</file>