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2" w:rsidRPr="005D08D6" w:rsidRDefault="003814A2" w:rsidP="003814A2">
      <w:pPr>
        <w:spacing w:line="276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5D08D6">
        <w:rPr>
          <w:rFonts w:ascii="Arial" w:hAnsi="Arial" w:cs="Arial"/>
          <w:i/>
        </w:rPr>
        <w:t xml:space="preserve">Zał. nr </w:t>
      </w:r>
      <w:r w:rsidR="00E16DED">
        <w:rPr>
          <w:rFonts w:ascii="Arial" w:hAnsi="Arial" w:cs="Arial"/>
          <w:i/>
        </w:rPr>
        <w:t>5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E16DED">
        <w:rPr>
          <w:rFonts w:ascii="Arial" w:hAnsi="Arial" w:cs="Arial"/>
          <w:b/>
          <w:bCs/>
          <w:sz w:val="22"/>
          <w:szCs w:val="22"/>
        </w:rPr>
        <w:t>”</w:t>
      </w:r>
      <w:r w:rsidR="00E16DED" w:rsidRPr="00E16DED">
        <w:rPr>
          <w:rFonts w:ascii="Arial" w:hAnsi="Arial" w:cs="Arial"/>
          <w:b/>
          <w:bCs/>
          <w:sz w:val="22"/>
          <w:szCs w:val="22"/>
        </w:rPr>
        <w:t>Wykaszanie poboczy dróg leśnych oraz zbiorników wodnych na terenie Nadleśnictwa Brzesko w  2022 r.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</w:t>
      </w:r>
      <w:r w:rsidRPr="005D08D6">
        <w:rPr>
          <w:rFonts w:ascii="Arial" w:hAnsi="Arial" w:cs="Arial"/>
          <w:sz w:val="22"/>
          <w:szCs w:val="22"/>
        </w:rPr>
        <w:lastRenderedPageBreak/>
        <w:t>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681DAA" w:rsidRDefault="002E5662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2E5662"/>
    <w:rsid w:val="003814A2"/>
    <w:rsid w:val="004226E2"/>
    <w:rsid w:val="005A6F66"/>
    <w:rsid w:val="00676812"/>
    <w:rsid w:val="00851257"/>
    <w:rsid w:val="009D0AF2"/>
    <w:rsid w:val="00A328E5"/>
    <w:rsid w:val="00D664AF"/>
    <w:rsid w:val="00E16DED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 (Nadl. Brzesko)</cp:lastModifiedBy>
  <cp:revision>2</cp:revision>
  <dcterms:created xsi:type="dcterms:W3CDTF">2022-06-21T12:54:00Z</dcterms:created>
  <dcterms:modified xsi:type="dcterms:W3CDTF">2022-06-21T12:54:00Z</dcterms:modified>
</cp:coreProperties>
</file>