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278F3A28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0D669D">
        <w:rPr>
          <w:rFonts w:ascii="Times New Roman" w:eastAsia="MS Mincho" w:hAnsi="Times New Roman" w:cs="Times New Roman"/>
          <w:lang w:eastAsia="pl-PL"/>
        </w:rPr>
        <w:t>28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3737D115" w14:textId="3C06A644" w:rsidR="00082469" w:rsidRDefault="00082469" w:rsidP="0002183D">
      <w:pPr>
        <w:spacing w:before="240"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36951225"/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="00E61141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2" w:name="_Hlk144803133"/>
      <w:proofErr w:type="spellStart"/>
      <w:r w:rsidR="00E61141" w:rsidRPr="00E61141">
        <w:rPr>
          <w:rFonts w:ascii="Times New Roman" w:hAnsi="Times New Roman" w:cs="Times New Roman"/>
          <w:b/>
          <w:bCs/>
          <w:color w:val="000000" w:themeColor="text1"/>
        </w:rPr>
        <w:t>Dilutor</w:t>
      </w:r>
      <w:proofErr w:type="spellEnd"/>
      <w:r w:rsidR="00E61141" w:rsidRPr="00E61141">
        <w:rPr>
          <w:rFonts w:ascii="Times New Roman" w:hAnsi="Times New Roman" w:cs="Times New Roman"/>
          <w:b/>
          <w:bCs/>
          <w:color w:val="000000" w:themeColor="text1"/>
        </w:rPr>
        <w:t xml:space="preserve"> grawimetryczny z dwoma pompami</w:t>
      </w:r>
      <w:r w:rsidR="000D669D">
        <w:rPr>
          <w:rFonts w:ascii="Times New Roman" w:hAnsi="Times New Roman" w:cs="Times New Roman"/>
          <w:b/>
          <w:bCs/>
          <w:color w:val="000000" w:themeColor="text1"/>
        </w:rPr>
        <w:t>– 1szt.</w:t>
      </w:r>
      <w:bookmarkEnd w:id="2"/>
    </w:p>
    <w:bookmarkEnd w:id="1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3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3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4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proofErr w:type="spellStart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</w:t>
      </w:r>
      <w:proofErr w:type="spellEnd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4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082469">
        <w:rPr>
          <w:rFonts w:ascii="Times New Roman" w:eastAsia="Arial Unicode MS" w:hAnsi="Times New Roman" w:cs="Times New Roman"/>
          <w:color w:val="000000"/>
        </w:rPr>
        <w:t>t.j</w:t>
      </w:r>
      <w:proofErr w:type="spellEnd"/>
      <w:r w:rsidRPr="00082469">
        <w:rPr>
          <w:rFonts w:ascii="Times New Roman" w:eastAsia="Arial Unicode MS" w:hAnsi="Times New Roman" w:cs="Times New Roman"/>
          <w:color w:val="000000"/>
        </w:rPr>
        <w:t xml:space="preserve">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5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5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0815AE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0815AE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0815AE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0815AE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0815AE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6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6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EE268F0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0D669D">
        <w:rPr>
          <w:rFonts w:ascii="Times New Roman" w:hAnsi="Times New Roman" w:cs="Times New Roman"/>
        </w:rPr>
        <w:t>28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75FFE3E7" w14:textId="7E5E1FE7" w:rsidR="006D2012" w:rsidRDefault="006D2012" w:rsidP="0002183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Hlk136931821"/>
      <w:r>
        <w:rPr>
          <w:rFonts w:ascii="Times New Roman" w:eastAsia="Times New Roman" w:hAnsi="Times New Roman" w:cs="Times New Roman"/>
          <w:b/>
          <w:bCs/>
        </w:rPr>
        <w:t xml:space="preserve">CZĘŚĆ </w:t>
      </w:r>
      <w:r w:rsidR="00E61141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E61141" w:rsidRPr="00E61141">
        <w:rPr>
          <w:rFonts w:ascii="Times New Roman" w:hAnsi="Times New Roman" w:cs="Times New Roman"/>
          <w:b/>
          <w:bCs/>
          <w:color w:val="000000" w:themeColor="text1"/>
        </w:rPr>
        <w:t>Dilutor</w:t>
      </w:r>
      <w:proofErr w:type="spellEnd"/>
      <w:r w:rsidR="00E61141" w:rsidRPr="00E61141">
        <w:rPr>
          <w:rFonts w:ascii="Times New Roman" w:hAnsi="Times New Roman" w:cs="Times New Roman"/>
          <w:b/>
          <w:bCs/>
          <w:color w:val="000000" w:themeColor="text1"/>
        </w:rPr>
        <w:t xml:space="preserve"> grawimetryczny z dwoma pompami</w:t>
      </w:r>
      <w:r w:rsidR="00E61141">
        <w:rPr>
          <w:rFonts w:ascii="Times New Roman" w:hAnsi="Times New Roman" w:cs="Times New Roman"/>
          <w:b/>
          <w:bCs/>
          <w:color w:val="000000" w:themeColor="text1"/>
        </w:rPr>
        <w:t xml:space="preserve"> – 1szt.</w:t>
      </w:r>
    </w:p>
    <w:p w14:paraId="253531CA" w14:textId="028E8C30" w:rsidR="000D669D" w:rsidRPr="004F5362" w:rsidRDefault="000D669D" w:rsidP="000D66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F5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UWAGA: </w:t>
      </w:r>
      <w:r w:rsidRPr="004F5362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 xml:space="preserve">Zamawiający wymaga dokumentu przedmiotowego potwierdzającego spełnienie parametrów w punktach </w:t>
      </w:r>
      <w:r w:rsidRPr="00A958D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 xml:space="preserve">od 2 do </w:t>
      </w:r>
      <w:r w:rsidR="001D2DEE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>13</w:t>
      </w:r>
      <w:r w:rsidRPr="00A958D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pl-PL"/>
        </w:rPr>
        <w:t>!</w:t>
      </w:r>
    </w:p>
    <w:p w14:paraId="2EE26788" w14:textId="77777777" w:rsidR="000D669D" w:rsidRDefault="000D669D" w:rsidP="0002183D">
      <w:pPr>
        <w:jc w:val="both"/>
        <w:rPr>
          <w:rFonts w:ascii="Times New Roman" w:eastAsia="Times New Roman" w:hAnsi="Times New Roman" w:cs="Times New Roman"/>
          <w:b/>
          <w:bCs/>
        </w:rPr>
      </w:pPr>
    </w:p>
    <w:bookmarkEnd w:id="7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15750ECA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 xml:space="preserve">Oferowany produkt to </w:t>
            </w:r>
            <w:proofErr w:type="spellStart"/>
            <w:r w:rsidR="00E61141" w:rsidRPr="00E611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Dilutor</w:t>
            </w:r>
            <w:proofErr w:type="spellEnd"/>
            <w:r w:rsidR="00E61141" w:rsidRPr="00E611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grawimetryczny z dwoma pompami</w:t>
            </w:r>
            <w:r w:rsidR="00E611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1szt.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0B6C3F9" w14:textId="33F300A7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38A33B34" w14:textId="69230245" w:rsidR="00E61141" w:rsidRPr="00BF07A9" w:rsidRDefault="00A958D1" w:rsidP="007E0419">
            <w:pPr>
              <w:spacing w:line="360" w:lineRule="auto"/>
              <w:contextualSpacing/>
              <w:rPr>
                <w:rFonts w:ascii="Times New Roman" w:eastAsia="MS Mincho" w:hAnsi="Times New Roman" w:cs="Times New Roman"/>
                <w:kern w:val="0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 xml:space="preserve">1.Przedmiotem zamówienia jest dostawa fabrycznie nowego (rok </w:t>
            </w:r>
            <w:r w:rsidRPr="000815AE">
              <w:rPr>
                <w:rFonts w:ascii="Times New Roman" w:hAnsi="Times New Roman" w:cs="Times New Roman"/>
              </w:rPr>
              <w:t xml:space="preserve">produkcji 2023 r.) </w:t>
            </w:r>
            <w:proofErr w:type="spellStart"/>
            <w:r w:rsidR="00E61141" w:rsidRPr="00BF07A9">
              <w:rPr>
                <w:rFonts w:ascii="Times New Roman" w:hAnsi="Times New Roman" w:cs="Times New Roman"/>
              </w:rPr>
              <w:t>Dilutora</w:t>
            </w:r>
            <w:proofErr w:type="spellEnd"/>
            <w:r w:rsidR="00E61141" w:rsidRPr="00BF07A9">
              <w:rPr>
                <w:rFonts w:ascii="Times New Roman" w:hAnsi="Times New Roman" w:cs="Times New Roman"/>
              </w:rPr>
              <w:t xml:space="preserve"> grawimetrycznego z dwoma pompami </w:t>
            </w:r>
            <w:r w:rsidRPr="00BF07A9">
              <w:rPr>
                <w:rFonts w:ascii="Times New Roman" w:hAnsi="Times New Roman" w:cs="Times New Roman"/>
              </w:rPr>
              <w:t>p</w:t>
            </w:r>
            <w:r w:rsidR="000D669D"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>ego</w:t>
            </w:r>
            <w:r w:rsidR="000D669D"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do</w:t>
            </w:r>
            <w:r w:rsidR="00E61141"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ważenia i automatycznego rozcieńczania próbek odpowiednią ilością rozcieńczalnika.</w:t>
            </w:r>
          </w:p>
          <w:p w14:paraId="41FE7425" w14:textId="5464C33F" w:rsidR="007E0419" w:rsidRPr="00BF07A9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BF07A9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F1AFCBC" w:rsidR="007E0419" w:rsidRPr="00BF07A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BF07A9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 piętro budynku A. w godzinach od 7:30 do 14:00.</w:t>
            </w:r>
          </w:p>
          <w:p w14:paraId="7D972D83" w14:textId="77777777" w:rsidR="007E0419" w:rsidRPr="00BF07A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BF07A9">
              <w:rPr>
                <w:rFonts w:ascii="Times New Roman" w:eastAsia="Times New Roman" w:hAnsi="Times New Roman" w:cs="Times New Roman"/>
                <w:lang w:eastAsia="pl-PL"/>
              </w:rPr>
              <w:t>montaż, uruchomienie oraz zademonstrowanie pełnej sprawności urządzenia,</w:t>
            </w:r>
          </w:p>
          <w:p w14:paraId="2BB9EBBC" w14:textId="65374E86" w:rsidR="007E0419" w:rsidRPr="00BF07A9" w:rsidRDefault="007E0419" w:rsidP="007E0419">
            <w:pPr>
              <w:numPr>
                <w:ilvl w:val="0"/>
                <w:numId w:val="14"/>
              </w:numPr>
              <w:spacing w:line="360" w:lineRule="auto"/>
              <w:ind w:left="945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BF07A9">
              <w:rPr>
                <w:rFonts w:ascii="Times New Roman" w:eastAsia="Times New Roman" w:hAnsi="Times New Roman" w:cs="Times New Roman"/>
                <w:lang w:eastAsia="pl-PL"/>
              </w:rPr>
              <w:t>szkolenie w siedzibie Zamawiającego z obsługi sprzętu</w:t>
            </w:r>
          </w:p>
          <w:p w14:paraId="27054345" w14:textId="495EB92C" w:rsidR="007F1356" w:rsidRPr="00BF07A9" w:rsidRDefault="007E0419" w:rsidP="00E61141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BF07A9">
              <w:rPr>
                <w:rFonts w:ascii="Times New Roman" w:hAnsi="Times New Roman" w:cs="Times New Roman"/>
                <w:kern w:val="0"/>
                <w14:ligatures w14:val="none"/>
              </w:rPr>
              <w:t>Dostawa oraz instalacja w terminie do 35 dni od daty podpisania umowy.</w:t>
            </w:r>
          </w:p>
        </w:tc>
      </w:tr>
      <w:tr w:rsidR="00E61141" w:rsidRPr="000D669D" w14:paraId="5CA3C8C2" w14:textId="77777777" w:rsidTr="00CA34CB">
        <w:trPr>
          <w:trHeight w:val="280"/>
        </w:trPr>
        <w:tc>
          <w:tcPr>
            <w:tcW w:w="9062" w:type="dxa"/>
          </w:tcPr>
          <w:p w14:paraId="4777DE9B" w14:textId="72BB8737" w:rsidR="00E61141" w:rsidRPr="00BF07A9" w:rsidRDefault="001D2DEE" w:rsidP="00E6114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F07A9">
              <w:rPr>
                <w:rFonts w:ascii="Times New Roman" w:hAnsi="Times New Roman" w:cs="Times New Roman"/>
              </w:rPr>
              <w:t>2.</w:t>
            </w:r>
            <w:r w:rsidR="00BF07A9">
              <w:rPr>
                <w:rFonts w:ascii="Times New Roman" w:hAnsi="Times New Roman" w:cs="Times New Roman"/>
              </w:rPr>
              <w:t>Z</w:t>
            </w:r>
            <w:r w:rsidR="00E61141" w:rsidRPr="00BF07A9">
              <w:rPr>
                <w:rFonts w:ascii="Times New Roman" w:hAnsi="Times New Roman" w:cs="Times New Roman"/>
              </w:rPr>
              <w:t>akres ważenia minimum w zakresie od 1 g do 3000 g</w:t>
            </w:r>
          </w:p>
        </w:tc>
      </w:tr>
      <w:tr w:rsidR="00E61141" w:rsidRPr="000D669D" w14:paraId="2AAFE280" w14:textId="77777777" w:rsidTr="00CA34CB">
        <w:tc>
          <w:tcPr>
            <w:tcW w:w="9062" w:type="dxa"/>
          </w:tcPr>
          <w:p w14:paraId="0C22B614" w14:textId="5689089E" w:rsidR="00E61141" w:rsidRPr="00BF07A9" w:rsidRDefault="001D2DEE" w:rsidP="00E611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3.</w:t>
            </w:r>
            <w:r w:rsidR="00BF07A9">
              <w:rPr>
                <w:rFonts w:ascii="Times New Roman" w:hAnsi="Times New Roman" w:cs="Times New Roman"/>
              </w:rPr>
              <w:t>R</w:t>
            </w:r>
            <w:r w:rsidR="00E61141" w:rsidRPr="00BF07A9">
              <w:rPr>
                <w:rFonts w:ascii="Times New Roman" w:hAnsi="Times New Roman" w:cs="Times New Roman"/>
              </w:rPr>
              <w:t>ozdzielczość wagi minimum 1 %</w:t>
            </w:r>
          </w:p>
        </w:tc>
      </w:tr>
      <w:tr w:rsidR="00E61141" w:rsidRPr="000D669D" w14:paraId="20818E45" w14:textId="77777777" w:rsidTr="00CA34CB">
        <w:tc>
          <w:tcPr>
            <w:tcW w:w="9062" w:type="dxa"/>
          </w:tcPr>
          <w:p w14:paraId="08F0FF5F" w14:textId="7A2BCE93" w:rsidR="00E61141" w:rsidRPr="00BF07A9" w:rsidRDefault="001D2DEE" w:rsidP="00E6114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4.</w:t>
            </w:r>
            <w:r w:rsidR="00BF07A9">
              <w:rPr>
                <w:rFonts w:ascii="Times New Roman" w:hAnsi="Times New Roman" w:cs="Times New Roman"/>
              </w:rPr>
              <w:t>W</w:t>
            </w:r>
            <w:r w:rsidR="00E61141" w:rsidRPr="00BF07A9">
              <w:rPr>
                <w:rFonts w:ascii="Times New Roman" w:hAnsi="Times New Roman" w:cs="Times New Roman"/>
              </w:rPr>
              <w:t xml:space="preserve">aga umożliwiająca odczyt do 0,1 g przy ważeniu 10 g oraz do 0,01 g przy ważeniu 1g </w:t>
            </w:r>
          </w:p>
        </w:tc>
      </w:tr>
      <w:tr w:rsidR="00E61141" w:rsidRPr="000D669D" w14:paraId="40CC1A14" w14:textId="77777777" w:rsidTr="00CA34CB">
        <w:tc>
          <w:tcPr>
            <w:tcW w:w="9062" w:type="dxa"/>
          </w:tcPr>
          <w:p w14:paraId="664A05C4" w14:textId="206DA8F5" w:rsidR="00E61141" w:rsidRPr="00BF07A9" w:rsidRDefault="001D2DEE" w:rsidP="00E611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5.</w:t>
            </w:r>
            <w:r w:rsidR="00BF07A9">
              <w:rPr>
                <w:rFonts w:ascii="Times New Roman" w:hAnsi="Times New Roman" w:cs="Times New Roman"/>
              </w:rPr>
              <w:t>D</w:t>
            </w:r>
            <w:r w:rsidR="00E61141" w:rsidRPr="00BF07A9">
              <w:rPr>
                <w:rFonts w:ascii="Times New Roman" w:hAnsi="Times New Roman" w:cs="Times New Roman"/>
              </w:rPr>
              <w:t>wie pompy dozujące rozcieńczalniki</w:t>
            </w:r>
          </w:p>
        </w:tc>
      </w:tr>
      <w:tr w:rsidR="00E61141" w:rsidRPr="000D669D" w14:paraId="3DFE22E0" w14:textId="77777777" w:rsidTr="00CA34CB">
        <w:tc>
          <w:tcPr>
            <w:tcW w:w="9062" w:type="dxa"/>
          </w:tcPr>
          <w:p w14:paraId="3004AA18" w14:textId="14EFAA5C" w:rsidR="00E61141" w:rsidRPr="00BF07A9" w:rsidRDefault="001D2DEE" w:rsidP="00E6114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6.</w:t>
            </w:r>
            <w:r w:rsidR="00BF07A9">
              <w:rPr>
                <w:rFonts w:ascii="Times New Roman" w:hAnsi="Times New Roman" w:cs="Times New Roman"/>
              </w:rPr>
              <w:t>M</w:t>
            </w:r>
            <w:r w:rsidR="00E61141" w:rsidRPr="00BF07A9">
              <w:rPr>
                <w:rFonts w:ascii="Times New Roman" w:hAnsi="Times New Roman" w:cs="Times New Roman"/>
              </w:rPr>
              <w:t>ożliwość używania pod komorą laminarną</w:t>
            </w:r>
          </w:p>
        </w:tc>
      </w:tr>
      <w:tr w:rsidR="00E61141" w:rsidRPr="000D669D" w14:paraId="291C355D" w14:textId="77777777" w:rsidTr="00CA34CB">
        <w:tc>
          <w:tcPr>
            <w:tcW w:w="9062" w:type="dxa"/>
          </w:tcPr>
          <w:p w14:paraId="20B70A8B" w14:textId="18D39001" w:rsidR="00E61141" w:rsidRPr="00BF07A9" w:rsidRDefault="001D2DEE" w:rsidP="00E6114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lastRenderedPageBreak/>
              <w:t>7.</w:t>
            </w:r>
            <w:r w:rsidR="00BF07A9">
              <w:rPr>
                <w:rFonts w:ascii="Times New Roman" w:hAnsi="Times New Roman" w:cs="Times New Roman"/>
              </w:rPr>
              <w:t>W</w:t>
            </w:r>
            <w:r w:rsidR="00E61141" w:rsidRPr="00BF07A9">
              <w:rPr>
                <w:rFonts w:ascii="Times New Roman" w:hAnsi="Times New Roman" w:cs="Times New Roman"/>
              </w:rPr>
              <w:t>spółczynnik rozcieńczenia minimum w zakresie od 1/2 do 1/99</w:t>
            </w:r>
          </w:p>
        </w:tc>
      </w:tr>
      <w:tr w:rsidR="00E61141" w:rsidRPr="000D669D" w14:paraId="59022224" w14:textId="77777777" w:rsidTr="00CA34CB">
        <w:tc>
          <w:tcPr>
            <w:tcW w:w="9062" w:type="dxa"/>
          </w:tcPr>
          <w:p w14:paraId="605C890A" w14:textId="7A1D44DF" w:rsidR="00E61141" w:rsidRPr="00BF07A9" w:rsidRDefault="001D2DEE" w:rsidP="00E611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8.</w:t>
            </w:r>
            <w:r w:rsidR="00BF07A9">
              <w:rPr>
                <w:rFonts w:ascii="Times New Roman" w:hAnsi="Times New Roman" w:cs="Times New Roman"/>
              </w:rPr>
              <w:t>M</w:t>
            </w:r>
            <w:r w:rsidR="00E61141" w:rsidRPr="00BF07A9">
              <w:rPr>
                <w:rFonts w:ascii="Times New Roman" w:hAnsi="Times New Roman" w:cs="Times New Roman"/>
              </w:rPr>
              <w:t xml:space="preserve">ożliwość używania z butelkami z gwintem GL-45 o pojemności 2 l lub 5 l </w:t>
            </w:r>
          </w:p>
        </w:tc>
      </w:tr>
      <w:tr w:rsidR="00A958D1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18108693" w:rsidR="00A958D1" w:rsidRPr="00BF07A9" w:rsidRDefault="001D2DEE" w:rsidP="00A958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>9.</w:t>
            </w:r>
            <w:r w:rsid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>Z</w:t>
            </w:r>
            <w:r w:rsidRPr="00BF07A9">
              <w:rPr>
                <w:rFonts w:ascii="Times New Roman" w:eastAsia="MS Mincho" w:hAnsi="Times New Roman" w:cs="Times New Roman"/>
                <w:kern w:val="0"/>
                <w:lang w:eastAsia="pl-PL"/>
              </w:rPr>
              <w:t>godność z normami ISO 7218 i 6887 lub równoważnymi</w:t>
            </w:r>
          </w:p>
        </w:tc>
      </w:tr>
      <w:tr w:rsidR="001D2DEE" w:rsidRPr="000D669D" w14:paraId="38AD25CE" w14:textId="77777777" w:rsidTr="00CA50DC">
        <w:tc>
          <w:tcPr>
            <w:tcW w:w="9062" w:type="dxa"/>
          </w:tcPr>
          <w:p w14:paraId="7BAD0BDD" w14:textId="30B9ACA0" w:rsidR="001D2DEE" w:rsidRPr="00BF07A9" w:rsidRDefault="001D2DEE" w:rsidP="001D2DEE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>10.</w:t>
            </w:r>
            <w:r w:rsidR="00BF07A9">
              <w:rPr>
                <w:rFonts w:ascii="Times New Roman" w:hAnsi="Times New Roman" w:cs="Times New Roman"/>
              </w:rPr>
              <w:t>P</w:t>
            </w:r>
            <w:r w:rsidRPr="00BF07A9">
              <w:rPr>
                <w:rFonts w:ascii="Times New Roman" w:hAnsi="Times New Roman" w:cs="Times New Roman"/>
              </w:rPr>
              <w:t>odstawka łatwa do utrzymania w czystości</w:t>
            </w:r>
          </w:p>
        </w:tc>
      </w:tr>
      <w:tr w:rsidR="001D2DEE" w:rsidRPr="000D669D" w14:paraId="25431155" w14:textId="77777777" w:rsidTr="00CA50DC">
        <w:tc>
          <w:tcPr>
            <w:tcW w:w="9062" w:type="dxa"/>
          </w:tcPr>
          <w:p w14:paraId="6656A69F" w14:textId="18BCA780" w:rsidR="001D2DEE" w:rsidRPr="00BF07A9" w:rsidRDefault="001D2DEE" w:rsidP="001D2DEE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>11.</w:t>
            </w:r>
            <w:r w:rsidR="00BF07A9">
              <w:rPr>
                <w:rFonts w:ascii="Times New Roman" w:hAnsi="Times New Roman" w:cs="Times New Roman"/>
              </w:rPr>
              <w:t>Z</w:t>
            </w:r>
            <w:r w:rsidRPr="00BF07A9">
              <w:rPr>
                <w:rFonts w:ascii="Times New Roman" w:hAnsi="Times New Roman" w:cs="Times New Roman"/>
              </w:rPr>
              <w:t xml:space="preserve">abezpieczenie zapobiegające kontaminacji dyszy </w:t>
            </w:r>
          </w:p>
        </w:tc>
      </w:tr>
      <w:tr w:rsidR="001D2DEE" w:rsidRPr="000D669D" w14:paraId="396D5069" w14:textId="77777777" w:rsidTr="00CA50DC">
        <w:tc>
          <w:tcPr>
            <w:tcW w:w="9062" w:type="dxa"/>
          </w:tcPr>
          <w:p w14:paraId="30D6BF15" w14:textId="7EF2F4D7" w:rsidR="001D2DEE" w:rsidRPr="00BF07A9" w:rsidRDefault="001D2DEE" w:rsidP="001D2DEE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>12.</w:t>
            </w:r>
            <w:r w:rsidR="00BF07A9">
              <w:rPr>
                <w:rFonts w:ascii="Times New Roman" w:hAnsi="Times New Roman" w:cs="Times New Roman"/>
              </w:rPr>
              <w:t>Z</w:t>
            </w:r>
            <w:r w:rsidRPr="00BF07A9">
              <w:rPr>
                <w:rFonts w:ascii="Times New Roman" w:hAnsi="Times New Roman" w:cs="Times New Roman"/>
              </w:rPr>
              <w:t xml:space="preserve">asilanie elektryczne 230 V, 50 – 60 </w:t>
            </w:r>
            <w:proofErr w:type="spellStart"/>
            <w:r w:rsidRPr="00BF07A9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1D2DEE" w:rsidRPr="000D669D" w14:paraId="184E6714" w14:textId="77777777" w:rsidTr="00CA50DC">
        <w:tc>
          <w:tcPr>
            <w:tcW w:w="9062" w:type="dxa"/>
          </w:tcPr>
          <w:p w14:paraId="2DA7C572" w14:textId="47AD352B" w:rsidR="001D2DEE" w:rsidRPr="00BF07A9" w:rsidRDefault="001D2DEE" w:rsidP="001D2DEE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>13.</w:t>
            </w:r>
            <w:r w:rsidR="00BF07A9">
              <w:rPr>
                <w:rFonts w:ascii="Times New Roman" w:hAnsi="Times New Roman" w:cs="Times New Roman"/>
              </w:rPr>
              <w:t>M</w:t>
            </w:r>
            <w:r w:rsidRPr="00BF07A9">
              <w:rPr>
                <w:rFonts w:ascii="Times New Roman" w:hAnsi="Times New Roman" w:cs="Times New Roman"/>
              </w:rPr>
              <w:t>aksymalne wymiary zewnętrzne (szer. x wys. x gł.): 40 x 45 x 40 cm</w:t>
            </w:r>
          </w:p>
        </w:tc>
      </w:tr>
      <w:tr w:rsidR="001D2DEE" w:rsidRPr="000D669D" w14:paraId="09880C5F" w14:textId="77777777" w:rsidTr="00CA50DC">
        <w:tc>
          <w:tcPr>
            <w:tcW w:w="9062" w:type="dxa"/>
          </w:tcPr>
          <w:p w14:paraId="46E2E56B" w14:textId="2744D6F7" w:rsidR="001D2DEE" w:rsidRPr="00BF07A9" w:rsidRDefault="001D2DEE" w:rsidP="001D2DE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14.</w:t>
            </w:r>
            <w:r w:rsidR="00BF07A9">
              <w:rPr>
                <w:rFonts w:ascii="Times New Roman" w:hAnsi="Times New Roman" w:cs="Times New Roman"/>
              </w:rPr>
              <w:t>W</w:t>
            </w:r>
            <w:r w:rsidRPr="00BF07A9">
              <w:rPr>
                <w:rFonts w:ascii="Times New Roman" w:hAnsi="Times New Roman" w:cs="Times New Roman"/>
              </w:rPr>
              <w:t>zorcowanie urządzenia w laboratorium akredytowanym w punktach: masa minimalna, 1g, 10g, 25g, 100g, 250g, masa maksymalna</w:t>
            </w:r>
          </w:p>
        </w:tc>
      </w:tr>
      <w:tr w:rsidR="000D669D" w:rsidRPr="000D669D" w14:paraId="70D64609" w14:textId="77777777" w:rsidTr="00B61833">
        <w:tc>
          <w:tcPr>
            <w:tcW w:w="9062" w:type="dxa"/>
          </w:tcPr>
          <w:p w14:paraId="1864DF46" w14:textId="6A40054D" w:rsidR="009F5F19" w:rsidRPr="00BF07A9" w:rsidRDefault="003F737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07A9">
              <w:rPr>
                <w:rFonts w:ascii="Times New Roman" w:hAnsi="Times New Roman" w:cs="Times New Roman"/>
                <w:b/>
              </w:rPr>
              <w:t>SZKOLENIE:</w:t>
            </w:r>
          </w:p>
        </w:tc>
      </w:tr>
      <w:tr w:rsidR="000D669D" w:rsidRPr="000D669D" w14:paraId="6C103F47" w14:textId="77777777" w:rsidTr="00FD706A">
        <w:trPr>
          <w:trHeight w:val="405"/>
        </w:trPr>
        <w:tc>
          <w:tcPr>
            <w:tcW w:w="9062" w:type="dxa"/>
          </w:tcPr>
          <w:p w14:paraId="403F9F68" w14:textId="199AB666" w:rsidR="0040259F" w:rsidRPr="00BF07A9" w:rsidRDefault="00A958D1" w:rsidP="00A958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F07A9">
              <w:rPr>
                <w:rFonts w:ascii="Times New Roman" w:hAnsi="Times New Roman" w:cs="Times New Roman"/>
                <w:bCs/>
              </w:rPr>
              <w:t>1</w:t>
            </w:r>
            <w:r w:rsidR="001D2DEE" w:rsidRPr="00BF07A9">
              <w:rPr>
                <w:rFonts w:ascii="Times New Roman" w:hAnsi="Times New Roman" w:cs="Times New Roman"/>
                <w:bCs/>
              </w:rPr>
              <w:t>5</w:t>
            </w:r>
            <w:r w:rsidRPr="00BF07A9">
              <w:rPr>
                <w:rFonts w:ascii="Times New Roman" w:hAnsi="Times New Roman" w:cs="Times New Roman"/>
                <w:bCs/>
              </w:rPr>
              <w:t>.</w:t>
            </w:r>
            <w:r w:rsidR="0040259F" w:rsidRPr="00BF07A9">
              <w:rPr>
                <w:rFonts w:ascii="Times New Roman" w:hAnsi="Times New Roman" w:cs="Times New Roman"/>
                <w:bCs/>
              </w:rPr>
              <w:t>Szkolenie personelu w zakresie obsługi w dniu instalacji i uruchomienia</w:t>
            </w:r>
            <w:r w:rsidR="001D2DEE" w:rsidRPr="00BF07A9">
              <w:rPr>
                <w:rFonts w:ascii="Times New Roman" w:hAnsi="Times New Roman" w:cs="Times New Roman"/>
                <w:bCs/>
              </w:rPr>
              <w:t xml:space="preserve"> dla pięciu osób</w:t>
            </w:r>
          </w:p>
          <w:p w14:paraId="4223A225" w14:textId="3ABE0BBB" w:rsidR="00FD706A" w:rsidRPr="00BF07A9" w:rsidRDefault="00A958D1" w:rsidP="00A958D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  <w:bCs/>
              </w:rPr>
              <w:t>1</w:t>
            </w:r>
            <w:r w:rsidR="001D2DEE" w:rsidRPr="00BF07A9">
              <w:rPr>
                <w:rFonts w:ascii="Times New Roman" w:hAnsi="Times New Roman" w:cs="Times New Roman"/>
                <w:bCs/>
              </w:rPr>
              <w:t>6</w:t>
            </w:r>
            <w:r w:rsidRPr="00BF07A9">
              <w:rPr>
                <w:rFonts w:ascii="Times New Roman" w:hAnsi="Times New Roman" w:cs="Times New Roman"/>
                <w:bCs/>
              </w:rPr>
              <w:t>.</w:t>
            </w:r>
            <w:r w:rsidR="00FD706A" w:rsidRPr="00BF07A9">
              <w:rPr>
                <w:rFonts w:ascii="Times New Roman" w:hAnsi="Times New Roman" w:cs="Times New Roman"/>
                <w:bCs/>
              </w:rPr>
              <w:t>Odbiór urządzenia po przeprowadzonym szkoleniu pracowników.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BF07A9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7A9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BF07A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2C116800" w:rsidR="00933581" w:rsidRPr="00BF07A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1</w:t>
            </w:r>
            <w:r w:rsidR="001D2DEE" w:rsidRPr="00BF07A9">
              <w:rPr>
                <w:rFonts w:ascii="Times New Roman" w:hAnsi="Times New Roman" w:cs="Times New Roman"/>
              </w:rPr>
              <w:t>7</w:t>
            </w:r>
            <w:r w:rsidRPr="00BF07A9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606F9E92" w:rsidR="00933581" w:rsidRPr="00BF07A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1</w:t>
            </w:r>
            <w:r w:rsidR="001D2DEE" w:rsidRPr="00BF07A9">
              <w:rPr>
                <w:rFonts w:ascii="Times New Roman" w:hAnsi="Times New Roman" w:cs="Times New Roman"/>
              </w:rPr>
              <w:t>8</w:t>
            </w:r>
            <w:r w:rsidRPr="00BF07A9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2406B77E" w:rsidR="00933581" w:rsidRPr="00BF07A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1</w:t>
            </w:r>
            <w:r w:rsidR="001D2DEE" w:rsidRPr="00BF07A9">
              <w:rPr>
                <w:rFonts w:ascii="Times New Roman" w:hAnsi="Times New Roman" w:cs="Times New Roman"/>
              </w:rPr>
              <w:t>9</w:t>
            </w:r>
            <w:r w:rsidRPr="00BF07A9">
              <w:rPr>
                <w:rFonts w:ascii="Times New Roman" w:hAnsi="Times New Roman" w:cs="Times New Roman"/>
              </w:rPr>
              <w:t>.Pracownik serwisu technicznego posługujący się w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476169D2" w:rsidR="00933581" w:rsidRPr="00BF07A9" w:rsidRDefault="001D2DEE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20</w:t>
            </w:r>
            <w:r w:rsidR="00933581" w:rsidRPr="00BF07A9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22607513" w:rsidR="00933581" w:rsidRPr="00BF07A9" w:rsidRDefault="001D2DEE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hAnsi="Times New Roman" w:cs="Times New Roman"/>
              </w:rPr>
              <w:t>21</w:t>
            </w:r>
            <w:r w:rsidR="00933581" w:rsidRPr="00BF07A9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1A8D137E" w:rsidR="00933581" w:rsidRPr="00BF07A9" w:rsidRDefault="001D2DEE" w:rsidP="00BF07A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eastAsia="Times New Roman" w:hAnsi="Times New Roman" w:cs="Times New Roman"/>
              </w:rPr>
              <w:t>22.</w:t>
            </w:r>
            <w:r w:rsidR="00933581" w:rsidRPr="00BF07A9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BF07A9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BF07A9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BF07A9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03677CCF" w:rsidR="00933581" w:rsidRPr="00BF07A9" w:rsidRDefault="001D2DEE" w:rsidP="00BF07A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7A9">
              <w:rPr>
                <w:rFonts w:ascii="Times New Roman" w:eastAsia="Times New Roman" w:hAnsi="Times New Roman" w:cs="Times New Roman"/>
                <w:bCs/>
              </w:rPr>
              <w:t>23</w:t>
            </w:r>
            <w:r w:rsidR="00933581" w:rsidRPr="00BF07A9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BF07A9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BF07A9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A958D1" w:rsidRPr="000D669D" w14:paraId="66ECEEEB" w14:textId="77777777" w:rsidTr="00CF611B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68A1B" w14:textId="604F3418" w:rsidR="00A958D1" w:rsidRPr="00BF07A9" w:rsidRDefault="00E61141" w:rsidP="00A958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07A9">
              <w:rPr>
                <w:rFonts w:ascii="Times New Roman" w:hAnsi="Times New Roman" w:cs="Times New Roman"/>
                <w:b/>
              </w:rPr>
              <w:t>WYPOSAŻENIE</w:t>
            </w:r>
          </w:p>
        </w:tc>
      </w:tr>
      <w:tr w:rsidR="00E61141" w:rsidRPr="000D669D" w14:paraId="13F13691" w14:textId="77777777" w:rsidTr="00D7336B">
        <w:tc>
          <w:tcPr>
            <w:tcW w:w="9062" w:type="dxa"/>
          </w:tcPr>
          <w:p w14:paraId="2B66705C" w14:textId="518B32A3" w:rsidR="00E61141" w:rsidRPr="00BF07A9" w:rsidRDefault="00BF07A9" w:rsidP="00E61141">
            <w:pPr>
              <w:spacing w:after="160" w:line="276" w:lineRule="auto"/>
              <w:rPr>
                <w:rFonts w:ascii="Times New Roman" w:eastAsia="Times New Roman" w:hAnsi="Times New Roman" w:cs="Times New Roman"/>
              </w:rPr>
            </w:pPr>
            <w:r w:rsidRPr="00BF07A9">
              <w:rPr>
                <w:rFonts w:ascii="Times New Roman" w:hAnsi="Times New Roman" w:cs="Times New Roman"/>
              </w:rPr>
              <w:t>24.</w:t>
            </w:r>
            <w:r w:rsidR="00E61141" w:rsidRPr="00BF07A9">
              <w:rPr>
                <w:rFonts w:ascii="Times New Roman" w:hAnsi="Times New Roman" w:cs="Times New Roman"/>
              </w:rPr>
              <w:t xml:space="preserve">wyposażony w stabilną platformę do ważenia na worki do </w:t>
            </w:r>
            <w:proofErr w:type="spellStart"/>
            <w:r w:rsidR="00E61141" w:rsidRPr="00BF07A9">
              <w:rPr>
                <w:rFonts w:ascii="Times New Roman" w:hAnsi="Times New Roman" w:cs="Times New Roman"/>
              </w:rPr>
              <w:t>stomachera</w:t>
            </w:r>
            <w:proofErr w:type="spellEnd"/>
            <w:r w:rsidR="00E61141" w:rsidRPr="00BF07A9">
              <w:rPr>
                <w:rFonts w:ascii="Times New Roman" w:hAnsi="Times New Roman" w:cs="Times New Roman"/>
              </w:rPr>
              <w:t xml:space="preserve"> o pojemności do 400 ml</w:t>
            </w:r>
          </w:p>
        </w:tc>
      </w:tr>
      <w:tr w:rsidR="00E61141" w:rsidRPr="000D669D" w14:paraId="470AED53" w14:textId="77777777" w:rsidTr="00D7336B">
        <w:tc>
          <w:tcPr>
            <w:tcW w:w="9062" w:type="dxa"/>
          </w:tcPr>
          <w:p w14:paraId="1D75B0C3" w14:textId="5E557AA5" w:rsidR="00E61141" w:rsidRPr="00BF07A9" w:rsidRDefault="00BF07A9" w:rsidP="00E61141">
            <w:pPr>
              <w:spacing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BF07A9">
              <w:rPr>
                <w:rFonts w:ascii="Times New Roman" w:hAnsi="Times New Roman" w:cs="Times New Roman"/>
              </w:rPr>
              <w:t>25.</w:t>
            </w:r>
            <w:r w:rsidR="00E61141" w:rsidRPr="00BF07A9">
              <w:rPr>
                <w:rFonts w:ascii="Times New Roman" w:hAnsi="Times New Roman" w:cs="Times New Roman"/>
              </w:rPr>
              <w:t xml:space="preserve">wyposażony w minimum 2 komplety zestawów dozujących do butelek z gwintem GL-45 i minimum cztery komplety uchwytów do mocowania worka do </w:t>
            </w:r>
            <w:proofErr w:type="spellStart"/>
            <w:r w:rsidR="00E61141" w:rsidRPr="00BF07A9">
              <w:rPr>
                <w:rFonts w:ascii="Times New Roman" w:hAnsi="Times New Roman" w:cs="Times New Roman"/>
              </w:rPr>
              <w:t>stomachera</w:t>
            </w:r>
            <w:proofErr w:type="spellEnd"/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BF07A9" w:rsidRDefault="0040259F" w:rsidP="00BF0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07A9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BF07A9" w:rsidRDefault="00933581" w:rsidP="00BF07A9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BF07A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BF07A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BF07A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0A70A5AE" w:rsidR="00933581" w:rsidRPr="00BF07A9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BF07A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1D2DEE" w:rsidRPr="00BF07A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452682EA" w14:textId="203AEF88" w:rsidR="00933581" w:rsidRPr="00BF07A9" w:rsidRDefault="007E0419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bookmarkStart w:id="8" w:name="_Hlk133580470"/>
            <w:r w:rsidRPr="00BF07A9">
              <w:rPr>
                <w:rFonts w:ascii="Times New Roman" w:hAnsi="Times New Roman" w:cs="Times New Roman"/>
                <w:shd w:val="clear" w:color="auto" w:fill="FFFFFF"/>
              </w:rPr>
              <w:t>Raport/protokół techniczny odbioru/przeglądu, potwierdzający sprawność wszystkich funkcji urządzenia,</w:t>
            </w:r>
            <w:bookmarkEnd w:id="8"/>
          </w:p>
          <w:p w14:paraId="335FDCFE" w14:textId="22B07D07" w:rsidR="007E0419" w:rsidRPr="00BF07A9" w:rsidRDefault="00933581" w:rsidP="001D2DEE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7A9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</w:tc>
      </w:tr>
    </w:tbl>
    <w:p w14:paraId="2C70D520" w14:textId="77777777" w:rsidR="008205D5" w:rsidRPr="000D669D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5F78A7B8" w14:textId="77777777" w:rsidR="00BF07A9" w:rsidRDefault="00BF07A9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8253A0" w14:textId="77777777" w:rsidR="00BF07A9" w:rsidRDefault="00BF07A9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3DBB3B" w14:textId="77777777" w:rsidR="00763ADB" w:rsidRDefault="00763ADB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C4DE92" w14:textId="2ADD561F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9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9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DE5557">
        <w:rPr>
          <w:sz w:val="16"/>
          <w:szCs w:val="16"/>
        </w:rPr>
        <w:t>tj</w:t>
      </w:r>
      <w:proofErr w:type="spellEnd"/>
      <w:r w:rsidRPr="00DE5557">
        <w:rPr>
          <w:sz w:val="16"/>
          <w:szCs w:val="16"/>
        </w:rPr>
        <w:t>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 xml:space="preserve">a) </w:t>
      </w:r>
      <w:proofErr w:type="spellStart"/>
      <w:r w:rsidRPr="00DE5557">
        <w:rPr>
          <w:sz w:val="16"/>
          <w:szCs w:val="16"/>
        </w:rPr>
        <w:t>wenątrzwspólnotowego</w:t>
      </w:r>
      <w:proofErr w:type="spellEnd"/>
      <w:r w:rsidRPr="00DE5557">
        <w:rPr>
          <w:sz w:val="16"/>
          <w:szCs w:val="16"/>
        </w:rPr>
        <w:t xml:space="preserve">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15AE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D2DEE"/>
    <w:rsid w:val="001E13CA"/>
    <w:rsid w:val="002D5E20"/>
    <w:rsid w:val="0031359F"/>
    <w:rsid w:val="00336AB9"/>
    <w:rsid w:val="00343BC7"/>
    <w:rsid w:val="00364CE4"/>
    <w:rsid w:val="00396F2D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D2012"/>
    <w:rsid w:val="006F3041"/>
    <w:rsid w:val="006F4875"/>
    <w:rsid w:val="00763ADB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BF07A9"/>
    <w:rsid w:val="00C26ABD"/>
    <w:rsid w:val="00C530F8"/>
    <w:rsid w:val="00C82BD2"/>
    <w:rsid w:val="00D10078"/>
    <w:rsid w:val="00D16BD2"/>
    <w:rsid w:val="00DA364A"/>
    <w:rsid w:val="00DA4BC5"/>
    <w:rsid w:val="00E61141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36</cp:revision>
  <cp:lastPrinted>2023-06-26T06:54:00Z</cp:lastPrinted>
  <dcterms:created xsi:type="dcterms:W3CDTF">2023-01-13T11:50:00Z</dcterms:created>
  <dcterms:modified xsi:type="dcterms:W3CDTF">2023-09-19T09:01:00Z</dcterms:modified>
</cp:coreProperties>
</file>