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DB8D" w14:textId="129F4B4D" w:rsidR="00BC1DE2" w:rsidRPr="003301D7" w:rsidRDefault="00BF7E27" w:rsidP="007E7A77">
      <w:pPr>
        <w:autoSpaceDE w:val="0"/>
        <w:spacing w:after="0" w:line="240" w:lineRule="auto"/>
        <w:jc w:val="right"/>
        <w:rPr>
          <w:rFonts w:ascii="Garamond" w:eastAsia="Times New Roman" w:hAnsi="Garamond" w:cstheme="minorHAnsi"/>
          <w:lang w:eastAsia="pl-PL"/>
        </w:rPr>
      </w:pPr>
      <w:r w:rsidRPr="003301D7">
        <w:rPr>
          <w:rFonts w:ascii="Garamond" w:eastAsia="Times New Roman" w:hAnsi="Garamond" w:cstheme="minorHAnsi"/>
          <w:lang w:eastAsia="pl-PL"/>
        </w:rPr>
        <w:t>Leżajsk</w:t>
      </w:r>
      <w:r w:rsidR="00BC1DE2" w:rsidRPr="003301D7">
        <w:rPr>
          <w:rFonts w:ascii="Garamond" w:eastAsia="Times New Roman" w:hAnsi="Garamond" w:cstheme="minorHAnsi"/>
          <w:lang w:eastAsia="pl-PL"/>
        </w:rPr>
        <w:t xml:space="preserve"> dn</w:t>
      </w:r>
      <w:r w:rsidR="00C27617" w:rsidRPr="003301D7">
        <w:rPr>
          <w:rFonts w:ascii="Garamond" w:eastAsia="Times New Roman" w:hAnsi="Garamond" w:cstheme="minorHAnsi"/>
          <w:lang w:eastAsia="pl-PL"/>
        </w:rPr>
        <w:t>.</w:t>
      </w:r>
      <w:r w:rsidR="00BC1DE2" w:rsidRPr="003301D7">
        <w:rPr>
          <w:rFonts w:ascii="Garamond" w:eastAsia="Times New Roman" w:hAnsi="Garamond" w:cstheme="minorHAnsi"/>
          <w:lang w:eastAsia="pl-PL"/>
        </w:rPr>
        <w:t xml:space="preserve"> </w:t>
      </w:r>
      <w:r w:rsidRPr="003301D7">
        <w:rPr>
          <w:rFonts w:ascii="Garamond" w:eastAsia="Times New Roman" w:hAnsi="Garamond" w:cstheme="minorHAnsi"/>
          <w:lang w:eastAsia="pl-PL"/>
        </w:rPr>
        <w:t>0</w:t>
      </w:r>
      <w:r w:rsidR="003301D7" w:rsidRPr="003301D7">
        <w:rPr>
          <w:rFonts w:ascii="Garamond" w:eastAsia="Times New Roman" w:hAnsi="Garamond" w:cstheme="minorHAnsi"/>
          <w:lang w:eastAsia="pl-PL"/>
        </w:rPr>
        <w:t>9</w:t>
      </w:r>
      <w:r w:rsidR="00D25738" w:rsidRPr="003301D7">
        <w:rPr>
          <w:rFonts w:ascii="Garamond" w:eastAsia="Times New Roman" w:hAnsi="Garamond" w:cstheme="minorHAnsi"/>
          <w:lang w:eastAsia="pl-PL"/>
        </w:rPr>
        <w:t>.</w:t>
      </w:r>
      <w:r w:rsidRPr="003301D7">
        <w:rPr>
          <w:rFonts w:ascii="Garamond" w:eastAsia="Times New Roman" w:hAnsi="Garamond" w:cstheme="minorHAnsi"/>
          <w:lang w:eastAsia="pl-PL"/>
        </w:rPr>
        <w:t>1</w:t>
      </w:r>
      <w:r w:rsidR="00D25738" w:rsidRPr="003301D7">
        <w:rPr>
          <w:rFonts w:ascii="Garamond" w:eastAsia="Times New Roman" w:hAnsi="Garamond" w:cstheme="minorHAnsi"/>
          <w:lang w:eastAsia="pl-PL"/>
        </w:rPr>
        <w:t>0</w:t>
      </w:r>
      <w:r w:rsidR="00400653" w:rsidRPr="003301D7">
        <w:rPr>
          <w:rFonts w:ascii="Garamond" w:eastAsia="Times New Roman" w:hAnsi="Garamond" w:cstheme="minorHAnsi"/>
          <w:lang w:eastAsia="pl-PL"/>
        </w:rPr>
        <w:t>.</w:t>
      </w:r>
      <w:r w:rsidR="00BC1DE2" w:rsidRPr="003301D7">
        <w:rPr>
          <w:rFonts w:ascii="Garamond" w:eastAsia="Times New Roman" w:hAnsi="Garamond" w:cstheme="minorHAnsi"/>
          <w:lang w:eastAsia="pl-PL"/>
        </w:rPr>
        <w:t>202</w:t>
      </w:r>
      <w:r w:rsidR="00D25738" w:rsidRPr="003301D7">
        <w:rPr>
          <w:rFonts w:ascii="Garamond" w:eastAsia="Times New Roman" w:hAnsi="Garamond" w:cstheme="minorHAnsi"/>
          <w:lang w:eastAsia="pl-PL"/>
        </w:rPr>
        <w:t xml:space="preserve">4 </w:t>
      </w:r>
      <w:r w:rsidR="00BC1DE2" w:rsidRPr="003301D7">
        <w:rPr>
          <w:rFonts w:ascii="Garamond" w:eastAsia="Times New Roman" w:hAnsi="Garamond" w:cstheme="minorHAnsi"/>
          <w:lang w:eastAsia="pl-PL"/>
        </w:rPr>
        <w:t>r.</w:t>
      </w:r>
    </w:p>
    <w:p w14:paraId="518C322E" w14:textId="77777777" w:rsidR="00E66FD4" w:rsidRPr="003301D7" w:rsidRDefault="00E66FD4" w:rsidP="007E7A77">
      <w:pPr>
        <w:autoSpaceDE w:val="0"/>
        <w:spacing w:after="0" w:line="240" w:lineRule="auto"/>
        <w:jc w:val="both"/>
        <w:rPr>
          <w:rFonts w:ascii="Garamond" w:eastAsia="Times New Roman" w:hAnsi="Garamond" w:cstheme="minorHAnsi"/>
          <w:lang w:eastAsia="pl-PL"/>
        </w:rPr>
      </w:pPr>
    </w:p>
    <w:p w14:paraId="5A5A2366" w14:textId="77777777" w:rsidR="00E66FD4" w:rsidRPr="003301D7" w:rsidRDefault="00E66FD4" w:rsidP="007E7A77">
      <w:pPr>
        <w:tabs>
          <w:tab w:val="center" w:pos="4536"/>
          <w:tab w:val="left" w:pos="6945"/>
        </w:tabs>
        <w:spacing w:after="0" w:line="240" w:lineRule="auto"/>
        <w:jc w:val="both"/>
        <w:rPr>
          <w:rFonts w:ascii="Garamond" w:hAnsi="Garamond" w:cstheme="minorHAnsi"/>
        </w:rPr>
      </w:pPr>
    </w:p>
    <w:p w14:paraId="410061BC" w14:textId="77777777" w:rsidR="00BF7E27" w:rsidRPr="003301D7" w:rsidRDefault="00BF7E27" w:rsidP="00BF7E27">
      <w:pPr>
        <w:pStyle w:val="Tekstpodstawowy"/>
        <w:spacing w:after="0" w:line="240" w:lineRule="auto"/>
        <w:jc w:val="both"/>
        <w:rPr>
          <w:rFonts w:ascii="Garamond" w:eastAsia="Sylfaen" w:hAnsi="Garamond" w:cs="Sylfaen"/>
        </w:rPr>
      </w:pPr>
    </w:p>
    <w:p w14:paraId="32296C73" w14:textId="77777777" w:rsidR="003301D7" w:rsidRPr="003301D7" w:rsidRDefault="003301D7" w:rsidP="003301D7">
      <w:pPr>
        <w:widowControl w:val="0"/>
        <w:shd w:val="clear" w:color="auto" w:fill="FFFFFF"/>
        <w:spacing w:after="0" w:line="240" w:lineRule="auto"/>
        <w:rPr>
          <w:rFonts w:ascii="Garamond" w:eastAsia="Sylfaen" w:hAnsi="Garamond" w:cs="Sylfaen"/>
        </w:rPr>
      </w:pPr>
      <w:r w:rsidRPr="003301D7">
        <w:rPr>
          <w:rFonts w:ascii="Garamond" w:eastAsia="Sylfaen" w:hAnsi="Garamond" w:cs="Sylfaen"/>
        </w:rPr>
        <w:t>Świadczenie usług szkoleniowych na potrzeby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7A324DDE" w14:textId="77777777" w:rsidR="003301D7" w:rsidRPr="003301D7" w:rsidRDefault="003301D7" w:rsidP="003301D7">
      <w:pPr>
        <w:widowControl w:val="0"/>
        <w:shd w:val="clear" w:color="auto" w:fill="FFFFFF"/>
        <w:spacing w:after="0" w:line="240" w:lineRule="auto"/>
        <w:rPr>
          <w:rFonts w:ascii="Garamond" w:eastAsia="Sylfaen" w:hAnsi="Garamond" w:cs="Sylfaen"/>
        </w:rPr>
      </w:pPr>
    </w:p>
    <w:p w14:paraId="7F09928B" w14:textId="76E23289" w:rsidR="00D25738" w:rsidRPr="003301D7" w:rsidRDefault="003301D7" w:rsidP="003301D7">
      <w:pPr>
        <w:widowControl w:val="0"/>
        <w:shd w:val="clear" w:color="auto" w:fill="FFFFFF"/>
        <w:spacing w:after="0" w:line="240" w:lineRule="auto"/>
        <w:rPr>
          <w:rFonts w:ascii="Garamond" w:eastAsia="Sylfaen" w:hAnsi="Garamond" w:cs="Sylfaen"/>
          <w:b/>
          <w:bCs/>
        </w:rPr>
      </w:pPr>
      <w:r w:rsidRPr="003301D7">
        <w:rPr>
          <w:rFonts w:ascii="Garamond" w:eastAsia="Sylfaen" w:hAnsi="Garamond" w:cs="Sylfaen"/>
        </w:rPr>
        <w:t>Nr wewnętrzny postępowania: L.Dz.ZSL.261.91.2024</w:t>
      </w:r>
    </w:p>
    <w:p w14:paraId="40F3B398" w14:textId="2D47CDB1" w:rsidR="00F072FC" w:rsidRPr="003301D7" w:rsidRDefault="00F072FC" w:rsidP="007E7A77">
      <w:pPr>
        <w:widowControl w:val="0"/>
        <w:shd w:val="clear" w:color="auto" w:fill="FFFFFF"/>
        <w:spacing w:after="0" w:line="240" w:lineRule="auto"/>
        <w:jc w:val="both"/>
        <w:rPr>
          <w:rFonts w:ascii="Garamond" w:eastAsia="Sylfaen" w:hAnsi="Garamond" w:cs="Sylfaen"/>
          <w:b/>
          <w:bCs/>
        </w:rPr>
      </w:pPr>
    </w:p>
    <w:p w14:paraId="1C88179D" w14:textId="77777777" w:rsidR="002179A6" w:rsidRPr="003301D7" w:rsidRDefault="002179A6" w:rsidP="007E7A77">
      <w:pPr>
        <w:spacing w:after="0" w:line="240" w:lineRule="auto"/>
        <w:rPr>
          <w:rFonts w:ascii="Garamond" w:hAnsi="Garamond"/>
        </w:rPr>
      </w:pPr>
    </w:p>
    <w:p w14:paraId="7FD19A05" w14:textId="4AD0B262" w:rsidR="00266B55" w:rsidRPr="003301D7" w:rsidRDefault="00266B55" w:rsidP="007E7A77">
      <w:pPr>
        <w:spacing w:after="0" w:line="240" w:lineRule="auto"/>
        <w:jc w:val="center"/>
        <w:rPr>
          <w:rFonts w:ascii="Garamond" w:eastAsia="Times New Roman" w:hAnsi="Garamond" w:cs="Times New Roman"/>
          <w:b/>
          <w:bCs/>
          <w:lang w:eastAsia="ar-SA"/>
        </w:rPr>
      </w:pPr>
      <w:r w:rsidRPr="003301D7">
        <w:rPr>
          <w:rFonts w:ascii="Garamond" w:eastAsia="Times New Roman" w:hAnsi="Garamond" w:cs="Times New Roman"/>
          <w:b/>
          <w:bCs/>
          <w:lang w:eastAsia="ar-SA"/>
        </w:rPr>
        <w:t>INFORMACJA O UNIEWAŻNIENIU POSTĘPOWANIA</w:t>
      </w:r>
    </w:p>
    <w:p w14:paraId="2798204C" w14:textId="6B35AF59" w:rsidR="00BF7E27" w:rsidRPr="003301D7" w:rsidRDefault="00BF7E27" w:rsidP="007E7A77">
      <w:pPr>
        <w:spacing w:after="0" w:line="240" w:lineRule="auto"/>
        <w:jc w:val="center"/>
        <w:rPr>
          <w:rFonts w:ascii="Garamond" w:eastAsia="Times New Roman" w:hAnsi="Garamond" w:cs="Times New Roman"/>
          <w:b/>
          <w:bCs/>
          <w:lang w:eastAsia="ar-SA"/>
        </w:rPr>
      </w:pPr>
      <w:r w:rsidRPr="003301D7">
        <w:rPr>
          <w:rFonts w:ascii="Garamond" w:eastAsia="Times New Roman" w:hAnsi="Garamond" w:cs="Times New Roman"/>
          <w:b/>
          <w:bCs/>
          <w:lang w:eastAsia="ar-SA"/>
        </w:rPr>
        <w:t xml:space="preserve">Dotyczy części </w:t>
      </w:r>
      <w:r w:rsidR="00157ECB" w:rsidRPr="00157ECB">
        <w:rPr>
          <w:rFonts w:ascii="Garamond" w:eastAsia="Times New Roman" w:hAnsi="Garamond" w:cs="Times New Roman"/>
          <w:b/>
          <w:bCs/>
          <w:lang w:eastAsia="ar-SA"/>
        </w:rPr>
        <w:t>5 - Warsztaty dla branży EKA</w:t>
      </w:r>
    </w:p>
    <w:p w14:paraId="08493C9B" w14:textId="77777777" w:rsidR="00BF7E27" w:rsidRPr="003301D7" w:rsidRDefault="00BF7E27" w:rsidP="007E7A77">
      <w:pPr>
        <w:spacing w:after="0" w:line="240" w:lineRule="auto"/>
        <w:jc w:val="center"/>
        <w:rPr>
          <w:rFonts w:ascii="Garamond" w:eastAsia="Times New Roman" w:hAnsi="Garamond" w:cs="Times New Roman"/>
          <w:b/>
          <w:bCs/>
          <w:lang w:eastAsia="ar-SA"/>
        </w:rPr>
      </w:pPr>
    </w:p>
    <w:p w14:paraId="25658C58" w14:textId="77777777" w:rsidR="00BF7E27" w:rsidRPr="003301D7" w:rsidRDefault="00BF7E27" w:rsidP="007E7A77">
      <w:pPr>
        <w:spacing w:after="0" w:line="240" w:lineRule="auto"/>
        <w:jc w:val="center"/>
        <w:rPr>
          <w:rFonts w:ascii="Garamond" w:eastAsia="Times New Roman" w:hAnsi="Garamond" w:cs="Times New Roman"/>
          <w:b/>
          <w:bCs/>
          <w:lang w:eastAsia="ar-SA"/>
        </w:rPr>
      </w:pPr>
    </w:p>
    <w:p w14:paraId="6AE4DDDD" w14:textId="26D4406E" w:rsidR="00BF7E27" w:rsidRPr="003301D7" w:rsidRDefault="00266B55" w:rsidP="00BF7E27">
      <w:pPr>
        <w:pStyle w:val="Tekstpodstawowy"/>
        <w:spacing w:after="0" w:line="240" w:lineRule="auto"/>
        <w:jc w:val="both"/>
        <w:rPr>
          <w:rFonts w:ascii="Garamond" w:eastAsia="Times New Roman" w:hAnsi="Garamond" w:cs="Times New Roman"/>
          <w:b/>
          <w:bCs/>
          <w:lang w:eastAsia="ar-SA"/>
        </w:rPr>
      </w:pPr>
      <w:r w:rsidRPr="003301D7">
        <w:rPr>
          <w:rFonts w:ascii="Garamond" w:eastAsia="Times New Roman" w:hAnsi="Garamond" w:cs="Times New Roman"/>
          <w:b/>
          <w:bCs/>
          <w:lang w:eastAsia="ar-SA"/>
        </w:rPr>
        <w:t xml:space="preserve">Na podstawie art. 260 ustawy z dnia 11 września 2019 r.  Prawo zamówień publicznych (tekst jedn.: Dz. U. z 2021 r. poz. 1129 z późn. zm. ), zwanej dalej pzp Zamawiający informuje o unieważnieniu prowadzonego postępowania  </w:t>
      </w:r>
      <w:r w:rsidR="00BF7E27" w:rsidRPr="003301D7">
        <w:rPr>
          <w:rFonts w:ascii="Garamond" w:eastAsia="Times New Roman" w:hAnsi="Garamond" w:cs="Times New Roman"/>
          <w:b/>
          <w:bCs/>
          <w:lang w:eastAsia="ar-SA"/>
        </w:rPr>
        <w:t>dla części:</w:t>
      </w:r>
    </w:p>
    <w:p w14:paraId="16ED8919" w14:textId="77777777" w:rsidR="00BF7E27" w:rsidRPr="003301D7" w:rsidRDefault="00BF7E27" w:rsidP="00BF7E27">
      <w:pPr>
        <w:pStyle w:val="Tekstpodstawowy"/>
        <w:spacing w:after="0" w:line="240" w:lineRule="auto"/>
        <w:jc w:val="both"/>
        <w:rPr>
          <w:rFonts w:ascii="Garamond" w:eastAsia="Times New Roman" w:hAnsi="Garamond" w:cs="Times New Roman"/>
          <w:b/>
          <w:bCs/>
          <w:lang w:eastAsia="ar-SA"/>
        </w:rPr>
      </w:pPr>
    </w:p>
    <w:p w14:paraId="461D8BC4" w14:textId="6AFCB44B" w:rsidR="003301D7" w:rsidRDefault="00157ECB" w:rsidP="00BF7E27">
      <w:pPr>
        <w:pStyle w:val="Tekstpodstawowy"/>
        <w:spacing w:after="0" w:line="240" w:lineRule="auto"/>
        <w:jc w:val="both"/>
        <w:rPr>
          <w:rFonts w:ascii="Garamond" w:eastAsia="Times New Roman" w:hAnsi="Garamond" w:cs="Times New Roman"/>
          <w:b/>
          <w:bCs/>
          <w:lang w:eastAsia="ar-SA"/>
        </w:rPr>
      </w:pPr>
      <w:r w:rsidRPr="00157ECB">
        <w:rPr>
          <w:rFonts w:ascii="Garamond" w:eastAsia="Times New Roman" w:hAnsi="Garamond" w:cs="Times New Roman"/>
          <w:b/>
          <w:bCs/>
          <w:lang w:eastAsia="ar-SA"/>
        </w:rPr>
        <w:t>Część 5 - Warsztaty dla branży EKA</w:t>
      </w:r>
    </w:p>
    <w:p w14:paraId="69616948" w14:textId="77777777" w:rsidR="00157ECB" w:rsidRPr="003301D7" w:rsidRDefault="00157ECB" w:rsidP="00BF7E27">
      <w:pPr>
        <w:pStyle w:val="Tekstpodstawowy"/>
        <w:spacing w:after="0" w:line="240" w:lineRule="auto"/>
        <w:jc w:val="both"/>
        <w:rPr>
          <w:rFonts w:ascii="Garamond" w:eastAsia="Times New Roman" w:hAnsi="Garamond" w:cs="Times New Roman"/>
          <w:b/>
          <w:bCs/>
          <w:lang w:eastAsia="ar-SA"/>
        </w:rPr>
      </w:pPr>
    </w:p>
    <w:p w14:paraId="4D448461" w14:textId="2CD82A75" w:rsidR="00266B55" w:rsidRPr="003301D7" w:rsidRDefault="00266B55" w:rsidP="00BF7E27">
      <w:pPr>
        <w:pStyle w:val="Tekstpodstawowy"/>
        <w:spacing w:after="0" w:line="240" w:lineRule="auto"/>
        <w:jc w:val="both"/>
        <w:rPr>
          <w:rFonts w:ascii="Garamond" w:eastAsia="Times New Roman" w:hAnsi="Garamond" w:cs="Times New Roman"/>
          <w:lang w:eastAsia="ar-SA"/>
        </w:rPr>
      </w:pPr>
      <w:r w:rsidRPr="003301D7">
        <w:rPr>
          <w:rFonts w:ascii="Garamond" w:eastAsia="Times New Roman" w:hAnsi="Garamond" w:cs="Times New Roman"/>
          <w:lang w:eastAsia="ar-SA"/>
        </w:rPr>
        <w:t xml:space="preserve">Zamawiający działając na podstawie art. 255 pkt. 3 pzp  unieważnia prowadzone postępowanie pn.: </w:t>
      </w:r>
      <w:r w:rsidR="00157ECB" w:rsidRPr="00157ECB">
        <w:rPr>
          <w:rFonts w:ascii="Garamond" w:hAnsi="Garamond"/>
          <w:b/>
          <w:u w:val="single"/>
        </w:rPr>
        <w:t>Część 5 - Warsztaty dla branży EKA</w:t>
      </w:r>
      <w:r w:rsidR="00BF7E27" w:rsidRPr="003301D7">
        <w:rPr>
          <w:rFonts w:ascii="Garamond" w:hAnsi="Garamond"/>
          <w:b/>
          <w:u w:val="single"/>
        </w:rPr>
        <w:t>.</w:t>
      </w:r>
      <w:r w:rsidR="007E7A77" w:rsidRPr="003301D7">
        <w:rPr>
          <w:rFonts w:ascii="Garamond" w:hAnsi="Garamond"/>
          <w:b/>
        </w:rPr>
        <w:t xml:space="preserve"> </w:t>
      </w:r>
      <w:r w:rsidRPr="003301D7">
        <w:rPr>
          <w:rFonts w:ascii="Garamond" w:eastAsia="Times New Roman" w:hAnsi="Garamond" w:cs="Times New Roman"/>
          <w:lang w:eastAsia="ar-SA"/>
        </w:rPr>
        <w:t xml:space="preserve">Przesłanką faktyczną unieważnienia jest to, iż cena najkorzystniejszej oferty przewyższa kwotę jaką zamawiający zamierza przeznaczyć na realizację zamówienia. </w:t>
      </w:r>
    </w:p>
    <w:p w14:paraId="1C67C006" w14:textId="77777777" w:rsidR="003301D7" w:rsidRPr="003301D7" w:rsidRDefault="003301D7" w:rsidP="00BF7E27">
      <w:pPr>
        <w:pStyle w:val="Tekstpodstawowy"/>
        <w:spacing w:after="0" w:line="240" w:lineRule="auto"/>
        <w:jc w:val="both"/>
        <w:rPr>
          <w:rFonts w:ascii="Garamond" w:eastAsia="Times New Roman" w:hAnsi="Garamond" w:cs="Times New Roman"/>
          <w:lang w:eastAsia="ar-SA"/>
        </w:rPr>
      </w:pPr>
    </w:p>
    <w:p w14:paraId="1D3B4E97" w14:textId="0A79A71E" w:rsidR="003301D7" w:rsidRPr="003301D7" w:rsidRDefault="003301D7" w:rsidP="00BF7E27">
      <w:pPr>
        <w:pStyle w:val="Tekstpodstawowy"/>
        <w:spacing w:after="0" w:line="240" w:lineRule="auto"/>
        <w:jc w:val="both"/>
        <w:rPr>
          <w:rFonts w:ascii="Garamond" w:eastAsia="Times New Roman" w:hAnsi="Garamond" w:cs="Times New Roman"/>
          <w:lang w:eastAsia="ar-SA"/>
        </w:rPr>
      </w:pPr>
      <w:r w:rsidRPr="003301D7">
        <w:rPr>
          <w:rFonts w:ascii="Garamond" w:eastAsia="Times New Roman" w:hAnsi="Garamond" w:cs="Times New Roman"/>
          <w:lang w:eastAsia="ar-SA"/>
        </w:rPr>
        <w:t>Odrzucone oferty:</w:t>
      </w:r>
    </w:p>
    <w:p w14:paraId="20270CA0" w14:textId="77777777" w:rsidR="003301D7" w:rsidRPr="003301D7" w:rsidRDefault="003301D7" w:rsidP="003301D7">
      <w:pPr>
        <w:pStyle w:val="Tekstpodstawowy"/>
        <w:numPr>
          <w:ilvl w:val="0"/>
          <w:numId w:val="12"/>
        </w:numPr>
        <w:spacing w:after="0" w:line="240" w:lineRule="auto"/>
        <w:jc w:val="both"/>
        <w:rPr>
          <w:rFonts w:ascii="Garamond" w:hAnsi="Garamond"/>
          <w:bCs/>
        </w:rPr>
      </w:pPr>
      <w:r w:rsidRPr="003301D7">
        <w:rPr>
          <w:rFonts w:ascii="Garamond" w:hAnsi="Garamond"/>
          <w:b/>
        </w:rPr>
        <w:t>STREFA ROZWOJU DANUTA RYNKIEWICZ 05-500 Piaseczno, ul. Emilii Plater 1A 53 NIP 8761159474 –</w:t>
      </w:r>
      <w:r w:rsidRPr="003301D7">
        <w:rPr>
          <w:rFonts w:ascii="Garamond" w:hAnsi="Garamond"/>
          <w:bCs/>
        </w:rPr>
        <w:t xml:space="preserve"> podstawa prawna odrzucenia oferty  art. 226 ust. 1 pkt 8 ustawy </w:t>
      </w:r>
      <w:proofErr w:type="spellStart"/>
      <w:r w:rsidRPr="003301D7">
        <w:rPr>
          <w:rFonts w:ascii="Garamond" w:hAnsi="Garamond"/>
          <w:bCs/>
        </w:rPr>
        <w:t>pzp</w:t>
      </w:r>
      <w:proofErr w:type="spellEnd"/>
      <w:r w:rsidRPr="003301D7">
        <w:rPr>
          <w:rFonts w:ascii="Garamond" w:hAnsi="Garamond"/>
          <w:bCs/>
        </w:rPr>
        <w:t xml:space="preserve"> w związku z art. 224 ust. 6 ustawy </w:t>
      </w:r>
      <w:proofErr w:type="spellStart"/>
      <w:r w:rsidRPr="003301D7">
        <w:rPr>
          <w:rFonts w:ascii="Garamond" w:hAnsi="Garamond"/>
          <w:bCs/>
        </w:rPr>
        <w:t>pzp</w:t>
      </w:r>
      <w:proofErr w:type="spellEnd"/>
      <w:r w:rsidRPr="003301D7">
        <w:rPr>
          <w:rFonts w:ascii="Garamond" w:hAnsi="Garamond"/>
          <w:bCs/>
        </w:rPr>
        <w:t xml:space="preserve">. Zamawiający w związku z dużą rozbieżnością zaoferowanej ceny w stosunku do pozostałych ofert wezwał wykonawcę do złożenia wyjaśnień wraz z dowodami w zakresie rażąco niskiej ceny. W odpowiedzi otrzymał lakoniczną odpowiedź, z której wynikała kalkulacja bez jakichkolwiek dowodów wykazujących iż oferowana cena jest ceną rynkową, realną. </w:t>
      </w:r>
    </w:p>
    <w:p w14:paraId="721BCE6C"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t xml:space="preserve">W okolicznościach wymienionych w art. 224 ust. 1 ustawy </w:t>
      </w:r>
      <w:proofErr w:type="spellStart"/>
      <w:r w:rsidRPr="003301D7">
        <w:rPr>
          <w:rFonts w:ascii="Garamond" w:hAnsi="Garamond"/>
          <w:bCs/>
        </w:rPr>
        <w:t>pzp</w:t>
      </w:r>
      <w:proofErr w:type="spellEnd"/>
      <w:r w:rsidRPr="003301D7">
        <w:rPr>
          <w:rFonts w:ascii="Garamond" w:hAnsi="Garamond"/>
          <w:bCs/>
        </w:rPr>
        <w:t xml:space="preserve"> zamawiający zwraca się o udzielenie wyjaśnień, w zakresie wątpliwości co do realności zaoferowanej ceny, chyba że rozbieżność wynika z okoliczności oczywistych, które nie wymagają wyjaśnienia. Zgodnie z art. 224 ust. ustawy 5 </w:t>
      </w:r>
      <w:proofErr w:type="spellStart"/>
      <w:r w:rsidRPr="003301D7">
        <w:rPr>
          <w:rFonts w:ascii="Garamond" w:hAnsi="Garamond"/>
          <w:bCs/>
        </w:rPr>
        <w:t>pzp</w:t>
      </w:r>
      <w:proofErr w:type="spellEnd"/>
      <w:r w:rsidRPr="003301D7">
        <w:rPr>
          <w:rFonts w:ascii="Garamond" w:hAnsi="Garamond"/>
          <w:bCs/>
        </w:rPr>
        <w:t xml:space="preserve"> obowiązek wykazania, że oferta nie zawiera rażąco niskiej ceny lub kosztu spoczywa na wykonawcy.  </w:t>
      </w:r>
    </w:p>
    <w:p w14:paraId="2FCAF4F4"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t>W uzasadnienia wyroku Krajowej Izby Odwoławczej z dnia 10 czerwca 2021 r. (KIO 1311/21) Izba wskazała, że”(…) wykonawca winien podać Zamawiającemu wszystkie informacje dotyczące kalkulacji zaoferowanej ceny, w tym informacje dotyczące sposobu kalkulacji, uwarunkowań w jakich dokonywał kalkulacji, szczególnych przesłanek warunkujących przyjęty sposób kalkulacji oraz innych istotnych elementów mających wpływ na wysokość zaoferowanej ceny, jak np. korzystne upusty, sprzyjające w oparciu o konkretne informacje warunki finansowe, uzyskane specjalne oferty, a dowodzące możliwości zaoferowania ceny obniżonej w stosunku do wartości zamówienia. Wyjaśnienia wykonawcy stanowiące informacje w zakresie ceny powinny umożliwić Zamawiającemu podjęcie decyzji, co do przyjęcia bądź odrzucenia oferty. Wykonawca składający wyjaśnienia Zamawiającemu, winien wskazać wszystkie okoliczności, które stanowiły podstawę dokonanej wyceny. Wyjaśnienia winny być jasne, konkretne i spójne. 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wykazania, że oferta nie zawiera rażąco niskiej ceny.</w:t>
      </w:r>
    </w:p>
    <w:p w14:paraId="182407E4"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lastRenderedPageBreak/>
        <w:t xml:space="preserve">Sposób wykazania, że oferta nie zawiera rażąco niskiej ceny zależy od indywidualnych okoliczności sprawy, zwłaszcza w związku z rodzajem podawanych informacji, będzie można ocenić i przyjąć konieczny sposób i stopień uwiarygodnienia podawanych danych. Stosowanie ogólników traktujących o doświadczeniu wykonawcy, jego znakomitej organizacji produkcji, optymalizacji kosztów, wdrożeniu niezwykle nowoczesnych i energooszczędnych technologii, posiadaniu wykwalifikowanej acz taniej kadry, korzystnych warunkach finansowych pozyskanych od dostawców, położeniu siedziby </w:t>
      </w:r>
      <w:proofErr w:type="spellStart"/>
      <w:r w:rsidRPr="003301D7">
        <w:rPr>
          <w:rFonts w:ascii="Garamond" w:hAnsi="Garamond"/>
          <w:bCs/>
        </w:rPr>
        <w:t>etc</w:t>
      </w:r>
      <w:proofErr w:type="spellEnd"/>
      <w:r w:rsidRPr="003301D7">
        <w:rPr>
          <w:rFonts w:ascii="Garamond" w:hAnsi="Garamond"/>
          <w:bCs/>
        </w:rPr>
        <w:t xml:space="preserve">… przeważnie nic nie wnosi do sprawy i nie niesie informacji o żadnych możliwych do uchwycenia wartościach ekonomicznych (…)”. </w:t>
      </w:r>
    </w:p>
    <w:p w14:paraId="1E7ED59B" w14:textId="6733E04A" w:rsidR="003301D7" w:rsidRPr="003301D7" w:rsidRDefault="00157ECB" w:rsidP="003301D7">
      <w:pPr>
        <w:pStyle w:val="Tekstpodstawowy"/>
        <w:numPr>
          <w:ilvl w:val="0"/>
          <w:numId w:val="12"/>
        </w:numPr>
        <w:spacing w:after="0" w:line="240" w:lineRule="auto"/>
        <w:jc w:val="both"/>
        <w:rPr>
          <w:rFonts w:ascii="Garamond" w:hAnsi="Garamond"/>
          <w:b/>
        </w:rPr>
      </w:pPr>
      <w:r w:rsidRPr="00157ECB">
        <w:rPr>
          <w:rFonts w:ascii="Garamond" w:hAnsi="Garamond"/>
          <w:b/>
        </w:rPr>
        <w:t xml:space="preserve">EDU-IT Augustyn, </w:t>
      </w:r>
      <w:proofErr w:type="spellStart"/>
      <w:r w:rsidRPr="00157ECB">
        <w:rPr>
          <w:rFonts w:ascii="Garamond" w:hAnsi="Garamond"/>
          <w:b/>
        </w:rPr>
        <w:t>Pieprzycki</w:t>
      </w:r>
      <w:proofErr w:type="spellEnd"/>
      <w:r w:rsidRPr="00157ECB">
        <w:rPr>
          <w:rFonts w:ascii="Garamond" w:hAnsi="Garamond"/>
          <w:b/>
        </w:rPr>
        <w:t xml:space="preserve"> </w:t>
      </w:r>
      <w:proofErr w:type="spellStart"/>
      <w:r w:rsidRPr="00157ECB">
        <w:rPr>
          <w:rFonts w:ascii="Garamond" w:hAnsi="Garamond"/>
          <w:b/>
        </w:rPr>
        <w:t>sp.j</w:t>
      </w:r>
      <w:proofErr w:type="spellEnd"/>
      <w:r w:rsidRPr="00157ECB">
        <w:rPr>
          <w:rFonts w:ascii="Garamond" w:hAnsi="Garamond"/>
          <w:b/>
        </w:rPr>
        <w:t xml:space="preserve">. 35-078 Rzeszów, Hetmańska 62/3, NIP 8133675853 </w:t>
      </w:r>
      <w:r w:rsidR="003301D7" w:rsidRPr="003301D7">
        <w:rPr>
          <w:rFonts w:ascii="Garamond" w:hAnsi="Garamond"/>
          <w:b/>
        </w:rPr>
        <w:t xml:space="preserve">- </w:t>
      </w:r>
      <w:r w:rsidR="003301D7" w:rsidRPr="003301D7">
        <w:rPr>
          <w:rFonts w:ascii="Garamond" w:hAnsi="Garamond"/>
          <w:bCs/>
        </w:rPr>
        <w:t xml:space="preserve">podstawa prawna odrzucenia oferty  art. 226 ust. 1 pkt 8 ustawy </w:t>
      </w:r>
      <w:proofErr w:type="spellStart"/>
      <w:r w:rsidR="003301D7" w:rsidRPr="003301D7">
        <w:rPr>
          <w:rFonts w:ascii="Garamond" w:hAnsi="Garamond"/>
          <w:bCs/>
        </w:rPr>
        <w:t>pzp</w:t>
      </w:r>
      <w:proofErr w:type="spellEnd"/>
      <w:r w:rsidR="003301D7" w:rsidRPr="003301D7">
        <w:rPr>
          <w:rFonts w:ascii="Garamond" w:hAnsi="Garamond"/>
          <w:bCs/>
        </w:rPr>
        <w:t xml:space="preserve"> w związku z art. 224 ust. 6 ustawy </w:t>
      </w:r>
      <w:proofErr w:type="spellStart"/>
      <w:r w:rsidR="003301D7" w:rsidRPr="003301D7">
        <w:rPr>
          <w:rFonts w:ascii="Garamond" w:hAnsi="Garamond"/>
          <w:bCs/>
        </w:rPr>
        <w:t>pzp</w:t>
      </w:r>
      <w:proofErr w:type="spellEnd"/>
      <w:r w:rsidR="003301D7" w:rsidRPr="003301D7">
        <w:rPr>
          <w:rFonts w:ascii="Garamond" w:hAnsi="Garamond"/>
          <w:bCs/>
        </w:rPr>
        <w:t>. Zamawiający w związku z dużą rozbieżnością zaoferowanej ceny w stosunku do pozostałych ofert wezwał wykonawcę do złożenia wyjaśnień wraz z dowodami w zakresie rażąco niskiej ceny.</w:t>
      </w:r>
      <w:r w:rsidR="003301D7" w:rsidRPr="003301D7">
        <w:rPr>
          <w:rFonts w:ascii="Garamond" w:hAnsi="Garamond"/>
          <w:bCs/>
        </w:rPr>
        <w:t xml:space="preserve"> Pomimo prawidłowego wezwania, nie uzyskał jakichkolwiek wyjaśnień od wykonawcy. </w:t>
      </w:r>
    </w:p>
    <w:p w14:paraId="52DA02A1" w14:textId="77777777" w:rsidR="007E7A77" w:rsidRPr="003301D7" w:rsidRDefault="007E7A77" w:rsidP="007E7A77">
      <w:pPr>
        <w:pStyle w:val="Tekstpodstawowy"/>
        <w:spacing w:after="0" w:line="240" w:lineRule="auto"/>
        <w:ind w:left="360"/>
        <w:jc w:val="both"/>
        <w:rPr>
          <w:rFonts w:ascii="Garamond" w:hAnsi="Garamond"/>
          <w:b/>
        </w:rPr>
      </w:pPr>
    </w:p>
    <w:p w14:paraId="25979263" w14:textId="6AA2BA4A" w:rsidR="0086199C" w:rsidRPr="003301D7" w:rsidRDefault="0086199C" w:rsidP="007E7A77">
      <w:pPr>
        <w:spacing w:after="0" w:line="240" w:lineRule="auto"/>
        <w:jc w:val="center"/>
        <w:rPr>
          <w:rFonts w:ascii="Garamond" w:eastAsia="Sylfaen" w:hAnsi="Garamond" w:cs="Sylfaen"/>
        </w:rPr>
      </w:pPr>
    </w:p>
    <w:sectPr w:rsidR="0086199C" w:rsidRPr="003301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611" w14:textId="77777777" w:rsidR="00C75C66" w:rsidRDefault="00C75C66">
      <w:pPr>
        <w:spacing w:after="0" w:line="240" w:lineRule="auto"/>
      </w:pPr>
      <w:r>
        <w:separator/>
      </w:r>
    </w:p>
  </w:endnote>
  <w:endnote w:type="continuationSeparator" w:id="0">
    <w:p w14:paraId="7C0C4A30" w14:textId="77777777" w:rsidR="00C75C66" w:rsidRDefault="00C7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AC0C" w14:textId="77777777" w:rsidR="0003592F" w:rsidRPr="00932992" w:rsidRDefault="0003592F">
    <w:pPr>
      <w:pStyle w:val="Nagwek"/>
    </w:pPr>
  </w:p>
  <w:p w14:paraId="206908F3" w14:textId="77777777" w:rsidR="0003592F" w:rsidRDefault="0003592F"/>
  <w:p w14:paraId="7889273E" w14:textId="77777777" w:rsidR="0003592F" w:rsidRDefault="0003592F">
    <w:pPr>
      <w:pStyle w:val="Stopka"/>
    </w:pPr>
  </w:p>
  <w:p w14:paraId="3F9B739C" w14:textId="77777777" w:rsidR="0003592F" w:rsidRPr="00C4477F" w:rsidRDefault="0003592F">
    <w:pP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C096" w14:textId="77777777" w:rsidR="00C75C66" w:rsidRDefault="00C75C66">
      <w:pPr>
        <w:spacing w:after="0" w:line="240" w:lineRule="auto"/>
      </w:pPr>
      <w:r>
        <w:separator/>
      </w:r>
    </w:p>
  </w:footnote>
  <w:footnote w:type="continuationSeparator" w:id="0">
    <w:p w14:paraId="7C6367F2" w14:textId="77777777" w:rsidR="00C75C66" w:rsidRDefault="00C75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5F63"/>
    <w:multiLevelType w:val="hybridMultilevel"/>
    <w:tmpl w:val="5CCEA8A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F6800"/>
    <w:multiLevelType w:val="hybridMultilevel"/>
    <w:tmpl w:val="CA90B1AC"/>
    <w:lvl w:ilvl="0" w:tplc="B326495C">
      <w:start w:val="1"/>
      <w:numFmt w:val="decimal"/>
      <w:lvlText w:val="%1."/>
      <w:lvlJc w:val="left"/>
      <w:pPr>
        <w:ind w:left="720" w:hanging="360"/>
      </w:pPr>
      <w:rPr>
        <w:rFonts w:ascii="Garamond" w:eastAsia="Times New Roman" w:hAnsi="Garamond"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B372B"/>
    <w:multiLevelType w:val="hybridMultilevel"/>
    <w:tmpl w:val="0D387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D07FC"/>
    <w:multiLevelType w:val="hybridMultilevel"/>
    <w:tmpl w:val="19D6750C"/>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F217AE"/>
    <w:multiLevelType w:val="hybridMultilevel"/>
    <w:tmpl w:val="D1E6194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2B884C09"/>
    <w:multiLevelType w:val="hybridMultilevel"/>
    <w:tmpl w:val="71962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5C309A"/>
    <w:multiLevelType w:val="hybridMultilevel"/>
    <w:tmpl w:val="BE405682"/>
    <w:lvl w:ilvl="0" w:tplc="A8DC7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A53418"/>
    <w:multiLevelType w:val="hybridMultilevel"/>
    <w:tmpl w:val="B9661CEA"/>
    <w:lvl w:ilvl="0" w:tplc="CEB46D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1C061A"/>
    <w:multiLevelType w:val="hybridMultilevel"/>
    <w:tmpl w:val="2BACD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663A81"/>
    <w:multiLevelType w:val="hybridMultilevel"/>
    <w:tmpl w:val="9AB6CF0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263A56"/>
    <w:multiLevelType w:val="hybridMultilevel"/>
    <w:tmpl w:val="38F80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C91924"/>
    <w:multiLevelType w:val="hybridMultilevel"/>
    <w:tmpl w:val="D1E61948"/>
    <w:lvl w:ilvl="0" w:tplc="1B68D834">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num w:numId="1" w16cid:durableId="444812041">
    <w:abstractNumId w:val="11"/>
  </w:num>
  <w:num w:numId="2" w16cid:durableId="1048338865">
    <w:abstractNumId w:val="4"/>
  </w:num>
  <w:num w:numId="3" w16cid:durableId="149443210">
    <w:abstractNumId w:val="7"/>
  </w:num>
  <w:num w:numId="4" w16cid:durableId="979116636">
    <w:abstractNumId w:val="6"/>
  </w:num>
  <w:num w:numId="5" w16cid:durableId="1027176419">
    <w:abstractNumId w:val="2"/>
  </w:num>
  <w:num w:numId="6" w16cid:durableId="871648784">
    <w:abstractNumId w:val="10"/>
  </w:num>
  <w:num w:numId="7" w16cid:durableId="697585492">
    <w:abstractNumId w:val="5"/>
  </w:num>
  <w:num w:numId="8" w16cid:durableId="1421097132">
    <w:abstractNumId w:val="8"/>
  </w:num>
  <w:num w:numId="9" w16cid:durableId="1400858208">
    <w:abstractNumId w:val="9"/>
  </w:num>
  <w:num w:numId="10" w16cid:durableId="535972172">
    <w:abstractNumId w:val="0"/>
  </w:num>
  <w:num w:numId="11" w16cid:durableId="1377193210">
    <w:abstractNumId w:val="1"/>
  </w:num>
  <w:num w:numId="12" w16cid:durableId="161622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E2"/>
    <w:rsid w:val="0003592F"/>
    <w:rsid w:val="00071917"/>
    <w:rsid w:val="00093033"/>
    <w:rsid w:val="000B5963"/>
    <w:rsid w:val="000F35CC"/>
    <w:rsid w:val="00157ECB"/>
    <w:rsid w:val="001A50FC"/>
    <w:rsid w:val="002179A6"/>
    <w:rsid w:val="00266B55"/>
    <w:rsid w:val="002D75A6"/>
    <w:rsid w:val="002F51D4"/>
    <w:rsid w:val="00325D77"/>
    <w:rsid w:val="003301D7"/>
    <w:rsid w:val="003F6881"/>
    <w:rsid w:val="00400653"/>
    <w:rsid w:val="0043250A"/>
    <w:rsid w:val="00444F3D"/>
    <w:rsid w:val="005C014F"/>
    <w:rsid w:val="006012FD"/>
    <w:rsid w:val="006541BA"/>
    <w:rsid w:val="007A0706"/>
    <w:rsid w:val="007E7A77"/>
    <w:rsid w:val="0086199C"/>
    <w:rsid w:val="00874B60"/>
    <w:rsid w:val="0089428B"/>
    <w:rsid w:val="008A1201"/>
    <w:rsid w:val="008C1001"/>
    <w:rsid w:val="00917036"/>
    <w:rsid w:val="00935466"/>
    <w:rsid w:val="00985097"/>
    <w:rsid w:val="00AC0ED4"/>
    <w:rsid w:val="00B15929"/>
    <w:rsid w:val="00BC1DE2"/>
    <w:rsid w:val="00BC32F5"/>
    <w:rsid w:val="00BF7E27"/>
    <w:rsid w:val="00C10286"/>
    <w:rsid w:val="00C27617"/>
    <w:rsid w:val="00C27797"/>
    <w:rsid w:val="00C75C66"/>
    <w:rsid w:val="00D042F6"/>
    <w:rsid w:val="00D25738"/>
    <w:rsid w:val="00E62A9B"/>
    <w:rsid w:val="00E66FD4"/>
    <w:rsid w:val="00E72366"/>
    <w:rsid w:val="00E90BF6"/>
    <w:rsid w:val="00F072FC"/>
    <w:rsid w:val="00F4198D"/>
    <w:rsid w:val="00F77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1A88"/>
  <w15:docId w15:val="{2BD983F6-15AF-4563-89C4-E77C4C2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D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1D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DE2"/>
  </w:style>
  <w:style w:type="paragraph" w:styleId="Stopka">
    <w:name w:val="footer"/>
    <w:basedOn w:val="Normalny"/>
    <w:link w:val="StopkaZnak"/>
    <w:uiPriority w:val="99"/>
    <w:unhideWhenUsed/>
    <w:rsid w:val="00BC1D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DE2"/>
  </w:style>
  <w:style w:type="paragraph" w:styleId="NormalnyWeb">
    <w:name w:val="Normal (Web)"/>
    <w:basedOn w:val="Normalny"/>
    <w:qFormat/>
    <w:rsid w:val="000F35CC"/>
    <w:pPr>
      <w:suppressAutoHyphens/>
      <w:spacing w:before="280" w:after="119"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400653"/>
    <w:pPr>
      <w:spacing w:after="160" w:line="259" w:lineRule="auto"/>
      <w:ind w:left="720"/>
      <w:contextualSpacing/>
    </w:pPr>
  </w:style>
  <w:style w:type="character" w:customStyle="1" w:styleId="Teksttreci7">
    <w:name w:val="Tekst treści (7)_"/>
    <w:link w:val="Teksttreci70"/>
    <w:rsid w:val="00400653"/>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400653"/>
    <w:pPr>
      <w:widowControl w:val="0"/>
      <w:shd w:val="clear" w:color="auto" w:fill="FFFFFF"/>
      <w:spacing w:after="0" w:line="240" w:lineRule="exact"/>
      <w:jc w:val="center"/>
    </w:pPr>
    <w:rPr>
      <w:rFonts w:ascii="Sylfaen" w:eastAsia="Sylfaen" w:hAnsi="Sylfaen" w:cs="Sylfaen"/>
      <w:sz w:val="17"/>
      <w:szCs w:val="17"/>
    </w:rPr>
  </w:style>
  <w:style w:type="paragraph" w:customStyle="1" w:styleId="v1gmail-m3230111192389664222v1msonormal">
    <w:name w:val="v1gmail-m3230111192389664222v1msonormal"/>
    <w:basedOn w:val="Normalny"/>
    <w:rsid w:val="00B159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rsid w:val="00E66F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D25738"/>
    <w:pPr>
      <w:spacing w:after="120"/>
    </w:pPr>
  </w:style>
  <w:style w:type="character" w:customStyle="1" w:styleId="TekstpodstawowyZnak">
    <w:name w:val="Tekst podstawowy Znak"/>
    <w:basedOn w:val="Domylnaczcionkaakapitu"/>
    <w:link w:val="Tekstpodstawowy"/>
    <w:uiPriority w:val="99"/>
    <w:rsid w:val="00D2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0971">
      <w:bodyDiv w:val="1"/>
      <w:marLeft w:val="0"/>
      <w:marRight w:val="0"/>
      <w:marTop w:val="0"/>
      <w:marBottom w:val="0"/>
      <w:divBdr>
        <w:top w:val="none" w:sz="0" w:space="0" w:color="auto"/>
        <w:left w:val="none" w:sz="0" w:space="0" w:color="auto"/>
        <w:bottom w:val="none" w:sz="0" w:space="0" w:color="auto"/>
        <w:right w:val="none" w:sz="0" w:space="0" w:color="auto"/>
      </w:divBdr>
    </w:div>
    <w:div w:id="1318995562">
      <w:bodyDiv w:val="1"/>
      <w:marLeft w:val="0"/>
      <w:marRight w:val="0"/>
      <w:marTop w:val="0"/>
      <w:marBottom w:val="0"/>
      <w:divBdr>
        <w:top w:val="none" w:sz="0" w:space="0" w:color="auto"/>
        <w:left w:val="none" w:sz="0" w:space="0" w:color="auto"/>
        <w:bottom w:val="none" w:sz="0" w:space="0" w:color="auto"/>
        <w:right w:val="none" w:sz="0" w:space="0" w:color="auto"/>
      </w:divBdr>
    </w:div>
    <w:div w:id="18736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3857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 Strzyzow</dc:creator>
  <cp:keywords/>
  <dc:description/>
  <cp:lastModifiedBy>Anna Wójtowicz-Dawid</cp:lastModifiedBy>
  <cp:revision>2</cp:revision>
  <cp:lastPrinted>2024-10-09T11:33:00Z</cp:lastPrinted>
  <dcterms:created xsi:type="dcterms:W3CDTF">2024-10-09T11:33:00Z</dcterms:created>
  <dcterms:modified xsi:type="dcterms:W3CDTF">2024-10-09T11:33:00Z</dcterms:modified>
</cp:coreProperties>
</file>