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619" w:rsidRPr="00E22526" w:rsidRDefault="00EA4619" w:rsidP="00EA4619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</w:p>
    <w:p w:rsidR="00EA4619" w:rsidRPr="00E22526" w:rsidRDefault="00EA4619" w:rsidP="00EA4619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</w:p>
    <w:p w:rsidR="00EA4619" w:rsidRPr="00E22526" w:rsidRDefault="00EA4619" w:rsidP="00EA4619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</w:p>
    <w:p w:rsidR="00EA4619" w:rsidRPr="00E22526" w:rsidRDefault="00EA4619" w:rsidP="00EA4619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  <w:bookmarkStart w:id="0" w:name="_GoBack"/>
      <w:bookmarkEnd w:id="0"/>
    </w:p>
    <w:p w:rsidR="00EA4619" w:rsidRPr="00E22526" w:rsidRDefault="00EA4619" w:rsidP="00EA4619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</w:p>
    <w:p w:rsidR="00EA4619" w:rsidRPr="00E22526" w:rsidRDefault="00EA4619" w:rsidP="00EA4619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</w:p>
    <w:p w:rsidR="00EA4619" w:rsidRPr="00E22526" w:rsidRDefault="00EA4619" w:rsidP="00EA4619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</w:p>
    <w:p w:rsidR="00EA4619" w:rsidRDefault="00EA4619" w:rsidP="00EA4619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</w:p>
    <w:p w:rsidR="00E22526" w:rsidRDefault="00E22526" w:rsidP="00EA4619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</w:p>
    <w:p w:rsidR="00E22526" w:rsidRPr="00E22526" w:rsidRDefault="00E22526" w:rsidP="00EA4619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</w:p>
    <w:p w:rsidR="00EA4619" w:rsidRPr="00EA4619" w:rsidRDefault="00EA4619" w:rsidP="00EA4619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pl-PL"/>
        </w:rPr>
        <w:t>SPECYFIKACJA</w:t>
      </w:r>
      <w:r w:rsidRPr="00EA4619">
        <w:rPr>
          <w:rFonts w:ascii="Times New Roman" w:eastAsiaTheme="minorEastAsia" w:hAnsi="Times New Roman" w:cs="Times New Roman"/>
          <w:sz w:val="28"/>
          <w:szCs w:val="28"/>
          <w:lang w:eastAsia="pl-PL"/>
        </w:rPr>
        <w:t xml:space="preserve"> TECHNICZN</w:t>
      </w:r>
      <w:r w:rsidR="00A633C9">
        <w:rPr>
          <w:rFonts w:ascii="Times New Roman" w:eastAsiaTheme="minorEastAsia" w:hAnsi="Times New Roman" w:cs="Times New Roman"/>
          <w:sz w:val="28"/>
          <w:szCs w:val="28"/>
          <w:lang w:eastAsia="pl-PL"/>
        </w:rPr>
        <w:t>A</w:t>
      </w:r>
    </w:p>
    <w:p w:rsidR="00EA4619" w:rsidRPr="00E22526" w:rsidRDefault="00EA4619" w:rsidP="00EA4619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pl-PL"/>
        </w:rPr>
      </w:pPr>
    </w:p>
    <w:p w:rsidR="00EA4619" w:rsidRPr="00E22526" w:rsidRDefault="00EA4619" w:rsidP="00EA4619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pl-PL"/>
        </w:rPr>
      </w:pPr>
    </w:p>
    <w:p w:rsidR="00EA4619" w:rsidRPr="00E22526" w:rsidRDefault="00EA4619" w:rsidP="00EA4619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:rsidR="007047BC" w:rsidRDefault="007047BC" w:rsidP="007047BC">
      <w:pPr>
        <w:jc w:val="center"/>
        <w:rPr>
          <w:b/>
          <w:sz w:val="28"/>
        </w:rPr>
      </w:pPr>
      <w:r>
        <w:rPr>
          <w:b/>
          <w:sz w:val="28"/>
        </w:rPr>
        <w:t>D – 10.03.01a</w:t>
      </w:r>
    </w:p>
    <w:p w:rsidR="007047BC" w:rsidRDefault="007047BC" w:rsidP="007047BC">
      <w:pPr>
        <w:jc w:val="center"/>
        <w:rPr>
          <w:b/>
          <w:sz w:val="27"/>
        </w:rPr>
      </w:pPr>
    </w:p>
    <w:p w:rsidR="007047BC" w:rsidRPr="007047BC" w:rsidRDefault="007047BC" w:rsidP="007047BC">
      <w:pPr>
        <w:jc w:val="center"/>
        <w:rPr>
          <w:rFonts w:ascii="Times New Roman" w:hAnsi="Times New Roman" w:cs="Times New Roman"/>
          <w:b/>
          <w:sz w:val="28"/>
        </w:rPr>
      </w:pPr>
      <w:r w:rsidRPr="007047BC">
        <w:rPr>
          <w:rFonts w:ascii="Times New Roman" w:hAnsi="Times New Roman" w:cs="Times New Roman"/>
          <w:b/>
          <w:sz w:val="28"/>
        </w:rPr>
        <w:t>NAWIERZCHNIA  Z  PREFABRYKOWANYCH ŻELBETOWYCH  PŁYT  WIELOOTWOROWYCH</w:t>
      </w:r>
    </w:p>
    <w:p w:rsidR="007047BC" w:rsidRPr="007047BC" w:rsidRDefault="007047BC" w:rsidP="007047BC">
      <w:pPr>
        <w:jc w:val="center"/>
        <w:rPr>
          <w:rFonts w:ascii="Times New Roman" w:hAnsi="Times New Roman" w:cs="Times New Roman"/>
          <w:b/>
          <w:sz w:val="28"/>
        </w:rPr>
      </w:pPr>
      <w:r w:rsidRPr="007047BC">
        <w:rPr>
          <w:rFonts w:ascii="Times New Roman" w:hAnsi="Times New Roman" w:cs="Times New Roman"/>
          <w:b/>
          <w:sz w:val="28"/>
        </w:rPr>
        <w:t>(TYPU  IOMB)</w:t>
      </w:r>
    </w:p>
    <w:p w:rsidR="00EA4619" w:rsidRPr="008A4BE1" w:rsidRDefault="00EA4619" w:rsidP="00E22526">
      <w:pPr>
        <w:pStyle w:val="Bezodstpw"/>
        <w:jc w:val="center"/>
        <w:rPr>
          <w:rFonts w:ascii="Times New Roman" w:hAnsi="Times New Roman" w:cs="Times New Roman"/>
          <w:sz w:val="28"/>
          <w:szCs w:val="28"/>
        </w:rPr>
      </w:pPr>
    </w:p>
    <w:p w:rsidR="00EA4619" w:rsidRPr="008A4BE1" w:rsidRDefault="00EA4619" w:rsidP="00E22526">
      <w:pPr>
        <w:pStyle w:val="Bezodstpw"/>
        <w:jc w:val="center"/>
        <w:rPr>
          <w:rFonts w:ascii="Times New Roman" w:hAnsi="Times New Roman" w:cs="Times New Roman"/>
          <w:sz w:val="28"/>
          <w:szCs w:val="28"/>
        </w:rPr>
      </w:pPr>
    </w:p>
    <w:p w:rsidR="00EA4619" w:rsidRPr="008A4BE1" w:rsidRDefault="00EA4619" w:rsidP="00E22526">
      <w:pPr>
        <w:pStyle w:val="Bezodstpw"/>
        <w:jc w:val="center"/>
        <w:rPr>
          <w:rFonts w:ascii="Times New Roman" w:hAnsi="Times New Roman" w:cs="Times New Roman"/>
          <w:sz w:val="28"/>
          <w:szCs w:val="28"/>
        </w:rPr>
      </w:pPr>
    </w:p>
    <w:p w:rsidR="00EA4619" w:rsidRPr="008A4BE1" w:rsidRDefault="00EA4619" w:rsidP="00E22526">
      <w:pPr>
        <w:pStyle w:val="Bezodstpw"/>
        <w:jc w:val="center"/>
        <w:rPr>
          <w:rFonts w:ascii="Times New Roman" w:hAnsi="Times New Roman" w:cs="Times New Roman"/>
          <w:sz w:val="28"/>
          <w:szCs w:val="28"/>
        </w:rPr>
      </w:pPr>
    </w:p>
    <w:p w:rsidR="00EA4619" w:rsidRPr="008A4BE1" w:rsidRDefault="00EA4619" w:rsidP="00E22526">
      <w:pPr>
        <w:pStyle w:val="Bezodstpw"/>
        <w:jc w:val="center"/>
        <w:rPr>
          <w:rFonts w:ascii="Times New Roman" w:hAnsi="Times New Roman" w:cs="Times New Roman"/>
          <w:sz w:val="28"/>
          <w:szCs w:val="28"/>
        </w:rPr>
      </w:pPr>
    </w:p>
    <w:p w:rsidR="008A4BE1" w:rsidRPr="008A4BE1" w:rsidRDefault="008A4BE1" w:rsidP="00E22526">
      <w:pPr>
        <w:pStyle w:val="Bezodstpw"/>
        <w:jc w:val="center"/>
        <w:rPr>
          <w:rFonts w:ascii="Times New Roman" w:hAnsi="Times New Roman" w:cs="Times New Roman"/>
          <w:sz w:val="28"/>
          <w:szCs w:val="28"/>
        </w:rPr>
      </w:pPr>
    </w:p>
    <w:p w:rsidR="00E22526" w:rsidRPr="008A4BE1" w:rsidRDefault="00E22526" w:rsidP="00E22526">
      <w:pPr>
        <w:pStyle w:val="Bezodstpw"/>
        <w:jc w:val="center"/>
        <w:rPr>
          <w:rFonts w:ascii="Times New Roman" w:hAnsi="Times New Roman" w:cs="Times New Roman"/>
          <w:sz w:val="28"/>
          <w:szCs w:val="28"/>
        </w:rPr>
      </w:pPr>
    </w:p>
    <w:p w:rsidR="00E22526" w:rsidRPr="008A4BE1" w:rsidRDefault="00E22526" w:rsidP="00E22526">
      <w:pPr>
        <w:pStyle w:val="Bezodstpw"/>
        <w:jc w:val="center"/>
        <w:rPr>
          <w:rFonts w:ascii="Times New Roman" w:hAnsi="Times New Roman" w:cs="Times New Roman"/>
          <w:sz w:val="28"/>
          <w:szCs w:val="28"/>
        </w:rPr>
      </w:pPr>
    </w:p>
    <w:p w:rsidR="00E22526" w:rsidRPr="008A4BE1" w:rsidRDefault="00E22526" w:rsidP="00E22526">
      <w:pPr>
        <w:pStyle w:val="Bezodstpw"/>
        <w:jc w:val="center"/>
        <w:rPr>
          <w:rFonts w:ascii="Times New Roman" w:hAnsi="Times New Roman" w:cs="Times New Roman"/>
          <w:sz w:val="28"/>
          <w:szCs w:val="28"/>
        </w:rPr>
      </w:pPr>
    </w:p>
    <w:p w:rsidR="00E22526" w:rsidRPr="008A4BE1" w:rsidRDefault="00E22526" w:rsidP="00E22526">
      <w:pPr>
        <w:pStyle w:val="Bezodstpw"/>
        <w:jc w:val="center"/>
        <w:rPr>
          <w:rFonts w:ascii="Times New Roman" w:hAnsi="Times New Roman" w:cs="Times New Roman"/>
          <w:sz w:val="28"/>
          <w:szCs w:val="28"/>
        </w:rPr>
      </w:pPr>
    </w:p>
    <w:p w:rsidR="00E22526" w:rsidRPr="008A4BE1" w:rsidRDefault="00E22526" w:rsidP="00E22526">
      <w:pPr>
        <w:pStyle w:val="Bezodstpw"/>
        <w:jc w:val="center"/>
        <w:rPr>
          <w:rFonts w:ascii="Times New Roman" w:hAnsi="Times New Roman" w:cs="Times New Roman"/>
          <w:sz w:val="28"/>
          <w:szCs w:val="28"/>
        </w:rPr>
      </w:pPr>
    </w:p>
    <w:p w:rsidR="00E22526" w:rsidRPr="008A4BE1" w:rsidRDefault="00E22526" w:rsidP="00E22526">
      <w:pPr>
        <w:pStyle w:val="Bezodstpw"/>
        <w:jc w:val="center"/>
        <w:rPr>
          <w:rFonts w:ascii="Times New Roman" w:hAnsi="Times New Roman" w:cs="Times New Roman"/>
          <w:sz w:val="28"/>
          <w:szCs w:val="28"/>
        </w:rPr>
      </w:pPr>
    </w:p>
    <w:p w:rsidR="00EA4619" w:rsidRPr="008A4BE1" w:rsidRDefault="00EA4619" w:rsidP="00E22526">
      <w:pPr>
        <w:pStyle w:val="Bezodstpw"/>
        <w:jc w:val="center"/>
        <w:rPr>
          <w:rFonts w:ascii="Times New Roman" w:hAnsi="Times New Roman" w:cs="Times New Roman"/>
          <w:sz w:val="28"/>
          <w:szCs w:val="28"/>
        </w:rPr>
      </w:pPr>
    </w:p>
    <w:p w:rsidR="00EA4619" w:rsidRPr="008A4BE1" w:rsidRDefault="00EA4619" w:rsidP="00E22526">
      <w:pPr>
        <w:pStyle w:val="Bezodstpw"/>
        <w:jc w:val="center"/>
        <w:rPr>
          <w:rFonts w:ascii="Times New Roman" w:hAnsi="Times New Roman" w:cs="Times New Roman"/>
          <w:sz w:val="28"/>
          <w:szCs w:val="28"/>
        </w:rPr>
      </w:pPr>
    </w:p>
    <w:p w:rsidR="00B945E5" w:rsidRPr="008A4BE1" w:rsidRDefault="00B945E5" w:rsidP="00E22526">
      <w:pPr>
        <w:pStyle w:val="Bezodstpw"/>
        <w:jc w:val="center"/>
        <w:rPr>
          <w:rFonts w:ascii="Times New Roman" w:hAnsi="Times New Roman" w:cs="Times New Roman"/>
          <w:sz w:val="28"/>
          <w:szCs w:val="28"/>
        </w:rPr>
      </w:pPr>
    </w:p>
    <w:p w:rsidR="00EA4619" w:rsidRPr="008A4BE1" w:rsidRDefault="00EA4619" w:rsidP="00E22526">
      <w:pPr>
        <w:pStyle w:val="Bezodstpw"/>
        <w:jc w:val="center"/>
        <w:rPr>
          <w:rFonts w:ascii="Times New Roman" w:hAnsi="Times New Roman" w:cs="Times New Roman"/>
          <w:sz w:val="28"/>
          <w:szCs w:val="28"/>
        </w:rPr>
      </w:pPr>
    </w:p>
    <w:p w:rsidR="008A4BE1" w:rsidRPr="008A4BE1" w:rsidRDefault="008A4BE1" w:rsidP="00E22526">
      <w:pPr>
        <w:pStyle w:val="Bezodstpw"/>
        <w:jc w:val="center"/>
        <w:rPr>
          <w:rFonts w:ascii="Times New Roman" w:hAnsi="Times New Roman" w:cs="Times New Roman"/>
          <w:sz w:val="28"/>
          <w:szCs w:val="28"/>
        </w:rPr>
      </w:pPr>
    </w:p>
    <w:p w:rsidR="00EA4619" w:rsidRDefault="00EA4619" w:rsidP="00E22526">
      <w:pPr>
        <w:pStyle w:val="Bezodstpw"/>
        <w:jc w:val="center"/>
        <w:rPr>
          <w:rFonts w:ascii="Times New Roman" w:hAnsi="Times New Roman" w:cs="Times New Roman"/>
          <w:sz w:val="28"/>
          <w:szCs w:val="28"/>
        </w:rPr>
      </w:pPr>
    </w:p>
    <w:p w:rsidR="005E7458" w:rsidRPr="008A4BE1" w:rsidRDefault="005E7458" w:rsidP="00E22526">
      <w:pPr>
        <w:pStyle w:val="Bezodstpw"/>
        <w:jc w:val="center"/>
        <w:rPr>
          <w:rFonts w:ascii="Times New Roman" w:hAnsi="Times New Roman" w:cs="Times New Roman"/>
          <w:sz w:val="28"/>
          <w:szCs w:val="28"/>
        </w:rPr>
      </w:pPr>
    </w:p>
    <w:p w:rsidR="00EA4619" w:rsidRPr="008A4BE1" w:rsidRDefault="00EA4619" w:rsidP="00E22526">
      <w:pPr>
        <w:pStyle w:val="Bezodstpw"/>
        <w:jc w:val="center"/>
        <w:rPr>
          <w:rFonts w:ascii="Times New Roman" w:hAnsi="Times New Roman" w:cs="Times New Roman"/>
          <w:sz w:val="24"/>
          <w:szCs w:val="28"/>
        </w:rPr>
      </w:pPr>
    </w:p>
    <w:p w:rsidR="008A4BE1" w:rsidRDefault="008A4BE1" w:rsidP="00E22526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7047BC" w:rsidRDefault="007047BC" w:rsidP="00E22526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E22526" w:rsidRDefault="005E7458" w:rsidP="00E22526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Marciszów</w:t>
      </w:r>
      <w:r w:rsidR="00E22526">
        <w:rPr>
          <w:rFonts w:ascii="Times New Roman" w:eastAsiaTheme="minorEastAsia" w:hAnsi="Times New Roman" w:cs="Times New Roman"/>
          <w:sz w:val="24"/>
          <w:szCs w:val="24"/>
          <w:lang w:eastAsia="pl-PL"/>
        </w:rPr>
        <w:t>,</w:t>
      </w:r>
      <w:r w:rsidR="00EA4619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="00EA4619" w:rsidRPr="00EA4619">
        <w:rPr>
          <w:rFonts w:ascii="Times New Roman" w:eastAsiaTheme="minorEastAsia" w:hAnsi="Times New Roman" w:cs="Times New Roman"/>
          <w:sz w:val="24"/>
          <w:szCs w:val="24"/>
          <w:lang w:eastAsia="pl-PL"/>
        </w:rPr>
        <w:t>20</w:t>
      </w:r>
      <w:bookmarkStart w:id="1" w:name="_Toc412637944"/>
      <w:bookmarkStart w:id="2" w:name="_Toc236626155"/>
      <w:bookmarkStart w:id="3" w:name="_Toc416830698"/>
      <w:bookmarkStart w:id="4" w:name="_Toc404150096"/>
      <w:bookmarkEnd w:id="1"/>
      <w:bookmarkEnd w:id="2"/>
      <w:bookmarkEnd w:id="3"/>
      <w:r w:rsidR="00F045D2">
        <w:rPr>
          <w:rFonts w:ascii="Times New Roman" w:eastAsiaTheme="minorEastAsia" w:hAnsi="Times New Roman" w:cs="Times New Roman"/>
          <w:sz w:val="24"/>
          <w:szCs w:val="24"/>
          <w:lang w:eastAsia="pl-PL"/>
        </w:rPr>
        <w:t>23</w:t>
      </w:r>
    </w:p>
    <w:p w:rsidR="00EA4619" w:rsidRPr="007047BC" w:rsidRDefault="00EA4619" w:rsidP="00E22526">
      <w:pPr>
        <w:overflowPunct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7047BC"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pl-PL"/>
        </w:rPr>
        <w:lastRenderedPageBreak/>
        <w:t xml:space="preserve">1. </w:t>
      </w:r>
      <w:bookmarkEnd w:id="4"/>
      <w:r w:rsidRPr="007047BC"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pl-PL"/>
        </w:rPr>
        <w:t>Wstęp</w:t>
      </w:r>
    </w:p>
    <w:p w:rsidR="007047BC" w:rsidRPr="007047BC" w:rsidRDefault="007047BC" w:rsidP="007047BC">
      <w:pPr>
        <w:pStyle w:val="Nagwek1"/>
        <w:rPr>
          <w:sz w:val="20"/>
          <w:szCs w:val="20"/>
        </w:rPr>
      </w:pPr>
      <w:bookmarkStart w:id="5" w:name="_Toc407161179"/>
      <w:bookmarkStart w:id="6" w:name="_Toc219531212"/>
      <w:bookmarkEnd w:id="5"/>
      <w:r w:rsidRPr="007047BC">
        <w:rPr>
          <w:sz w:val="20"/>
          <w:szCs w:val="20"/>
        </w:rPr>
        <w:t>1. WSTĘP</w:t>
      </w:r>
      <w:bookmarkEnd w:id="6"/>
    </w:p>
    <w:p w:rsidR="007047BC" w:rsidRPr="007047BC" w:rsidRDefault="007047BC" w:rsidP="007047BC">
      <w:pPr>
        <w:pStyle w:val="Nagwek2"/>
        <w:rPr>
          <w:sz w:val="20"/>
          <w:szCs w:val="20"/>
        </w:rPr>
      </w:pPr>
      <w:bookmarkStart w:id="7" w:name="_Toc405615031"/>
      <w:r w:rsidRPr="007047BC">
        <w:rPr>
          <w:sz w:val="20"/>
          <w:szCs w:val="20"/>
        </w:rPr>
        <w:t xml:space="preserve">1.1. Przedmiot </w:t>
      </w:r>
      <w:r w:rsidRPr="007047BC">
        <w:rPr>
          <w:sz w:val="20"/>
          <w:szCs w:val="20"/>
        </w:rPr>
        <w:t>ST</w:t>
      </w:r>
      <w:bookmarkEnd w:id="7"/>
    </w:p>
    <w:p w:rsidR="007047BC" w:rsidRPr="007047BC" w:rsidRDefault="007047BC" w:rsidP="007047BC">
      <w:pPr>
        <w:pStyle w:val="Standardowytekst"/>
      </w:pPr>
      <w:r w:rsidRPr="007047BC">
        <w:tab/>
        <w:t>Przedmiotem niniejszej ogó</w:t>
      </w:r>
      <w:r w:rsidRPr="007047BC">
        <w:t>lnej specyfikacji technicznej (</w:t>
      </w:r>
      <w:r w:rsidRPr="007047BC">
        <w:t>ST) są wymagania dotyczące wykonania i odbioru robót związanych z budową nawierzchni z prefabrykowanych żelbetowych płyt wielootworowych wielkowymiarowych.</w:t>
      </w:r>
    </w:p>
    <w:p w:rsidR="007047BC" w:rsidRPr="007047BC" w:rsidRDefault="007047BC" w:rsidP="007047BC">
      <w:pPr>
        <w:pStyle w:val="Nagwek2"/>
        <w:rPr>
          <w:sz w:val="20"/>
          <w:szCs w:val="20"/>
        </w:rPr>
      </w:pPr>
      <w:bookmarkStart w:id="8" w:name="_Toc405615032"/>
      <w:bookmarkStart w:id="9" w:name="_Toc407161180"/>
      <w:r w:rsidRPr="007047BC">
        <w:rPr>
          <w:sz w:val="20"/>
          <w:szCs w:val="20"/>
        </w:rPr>
        <w:t>1.2. Zakres stosowan</w:t>
      </w:r>
      <w:r w:rsidRPr="007047BC">
        <w:rPr>
          <w:sz w:val="20"/>
          <w:szCs w:val="20"/>
        </w:rPr>
        <w:t xml:space="preserve">ia </w:t>
      </w:r>
      <w:r w:rsidRPr="007047BC">
        <w:rPr>
          <w:sz w:val="20"/>
          <w:szCs w:val="20"/>
        </w:rPr>
        <w:t>ST</w:t>
      </w:r>
      <w:bookmarkEnd w:id="8"/>
      <w:bookmarkEnd w:id="9"/>
    </w:p>
    <w:p w:rsidR="007047BC" w:rsidRPr="007047BC" w:rsidRDefault="007047BC" w:rsidP="007047BC">
      <w:pPr>
        <w:pStyle w:val="Standardowytekst"/>
      </w:pPr>
      <w:r w:rsidRPr="007047BC">
        <w:tab/>
        <w:t>Specyfikacja techniczna (</w:t>
      </w:r>
      <w:r w:rsidRPr="007047BC">
        <w:t>ST) jest materiałem pomocniczym do  opracowania specyfikacji technicznej wykonania i odbioru robót budowlanych (ST) stosowanej jako dokument przetargowy i kontraktowy przy zlecaniu i realizacji robót na drogach i ulicach.</w:t>
      </w:r>
    </w:p>
    <w:p w:rsidR="007047BC" w:rsidRPr="007047BC" w:rsidRDefault="007047BC" w:rsidP="007047BC">
      <w:pPr>
        <w:pStyle w:val="Nagwek2"/>
        <w:rPr>
          <w:sz w:val="20"/>
          <w:szCs w:val="20"/>
        </w:rPr>
      </w:pPr>
      <w:bookmarkStart w:id="10" w:name="_Toc405615033"/>
      <w:bookmarkStart w:id="11" w:name="_Toc407161181"/>
      <w:r w:rsidRPr="007047BC">
        <w:rPr>
          <w:sz w:val="20"/>
          <w:szCs w:val="20"/>
        </w:rPr>
        <w:t xml:space="preserve">1.3. Zakres robót objętych </w:t>
      </w:r>
      <w:r w:rsidRPr="007047BC">
        <w:rPr>
          <w:sz w:val="20"/>
          <w:szCs w:val="20"/>
        </w:rPr>
        <w:t>ST</w:t>
      </w:r>
      <w:bookmarkEnd w:id="10"/>
      <w:bookmarkEnd w:id="11"/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Ustalenia zawarte w niniejszej specyfikacji dotyczą zasad prowadzenia robót związanych z wykonaniem i odbiorem nawierzchni z prefabrykowanych żelbetowych płyt wielootworowych (dawniej nazywanych płytami IOMB), które można stosować jako:</w:t>
      </w:r>
    </w:p>
    <w:p w:rsidR="007047BC" w:rsidRPr="007047BC" w:rsidRDefault="007047BC" w:rsidP="007047B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drogi tymczasowe, np. drogi dojazdowe łączące plac budowy z drogami publicznymi, drogi wewnętrzne na placu budowy, drogi montażowe itp.,</w:t>
      </w:r>
    </w:p>
    <w:p w:rsidR="007047BC" w:rsidRPr="007047BC" w:rsidRDefault="007047BC" w:rsidP="007047B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drogi stałe lub budowane na dłuższe okresy, jak drogi dojazdowe, drogi wewnątrzzakładowe, stałe lub prowizoryczne nawierzchnie ulic, placów, parkingów itp.</w:t>
      </w:r>
    </w:p>
    <w:p w:rsidR="007047BC" w:rsidRPr="007047BC" w:rsidRDefault="007047BC" w:rsidP="007047BC">
      <w:pPr>
        <w:pStyle w:val="Nagwek2"/>
        <w:rPr>
          <w:sz w:val="20"/>
          <w:szCs w:val="20"/>
        </w:rPr>
      </w:pPr>
      <w:r w:rsidRPr="007047BC">
        <w:rPr>
          <w:sz w:val="20"/>
          <w:szCs w:val="20"/>
        </w:rPr>
        <w:t>1.4. Określenia podstawowe</w:t>
      </w:r>
    </w:p>
    <w:p w:rsidR="007047BC" w:rsidRPr="007047BC" w:rsidRDefault="007047BC" w:rsidP="007047BC">
      <w:pPr>
        <w:pStyle w:val="StylIwony"/>
        <w:spacing w:before="0" w:after="0"/>
        <w:rPr>
          <w:rFonts w:ascii="Times New Roman" w:hAnsi="Times New Roman"/>
          <w:sz w:val="20"/>
          <w:szCs w:val="20"/>
        </w:rPr>
      </w:pPr>
      <w:r w:rsidRPr="007047BC">
        <w:rPr>
          <w:rFonts w:ascii="Times New Roman" w:hAnsi="Times New Roman"/>
          <w:b/>
          <w:sz w:val="20"/>
          <w:szCs w:val="20"/>
        </w:rPr>
        <w:t xml:space="preserve">1.4.1. </w:t>
      </w:r>
      <w:r w:rsidRPr="007047BC">
        <w:rPr>
          <w:rFonts w:ascii="Times New Roman" w:hAnsi="Times New Roman"/>
          <w:sz w:val="20"/>
          <w:szCs w:val="20"/>
        </w:rPr>
        <w:t>Prefabrykowana żelbetowa płyta wielootworowa – drogowy element żelbetowy, w postaci prostokątnej płyty z otworami, służący do budowy nawierzchni (dawniej element taki nazywano płytą IOMB).</w:t>
      </w:r>
    </w:p>
    <w:p w:rsidR="007047BC" w:rsidRPr="007047BC" w:rsidRDefault="007047BC" w:rsidP="007047BC">
      <w:pPr>
        <w:pStyle w:val="StylIwony"/>
        <w:spacing w:after="0"/>
        <w:rPr>
          <w:rFonts w:ascii="Times New Roman" w:hAnsi="Times New Roman"/>
          <w:sz w:val="20"/>
          <w:szCs w:val="20"/>
        </w:rPr>
      </w:pPr>
      <w:r w:rsidRPr="007047BC">
        <w:rPr>
          <w:rFonts w:ascii="Times New Roman" w:hAnsi="Times New Roman"/>
          <w:b/>
          <w:sz w:val="20"/>
          <w:szCs w:val="20"/>
        </w:rPr>
        <w:t xml:space="preserve">1.4.2. </w:t>
      </w:r>
      <w:r w:rsidRPr="007047BC">
        <w:rPr>
          <w:rFonts w:ascii="Times New Roman" w:hAnsi="Times New Roman"/>
          <w:sz w:val="20"/>
          <w:szCs w:val="20"/>
        </w:rPr>
        <w:t>Nawierzchnia z prefabrykowanych żelbetowych płyt wielootworowych – nawierzchnia z płyt drogowych żelbetowych wielootworowych, przeznaczona do ruchu lub postoju pojazdów.</w:t>
      </w:r>
    </w:p>
    <w:p w:rsidR="007047BC" w:rsidRPr="007047BC" w:rsidRDefault="007047BC" w:rsidP="007047BC">
      <w:pPr>
        <w:pStyle w:val="StylIwony"/>
        <w:spacing w:after="0"/>
        <w:rPr>
          <w:rFonts w:ascii="Times New Roman" w:hAnsi="Times New Roman"/>
          <w:sz w:val="20"/>
          <w:szCs w:val="20"/>
        </w:rPr>
      </w:pPr>
      <w:r w:rsidRPr="007047BC">
        <w:rPr>
          <w:rFonts w:ascii="Times New Roman" w:hAnsi="Times New Roman"/>
          <w:b/>
          <w:sz w:val="20"/>
          <w:szCs w:val="20"/>
        </w:rPr>
        <w:t xml:space="preserve">1.4.3. </w:t>
      </w:r>
      <w:r w:rsidRPr="007047BC">
        <w:rPr>
          <w:rFonts w:ascii="Times New Roman" w:hAnsi="Times New Roman"/>
          <w:sz w:val="20"/>
          <w:szCs w:val="20"/>
        </w:rPr>
        <w:t>Szczelina w nawierzchni – szczelina pomiędzy żelbetowymi płytami nawierzchniowymi, zwykle wypełniona piaskiem.</w:t>
      </w:r>
    </w:p>
    <w:p w:rsidR="007047BC" w:rsidRPr="007047BC" w:rsidRDefault="007047BC" w:rsidP="007047BC">
      <w:pPr>
        <w:pStyle w:val="StylIwony"/>
        <w:spacing w:after="0"/>
        <w:rPr>
          <w:rFonts w:ascii="Times New Roman" w:hAnsi="Times New Roman"/>
          <w:sz w:val="20"/>
          <w:szCs w:val="20"/>
        </w:rPr>
      </w:pPr>
      <w:r w:rsidRPr="007047BC">
        <w:rPr>
          <w:rFonts w:ascii="Times New Roman" w:hAnsi="Times New Roman"/>
          <w:b/>
          <w:sz w:val="20"/>
          <w:szCs w:val="20"/>
        </w:rPr>
        <w:t xml:space="preserve">1.4.4. </w:t>
      </w:r>
      <w:r w:rsidRPr="007047BC">
        <w:rPr>
          <w:rFonts w:ascii="Times New Roman" w:hAnsi="Times New Roman"/>
          <w:sz w:val="20"/>
          <w:szCs w:val="20"/>
        </w:rPr>
        <w:t>System pasowy układania płyt – ułożenie dwóch pasów pojedynczych płyt, umożliwiających poruszanie się tylko po nich kół samochodów (patrz rys. 2a, b).</w:t>
      </w:r>
    </w:p>
    <w:p w:rsidR="007047BC" w:rsidRPr="007047BC" w:rsidRDefault="007047BC" w:rsidP="007047BC">
      <w:pPr>
        <w:pStyle w:val="StylIwony"/>
        <w:spacing w:after="0"/>
        <w:rPr>
          <w:rFonts w:ascii="Times New Roman" w:hAnsi="Times New Roman"/>
          <w:sz w:val="20"/>
          <w:szCs w:val="20"/>
        </w:rPr>
      </w:pPr>
      <w:r w:rsidRPr="007047BC">
        <w:rPr>
          <w:rFonts w:ascii="Times New Roman" w:hAnsi="Times New Roman"/>
          <w:b/>
          <w:sz w:val="20"/>
          <w:szCs w:val="20"/>
        </w:rPr>
        <w:t xml:space="preserve">1.4.5. </w:t>
      </w:r>
      <w:r w:rsidRPr="007047BC">
        <w:rPr>
          <w:rFonts w:ascii="Times New Roman" w:hAnsi="Times New Roman"/>
          <w:sz w:val="20"/>
          <w:szCs w:val="20"/>
        </w:rPr>
        <w:t>System płatowy układania płyt –</w:t>
      </w:r>
      <w:r w:rsidRPr="007047BC">
        <w:rPr>
          <w:rFonts w:ascii="Times New Roman" w:hAnsi="Times New Roman"/>
          <w:b/>
          <w:sz w:val="20"/>
          <w:szCs w:val="20"/>
        </w:rPr>
        <w:t xml:space="preserve"> </w:t>
      </w:r>
      <w:r w:rsidRPr="007047BC">
        <w:rPr>
          <w:rFonts w:ascii="Times New Roman" w:hAnsi="Times New Roman"/>
          <w:sz w:val="20"/>
          <w:szCs w:val="20"/>
        </w:rPr>
        <w:t>ułożenie płyt na pełnej szerokości projektowanej jezdni (patrz rys. 2c, d i rys. 3).</w:t>
      </w:r>
    </w:p>
    <w:p w:rsidR="007047BC" w:rsidRPr="007047BC" w:rsidRDefault="007047BC" w:rsidP="007047BC">
      <w:pPr>
        <w:pStyle w:val="StylIwony"/>
        <w:spacing w:after="0"/>
        <w:rPr>
          <w:rFonts w:ascii="Times New Roman" w:hAnsi="Times New Roman"/>
          <w:sz w:val="20"/>
          <w:szCs w:val="20"/>
        </w:rPr>
      </w:pPr>
      <w:r w:rsidRPr="007047BC">
        <w:rPr>
          <w:rFonts w:ascii="Times New Roman" w:hAnsi="Times New Roman"/>
          <w:b/>
          <w:sz w:val="20"/>
          <w:szCs w:val="20"/>
        </w:rPr>
        <w:t xml:space="preserve">1.4.6. </w:t>
      </w:r>
      <w:r w:rsidRPr="007047BC">
        <w:rPr>
          <w:rFonts w:ascii="Times New Roman" w:hAnsi="Times New Roman"/>
          <w:sz w:val="20"/>
          <w:szCs w:val="20"/>
        </w:rPr>
        <w:t>Pozostałe określenia podstawowe są zgodne z obowiązującymi, odpowiednimi polskimi normami i z definicjami podanymi w OST D-M-00.00.00 „Wymagania ogólne” [1] pkt 1.4.</w:t>
      </w:r>
    </w:p>
    <w:p w:rsidR="007047BC" w:rsidRPr="007047BC" w:rsidRDefault="007047BC" w:rsidP="007047BC">
      <w:pPr>
        <w:pStyle w:val="Nagwek2"/>
        <w:rPr>
          <w:sz w:val="20"/>
          <w:szCs w:val="20"/>
        </w:rPr>
      </w:pPr>
      <w:r w:rsidRPr="007047BC">
        <w:rPr>
          <w:sz w:val="20"/>
          <w:szCs w:val="20"/>
        </w:rPr>
        <w:t>1.5. Ogólne wymagania dotyczące robót</w:t>
      </w:r>
    </w:p>
    <w:p w:rsidR="007047BC" w:rsidRPr="007047BC" w:rsidRDefault="007047BC" w:rsidP="007047BC">
      <w:pPr>
        <w:pStyle w:val="StylIwony"/>
        <w:spacing w:before="0" w:after="0"/>
        <w:rPr>
          <w:rFonts w:ascii="Times New Roman" w:hAnsi="Times New Roman"/>
          <w:sz w:val="20"/>
          <w:szCs w:val="20"/>
        </w:rPr>
      </w:pPr>
      <w:r w:rsidRPr="007047BC">
        <w:rPr>
          <w:rFonts w:ascii="Times New Roman" w:hAnsi="Times New Roman"/>
          <w:b/>
          <w:sz w:val="20"/>
          <w:szCs w:val="20"/>
        </w:rPr>
        <w:tab/>
      </w:r>
      <w:r w:rsidRPr="007047BC">
        <w:rPr>
          <w:rFonts w:ascii="Times New Roman" w:hAnsi="Times New Roman"/>
          <w:sz w:val="20"/>
          <w:szCs w:val="20"/>
        </w:rPr>
        <w:t>Ogólne wyma</w:t>
      </w:r>
      <w:r w:rsidRPr="007047BC">
        <w:rPr>
          <w:rFonts w:ascii="Times New Roman" w:hAnsi="Times New Roman"/>
          <w:sz w:val="20"/>
          <w:szCs w:val="20"/>
        </w:rPr>
        <w:t xml:space="preserve">gania dotyczące robót podano w </w:t>
      </w:r>
      <w:r w:rsidRPr="007047BC">
        <w:rPr>
          <w:rFonts w:ascii="Times New Roman" w:hAnsi="Times New Roman"/>
          <w:sz w:val="20"/>
          <w:szCs w:val="20"/>
        </w:rPr>
        <w:t>ST D-M-00.00.00 „Wymagania ogólne” [1] pkt 1.5.</w:t>
      </w:r>
    </w:p>
    <w:p w:rsidR="007047BC" w:rsidRPr="007047BC" w:rsidRDefault="007047BC" w:rsidP="007047BC">
      <w:pPr>
        <w:pStyle w:val="Nagwek1"/>
        <w:rPr>
          <w:sz w:val="20"/>
          <w:szCs w:val="20"/>
        </w:rPr>
      </w:pPr>
      <w:bookmarkStart w:id="12" w:name="_Toc431184075"/>
      <w:bookmarkStart w:id="13" w:name="_Toc208892382"/>
      <w:bookmarkStart w:id="14" w:name="_Toc210107778"/>
      <w:bookmarkStart w:id="15" w:name="_Toc219531213"/>
      <w:r w:rsidRPr="007047BC">
        <w:rPr>
          <w:sz w:val="20"/>
          <w:szCs w:val="20"/>
        </w:rPr>
        <w:t>2. MATERIAŁY</w:t>
      </w:r>
      <w:bookmarkEnd w:id="12"/>
      <w:bookmarkEnd w:id="13"/>
      <w:bookmarkEnd w:id="14"/>
      <w:bookmarkEnd w:id="15"/>
    </w:p>
    <w:p w:rsidR="007047BC" w:rsidRPr="007047BC" w:rsidRDefault="007047BC" w:rsidP="007047BC">
      <w:pPr>
        <w:pStyle w:val="Nagwek2"/>
        <w:rPr>
          <w:sz w:val="20"/>
          <w:szCs w:val="20"/>
        </w:rPr>
      </w:pPr>
      <w:r w:rsidRPr="007047BC">
        <w:rPr>
          <w:sz w:val="20"/>
          <w:szCs w:val="20"/>
        </w:rPr>
        <w:t>2.1. Ogólne wymagania dotyczące materiałów</w:t>
      </w:r>
    </w:p>
    <w:p w:rsidR="007047BC" w:rsidRPr="007047BC" w:rsidRDefault="007047BC" w:rsidP="007047BC">
      <w:pPr>
        <w:pStyle w:val="StylIwony"/>
        <w:spacing w:before="0" w:after="0"/>
        <w:rPr>
          <w:rFonts w:ascii="Times New Roman" w:hAnsi="Times New Roman"/>
          <w:sz w:val="20"/>
          <w:szCs w:val="20"/>
        </w:rPr>
      </w:pPr>
      <w:r w:rsidRPr="007047BC">
        <w:rPr>
          <w:rFonts w:ascii="Times New Roman" w:hAnsi="Times New Roman"/>
          <w:b/>
          <w:sz w:val="20"/>
          <w:szCs w:val="20"/>
        </w:rPr>
        <w:tab/>
      </w:r>
      <w:r w:rsidRPr="007047BC">
        <w:rPr>
          <w:rFonts w:ascii="Times New Roman" w:hAnsi="Times New Roman"/>
          <w:sz w:val="20"/>
          <w:szCs w:val="20"/>
        </w:rPr>
        <w:t>Ogólne wymagania dotyczące materiałów, ich pozyskiwania i skład</w:t>
      </w:r>
      <w:r w:rsidRPr="007047BC">
        <w:rPr>
          <w:rFonts w:ascii="Times New Roman" w:hAnsi="Times New Roman"/>
          <w:sz w:val="20"/>
          <w:szCs w:val="20"/>
        </w:rPr>
        <w:t xml:space="preserve">owania, podano w </w:t>
      </w:r>
      <w:r w:rsidRPr="007047BC">
        <w:rPr>
          <w:rFonts w:ascii="Times New Roman" w:hAnsi="Times New Roman"/>
          <w:sz w:val="20"/>
          <w:szCs w:val="20"/>
        </w:rPr>
        <w:t>ST D-M-00.00.00 „Wymagania ogólne” [1] pkt 2.</w:t>
      </w:r>
    </w:p>
    <w:p w:rsidR="007047BC" w:rsidRPr="007047BC" w:rsidRDefault="007047BC" w:rsidP="007047BC">
      <w:pPr>
        <w:pStyle w:val="Nagwek2"/>
        <w:rPr>
          <w:sz w:val="20"/>
          <w:szCs w:val="20"/>
        </w:rPr>
      </w:pPr>
      <w:r w:rsidRPr="007047BC">
        <w:rPr>
          <w:sz w:val="20"/>
          <w:szCs w:val="20"/>
        </w:rPr>
        <w:t>2.2. Materiały do wykonania robót</w:t>
      </w:r>
    </w:p>
    <w:p w:rsidR="007047BC" w:rsidRPr="007047BC" w:rsidRDefault="007047BC" w:rsidP="007047BC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b/>
          <w:sz w:val="20"/>
          <w:szCs w:val="20"/>
        </w:rPr>
        <w:t xml:space="preserve">2.2.1. </w:t>
      </w:r>
      <w:r w:rsidRPr="007047BC">
        <w:rPr>
          <w:rFonts w:ascii="Times New Roman" w:hAnsi="Times New Roman" w:cs="Times New Roman"/>
          <w:sz w:val="20"/>
          <w:szCs w:val="20"/>
        </w:rPr>
        <w:t xml:space="preserve"> Zgodność materiałów z dokumentacją projektową i aprobatą techniczną</w:t>
      </w:r>
    </w:p>
    <w:p w:rsidR="007047BC" w:rsidRPr="007047BC" w:rsidRDefault="007047BC" w:rsidP="007047BC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Materiały do wykonania robót powinny być zgodne z ustaleniami dokumentacji projektowej lub ST oraz z aprobatą techniczną uprawnionej jednostki.</w:t>
      </w:r>
    </w:p>
    <w:p w:rsidR="007047BC" w:rsidRPr="007047BC" w:rsidRDefault="007047BC" w:rsidP="007047BC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b/>
          <w:sz w:val="20"/>
          <w:szCs w:val="20"/>
        </w:rPr>
        <w:t xml:space="preserve">2.2.2. </w:t>
      </w:r>
      <w:r w:rsidRPr="007047BC">
        <w:rPr>
          <w:rFonts w:ascii="Times New Roman" w:hAnsi="Times New Roman" w:cs="Times New Roman"/>
          <w:sz w:val="20"/>
          <w:szCs w:val="20"/>
        </w:rPr>
        <w:t>Rodzaje materiałów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Materiałami stosowanymi przy wykonywaniu nawierzchni z żelbet</w:t>
      </w:r>
      <w:r w:rsidRPr="007047BC">
        <w:rPr>
          <w:rFonts w:ascii="Times New Roman" w:hAnsi="Times New Roman" w:cs="Times New Roman"/>
          <w:sz w:val="20"/>
          <w:szCs w:val="20"/>
        </w:rPr>
        <w:t xml:space="preserve">owych płyt, objętych niniejszą </w:t>
      </w:r>
      <w:r w:rsidRPr="007047BC">
        <w:rPr>
          <w:rFonts w:ascii="Times New Roman" w:hAnsi="Times New Roman" w:cs="Times New Roman"/>
          <w:sz w:val="20"/>
          <w:szCs w:val="20"/>
        </w:rPr>
        <w:t>ST, są:</w:t>
      </w:r>
    </w:p>
    <w:p w:rsidR="007047BC" w:rsidRPr="007047BC" w:rsidRDefault="007047BC" w:rsidP="007047B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prefabrykowane żelbetowe płyty wielootworowe,</w:t>
      </w:r>
    </w:p>
    <w:p w:rsidR="007047BC" w:rsidRPr="007047BC" w:rsidRDefault="007047BC" w:rsidP="007047B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materiał na podsypkę i do wypełnienia szczelin,</w:t>
      </w:r>
    </w:p>
    <w:p w:rsidR="007047BC" w:rsidRPr="007047BC" w:rsidRDefault="007047BC" w:rsidP="007047B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ewentualne krawężniki,</w:t>
      </w:r>
    </w:p>
    <w:p w:rsidR="007047BC" w:rsidRPr="007047BC" w:rsidRDefault="007047BC" w:rsidP="007047B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lastRenderedPageBreak/>
        <w:t>woda,</w:t>
      </w:r>
    </w:p>
    <w:p w:rsidR="007047BC" w:rsidRPr="007047BC" w:rsidRDefault="007047BC" w:rsidP="007047B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ew. inne materiały.</w:t>
      </w:r>
    </w:p>
    <w:p w:rsidR="007047BC" w:rsidRPr="007047BC" w:rsidRDefault="007047BC" w:rsidP="007047BC">
      <w:pPr>
        <w:spacing w:before="120" w:after="120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b/>
          <w:sz w:val="20"/>
          <w:szCs w:val="20"/>
        </w:rPr>
        <w:t xml:space="preserve">2.2.3. </w:t>
      </w:r>
      <w:r w:rsidRPr="007047BC">
        <w:rPr>
          <w:rFonts w:ascii="Times New Roman" w:hAnsi="Times New Roman" w:cs="Times New Roman"/>
          <w:sz w:val="20"/>
          <w:szCs w:val="20"/>
        </w:rPr>
        <w:t>Żelbetowe płyty wielootworowe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Prefabrykowane żelbetowe płyty wielootworowe powinny mieć wymiary zgodne z ustaleniem dokumentacji projektowej, np. 100×75×12,5 cm, 75×50×10 cm, 75×50×7 cm.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Jeśli dokumentacja projektowa nie podaje szczegółów dotyczących kształtu i rozwiązań technicznych płyt, wówczas Wykonawca proponuje typ płyty (np. wg rys. 1), przedstawiając go do aprobaty Inżyniera. Zaakceptowany typ płyty powinien mieć aprobatę techniczną uprawnionej jednostki.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 xml:space="preserve">Powierzchnia płyt powinna być równa bez raków, pęknięć, rys i </w:t>
      </w:r>
      <w:proofErr w:type="spellStart"/>
      <w:r w:rsidRPr="007047BC">
        <w:rPr>
          <w:rFonts w:ascii="Times New Roman" w:hAnsi="Times New Roman" w:cs="Times New Roman"/>
          <w:sz w:val="20"/>
          <w:szCs w:val="20"/>
        </w:rPr>
        <w:t>wyłupań</w:t>
      </w:r>
      <w:proofErr w:type="spellEnd"/>
      <w:r w:rsidRPr="007047BC">
        <w:rPr>
          <w:rFonts w:ascii="Times New Roman" w:hAnsi="Times New Roman" w:cs="Times New Roman"/>
          <w:sz w:val="20"/>
          <w:szCs w:val="20"/>
        </w:rPr>
        <w:t xml:space="preserve">. Dopuszczalne są drobne wgłębienia i wypukłości o głębokości lub wysokości do </w:t>
      </w:r>
      <w:smartTag w:uri="urn:schemas-microsoft-com:office:smarttags" w:element="metricconverter">
        <w:smartTagPr>
          <w:attr w:name="ProductID" w:val="5 mm"/>
        </w:smartTagPr>
        <w:r w:rsidRPr="007047BC">
          <w:rPr>
            <w:rFonts w:ascii="Times New Roman" w:hAnsi="Times New Roman" w:cs="Times New Roman"/>
            <w:sz w:val="20"/>
            <w:szCs w:val="20"/>
          </w:rPr>
          <w:t>5 mm</w:t>
        </w:r>
      </w:smartTag>
      <w:r w:rsidRPr="007047BC">
        <w:rPr>
          <w:rFonts w:ascii="Times New Roman" w:hAnsi="Times New Roman" w:cs="Times New Roman"/>
          <w:sz w:val="20"/>
          <w:szCs w:val="20"/>
        </w:rPr>
        <w:t>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Beton, z którego wykonana jest płyta, powinien spełniać wymagania dla klasy wytrzymałości minimum C20/25 wg PN-EN 206-1:2003 [6] i PN-B-06265:2004 [8].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 xml:space="preserve">Krawędzie płyt powinny być proste i wzajemnie równoległe. Dopuszczalne są drobne odpryski i wyszczerbienia krawędzi o głębokości i szerokości do </w:t>
      </w:r>
      <w:smartTag w:uri="urn:schemas-microsoft-com:office:smarttags" w:element="metricconverter">
        <w:smartTagPr>
          <w:attr w:name="ProductID" w:val="5 mm"/>
        </w:smartTagPr>
        <w:r w:rsidRPr="007047BC">
          <w:rPr>
            <w:rFonts w:ascii="Times New Roman" w:hAnsi="Times New Roman" w:cs="Times New Roman"/>
            <w:sz w:val="20"/>
            <w:szCs w:val="20"/>
          </w:rPr>
          <w:t>5 mm</w:t>
        </w:r>
      </w:smartTag>
      <w:r w:rsidRPr="007047BC">
        <w:rPr>
          <w:rFonts w:ascii="Times New Roman" w:hAnsi="Times New Roman" w:cs="Times New Roman"/>
          <w:sz w:val="20"/>
          <w:szCs w:val="20"/>
        </w:rPr>
        <w:t xml:space="preserve"> oraz długości do </w:t>
      </w:r>
      <w:smartTag w:uri="urn:schemas-microsoft-com:office:smarttags" w:element="metricconverter">
        <w:smartTagPr>
          <w:attr w:name="ProductID" w:val="20 mm"/>
        </w:smartTagPr>
        <w:r w:rsidRPr="007047BC">
          <w:rPr>
            <w:rFonts w:ascii="Times New Roman" w:hAnsi="Times New Roman" w:cs="Times New Roman"/>
            <w:sz w:val="20"/>
            <w:szCs w:val="20"/>
          </w:rPr>
          <w:t>20 mm</w:t>
        </w:r>
      </w:smartTag>
      <w:r w:rsidRPr="007047BC">
        <w:rPr>
          <w:rFonts w:ascii="Times New Roman" w:hAnsi="Times New Roman" w:cs="Times New Roman"/>
          <w:sz w:val="20"/>
          <w:szCs w:val="20"/>
        </w:rPr>
        <w:t xml:space="preserve"> w liczbie 2 szt. na </w:t>
      </w:r>
      <w:smartTag w:uri="urn:schemas-microsoft-com:office:smarttags" w:element="metricconverter">
        <w:smartTagPr>
          <w:attr w:name="ProductID" w:val="1 m"/>
        </w:smartTagPr>
        <w:r w:rsidRPr="007047BC">
          <w:rPr>
            <w:rFonts w:ascii="Times New Roman" w:hAnsi="Times New Roman" w:cs="Times New Roman"/>
            <w:sz w:val="20"/>
            <w:szCs w:val="20"/>
          </w:rPr>
          <w:t>1 m</w:t>
        </w:r>
      </w:smartTag>
      <w:r w:rsidRPr="007047BC">
        <w:rPr>
          <w:rFonts w:ascii="Times New Roman" w:hAnsi="Times New Roman" w:cs="Times New Roman"/>
          <w:sz w:val="20"/>
          <w:szCs w:val="20"/>
        </w:rPr>
        <w:t xml:space="preserve"> płyty, przy czym na jednej krawędzi powierzchni górnej nie może być więcej niż 3 wyszczerbienia, a na powierzchni dolnej nie więcej niż 4 wyszczerbienia. Zwichrowanie krawędzi powierzchni górnej i dolnej nie powinno przekraczać </w:t>
      </w:r>
      <w:smartTag w:uri="urn:schemas-microsoft-com:office:smarttags" w:element="metricconverter">
        <w:smartTagPr>
          <w:attr w:name="ProductID" w:val="3 mm"/>
        </w:smartTagPr>
        <w:r w:rsidRPr="007047BC">
          <w:rPr>
            <w:rFonts w:ascii="Times New Roman" w:hAnsi="Times New Roman" w:cs="Times New Roman"/>
            <w:sz w:val="20"/>
            <w:szCs w:val="20"/>
          </w:rPr>
          <w:t>3 mm</w:t>
        </w:r>
      </w:smartTag>
      <w:r w:rsidRPr="007047BC">
        <w:rPr>
          <w:rFonts w:ascii="Times New Roman" w:hAnsi="Times New Roman" w:cs="Times New Roman"/>
          <w:sz w:val="20"/>
          <w:szCs w:val="20"/>
        </w:rPr>
        <w:t xml:space="preserve"> na </w:t>
      </w:r>
      <w:smartTag w:uri="urn:schemas-microsoft-com:office:smarttags" w:element="metricconverter">
        <w:smartTagPr>
          <w:attr w:name="ProductID" w:val="1 m"/>
        </w:smartTagPr>
        <w:r w:rsidRPr="007047BC">
          <w:rPr>
            <w:rFonts w:ascii="Times New Roman" w:hAnsi="Times New Roman" w:cs="Times New Roman"/>
            <w:sz w:val="20"/>
            <w:szCs w:val="20"/>
          </w:rPr>
          <w:t>1 m</w:t>
        </w:r>
      </w:smartTag>
      <w:r w:rsidRPr="007047BC">
        <w:rPr>
          <w:rFonts w:ascii="Times New Roman" w:hAnsi="Times New Roman" w:cs="Times New Roman"/>
          <w:sz w:val="20"/>
          <w:szCs w:val="20"/>
        </w:rPr>
        <w:t xml:space="preserve"> długości płyty.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Powierzchnie boczne płyty powinny być wolne od pęknięć, rys, wgłębień i wypukłości.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 xml:space="preserve">Odchyłka od wymiarów nominalnych powinna wynosić: długości ± </w:t>
      </w:r>
      <w:smartTag w:uri="urn:schemas-microsoft-com:office:smarttags" w:element="metricconverter">
        <w:smartTagPr>
          <w:attr w:name="ProductID" w:val="3 mm"/>
        </w:smartTagPr>
        <w:r w:rsidRPr="007047BC">
          <w:rPr>
            <w:rFonts w:ascii="Times New Roman" w:hAnsi="Times New Roman" w:cs="Times New Roman"/>
            <w:sz w:val="20"/>
            <w:szCs w:val="20"/>
          </w:rPr>
          <w:t>3 mm</w:t>
        </w:r>
      </w:smartTag>
      <w:r w:rsidRPr="007047BC">
        <w:rPr>
          <w:rFonts w:ascii="Times New Roman" w:hAnsi="Times New Roman" w:cs="Times New Roman"/>
          <w:sz w:val="20"/>
          <w:szCs w:val="20"/>
        </w:rPr>
        <w:t xml:space="preserve">, szerokości ± </w:t>
      </w:r>
      <w:smartTag w:uri="urn:schemas-microsoft-com:office:smarttags" w:element="metricconverter">
        <w:smartTagPr>
          <w:attr w:name="ProductID" w:val="3 mm"/>
        </w:smartTagPr>
        <w:r w:rsidRPr="007047BC">
          <w:rPr>
            <w:rFonts w:ascii="Times New Roman" w:hAnsi="Times New Roman" w:cs="Times New Roman"/>
            <w:sz w:val="20"/>
            <w:szCs w:val="20"/>
          </w:rPr>
          <w:t>3 mm</w:t>
        </w:r>
      </w:smartTag>
      <w:r w:rsidRPr="007047BC">
        <w:rPr>
          <w:rFonts w:ascii="Times New Roman" w:hAnsi="Times New Roman" w:cs="Times New Roman"/>
          <w:sz w:val="20"/>
          <w:szCs w:val="20"/>
        </w:rPr>
        <w:t xml:space="preserve">, grubości ± </w:t>
      </w:r>
      <w:smartTag w:uri="urn:schemas-microsoft-com:office:smarttags" w:element="metricconverter">
        <w:smartTagPr>
          <w:attr w:name="ProductID" w:val="3 mm"/>
        </w:smartTagPr>
        <w:r w:rsidRPr="007047BC">
          <w:rPr>
            <w:rFonts w:ascii="Times New Roman" w:hAnsi="Times New Roman" w:cs="Times New Roman"/>
            <w:sz w:val="20"/>
            <w:szCs w:val="20"/>
          </w:rPr>
          <w:t>3 mm</w:t>
        </w:r>
      </w:smartTag>
      <w:r w:rsidRPr="007047BC">
        <w:rPr>
          <w:rFonts w:ascii="Times New Roman" w:hAnsi="Times New Roman" w:cs="Times New Roman"/>
          <w:sz w:val="20"/>
          <w:szCs w:val="20"/>
        </w:rPr>
        <w:t>. Nasiąkliwość powinna wynosić ≤ 6%, a stopień mrozoodporności ≥ F 150.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Płyty mogą być przechowywane na wolnym powietrzu. Można je układać w stosach, powierzchnią jezdną zwróconą do góry, w siedmiu warstwach na paletach, do wysokości trzech palet.</w:t>
      </w:r>
    </w:p>
    <w:p w:rsidR="007047BC" w:rsidRPr="007047BC" w:rsidRDefault="007047BC" w:rsidP="007047BC">
      <w:pPr>
        <w:spacing w:before="120" w:after="120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b/>
          <w:sz w:val="20"/>
          <w:szCs w:val="20"/>
        </w:rPr>
        <w:t xml:space="preserve">2.2.4. </w:t>
      </w:r>
      <w:r w:rsidRPr="007047BC">
        <w:rPr>
          <w:rFonts w:ascii="Times New Roman" w:hAnsi="Times New Roman" w:cs="Times New Roman"/>
          <w:sz w:val="20"/>
          <w:szCs w:val="20"/>
        </w:rPr>
        <w:t>Materiał na podsypkę i do wypełnienia szczelin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Jeśli dokumentacja projektowa lub ST nie ustala inaczej, to na podsypkę i do wypełniania szczelin można stosować piasek odpowiadający wymaganiom PN-EN 13242:2004 [7].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Inne materiały, np. żużel, pospółkę, można stosować pod warunkiem akceptacji Inżyniera.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Składowanie materiału powinno się odbywać na podłożu równym, utwardzonym i odwodnionym, przy zabezpieczeniu materiału przed zanieczyszczeniem i zmieszaniem z innymi materiałami.</w:t>
      </w:r>
    </w:p>
    <w:p w:rsidR="007047BC" w:rsidRPr="007047BC" w:rsidRDefault="007047BC" w:rsidP="007047BC">
      <w:pPr>
        <w:tabs>
          <w:tab w:val="left" w:pos="851"/>
        </w:tabs>
        <w:spacing w:before="120" w:after="120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b/>
          <w:sz w:val="20"/>
          <w:szCs w:val="20"/>
        </w:rPr>
        <w:t xml:space="preserve">2.2.5. </w:t>
      </w:r>
      <w:r w:rsidRPr="007047BC">
        <w:rPr>
          <w:rFonts w:ascii="Times New Roman" w:hAnsi="Times New Roman" w:cs="Times New Roman"/>
          <w:sz w:val="20"/>
          <w:szCs w:val="20"/>
        </w:rPr>
        <w:t>Woda</w:t>
      </w:r>
    </w:p>
    <w:p w:rsidR="007047BC" w:rsidRPr="007047BC" w:rsidRDefault="007047BC" w:rsidP="007047BC">
      <w:pPr>
        <w:tabs>
          <w:tab w:val="left" w:pos="709"/>
        </w:tabs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Należy stosować, przy zagęszczaniu podsypki, każdą czystą wodę z rzek, jezior, stawów i innych zbiorników otwartych oraz wodę studzienną i wodociągową.</w:t>
      </w:r>
    </w:p>
    <w:p w:rsidR="007047BC" w:rsidRPr="007047BC" w:rsidRDefault="007047BC" w:rsidP="007047BC">
      <w:pPr>
        <w:tabs>
          <w:tab w:val="left" w:pos="709"/>
        </w:tabs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Nie należy stosować wody z widocznymi zanieczyszczeniami, np. śmieciami, roślinnością wodną, odpadami przemysłowymi, kanalizacyjnymi itp.</w:t>
      </w:r>
    </w:p>
    <w:p w:rsidR="007047BC" w:rsidRPr="007047BC" w:rsidRDefault="007047BC" w:rsidP="007047BC">
      <w:pPr>
        <w:tabs>
          <w:tab w:val="left" w:pos="709"/>
        </w:tabs>
        <w:spacing w:before="120" w:after="120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b/>
          <w:sz w:val="20"/>
          <w:szCs w:val="20"/>
        </w:rPr>
        <w:t xml:space="preserve">2.2.6. </w:t>
      </w:r>
      <w:r w:rsidRPr="007047BC">
        <w:rPr>
          <w:rFonts w:ascii="Times New Roman" w:hAnsi="Times New Roman" w:cs="Times New Roman"/>
          <w:sz w:val="20"/>
          <w:szCs w:val="20"/>
        </w:rPr>
        <w:t>Inne materiały</w:t>
      </w:r>
    </w:p>
    <w:p w:rsidR="007047BC" w:rsidRPr="007047BC" w:rsidRDefault="007047BC" w:rsidP="007047BC">
      <w:pPr>
        <w:tabs>
          <w:tab w:val="left" w:pos="709"/>
        </w:tabs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W przypadku występowania w dokumentacji technicznej innych materiałów, najczęściej krawężników, to pow</w:t>
      </w:r>
      <w:r w:rsidRPr="007047BC">
        <w:rPr>
          <w:rFonts w:ascii="Times New Roman" w:hAnsi="Times New Roman" w:cs="Times New Roman"/>
          <w:sz w:val="20"/>
          <w:szCs w:val="20"/>
        </w:rPr>
        <w:t xml:space="preserve">inny one odpowiadać wymaganiom </w:t>
      </w:r>
      <w:r w:rsidRPr="007047BC">
        <w:rPr>
          <w:rFonts w:ascii="Times New Roman" w:hAnsi="Times New Roman" w:cs="Times New Roman"/>
          <w:sz w:val="20"/>
          <w:szCs w:val="20"/>
        </w:rPr>
        <w:t>ST D-08.01.01b [4] lub D-08.01.02a [5] i powinny być ujęte w innych pozycjach kosztorysowych.</w:t>
      </w:r>
    </w:p>
    <w:p w:rsidR="007047BC" w:rsidRPr="007047BC" w:rsidRDefault="007047BC" w:rsidP="007047BC">
      <w:pPr>
        <w:pStyle w:val="Nagwek1"/>
        <w:rPr>
          <w:sz w:val="20"/>
          <w:szCs w:val="20"/>
        </w:rPr>
      </w:pPr>
      <w:bookmarkStart w:id="16" w:name="_Toc428239274"/>
      <w:bookmarkStart w:id="17" w:name="_Toc428759423"/>
      <w:bookmarkStart w:id="18" w:name="_Toc141496949"/>
      <w:bookmarkStart w:id="19" w:name="_Toc219531214"/>
      <w:r w:rsidRPr="007047BC">
        <w:rPr>
          <w:sz w:val="20"/>
          <w:szCs w:val="20"/>
        </w:rPr>
        <w:t>3. SPRZĘT</w:t>
      </w:r>
      <w:bookmarkEnd w:id="16"/>
      <w:bookmarkEnd w:id="17"/>
      <w:bookmarkEnd w:id="18"/>
      <w:bookmarkEnd w:id="19"/>
    </w:p>
    <w:p w:rsidR="007047BC" w:rsidRPr="007047BC" w:rsidRDefault="007047BC" w:rsidP="007047BC">
      <w:pPr>
        <w:pStyle w:val="Nagwek2"/>
        <w:rPr>
          <w:sz w:val="20"/>
          <w:szCs w:val="20"/>
        </w:rPr>
      </w:pPr>
      <w:r w:rsidRPr="007047BC">
        <w:rPr>
          <w:sz w:val="20"/>
          <w:szCs w:val="20"/>
        </w:rPr>
        <w:t>3.1. Ogólne wymagania dotyczące sprzętu</w:t>
      </w:r>
    </w:p>
    <w:p w:rsidR="007047BC" w:rsidRPr="007047BC" w:rsidRDefault="007047BC" w:rsidP="007047BC">
      <w:pPr>
        <w:tabs>
          <w:tab w:val="right" w:leader="dot" w:pos="-1985"/>
          <w:tab w:val="left" w:pos="284"/>
        </w:tabs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b/>
          <w:sz w:val="20"/>
          <w:szCs w:val="20"/>
        </w:rPr>
        <w:tab/>
      </w:r>
      <w:r w:rsidRPr="007047BC">
        <w:rPr>
          <w:rFonts w:ascii="Times New Roman" w:hAnsi="Times New Roman" w:cs="Times New Roman"/>
          <w:b/>
          <w:sz w:val="20"/>
          <w:szCs w:val="20"/>
        </w:rPr>
        <w:tab/>
      </w:r>
      <w:r w:rsidRPr="007047BC">
        <w:rPr>
          <w:rFonts w:ascii="Times New Roman" w:hAnsi="Times New Roman" w:cs="Times New Roman"/>
          <w:sz w:val="20"/>
          <w:szCs w:val="20"/>
        </w:rPr>
        <w:t>Ogólne wymaga</w:t>
      </w:r>
      <w:r w:rsidRPr="007047BC">
        <w:rPr>
          <w:rFonts w:ascii="Times New Roman" w:hAnsi="Times New Roman" w:cs="Times New Roman"/>
          <w:sz w:val="20"/>
          <w:szCs w:val="20"/>
        </w:rPr>
        <w:t xml:space="preserve">nia dotyczące sprzętu podano w </w:t>
      </w:r>
      <w:r w:rsidRPr="007047BC">
        <w:rPr>
          <w:rFonts w:ascii="Times New Roman" w:hAnsi="Times New Roman" w:cs="Times New Roman"/>
          <w:sz w:val="20"/>
          <w:szCs w:val="20"/>
        </w:rPr>
        <w:t>ST D-M-00.00.00 „Wymagania ogólne” [1] pkt 3.</w:t>
      </w:r>
    </w:p>
    <w:p w:rsidR="007047BC" w:rsidRPr="007047BC" w:rsidRDefault="007047BC" w:rsidP="007047BC">
      <w:pPr>
        <w:pStyle w:val="Nagwek2"/>
        <w:rPr>
          <w:sz w:val="20"/>
          <w:szCs w:val="20"/>
        </w:rPr>
      </w:pPr>
      <w:r w:rsidRPr="007047BC">
        <w:rPr>
          <w:sz w:val="20"/>
          <w:szCs w:val="20"/>
        </w:rPr>
        <w:lastRenderedPageBreak/>
        <w:t>3.2. Sprzęt stosowany do wykonania robót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b/>
          <w:sz w:val="20"/>
          <w:szCs w:val="20"/>
        </w:rPr>
        <w:tab/>
      </w:r>
      <w:r w:rsidRPr="007047BC">
        <w:rPr>
          <w:rFonts w:ascii="Times New Roman" w:hAnsi="Times New Roman" w:cs="Times New Roman"/>
          <w:sz w:val="20"/>
          <w:szCs w:val="20"/>
        </w:rPr>
        <w:t>Przy wykonywaniu robót Wykonawca w zależności od potrzeb, powinien wykazać się możliwością korzystania ze sprzętu dostosowanego do przyjętej metody robót, jak:</w:t>
      </w:r>
    </w:p>
    <w:p w:rsidR="007047BC" w:rsidRPr="007047BC" w:rsidRDefault="007047BC" w:rsidP="007047B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żurawie samochodowe lub samojezdne,</w:t>
      </w:r>
    </w:p>
    <w:p w:rsidR="007047BC" w:rsidRPr="007047BC" w:rsidRDefault="007047BC" w:rsidP="007047B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walce ogumione,</w:t>
      </w:r>
    </w:p>
    <w:p w:rsidR="007047BC" w:rsidRPr="007047BC" w:rsidRDefault="007047BC" w:rsidP="007047B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wibratory płytowe,</w:t>
      </w:r>
    </w:p>
    <w:p w:rsidR="007047BC" w:rsidRPr="007047BC" w:rsidRDefault="007047BC" w:rsidP="007047B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ubijaki,</w:t>
      </w:r>
    </w:p>
    <w:p w:rsidR="007047BC" w:rsidRPr="007047BC" w:rsidRDefault="007047BC" w:rsidP="007047B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zbiorniki na wodę,</w:t>
      </w:r>
    </w:p>
    <w:p w:rsidR="007047BC" w:rsidRPr="007047BC" w:rsidRDefault="007047BC" w:rsidP="007047B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równiarki, koparki, ew. spycharki,</w:t>
      </w:r>
    </w:p>
    <w:p w:rsidR="007047BC" w:rsidRPr="007047BC" w:rsidRDefault="007047BC" w:rsidP="007047B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sprzęt transportowy.</w:t>
      </w:r>
    </w:p>
    <w:p w:rsidR="007047BC" w:rsidRPr="007047BC" w:rsidRDefault="007047BC" w:rsidP="007047BC">
      <w:pPr>
        <w:ind w:firstLine="709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Sprzęt powinien odpowiadać wymaganiom określonym w dokumentacji projektowej, ST, instrukcjach producentów lub propozycji Wykonawcy i powinien być zaakceptowany przez Inżyniera.</w:t>
      </w:r>
    </w:p>
    <w:p w:rsidR="007047BC" w:rsidRPr="007047BC" w:rsidRDefault="007047BC" w:rsidP="007047BC">
      <w:pPr>
        <w:pStyle w:val="Nagwek1"/>
        <w:rPr>
          <w:sz w:val="20"/>
          <w:szCs w:val="20"/>
        </w:rPr>
      </w:pPr>
      <w:bookmarkStart w:id="20" w:name="_4._TRANSPORT"/>
      <w:bookmarkStart w:id="21" w:name="_Toc428239275"/>
      <w:bookmarkStart w:id="22" w:name="_Toc428759424"/>
      <w:bookmarkStart w:id="23" w:name="_Toc141496950"/>
      <w:bookmarkStart w:id="24" w:name="_Toc219531215"/>
      <w:bookmarkEnd w:id="20"/>
      <w:r w:rsidRPr="007047BC">
        <w:rPr>
          <w:sz w:val="20"/>
          <w:szCs w:val="20"/>
        </w:rPr>
        <w:t>4. TRANSPORT</w:t>
      </w:r>
      <w:bookmarkEnd w:id="21"/>
      <w:bookmarkEnd w:id="22"/>
      <w:bookmarkEnd w:id="23"/>
      <w:bookmarkEnd w:id="24"/>
    </w:p>
    <w:p w:rsidR="007047BC" w:rsidRPr="007047BC" w:rsidRDefault="007047BC" w:rsidP="007047BC">
      <w:pPr>
        <w:pStyle w:val="Nagwek2"/>
        <w:rPr>
          <w:sz w:val="20"/>
          <w:szCs w:val="20"/>
        </w:rPr>
      </w:pPr>
      <w:r w:rsidRPr="007047BC">
        <w:rPr>
          <w:sz w:val="20"/>
          <w:szCs w:val="20"/>
        </w:rPr>
        <w:t>4.1. Ogólne wymagania dotyczące transportu</w:t>
      </w:r>
    </w:p>
    <w:p w:rsidR="007047BC" w:rsidRPr="007047BC" w:rsidRDefault="007047BC" w:rsidP="007047BC">
      <w:pPr>
        <w:tabs>
          <w:tab w:val="right" w:leader="dot" w:pos="-1985"/>
          <w:tab w:val="left" w:pos="284"/>
        </w:tabs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</w:r>
      <w:r w:rsidRPr="007047BC">
        <w:rPr>
          <w:rFonts w:ascii="Times New Roman" w:hAnsi="Times New Roman" w:cs="Times New Roman"/>
          <w:sz w:val="20"/>
          <w:szCs w:val="20"/>
        </w:rPr>
        <w:tab/>
        <w:t>Ogólne wymagania</w:t>
      </w:r>
      <w:r w:rsidRPr="007047BC">
        <w:rPr>
          <w:rFonts w:ascii="Times New Roman" w:hAnsi="Times New Roman" w:cs="Times New Roman"/>
          <w:sz w:val="20"/>
          <w:szCs w:val="20"/>
        </w:rPr>
        <w:t xml:space="preserve"> dotyczące transportu podano w </w:t>
      </w:r>
      <w:r w:rsidRPr="007047BC">
        <w:rPr>
          <w:rFonts w:ascii="Times New Roman" w:hAnsi="Times New Roman" w:cs="Times New Roman"/>
          <w:sz w:val="20"/>
          <w:szCs w:val="20"/>
        </w:rPr>
        <w:t>ST D-M-00.00.00 „Wymagania ogólne” [1] pkt 4.</w:t>
      </w:r>
    </w:p>
    <w:p w:rsidR="007047BC" w:rsidRPr="007047BC" w:rsidRDefault="007047BC" w:rsidP="007047BC">
      <w:pPr>
        <w:pStyle w:val="Nagwek2"/>
        <w:rPr>
          <w:sz w:val="20"/>
          <w:szCs w:val="20"/>
        </w:rPr>
      </w:pPr>
      <w:r w:rsidRPr="007047BC">
        <w:rPr>
          <w:sz w:val="20"/>
          <w:szCs w:val="20"/>
        </w:rPr>
        <w:t>4.2. Transport materiałów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Materiały sypkie (piasek) można przewozić dowolnymi środkami transportu, w warunkach zabezpieczających je przed zanieczyszczeniem, zmieszaniem z innymi materiałami i nadmiernym zawilgoceniem.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Płyty nawierzchniowe można przewozić pojazdami otwartymi. Płyty można układać na drewnianych paletach w liczbie siedmiu sztuk spiętych taśmą polipropylenową zbrojoną dodatkowo w miejscu styku taśmy z płytą podkładkami z tworzywa sztucznego, aby zapobiec ewentualnemu przetarciu. Załadunku płyt na samochód dokonuje się przy pomocy lekkich żurawi lub wózków widłowych. W szczególnych przypadkach płyty można ładować ręcznie przy zastosowaniu pochylni.</w:t>
      </w:r>
    </w:p>
    <w:p w:rsidR="007047BC" w:rsidRPr="007047BC" w:rsidRDefault="007047BC" w:rsidP="007047BC">
      <w:pPr>
        <w:pStyle w:val="Nagwek1"/>
        <w:numPr>
          <w:ilvl w:val="12"/>
          <w:numId w:val="0"/>
        </w:numPr>
        <w:rPr>
          <w:sz w:val="20"/>
          <w:szCs w:val="20"/>
        </w:rPr>
      </w:pPr>
      <w:bookmarkStart w:id="25" w:name="_Toc421940500"/>
      <w:bookmarkStart w:id="26" w:name="_Toc18217006"/>
      <w:bookmarkStart w:id="27" w:name="_Toc30219220"/>
      <w:bookmarkStart w:id="28" w:name="_Toc33319443"/>
      <w:bookmarkStart w:id="29" w:name="_Toc33320735"/>
      <w:bookmarkStart w:id="30" w:name="_Toc38338024"/>
      <w:bookmarkStart w:id="31" w:name="_Toc68660265"/>
      <w:bookmarkStart w:id="32" w:name="_Toc68921160"/>
      <w:bookmarkStart w:id="33" w:name="_Toc68929547"/>
      <w:bookmarkStart w:id="34" w:name="_Toc70745915"/>
      <w:bookmarkStart w:id="35" w:name="_Toc113338101"/>
      <w:bookmarkStart w:id="36" w:name="_Toc124213277"/>
      <w:bookmarkStart w:id="37" w:name="_Toc144694239"/>
      <w:bookmarkStart w:id="38" w:name="_Toc199904823"/>
      <w:bookmarkStart w:id="39" w:name="_Toc219531216"/>
      <w:r w:rsidRPr="007047BC">
        <w:rPr>
          <w:sz w:val="20"/>
          <w:szCs w:val="20"/>
        </w:rPr>
        <w:t xml:space="preserve">5. 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7047BC">
        <w:rPr>
          <w:sz w:val="20"/>
          <w:szCs w:val="20"/>
        </w:rPr>
        <w:t>WYKONANIE ROBÓT</w:t>
      </w:r>
    </w:p>
    <w:p w:rsidR="007047BC" w:rsidRPr="007047BC" w:rsidRDefault="007047BC" w:rsidP="007047BC">
      <w:pPr>
        <w:pStyle w:val="Nagwek2"/>
        <w:numPr>
          <w:ilvl w:val="12"/>
          <w:numId w:val="0"/>
        </w:numPr>
        <w:rPr>
          <w:sz w:val="20"/>
          <w:szCs w:val="20"/>
        </w:rPr>
      </w:pPr>
      <w:r w:rsidRPr="007047BC">
        <w:rPr>
          <w:sz w:val="20"/>
          <w:szCs w:val="20"/>
        </w:rPr>
        <w:t>5.1. Ogólne zasady wykonania robót</w:t>
      </w:r>
    </w:p>
    <w:p w:rsidR="007047BC" w:rsidRPr="007047BC" w:rsidRDefault="007047BC" w:rsidP="007047BC">
      <w:pPr>
        <w:numPr>
          <w:ilvl w:val="12"/>
          <w:numId w:val="0"/>
        </w:num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Ogólne z</w:t>
      </w:r>
      <w:r w:rsidRPr="007047BC">
        <w:rPr>
          <w:rFonts w:ascii="Times New Roman" w:hAnsi="Times New Roman" w:cs="Times New Roman"/>
          <w:sz w:val="20"/>
          <w:szCs w:val="20"/>
        </w:rPr>
        <w:t xml:space="preserve">asady wykonania robót podano w </w:t>
      </w:r>
      <w:r w:rsidRPr="007047BC">
        <w:rPr>
          <w:rFonts w:ascii="Times New Roman" w:hAnsi="Times New Roman" w:cs="Times New Roman"/>
          <w:sz w:val="20"/>
          <w:szCs w:val="20"/>
        </w:rPr>
        <w:t>ST D-M-00.00.00 „Wymagania ogólne” [1] pkt 5.</w:t>
      </w:r>
    </w:p>
    <w:p w:rsidR="007047BC" w:rsidRPr="007047BC" w:rsidRDefault="007047BC" w:rsidP="007047BC">
      <w:pPr>
        <w:pStyle w:val="Nagwek2"/>
        <w:rPr>
          <w:sz w:val="20"/>
          <w:szCs w:val="20"/>
        </w:rPr>
      </w:pPr>
      <w:r w:rsidRPr="007047BC">
        <w:rPr>
          <w:sz w:val="20"/>
          <w:szCs w:val="20"/>
        </w:rPr>
        <w:t>5.2. Zasady wykonywania robót</w:t>
      </w:r>
    </w:p>
    <w:p w:rsidR="007047BC" w:rsidRPr="007047BC" w:rsidRDefault="007047BC" w:rsidP="007047BC">
      <w:pPr>
        <w:ind w:firstLine="709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Sposób wykonania robót powinien być zgodny z dokumentacją projektową i ST. W przypadku braku wystarczających danych można korzystać z ustaleń podanych w niniejszej specyfikacji oraz z informacji podanych w załącznikach.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Podstawowe czynności przy wykonywaniu robót obejmują:</w:t>
      </w:r>
    </w:p>
    <w:p w:rsidR="007047BC" w:rsidRPr="007047BC" w:rsidRDefault="007047BC" w:rsidP="007047BC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 xml:space="preserve">roboty przygotowawcze, </w:t>
      </w:r>
    </w:p>
    <w:p w:rsidR="007047BC" w:rsidRPr="007047BC" w:rsidRDefault="007047BC" w:rsidP="007047BC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przygotowanie podłoża,</w:t>
      </w:r>
    </w:p>
    <w:p w:rsidR="007047BC" w:rsidRPr="007047BC" w:rsidRDefault="007047BC" w:rsidP="007047BC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ułożenie nawierzchni z płyt,</w:t>
      </w:r>
    </w:p>
    <w:p w:rsidR="007047BC" w:rsidRPr="007047BC" w:rsidRDefault="007047BC" w:rsidP="007047BC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roboty wykończeniowe.</w:t>
      </w:r>
    </w:p>
    <w:p w:rsidR="007047BC" w:rsidRPr="007047BC" w:rsidRDefault="007047BC" w:rsidP="007047BC">
      <w:pPr>
        <w:pStyle w:val="Nagwek2"/>
        <w:rPr>
          <w:sz w:val="20"/>
          <w:szCs w:val="20"/>
        </w:rPr>
      </w:pPr>
      <w:r w:rsidRPr="007047BC">
        <w:rPr>
          <w:sz w:val="20"/>
          <w:szCs w:val="20"/>
        </w:rPr>
        <w:t>5.3. Roboty przygotowawcze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Przed przystąpieniem do robót należy, na podstawie dokumentacji projektowej,  ST lub wskazań Inżyniera:</w:t>
      </w:r>
    </w:p>
    <w:p w:rsidR="007047BC" w:rsidRPr="007047BC" w:rsidRDefault="007047BC" w:rsidP="007047BC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ustalić lokalizację terenu robót,</w:t>
      </w:r>
    </w:p>
    <w:p w:rsidR="007047BC" w:rsidRPr="007047BC" w:rsidRDefault="007047BC" w:rsidP="007047BC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przeprowadzić obliczenia i pomiary geodezyjne niezbędne do szczegółowego wytyczenia robót oraz ustalenia danych wysokościowych,</w:t>
      </w:r>
    </w:p>
    <w:p w:rsidR="007047BC" w:rsidRPr="007047BC" w:rsidRDefault="007047BC" w:rsidP="007047BC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usunąć przeszkody, np. drzewa, krzaki, obiekty, elementy dróg, ogrodzeń itd.,</w:t>
      </w:r>
    </w:p>
    <w:p w:rsidR="007047BC" w:rsidRPr="007047BC" w:rsidRDefault="007047BC" w:rsidP="007047BC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zgromadzić wszystkie materiały potrzebne do robót.</w:t>
      </w:r>
    </w:p>
    <w:p w:rsidR="007047BC" w:rsidRPr="007047BC" w:rsidRDefault="007047BC" w:rsidP="007047BC">
      <w:pPr>
        <w:ind w:firstLine="709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Za</w:t>
      </w:r>
      <w:r w:rsidRPr="007047BC">
        <w:rPr>
          <w:rFonts w:ascii="Times New Roman" w:hAnsi="Times New Roman" w:cs="Times New Roman"/>
          <w:sz w:val="20"/>
          <w:szCs w:val="20"/>
        </w:rPr>
        <w:t xml:space="preserve">leca się korzystanie z ustaleń </w:t>
      </w:r>
      <w:r w:rsidRPr="007047BC">
        <w:rPr>
          <w:rFonts w:ascii="Times New Roman" w:hAnsi="Times New Roman" w:cs="Times New Roman"/>
          <w:sz w:val="20"/>
          <w:szCs w:val="20"/>
        </w:rPr>
        <w:t>ST D-01.00.00 [2] w zakresie niezbędnym do wykonania robót przygotowawczych o</w:t>
      </w:r>
      <w:r w:rsidRPr="007047BC">
        <w:rPr>
          <w:rFonts w:ascii="Times New Roman" w:hAnsi="Times New Roman" w:cs="Times New Roman"/>
          <w:sz w:val="20"/>
          <w:szCs w:val="20"/>
        </w:rPr>
        <w:t xml:space="preserve">raz z ustaleń </w:t>
      </w:r>
      <w:r w:rsidRPr="007047BC">
        <w:rPr>
          <w:rFonts w:ascii="Times New Roman" w:hAnsi="Times New Roman" w:cs="Times New Roman"/>
          <w:sz w:val="20"/>
          <w:szCs w:val="20"/>
        </w:rPr>
        <w:t>ST D-02.00.00 [3] przy występowaniu robót ziemnych.</w:t>
      </w:r>
    </w:p>
    <w:p w:rsidR="007047BC" w:rsidRPr="007047BC" w:rsidRDefault="007047BC" w:rsidP="007047BC">
      <w:pPr>
        <w:pStyle w:val="Nagwek2"/>
        <w:rPr>
          <w:sz w:val="20"/>
          <w:szCs w:val="20"/>
        </w:rPr>
      </w:pPr>
      <w:r w:rsidRPr="007047BC">
        <w:rPr>
          <w:sz w:val="20"/>
          <w:szCs w:val="20"/>
        </w:rPr>
        <w:lastRenderedPageBreak/>
        <w:t>5.4. Przygotowanie podłoża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Koryto pod nawierzchnię zaleca się wykonywać bezpośrednio przed rozpoczęciem robót nawierzchniowych. Wcześniejsze wykonanie koryta jest możliwe za zgodą Inżyniera, w korzystnych warunkach atmosferycznych.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Koryto można wykonywać ręcznie lub mechanicznie przy użyciu równiarek, koparek i spycharek. Grunt odspojony powinien być wykorzystany zgodnie z ustaleniami dokumentacji projektowej.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 xml:space="preserve">Po oczyszczeniu wykonanego dna koryta ze wszelkich zanieczyszczeń, należy sprawdzić czy istniejące rzędne umożliwią uzyskanie, po profilowaniu, zaprojektowanych rzędnych podłoża. Zaleca się, aby rzędne koryta przed profilowaniem były o co najmniej             </w:t>
      </w:r>
      <w:smartTag w:uri="urn:schemas-microsoft-com:office:smarttags" w:element="metricconverter">
        <w:smartTagPr>
          <w:attr w:name="ProductID" w:val="5 cm"/>
        </w:smartTagPr>
        <w:r w:rsidRPr="007047BC">
          <w:rPr>
            <w:rFonts w:ascii="Times New Roman" w:hAnsi="Times New Roman" w:cs="Times New Roman"/>
            <w:sz w:val="20"/>
            <w:szCs w:val="20"/>
          </w:rPr>
          <w:t>5 cm</w:t>
        </w:r>
      </w:smartTag>
      <w:r w:rsidRPr="007047BC">
        <w:rPr>
          <w:rFonts w:ascii="Times New Roman" w:hAnsi="Times New Roman" w:cs="Times New Roman"/>
          <w:sz w:val="20"/>
          <w:szCs w:val="20"/>
        </w:rPr>
        <w:t xml:space="preserve"> wyższe niż projektowane rzędne podłoża. Jeżeli powyższy warunek nie jest spełniony i występują zaniżenia poziomu w podłożu to Wykonawca powinien spulchnić podłoże na głębokość zaakceptowaną przez Inżyniera, dowieźć dodatkowy grunt, spełniający wymagania obowiązujące dla górnej strefy korpusu, w ilości koniecznej do uzyskania wymaganych rzędnych wysokościowych i zagęścić warstwę do uzyskania wskaźnika zagęszczenia 1,00.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Profilowanie podłoża zaleca się wykonać równiarką. Ścięty grunt powinien być wykorzystany w sposób zaakceptowany przez Inżyniera. Po profilowaniu podłoża należy przystąpić do jego zagęszczania, które należy kontynuować do osiągnięcia wskaźnika zagęszczenia nie mniejszego od 1,00. Koryto po wyprofilowaniu i zagęszczeniu powinno być utrzymane w dobrym stanie.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Jeżeli po wykonaniu robót związanych z profilowaniem i zagęszczeniem podłoża nastąpi przerwa w robotach i Wykonawca nie przystąpi natychmiast do układania nawierzchni, to powinien on zabezpieczyć podłoże przed nadmiernym zawilgoceniem, na przykład przez rozłożenie folii lub w inny sposób zaakceptowany przez Inżyniera. Jeżeli podłoże uległo nadmiernemu zawilgoceniu, to do układania nawierzchni można przystąpić dopiero po jego naturalnym osuszeniu.</w:t>
      </w:r>
    </w:p>
    <w:p w:rsidR="007047BC" w:rsidRPr="007047BC" w:rsidRDefault="007047BC" w:rsidP="007047BC">
      <w:pPr>
        <w:pStyle w:val="Nagwek2"/>
        <w:rPr>
          <w:sz w:val="20"/>
          <w:szCs w:val="20"/>
        </w:rPr>
      </w:pPr>
      <w:r w:rsidRPr="007047BC">
        <w:rPr>
          <w:sz w:val="20"/>
          <w:szCs w:val="20"/>
        </w:rPr>
        <w:t>5.5. Podsypka i warstwa odsączająca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W zależności od rodzaju gruntu w podłożu, przed położeniem płyt nawierzchniowych, można ułożyć w zależności od zaleceń dokumentacji projektowej:</w:t>
      </w:r>
    </w:p>
    <w:p w:rsidR="007047BC" w:rsidRPr="007047BC" w:rsidRDefault="007047BC" w:rsidP="007047B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10÷15 cm podsypki piaskowej na gruncie niepewnym</w:t>
      </w:r>
    </w:p>
    <w:p w:rsidR="007047BC" w:rsidRPr="007047BC" w:rsidRDefault="007047BC" w:rsidP="007047B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 xml:space="preserve">20÷25 cm warstwy odsączającej, na gruncie </w:t>
      </w:r>
      <w:proofErr w:type="spellStart"/>
      <w:r w:rsidRPr="007047BC">
        <w:rPr>
          <w:rFonts w:ascii="Times New Roman" w:hAnsi="Times New Roman" w:cs="Times New Roman"/>
          <w:sz w:val="20"/>
          <w:szCs w:val="20"/>
        </w:rPr>
        <w:t>wysadzinowym</w:t>
      </w:r>
      <w:proofErr w:type="spellEnd"/>
      <w:r w:rsidRPr="007047BC">
        <w:rPr>
          <w:rFonts w:ascii="Times New Roman" w:hAnsi="Times New Roman" w:cs="Times New Roman"/>
          <w:sz w:val="20"/>
          <w:szCs w:val="20"/>
        </w:rPr>
        <w:t>,</w:t>
      </w:r>
    </w:p>
    <w:p w:rsidR="007047BC" w:rsidRPr="007047BC" w:rsidRDefault="007047BC" w:rsidP="007047B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 xml:space="preserve">3 cm, po zagęszczeniu, warstwy piaskowej wyrównawczej, na gruncie </w:t>
      </w:r>
      <w:proofErr w:type="spellStart"/>
      <w:r w:rsidRPr="007047BC">
        <w:rPr>
          <w:rFonts w:ascii="Times New Roman" w:hAnsi="Times New Roman" w:cs="Times New Roman"/>
          <w:sz w:val="20"/>
          <w:szCs w:val="20"/>
        </w:rPr>
        <w:t>niewysadzinowym</w:t>
      </w:r>
      <w:proofErr w:type="spellEnd"/>
      <w:r w:rsidRPr="007047BC">
        <w:rPr>
          <w:rFonts w:ascii="Times New Roman" w:hAnsi="Times New Roman" w:cs="Times New Roman"/>
          <w:sz w:val="20"/>
          <w:szCs w:val="20"/>
        </w:rPr>
        <w:t>.</w:t>
      </w:r>
    </w:p>
    <w:p w:rsidR="007047BC" w:rsidRPr="007047BC" w:rsidRDefault="007047BC" w:rsidP="007047BC">
      <w:pPr>
        <w:ind w:firstLine="709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Piasek powinien być rozkładany przy użyciu równiarki, z zachowaniem wymaganych spadków i rzędnych wysokościowych. Grubość rozłożonej warstwy powinna być taka, aby po jej zagęszczeniu osiągnięto grubość projektowaną.</w:t>
      </w:r>
    </w:p>
    <w:p w:rsidR="007047BC" w:rsidRPr="007047BC" w:rsidRDefault="007047BC" w:rsidP="007047BC">
      <w:pPr>
        <w:ind w:firstLine="709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 xml:space="preserve">Natychmiast po końcowym wyprofilowaniu warstwy piaskowej należy przystąpić do jej zagęszczania, które należy rozpoczynać od krawędzi i przesuwać w kierunku osi drogi. W miejscach niedostępnych dla walców warstwę piaskową należy zagęszczać płytami wibracyjnymi i ubijakami mechanicznymi. Zagęszczanie należy kontynuować do osiągnięcia wskaźnika zagęszczenia nie mniejszego od 1,0 według normalnej próby </w:t>
      </w:r>
      <w:proofErr w:type="spellStart"/>
      <w:r w:rsidRPr="007047BC">
        <w:rPr>
          <w:rFonts w:ascii="Times New Roman" w:hAnsi="Times New Roman" w:cs="Times New Roman"/>
          <w:sz w:val="20"/>
          <w:szCs w:val="20"/>
        </w:rPr>
        <w:t>Proctora</w:t>
      </w:r>
      <w:proofErr w:type="spellEnd"/>
      <w:r w:rsidRPr="007047BC">
        <w:rPr>
          <w:rFonts w:ascii="Times New Roman" w:hAnsi="Times New Roman" w:cs="Times New Roman"/>
          <w:sz w:val="20"/>
          <w:szCs w:val="20"/>
        </w:rPr>
        <w:t>. Wilgotność materiału podczas zagęszczania powinna być równa wilgotności optymalnej z tolerancją od -20% do +10% jej wartości.</w:t>
      </w:r>
    </w:p>
    <w:p w:rsidR="007047BC" w:rsidRPr="007047BC" w:rsidRDefault="007047BC" w:rsidP="007047BC">
      <w:pPr>
        <w:pStyle w:val="Nagwek2"/>
        <w:rPr>
          <w:sz w:val="20"/>
          <w:szCs w:val="20"/>
        </w:rPr>
      </w:pPr>
      <w:r w:rsidRPr="007047BC">
        <w:rPr>
          <w:sz w:val="20"/>
          <w:szCs w:val="20"/>
        </w:rPr>
        <w:t>5.6. Ułożenie nawierzchni z płyt prefabrykowanych</w:t>
      </w:r>
    </w:p>
    <w:p w:rsidR="007047BC" w:rsidRPr="007047BC" w:rsidRDefault="007047BC" w:rsidP="007047BC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b/>
          <w:sz w:val="20"/>
          <w:szCs w:val="20"/>
        </w:rPr>
        <w:t xml:space="preserve">5.6.1. </w:t>
      </w:r>
      <w:r w:rsidRPr="007047BC">
        <w:rPr>
          <w:rFonts w:ascii="Times New Roman" w:hAnsi="Times New Roman" w:cs="Times New Roman"/>
          <w:sz w:val="20"/>
          <w:szCs w:val="20"/>
        </w:rPr>
        <w:t>Sposób układania płyt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Sposób układania płyt powinien być zgodny z dokumentacją projektową, ST lub wskazaniami Inżyniera.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Rozróżnia się dwa podstawowe sposoby ułożenia płyt:</w:t>
      </w:r>
    </w:p>
    <w:p w:rsidR="007047BC" w:rsidRPr="007047BC" w:rsidRDefault="007047BC" w:rsidP="007047BC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 xml:space="preserve">system pasowy, w którym płyty pokrywają tylko część pasa ruchu na nawierzchni, znajdując się w dwóch pasach szerokości 0,7÷1,0 m, położonych w odległości około </w:t>
      </w:r>
      <w:smartTag w:uri="urn:schemas-microsoft-com:office:smarttags" w:element="metricconverter">
        <w:smartTagPr>
          <w:attr w:name="ProductID" w:val="0,7 m"/>
        </w:smartTagPr>
        <w:r w:rsidRPr="007047BC">
          <w:rPr>
            <w:rFonts w:ascii="Times New Roman" w:hAnsi="Times New Roman" w:cs="Times New Roman"/>
            <w:sz w:val="20"/>
            <w:szCs w:val="20"/>
          </w:rPr>
          <w:t>0,7 m</w:t>
        </w:r>
      </w:smartTag>
      <w:r w:rsidRPr="007047BC">
        <w:rPr>
          <w:rFonts w:ascii="Times New Roman" w:hAnsi="Times New Roman" w:cs="Times New Roman"/>
          <w:sz w:val="20"/>
          <w:szCs w:val="20"/>
        </w:rPr>
        <w:t xml:space="preserve"> od siebie, tak aby mogły się po nich poruszać koła pojazdów (przykłady na rys. 2a, b i rys. 4),</w:t>
      </w:r>
    </w:p>
    <w:p w:rsidR="007047BC" w:rsidRPr="007047BC" w:rsidRDefault="007047BC" w:rsidP="007047BC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system płatowy, w którym płyty układa się na całej szerokości pasa ruchu (przykłady na rys. 2c, d i rys. 3).</w:t>
      </w:r>
    </w:p>
    <w:p w:rsidR="007047BC" w:rsidRPr="007047BC" w:rsidRDefault="007047BC" w:rsidP="007047BC">
      <w:pPr>
        <w:ind w:firstLine="709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lastRenderedPageBreak/>
        <w:t>Na łukach o promieniach większych (np. &gt;</w:t>
      </w:r>
      <w:smartTag w:uri="urn:schemas-microsoft-com:office:smarttags" w:element="metricconverter">
        <w:smartTagPr>
          <w:attr w:name="ProductID" w:val="250 m"/>
        </w:smartTagPr>
        <w:r w:rsidRPr="007047BC">
          <w:rPr>
            <w:rFonts w:ascii="Times New Roman" w:hAnsi="Times New Roman" w:cs="Times New Roman"/>
            <w:sz w:val="20"/>
            <w:szCs w:val="20"/>
          </w:rPr>
          <w:t>250 m</w:t>
        </w:r>
      </w:smartTag>
      <w:r w:rsidRPr="007047BC">
        <w:rPr>
          <w:rFonts w:ascii="Times New Roman" w:hAnsi="Times New Roman" w:cs="Times New Roman"/>
          <w:sz w:val="20"/>
          <w:szCs w:val="20"/>
        </w:rPr>
        <w:t>) układy płyt są takie same jak na odcinkach prostych. Krzywiznę ułożonych płyt można uzyskać przez rozszerzenie szczelin od strony zewnętrznej łuku.</w:t>
      </w:r>
    </w:p>
    <w:p w:rsidR="007047BC" w:rsidRPr="007047BC" w:rsidRDefault="007047BC" w:rsidP="007047BC">
      <w:pPr>
        <w:ind w:firstLine="709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Na łukach o małych promieniach (np. &lt;</w:t>
      </w:r>
      <w:smartTag w:uri="urn:schemas-microsoft-com:office:smarttags" w:element="metricconverter">
        <w:smartTagPr>
          <w:attr w:name="ProductID" w:val="250 m"/>
        </w:smartTagPr>
        <w:r w:rsidRPr="007047BC">
          <w:rPr>
            <w:rFonts w:ascii="Times New Roman" w:hAnsi="Times New Roman" w:cs="Times New Roman"/>
            <w:sz w:val="20"/>
            <w:szCs w:val="20"/>
          </w:rPr>
          <w:t>250 m</w:t>
        </w:r>
      </w:smartTag>
      <w:r w:rsidRPr="007047BC">
        <w:rPr>
          <w:rFonts w:ascii="Times New Roman" w:hAnsi="Times New Roman" w:cs="Times New Roman"/>
          <w:sz w:val="20"/>
          <w:szCs w:val="20"/>
        </w:rPr>
        <w:t>) nawierzchnię można ułożyć w systemie płatowym na całym odcinku łuku, układając ją rzędami płyt równoległych do jednej ze stycznych odcinka prostego (rys. 5). Szerokość pełnej nawierzchni na łuku należy dostosować do jego promienia i długości pojazdów, które będą jeździły po drodze.</w:t>
      </w:r>
    </w:p>
    <w:p w:rsidR="007047BC" w:rsidRPr="007047BC" w:rsidRDefault="007047BC" w:rsidP="007047BC">
      <w:pPr>
        <w:ind w:firstLine="709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Jeśli dokumentacja projektowa przewiduje mijanki przy drogach jednopasowych, wówczas można je wykonać z płyt nawierzchniowych, układając je równolegle do osi drogi poza pasem ruchu. Na odcinku wjazdu na mijankę i zjazdu z niej, w systemie pasowym układania płyt należy wypełnić nawierzchnią całą szerokość pasa ruchu.</w:t>
      </w:r>
    </w:p>
    <w:p w:rsidR="007047BC" w:rsidRPr="007047BC" w:rsidRDefault="007047BC" w:rsidP="007047BC">
      <w:pPr>
        <w:spacing w:before="120" w:after="120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b/>
          <w:sz w:val="20"/>
          <w:szCs w:val="20"/>
        </w:rPr>
        <w:t xml:space="preserve">5.6.2. </w:t>
      </w:r>
      <w:r w:rsidRPr="007047BC">
        <w:rPr>
          <w:rFonts w:ascii="Times New Roman" w:hAnsi="Times New Roman" w:cs="Times New Roman"/>
          <w:sz w:val="20"/>
          <w:szCs w:val="20"/>
        </w:rPr>
        <w:t xml:space="preserve"> Wykonanie nawierzchni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 xml:space="preserve">Układanie nawierzchni z płyt żelbetowych, na uprzednio przygotowanej podsypce piaskowej lub warstwie odsączającej, może odbywać się bezpośrednio ze środków transportowych lub z miejsca składowania, zwykle z pomocą żurawi samochodowych lub samojezdnych. Do podnoszenia płyt żurawiem mogą służyć </w:t>
      </w:r>
      <w:proofErr w:type="spellStart"/>
      <w:r w:rsidRPr="007047BC">
        <w:rPr>
          <w:rFonts w:ascii="Times New Roman" w:hAnsi="Times New Roman" w:cs="Times New Roman"/>
          <w:sz w:val="20"/>
          <w:szCs w:val="20"/>
        </w:rPr>
        <w:t>zawiesia</w:t>
      </w:r>
      <w:proofErr w:type="spellEnd"/>
      <w:r w:rsidRPr="007047BC">
        <w:rPr>
          <w:rFonts w:ascii="Times New Roman" w:hAnsi="Times New Roman" w:cs="Times New Roman"/>
          <w:sz w:val="20"/>
          <w:szCs w:val="20"/>
        </w:rPr>
        <w:t xml:space="preserve"> czterohakowe.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Można stosować też ręczne układanie płyt o mniejszych wymiarach, przy pomocy pochylni ze środka transportowego, po której płyty zsuwane są bezpośrednio na miejsce ułożenia nawierzchni. Ten typ montażu wymaga zaostrzonych wymogów bezpieczeństwa pracy.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 xml:space="preserve">Płyty żelbetowe należy układać tak, aby całą swoją powierzchnią przylegały do podłoża (podsypki, warstwy odsączającej). Powierzchnie płyt nie powinny wystawać lub być zagłębione względem siebie więcej niż </w:t>
      </w:r>
      <w:smartTag w:uri="urn:schemas-microsoft-com:office:smarttags" w:element="metricconverter">
        <w:smartTagPr>
          <w:attr w:name="ProductID" w:val="8 mm"/>
        </w:smartTagPr>
        <w:r w:rsidRPr="007047BC">
          <w:rPr>
            <w:rFonts w:ascii="Times New Roman" w:hAnsi="Times New Roman" w:cs="Times New Roman"/>
            <w:sz w:val="20"/>
            <w:szCs w:val="20"/>
          </w:rPr>
          <w:t>8 mm</w:t>
        </w:r>
      </w:smartTag>
      <w:r w:rsidRPr="007047BC">
        <w:rPr>
          <w:rFonts w:ascii="Times New Roman" w:hAnsi="Times New Roman" w:cs="Times New Roman"/>
          <w:sz w:val="20"/>
          <w:szCs w:val="20"/>
        </w:rPr>
        <w:t>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 xml:space="preserve">Jeśli dokumentacja projektowa zakłada zabezpieczenie przed </w:t>
      </w:r>
      <w:proofErr w:type="spellStart"/>
      <w:r w:rsidRPr="007047BC">
        <w:rPr>
          <w:rFonts w:ascii="Times New Roman" w:hAnsi="Times New Roman" w:cs="Times New Roman"/>
          <w:sz w:val="20"/>
          <w:szCs w:val="20"/>
        </w:rPr>
        <w:t>klawiszowaniem</w:t>
      </w:r>
      <w:proofErr w:type="spellEnd"/>
      <w:r w:rsidRPr="007047BC">
        <w:rPr>
          <w:rFonts w:ascii="Times New Roman" w:hAnsi="Times New Roman" w:cs="Times New Roman"/>
          <w:sz w:val="20"/>
          <w:szCs w:val="20"/>
        </w:rPr>
        <w:t xml:space="preserve"> mniejszych sąsiadujących płyt, to poszczególne płyty można łączyć ze sobą od czoła stalowymi prętami o średnicy około </w:t>
      </w:r>
      <w:smartTag w:uri="urn:schemas-microsoft-com:office:smarttags" w:element="metricconverter">
        <w:smartTagPr>
          <w:attr w:name="ProductID" w:val="14 mm"/>
        </w:smartTagPr>
        <w:r w:rsidRPr="007047BC">
          <w:rPr>
            <w:rFonts w:ascii="Times New Roman" w:hAnsi="Times New Roman" w:cs="Times New Roman"/>
            <w:sz w:val="20"/>
            <w:szCs w:val="20"/>
          </w:rPr>
          <w:t>14 mm</w:t>
        </w:r>
      </w:smartTag>
      <w:r w:rsidRPr="007047BC">
        <w:rPr>
          <w:rFonts w:ascii="Times New Roman" w:hAnsi="Times New Roman" w:cs="Times New Roman"/>
          <w:sz w:val="20"/>
          <w:szCs w:val="20"/>
        </w:rPr>
        <w:t xml:space="preserve"> i długości około </w:t>
      </w:r>
      <w:smartTag w:uri="urn:schemas-microsoft-com:office:smarttags" w:element="metricconverter">
        <w:smartTagPr>
          <w:attr w:name="ProductID" w:val="30 cm"/>
        </w:smartTagPr>
        <w:r w:rsidRPr="007047BC">
          <w:rPr>
            <w:rFonts w:ascii="Times New Roman" w:hAnsi="Times New Roman" w:cs="Times New Roman"/>
            <w:sz w:val="20"/>
            <w:szCs w:val="20"/>
          </w:rPr>
          <w:t>30 cm</w:t>
        </w:r>
      </w:smartTag>
      <w:r w:rsidRPr="007047BC">
        <w:rPr>
          <w:rFonts w:ascii="Times New Roman" w:hAnsi="Times New Roman" w:cs="Times New Roman"/>
          <w:sz w:val="20"/>
          <w:szCs w:val="20"/>
        </w:rPr>
        <w:t xml:space="preserve"> wkładanymi do przygotowanych w tym celu otworów w płytach.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Jeśli dokumentacja projektowa przewiduje obramowanie nawierzchni krawężnikiem, to na</w:t>
      </w:r>
      <w:r w:rsidRPr="007047BC">
        <w:rPr>
          <w:rFonts w:ascii="Times New Roman" w:hAnsi="Times New Roman" w:cs="Times New Roman"/>
          <w:sz w:val="20"/>
          <w:szCs w:val="20"/>
        </w:rPr>
        <w:t xml:space="preserve">leży wykonać je według wymagań </w:t>
      </w:r>
      <w:r w:rsidRPr="007047BC">
        <w:rPr>
          <w:rFonts w:ascii="Times New Roman" w:hAnsi="Times New Roman" w:cs="Times New Roman"/>
          <w:sz w:val="20"/>
          <w:szCs w:val="20"/>
        </w:rPr>
        <w:t>ST D-08.01.01b [4] lub                      D-08.01.02a [5].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 xml:space="preserve">Szerokość szczelin między płytami nie powinna być większa od </w:t>
      </w:r>
      <w:smartTag w:uri="urn:schemas-microsoft-com:office:smarttags" w:element="metricconverter">
        <w:smartTagPr>
          <w:attr w:name="ProductID" w:val="10 mm"/>
        </w:smartTagPr>
        <w:r w:rsidRPr="007047BC">
          <w:rPr>
            <w:rFonts w:ascii="Times New Roman" w:hAnsi="Times New Roman" w:cs="Times New Roman"/>
            <w:sz w:val="20"/>
            <w:szCs w:val="20"/>
          </w:rPr>
          <w:t>10 mm</w:t>
        </w:r>
      </w:smartTag>
      <w:r w:rsidRPr="007047BC">
        <w:rPr>
          <w:rFonts w:ascii="Times New Roman" w:hAnsi="Times New Roman" w:cs="Times New Roman"/>
          <w:sz w:val="20"/>
          <w:szCs w:val="20"/>
        </w:rPr>
        <w:t xml:space="preserve">. W celu zachowania równej szerokości szczelin, można stosować </w:t>
      </w:r>
      <w:proofErr w:type="spellStart"/>
      <w:r w:rsidRPr="007047BC">
        <w:rPr>
          <w:rFonts w:ascii="Times New Roman" w:hAnsi="Times New Roman" w:cs="Times New Roman"/>
          <w:sz w:val="20"/>
          <w:szCs w:val="20"/>
        </w:rPr>
        <w:t>międzydystansowe</w:t>
      </w:r>
      <w:proofErr w:type="spellEnd"/>
      <w:r w:rsidRPr="007047BC">
        <w:rPr>
          <w:rFonts w:ascii="Times New Roman" w:hAnsi="Times New Roman" w:cs="Times New Roman"/>
          <w:sz w:val="20"/>
          <w:szCs w:val="20"/>
        </w:rPr>
        <w:t xml:space="preserve"> wkładki </w:t>
      </w:r>
      <w:proofErr w:type="spellStart"/>
      <w:r w:rsidRPr="007047BC">
        <w:rPr>
          <w:rFonts w:ascii="Times New Roman" w:hAnsi="Times New Roman" w:cs="Times New Roman"/>
          <w:sz w:val="20"/>
          <w:szCs w:val="20"/>
        </w:rPr>
        <w:t>międzypłytowe</w:t>
      </w:r>
      <w:proofErr w:type="spellEnd"/>
      <w:r w:rsidRPr="007047BC">
        <w:rPr>
          <w:rFonts w:ascii="Times New Roman" w:hAnsi="Times New Roman" w:cs="Times New Roman"/>
          <w:sz w:val="20"/>
          <w:szCs w:val="20"/>
        </w:rPr>
        <w:t>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 xml:space="preserve">Po ułożeniu nawierzchni, szczeliny wypełnia się przez zamulenie piaskiem na pełną grubość płyt. Zaleca się, aby piasek użyty do wypełnienia szczelin zawierał od 3 do 8% frakcji mniejszej od </w:t>
      </w:r>
      <w:smartTag w:uri="urn:schemas-microsoft-com:office:smarttags" w:element="metricconverter">
        <w:smartTagPr>
          <w:attr w:name="ProductID" w:val="0,05 mm"/>
        </w:smartTagPr>
        <w:r w:rsidRPr="007047BC">
          <w:rPr>
            <w:rFonts w:ascii="Times New Roman" w:hAnsi="Times New Roman" w:cs="Times New Roman"/>
            <w:sz w:val="20"/>
            <w:szCs w:val="20"/>
          </w:rPr>
          <w:t>0,05 mm</w:t>
        </w:r>
      </w:smartTag>
      <w:r w:rsidRPr="007047BC">
        <w:rPr>
          <w:rFonts w:ascii="Times New Roman" w:hAnsi="Times New Roman" w:cs="Times New Roman"/>
          <w:sz w:val="20"/>
          <w:szCs w:val="20"/>
        </w:rPr>
        <w:t>. Dopuszcza się zastosowanie innego materiału do wypełnienia szczelin, np. drobnego żwiru, piasku kwarcowego itp.</w:t>
      </w:r>
    </w:p>
    <w:p w:rsidR="007047BC" w:rsidRPr="007047BC" w:rsidRDefault="007047BC" w:rsidP="007047BC">
      <w:pPr>
        <w:pStyle w:val="Nagwek2"/>
        <w:rPr>
          <w:sz w:val="20"/>
          <w:szCs w:val="20"/>
        </w:rPr>
      </w:pPr>
      <w:r w:rsidRPr="007047BC">
        <w:rPr>
          <w:sz w:val="20"/>
          <w:szCs w:val="20"/>
        </w:rPr>
        <w:t>5.7. Roboty wykończeniowe</w:t>
      </w:r>
    </w:p>
    <w:p w:rsidR="007047BC" w:rsidRPr="007047BC" w:rsidRDefault="007047BC" w:rsidP="007047BC">
      <w:pPr>
        <w:ind w:firstLine="709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Roboty wykończeniowe powinny być zgodne z dokumentacją projektową i ST. Do robót wykończeniowych należą prace związane z dostosowaniem wykonanych robót do istniejących warunków terenowych, takie jak:</w:t>
      </w:r>
    </w:p>
    <w:p w:rsidR="007047BC" w:rsidRPr="007047BC" w:rsidRDefault="007047BC" w:rsidP="007047B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 xml:space="preserve">odtworzenie przeszkód czasowo usuniętych, </w:t>
      </w:r>
    </w:p>
    <w:p w:rsidR="007047BC" w:rsidRPr="007047BC" w:rsidRDefault="007047BC" w:rsidP="007047B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oczyszczenie terenu robót z odpadów i usunięcie ich poza plac budowy,</w:t>
      </w:r>
    </w:p>
    <w:p w:rsidR="007047BC" w:rsidRPr="007047BC" w:rsidRDefault="007047BC" w:rsidP="007047B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 xml:space="preserve">niezbędne uzupełnienia zniszczonej w czasie robót roślinności, tj. </w:t>
      </w:r>
      <w:proofErr w:type="spellStart"/>
      <w:r w:rsidRPr="007047BC">
        <w:rPr>
          <w:rFonts w:ascii="Times New Roman" w:hAnsi="Times New Roman" w:cs="Times New Roman"/>
          <w:sz w:val="20"/>
          <w:szCs w:val="20"/>
        </w:rPr>
        <w:t>zatrawienia</w:t>
      </w:r>
      <w:proofErr w:type="spellEnd"/>
      <w:r w:rsidRPr="007047BC">
        <w:rPr>
          <w:rFonts w:ascii="Times New Roman" w:hAnsi="Times New Roman" w:cs="Times New Roman"/>
          <w:sz w:val="20"/>
          <w:szCs w:val="20"/>
        </w:rPr>
        <w:t>, krzewów, ew. drzew,</w:t>
      </w:r>
    </w:p>
    <w:p w:rsidR="007047BC" w:rsidRPr="007047BC" w:rsidRDefault="007047BC" w:rsidP="007047B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roboty porządkujące otoczenie terenu robót.</w:t>
      </w:r>
    </w:p>
    <w:p w:rsidR="007047BC" w:rsidRPr="007047BC" w:rsidRDefault="007047BC" w:rsidP="007047BC">
      <w:pPr>
        <w:pStyle w:val="Nagwek1"/>
        <w:numPr>
          <w:ilvl w:val="12"/>
          <w:numId w:val="0"/>
        </w:numPr>
        <w:rPr>
          <w:sz w:val="20"/>
          <w:szCs w:val="20"/>
        </w:rPr>
      </w:pPr>
      <w:bookmarkStart w:id="40" w:name="_Toc421940501"/>
      <w:bookmarkStart w:id="41" w:name="_Toc24955913"/>
      <w:bookmarkStart w:id="42" w:name="_Toc25128887"/>
      <w:bookmarkStart w:id="43" w:name="_Toc25373385"/>
      <w:bookmarkStart w:id="44" w:name="_Toc25379401"/>
      <w:bookmarkStart w:id="45" w:name="_Toc174333138"/>
      <w:bookmarkStart w:id="46" w:name="_Toc179183771"/>
      <w:bookmarkStart w:id="47" w:name="_Toc198436140"/>
      <w:bookmarkStart w:id="48" w:name="_Toc199904824"/>
      <w:bookmarkStart w:id="49" w:name="_Toc219531217"/>
      <w:r w:rsidRPr="007047BC">
        <w:rPr>
          <w:sz w:val="20"/>
          <w:szCs w:val="20"/>
        </w:rPr>
        <w:t xml:space="preserve">6. 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7047BC">
        <w:rPr>
          <w:sz w:val="20"/>
          <w:szCs w:val="20"/>
        </w:rPr>
        <w:t>KONTROLA JAKOŚCI ROBÓT</w:t>
      </w:r>
    </w:p>
    <w:p w:rsidR="007047BC" w:rsidRPr="007047BC" w:rsidRDefault="007047BC" w:rsidP="007047BC">
      <w:pPr>
        <w:pStyle w:val="Nagwek2"/>
        <w:numPr>
          <w:ilvl w:val="12"/>
          <w:numId w:val="0"/>
        </w:numPr>
        <w:rPr>
          <w:sz w:val="20"/>
          <w:szCs w:val="20"/>
        </w:rPr>
      </w:pPr>
      <w:r w:rsidRPr="007047BC">
        <w:rPr>
          <w:sz w:val="20"/>
          <w:szCs w:val="20"/>
        </w:rPr>
        <w:t>6.1. Ogólne zasady kontroli jakości robót</w:t>
      </w:r>
    </w:p>
    <w:p w:rsidR="007047BC" w:rsidRPr="007047BC" w:rsidRDefault="007047BC" w:rsidP="007047BC">
      <w:pPr>
        <w:numPr>
          <w:ilvl w:val="12"/>
          <w:numId w:val="0"/>
        </w:num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Ogólne zasady k</w:t>
      </w:r>
      <w:r w:rsidRPr="007047BC">
        <w:rPr>
          <w:rFonts w:ascii="Times New Roman" w:hAnsi="Times New Roman" w:cs="Times New Roman"/>
          <w:sz w:val="20"/>
          <w:szCs w:val="20"/>
        </w:rPr>
        <w:t xml:space="preserve">ontroli jakości robót podano w </w:t>
      </w:r>
      <w:r w:rsidRPr="007047BC">
        <w:rPr>
          <w:rFonts w:ascii="Times New Roman" w:hAnsi="Times New Roman" w:cs="Times New Roman"/>
          <w:sz w:val="20"/>
          <w:szCs w:val="20"/>
        </w:rPr>
        <w:t>ST   D-M-00.00.00 „Wymagania ogólne” [1] pkt 6.</w:t>
      </w:r>
    </w:p>
    <w:p w:rsidR="007047BC" w:rsidRPr="007047BC" w:rsidRDefault="007047BC" w:rsidP="007047BC">
      <w:pPr>
        <w:pStyle w:val="Nagwek2"/>
        <w:numPr>
          <w:ilvl w:val="12"/>
          <w:numId w:val="0"/>
        </w:numPr>
        <w:rPr>
          <w:sz w:val="20"/>
          <w:szCs w:val="20"/>
        </w:rPr>
      </w:pPr>
      <w:r w:rsidRPr="007047BC">
        <w:rPr>
          <w:sz w:val="20"/>
          <w:szCs w:val="20"/>
        </w:rPr>
        <w:lastRenderedPageBreak/>
        <w:t>6.2. Badania przed przystąpieniem do robót</w:t>
      </w:r>
    </w:p>
    <w:p w:rsidR="007047BC" w:rsidRPr="007047BC" w:rsidRDefault="007047BC" w:rsidP="007047BC">
      <w:pPr>
        <w:numPr>
          <w:ilvl w:val="12"/>
          <w:numId w:val="0"/>
        </w:num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Przed przystąpieniem do robót Wykonawca powinien:</w:t>
      </w:r>
    </w:p>
    <w:p w:rsidR="007047BC" w:rsidRPr="007047BC" w:rsidRDefault="007047BC" w:rsidP="007047B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</w:t>
      </w:r>
    </w:p>
    <w:p w:rsidR="007047BC" w:rsidRPr="007047BC" w:rsidRDefault="007047BC" w:rsidP="007047B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ew. wykonać własne badania właściwości materiałów przeznaczonych do wykonania robót, określone przez Inżyniera,</w:t>
      </w:r>
    </w:p>
    <w:p w:rsidR="007047BC" w:rsidRPr="007047BC" w:rsidRDefault="007047BC" w:rsidP="007047B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sprawdzić cechy zewnętrzne gotowych materiałów prefabrykowanych.</w:t>
      </w:r>
    </w:p>
    <w:p w:rsidR="007047BC" w:rsidRPr="007047BC" w:rsidRDefault="007047BC" w:rsidP="007047BC">
      <w:pPr>
        <w:numPr>
          <w:ilvl w:val="12"/>
          <w:numId w:val="0"/>
        </w:num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Wszystkie dokumenty oraz wyniki badań Wykonawca przedstawia Inżynierowi do akceptacji.</w:t>
      </w:r>
    </w:p>
    <w:p w:rsidR="007047BC" w:rsidRPr="007047BC" w:rsidRDefault="007047BC" w:rsidP="007047BC">
      <w:pPr>
        <w:pStyle w:val="Nagwek2"/>
        <w:numPr>
          <w:ilvl w:val="12"/>
          <w:numId w:val="0"/>
        </w:numPr>
        <w:rPr>
          <w:sz w:val="20"/>
          <w:szCs w:val="20"/>
        </w:rPr>
      </w:pPr>
      <w:r w:rsidRPr="007047BC">
        <w:rPr>
          <w:sz w:val="20"/>
          <w:szCs w:val="20"/>
        </w:rPr>
        <w:t>6.3. Badania w czasie robót</w:t>
      </w:r>
    </w:p>
    <w:p w:rsidR="007047BC" w:rsidRPr="007047BC" w:rsidRDefault="007047BC" w:rsidP="007047BC">
      <w:pPr>
        <w:numPr>
          <w:ilvl w:val="12"/>
          <w:numId w:val="0"/>
        </w:num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 xml:space="preserve">Częstotliwość oraz zakres badań i pomiarów, które należy wykonać w czasie robót podaje tablica 1. </w:t>
      </w:r>
    </w:p>
    <w:p w:rsidR="007047BC" w:rsidRPr="007047BC" w:rsidRDefault="007047BC" w:rsidP="007047BC">
      <w:pPr>
        <w:numPr>
          <w:ilvl w:val="12"/>
          <w:numId w:val="0"/>
        </w:numPr>
        <w:spacing w:before="120" w:after="120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Tablica 1. Częstotliwość oraz zakres badań i pomiarów w czasie robót</w:t>
      </w:r>
    </w:p>
    <w:tbl>
      <w:tblPr>
        <w:tblW w:w="75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43"/>
        <w:gridCol w:w="1276"/>
        <w:gridCol w:w="2268"/>
      </w:tblGrid>
      <w:tr w:rsidR="007047BC" w:rsidRPr="007047BC" w:rsidTr="00564C04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bottom w:val="single" w:sz="4" w:space="0" w:color="auto"/>
            </w:tcBorders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spacing w:before="18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spacing w:before="18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Wyszczególnienie robót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Częstotliwość badań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spacing w:before="18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Wartości dopuszczalne</w:t>
            </w:r>
          </w:p>
        </w:tc>
      </w:tr>
      <w:tr w:rsidR="007047BC" w:rsidRPr="007047BC" w:rsidTr="00564C04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4" w:space="0" w:color="auto"/>
            </w:tcBorders>
            <w:vAlign w:val="center"/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Lokalizacja i zgodność granic terenu robót z dokumentacją projektową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1 raz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 xml:space="preserve">Wg </w:t>
            </w:r>
            <w:proofErr w:type="spellStart"/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pktu</w:t>
            </w:r>
            <w:proofErr w:type="spellEnd"/>
            <w:r w:rsidRPr="007047BC">
              <w:rPr>
                <w:rFonts w:ascii="Times New Roman" w:hAnsi="Times New Roman" w:cs="Times New Roman"/>
                <w:sz w:val="20"/>
                <w:szCs w:val="20"/>
              </w:rPr>
              <w:t xml:space="preserve"> 5 i dokumentacji projektowej </w:t>
            </w:r>
          </w:p>
        </w:tc>
      </w:tr>
      <w:tr w:rsidR="007047BC" w:rsidRPr="007047BC" w:rsidTr="00564C0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3" w:type="dxa"/>
            <w:vAlign w:val="center"/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Przygotowanie podłoża</w:t>
            </w:r>
          </w:p>
        </w:tc>
        <w:tc>
          <w:tcPr>
            <w:tcW w:w="1276" w:type="dxa"/>
            <w:vAlign w:val="center"/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Bieżąco</w:t>
            </w:r>
          </w:p>
        </w:tc>
        <w:tc>
          <w:tcPr>
            <w:tcW w:w="2268" w:type="dxa"/>
            <w:vAlign w:val="center"/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 xml:space="preserve">Wg </w:t>
            </w:r>
            <w:proofErr w:type="spellStart"/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pktu</w:t>
            </w:r>
            <w:proofErr w:type="spellEnd"/>
            <w:r w:rsidRPr="007047BC">
              <w:rPr>
                <w:rFonts w:ascii="Times New Roman" w:hAnsi="Times New Roman" w:cs="Times New Roman"/>
                <w:sz w:val="20"/>
                <w:szCs w:val="20"/>
              </w:rPr>
              <w:t xml:space="preserve"> 5.4</w:t>
            </w:r>
          </w:p>
        </w:tc>
      </w:tr>
      <w:tr w:rsidR="007047BC" w:rsidRPr="007047BC" w:rsidTr="00564C0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3" w:type="dxa"/>
            <w:vAlign w:val="center"/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Ułożenie podsypki i ew. ułożenie warstwy odsączającej</w:t>
            </w:r>
          </w:p>
        </w:tc>
        <w:tc>
          <w:tcPr>
            <w:tcW w:w="1276" w:type="dxa"/>
            <w:vAlign w:val="center"/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Bieżąco</w:t>
            </w:r>
          </w:p>
        </w:tc>
        <w:tc>
          <w:tcPr>
            <w:tcW w:w="2268" w:type="dxa"/>
            <w:vAlign w:val="center"/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 xml:space="preserve">Wg </w:t>
            </w:r>
            <w:proofErr w:type="spellStart"/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pktu</w:t>
            </w:r>
            <w:proofErr w:type="spellEnd"/>
            <w:r w:rsidRPr="007047BC">
              <w:rPr>
                <w:rFonts w:ascii="Times New Roman" w:hAnsi="Times New Roman" w:cs="Times New Roman"/>
                <w:sz w:val="20"/>
                <w:szCs w:val="20"/>
              </w:rPr>
              <w:t xml:space="preserve"> 5.5</w:t>
            </w:r>
          </w:p>
        </w:tc>
      </w:tr>
      <w:tr w:rsidR="007047BC" w:rsidRPr="007047BC" w:rsidTr="00564C0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3" w:type="dxa"/>
            <w:vAlign w:val="center"/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Wykonanie nawierzchni</w:t>
            </w:r>
          </w:p>
        </w:tc>
        <w:tc>
          <w:tcPr>
            <w:tcW w:w="1276" w:type="dxa"/>
            <w:vAlign w:val="center"/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Bieżąco</w:t>
            </w:r>
          </w:p>
        </w:tc>
        <w:tc>
          <w:tcPr>
            <w:tcW w:w="2268" w:type="dxa"/>
            <w:vAlign w:val="center"/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 xml:space="preserve">Wg </w:t>
            </w:r>
            <w:proofErr w:type="spellStart"/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pktu</w:t>
            </w:r>
            <w:proofErr w:type="spellEnd"/>
            <w:r w:rsidRPr="007047BC">
              <w:rPr>
                <w:rFonts w:ascii="Times New Roman" w:hAnsi="Times New Roman" w:cs="Times New Roman"/>
                <w:sz w:val="20"/>
                <w:szCs w:val="20"/>
              </w:rPr>
              <w:t xml:space="preserve"> 5.6</w:t>
            </w:r>
          </w:p>
        </w:tc>
      </w:tr>
      <w:tr w:rsidR="007047BC" w:rsidRPr="007047BC" w:rsidTr="00564C04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3" w:type="dxa"/>
            <w:vAlign w:val="center"/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Wykonanie robót wykończeniowych</w:t>
            </w:r>
          </w:p>
        </w:tc>
        <w:tc>
          <w:tcPr>
            <w:tcW w:w="1276" w:type="dxa"/>
            <w:vAlign w:val="center"/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Ocena ciągła</w:t>
            </w:r>
          </w:p>
        </w:tc>
        <w:tc>
          <w:tcPr>
            <w:tcW w:w="2268" w:type="dxa"/>
            <w:vAlign w:val="center"/>
          </w:tcPr>
          <w:p w:rsidR="007047BC" w:rsidRPr="007047BC" w:rsidRDefault="007047BC" w:rsidP="00564C04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 xml:space="preserve">Wg </w:t>
            </w:r>
            <w:proofErr w:type="spellStart"/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pktu</w:t>
            </w:r>
            <w:proofErr w:type="spellEnd"/>
            <w:r w:rsidRPr="007047BC">
              <w:rPr>
                <w:rFonts w:ascii="Times New Roman" w:hAnsi="Times New Roman" w:cs="Times New Roman"/>
                <w:sz w:val="20"/>
                <w:szCs w:val="20"/>
              </w:rPr>
              <w:t xml:space="preserve"> 5.7</w:t>
            </w:r>
          </w:p>
        </w:tc>
      </w:tr>
    </w:tbl>
    <w:p w:rsidR="007047BC" w:rsidRPr="007047BC" w:rsidRDefault="007047BC" w:rsidP="007047BC">
      <w:pPr>
        <w:pStyle w:val="Nagwek2"/>
        <w:rPr>
          <w:sz w:val="20"/>
          <w:szCs w:val="20"/>
        </w:rPr>
      </w:pPr>
      <w:r w:rsidRPr="007047BC">
        <w:rPr>
          <w:sz w:val="20"/>
          <w:szCs w:val="20"/>
        </w:rPr>
        <w:t>6.4. Badania po zakończeniu robót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Wykonana nawierzchnia z płyt prefabrykowanych powinna spełniać następujące wymagania:</w:t>
      </w:r>
    </w:p>
    <w:p w:rsidR="007047BC" w:rsidRPr="007047BC" w:rsidRDefault="007047BC" w:rsidP="007047BC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 xml:space="preserve">oś nawierzchni w planie nie powinna być przesunięta w stosunku do osi projektowanej więcej niż ± </w:t>
      </w:r>
      <w:smartTag w:uri="urn:schemas-microsoft-com:office:smarttags" w:element="metricconverter">
        <w:smartTagPr>
          <w:attr w:name="ProductID" w:val="10 cm"/>
        </w:smartTagPr>
        <w:r w:rsidRPr="007047BC">
          <w:rPr>
            <w:rFonts w:ascii="Times New Roman" w:hAnsi="Times New Roman" w:cs="Times New Roman"/>
            <w:sz w:val="20"/>
            <w:szCs w:val="20"/>
          </w:rPr>
          <w:t>10 cm</w:t>
        </w:r>
      </w:smartTag>
      <w:r w:rsidRPr="007047BC">
        <w:rPr>
          <w:rFonts w:ascii="Times New Roman" w:hAnsi="Times New Roman" w:cs="Times New Roman"/>
          <w:sz w:val="20"/>
          <w:szCs w:val="20"/>
        </w:rPr>
        <w:t>,</w:t>
      </w:r>
    </w:p>
    <w:p w:rsidR="007047BC" w:rsidRPr="007047BC" w:rsidRDefault="007047BC" w:rsidP="007047BC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 xml:space="preserve">szerokość nawierzchni nie powinna się różnić od szerokości projektowanej więcej niż ± </w:t>
      </w:r>
      <w:smartTag w:uri="urn:schemas-microsoft-com:office:smarttags" w:element="metricconverter">
        <w:smartTagPr>
          <w:attr w:name="ProductID" w:val="10 cm"/>
        </w:smartTagPr>
        <w:r w:rsidRPr="007047BC">
          <w:rPr>
            <w:rFonts w:ascii="Times New Roman" w:hAnsi="Times New Roman" w:cs="Times New Roman"/>
            <w:sz w:val="20"/>
            <w:szCs w:val="20"/>
          </w:rPr>
          <w:t>10 cm</w:t>
        </w:r>
      </w:smartTag>
      <w:r w:rsidRPr="007047BC">
        <w:rPr>
          <w:rFonts w:ascii="Times New Roman" w:hAnsi="Times New Roman" w:cs="Times New Roman"/>
          <w:sz w:val="20"/>
          <w:szCs w:val="20"/>
        </w:rPr>
        <w:t>,</w:t>
      </w:r>
    </w:p>
    <w:p w:rsidR="007047BC" w:rsidRPr="007047BC" w:rsidRDefault="007047BC" w:rsidP="007047BC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 xml:space="preserve">nierówności podłużne nawierzchni, mierzone łatą 4-metrową, nie powinny przekraczać </w:t>
      </w:r>
      <w:smartTag w:uri="urn:schemas-microsoft-com:office:smarttags" w:element="metricconverter">
        <w:smartTagPr>
          <w:attr w:name="ProductID" w:val="1 cm"/>
        </w:smartTagPr>
        <w:r w:rsidRPr="007047BC">
          <w:rPr>
            <w:rFonts w:ascii="Times New Roman" w:hAnsi="Times New Roman" w:cs="Times New Roman"/>
            <w:sz w:val="20"/>
            <w:szCs w:val="20"/>
          </w:rPr>
          <w:t>1 cm</w:t>
        </w:r>
      </w:smartTag>
      <w:r w:rsidRPr="007047BC">
        <w:rPr>
          <w:rFonts w:ascii="Times New Roman" w:hAnsi="Times New Roman" w:cs="Times New Roman"/>
          <w:sz w:val="20"/>
          <w:szCs w:val="20"/>
        </w:rPr>
        <w:t>,</w:t>
      </w:r>
    </w:p>
    <w:p w:rsidR="007047BC" w:rsidRPr="007047BC" w:rsidRDefault="007047BC" w:rsidP="007047BC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pochylenia poprzeczne nawierzchni powinny być zgodne z dokumentacją projektową z tolerancją ± 0,5%,</w:t>
      </w:r>
    </w:p>
    <w:p w:rsidR="007047BC" w:rsidRPr="007047BC" w:rsidRDefault="007047BC" w:rsidP="007047BC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różnice wysokościowe z rzędnymi projektowanymi nie powinny przekraczać +</w:t>
      </w:r>
      <w:smartTag w:uri="urn:schemas-microsoft-com:office:smarttags" w:element="metricconverter">
        <w:smartTagPr>
          <w:attr w:name="ProductID" w:val="1 cm"/>
        </w:smartTagPr>
        <w:r w:rsidRPr="007047BC">
          <w:rPr>
            <w:rFonts w:ascii="Times New Roman" w:hAnsi="Times New Roman" w:cs="Times New Roman"/>
            <w:sz w:val="20"/>
            <w:szCs w:val="20"/>
          </w:rPr>
          <w:t>1 cm</w:t>
        </w:r>
      </w:smartTag>
      <w:r w:rsidRPr="007047BC">
        <w:rPr>
          <w:rFonts w:ascii="Times New Roman" w:hAnsi="Times New Roman" w:cs="Times New Roman"/>
          <w:sz w:val="20"/>
          <w:szCs w:val="20"/>
        </w:rPr>
        <w:t xml:space="preserve">            i </w:t>
      </w:r>
      <w:smartTag w:uri="urn:schemas-microsoft-com:office:smarttags" w:element="metricconverter">
        <w:smartTagPr>
          <w:attr w:name="ProductID" w:val="-2 cm"/>
        </w:smartTagPr>
        <w:r w:rsidRPr="007047BC">
          <w:rPr>
            <w:rFonts w:ascii="Times New Roman" w:hAnsi="Times New Roman" w:cs="Times New Roman"/>
            <w:sz w:val="20"/>
            <w:szCs w:val="20"/>
          </w:rPr>
          <w:t>-2 cm</w:t>
        </w:r>
      </w:smartTag>
      <w:r w:rsidRPr="007047BC">
        <w:rPr>
          <w:rFonts w:ascii="Times New Roman" w:hAnsi="Times New Roman" w:cs="Times New Roman"/>
          <w:sz w:val="20"/>
          <w:szCs w:val="20"/>
        </w:rPr>
        <w:t>.</w:t>
      </w:r>
    </w:p>
    <w:p w:rsidR="007047BC" w:rsidRPr="007047BC" w:rsidRDefault="007047BC" w:rsidP="007047BC">
      <w:pPr>
        <w:pStyle w:val="Nagwek1"/>
        <w:numPr>
          <w:ilvl w:val="12"/>
          <w:numId w:val="0"/>
        </w:numPr>
        <w:rPr>
          <w:sz w:val="20"/>
          <w:szCs w:val="20"/>
        </w:rPr>
      </w:pPr>
      <w:bookmarkStart w:id="50" w:name="_Toc421940502"/>
      <w:bookmarkStart w:id="51" w:name="_Toc24955914"/>
      <w:bookmarkStart w:id="52" w:name="_Toc25128888"/>
      <w:bookmarkStart w:id="53" w:name="_Toc25373386"/>
      <w:bookmarkStart w:id="54" w:name="_Toc25379402"/>
      <w:bookmarkStart w:id="55" w:name="_Toc174333139"/>
      <w:bookmarkStart w:id="56" w:name="_Toc179183772"/>
      <w:bookmarkStart w:id="57" w:name="_Toc198436141"/>
      <w:bookmarkStart w:id="58" w:name="_Toc199904825"/>
      <w:bookmarkStart w:id="59" w:name="_Toc219531218"/>
      <w:r w:rsidRPr="007047BC">
        <w:rPr>
          <w:sz w:val="20"/>
          <w:szCs w:val="20"/>
        </w:rPr>
        <w:t xml:space="preserve">7. 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 w:rsidRPr="007047BC">
        <w:rPr>
          <w:sz w:val="20"/>
          <w:szCs w:val="20"/>
        </w:rPr>
        <w:t>OBMIAR ROBÓT</w:t>
      </w:r>
    </w:p>
    <w:p w:rsidR="007047BC" w:rsidRPr="007047BC" w:rsidRDefault="007047BC" w:rsidP="007047BC">
      <w:pPr>
        <w:pStyle w:val="Nagwek2"/>
        <w:numPr>
          <w:ilvl w:val="12"/>
          <w:numId w:val="0"/>
        </w:numPr>
        <w:rPr>
          <w:sz w:val="20"/>
          <w:szCs w:val="20"/>
        </w:rPr>
      </w:pPr>
      <w:r w:rsidRPr="007047BC">
        <w:rPr>
          <w:sz w:val="20"/>
          <w:szCs w:val="20"/>
        </w:rPr>
        <w:t>7.1. Ogólne zasady obmiaru robót</w:t>
      </w:r>
    </w:p>
    <w:p w:rsidR="007047BC" w:rsidRPr="007047BC" w:rsidRDefault="007047BC" w:rsidP="007047BC">
      <w:pPr>
        <w:numPr>
          <w:ilvl w:val="12"/>
          <w:numId w:val="0"/>
        </w:num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Ogólne</w:t>
      </w:r>
      <w:r w:rsidRPr="007047BC">
        <w:rPr>
          <w:rFonts w:ascii="Times New Roman" w:hAnsi="Times New Roman" w:cs="Times New Roman"/>
          <w:sz w:val="20"/>
          <w:szCs w:val="20"/>
        </w:rPr>
        <w:t xml:space="preserve"> zasady obmiaru robót podano w </w:t>
      </w:r>
      <w:r w:rsidRPr="007047BC">
        <w:rPr>
          <w:rFonts w:ascii="Times New Roman" w:hAnsi="Times New Roman" w:cs="Times New Roman"/>
          <w:sz w:val="20"/>
          <w:szCs w:val="20"/>
        </w:rPr>
        <w:t>ST  D-M-00.00.00 „Wymagania ogólne” [1] pkt 7.</w:t>
      </w:r>
    </w:p>
    <w:p w:rsidR="007047BC" w:rsidRPr="007047BC" w:rsidRDefault="007047BC" w:rsidP="007047BC">
      <w:pPr>
        <w:pStyle w:val="Nagwek2"/>
        <w:numPr>
          <w:ilvl w:val="12"/>
          <w:numId w:val="0"/>
        </w:numPr>
        <w:rPr>
          <w:sz w:val="20"/>
          <w:szCs w:val="20"/>
        </w:rPr>
      </w:pPr>
      <w:r w:rsidRPr="007047BC">
        <w:rPr>
          <w:sz w:val="20"/>
          <w:szCs w:val="20"/>
        </w:rPr>
        <w:t>7.2. Jednostka obmiarowa</w:t>
      </w:r>
    </w:p>
    <w:p w:rsidR="007047BC" w:rsidRPr="007047BC" w:rsidRDefault="007047BC" w:rsidP="007047BC">
      <w:pPr>
        <w:numPr>
          <w:ilvl w:val="12"/>
          <w:numId w:val="0"/>
        </w:num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Jednostką obmiarową jest m</w:t>
      </w:r>
      <w:r w:rsidRPr="007047B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7047BC">
        <w:rPr>
          <w:rFonts w:ascii="Times New Roman" w:hAnsi="Times New Roman" w:cs="Times New Roman"/>
          <w:sz w:val="20"/>
          <w:szCs w:val="20"/>
        </w:rPr>
        <w:t xml:space="preserve"> (metr kwadratowy) wykonanej nawierzchni z płyt prefabrykowanych.</w:t>
      </w:r>
    </w:p>
    <w:p w:rsidR="007047BC" w:rsidRPr="007047BC" w:rsidRDefault="007047BC" w:rsidP="007047BC">
      <w:pPr>
        <w:numPr>
          <w:ilvl w:val="12"/>
          <w:numId w:val="0"/>
        </w:num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Jednostki obmiarowe robót towarzyszących, np. ustawienia krawężnika, są ustalone w odpowied</w:t>
      </w:r>
      <w:r w:rsidRPr="007047BC">
        <w:rPr>
          <w:rFonts w:ascii="Times New Roman" w:hAnsi="Times New Roman" w:cs="Times New Roman"/>
          <w:sz w:val="20"/>
          <w:szCs w:val="20"/>
        </w:rPr>
        <w:t xml:space="preserve">nich </w:t>
      </w:r>
      <w:r w:rsidRPr="007047BC">
        <w:rPr>
          <w:rFonts w:ascii="Times New Roman" w:hAnsi="Times New Roman" w:cs="Times New Roman"/>
          <w:sz w:val="20"/>
          <w:szCs w:val="20"/>
        </w:rPr>
        <w:t xml:space="preserve">ST wymienionych w </w:t>
      </w:r>
      <w:proofErr w:type="spellStart"/>
      <w:r w:rsidRPr="007047BC">
        <w:rPr>
          <w:rFonts w:ascii="Times New Roman" w:hAnsi="Times New Roman" w:cs="Times New Roman"/>
          <w:sz w:val="20"/>
          <w:szCs w:val="20"/>
        </w:rPr>
        <w:t>pkcie</w:t>
      </w:r>
      <w:proofErr w:type="spellEnd"/>
      <w:r w:rsidRPr="007047BC">
        <w:rPr>
          <w:rFonts w:ascii="Times New Roman" w:hAnsi="Times New Roman" w:cs="Times New Roman"/>
          <w:sz w:val="20"/>
          <w:szCs w:val="20"/>
        </w:rPr>
        <w:t xml:space="preserve"> 5.</w:t>
      </w:r>
    </w:p>
    <w:p w:rsidR="007047BC" w:rsidRPr="007047BC" w:rsidRDefault="007047BC" w:rsidP="007047BC">
      <w:pPr>
        <w:pStyle w:val="Nagwek1"/>
        <w:numPr>
          <w:ilvl w:val="12"/>
          <w:numId w:val="0"/>
        </w:numPr>
        <w:rPr>
          <w:sz w:val="20"/>
          <w:szCs w:val="20"/>
        </w:rPr>
      </w:pPr>
      <w:r w:rsidRPr="007047BC">
        <w:rPr>
          <w:sz w:val="20"/>
          <w:szCs w:val="20"/>
        </w:rPr>
        <w:t xml:space="preserve"> </w:t>
      </w:r>
      <w:bookmarkStart w:id="60" w:name="_Toc421940503"/>
      <w:bookmarkStart w:id="61" w:name="_Toc24955915"/>
      <w:bookmarkStart w:id="62" w:name="_Toc25128889"/>
      <w:bookmarkStart w:id="63" w:name="_Toc25373387"/>
      <w:bookmarkStart w:id="64" w:name="_Toc25379403"/>
      <w:bookmarkStart w:id="65" w:name="_Toc174333140"/>
      <w:bookmarkStart w:id="66" w:name="_Toc179183773"/>
      <w:bookmarkStart w:id="67" w:name="_Toc198436142"/>
      <w:bookmarkStart w:id="68" w:name="_Toc199904826"/>
      <w:bookmarkStart w:id="69" w:name="_Toc219531219"/>
      <w:r w:rsidRPr="007047BC">
        <w:rPr>
          <w:sz w:val="20"/>
          <w:szCs w:val="20"/>
        </w:rPr>
        <w:t xml:space="preserve">8. 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r w:rsidRPr="007047BC">
        <w:rPr>
          <w:sz w:val="20"/>
          <w:szCs w:val="20"/>
        </w:rPr>
        <w:t>ODBIÓR ROBÓT</w:t>
      </w:r>
    </w:p>
    <w:p w:rsidR="007047BC" w:rsidRPr="007047BC" w:rsidRDefault="007047BC" w:rsidP="007047BC">
      <w:pPr>
        <w:pStyle w:val="Nagwek2"/>
        <w:numPr>
          <w:ilvl w:val="12"/>
          <w:numId w:val="0"/>
        </w:numPr>
        <w:rPr>
          <w:sz w:val="20"/>
          <w:szCs w:val="20"/>
        </w:rPr>
      </w:pPr>
      <w:r w:rsidRPr="007047BC">
        <w:rPr>
          <w:sz w:val="20"/>
          <w:szCs w:val="20"/>
        </w:rPr>
        <w:t>8.1. Ogólne zasady odbioru robót</w:t>
      </w:r>
    </w:p>
    <w:p w:rsidR="007047BC" w:rsidRPr="007047BC" w:rsidRDefault="007047BC" w:rsidP="007047BC">
      <w:pPr>
        <w:numPr>
          <w:ilvl w:val="12"/>
          <w:numId w:val="0"/>
        </w:num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Ogólne</w:t>
      </w:r>
      <w:r w:rsidRPr="007047BC">
        <w:rPr>
          <w:rFonts w:ascii="Times New Roman" w:hAnsi="Times New Roman" w:cs="Times New Roman"/>
          <w:sz w:val="20"/>
          <w:szCs w:val="20"/>
        </w:rPr>
        <w:t xml:space="preserve"> zasady odbioru robót podano w </w:t>
      </w:r>
      <w:r w:rsidRPr="007047BC">
        <w:rPr>
          <w:rFonts w:ascii="Times New Roman" w:hAnsi="Times New Roman" w:cs="Times New Roman"/>
          <w:sz w:val="20"/>
          <w:szCs w:val="20"/>
        </w:rPr>
        <w:t>ST  D-M-00.00.00 „Wymagania ogólne” [1] pkt 8.</w:t>
      </w:r>
    </w:p>
    <w:p w:rsidR="007047BC" w:rsidRPr="007047BC" w:rsidRDefault="007047BC" w:rsidP="007047BC">
      <w:pPr>
        <w:numPr>
          <w:ilvl w:val="12"/>
          <w:numId w:val="0"/>
        </w:num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 xml:space="preserve">Roboty uznaje się za wykonane zgodnie z dokumentacją projektową, ST i wymaganiami Inżyniera, jeżeli wszystkie pomiary i badania z zachowaniem tolerancji według </w:t>
      </w:r>
      <w:proofErr w:type="spellStart"/>
      <w:r w:rsidRPr="007047BC">
        <w:rPr>
          <w:rFonts w:ascii="Times New Roman" w:hAnsi="Times New Roman" w:cs="Times New Roman"/>
          <w:sz w:val="20"/>
          <w:szCs w:val="20"/>
        </w:rPr>
        <w:t>pktu</w:t>
      </w:r>
      <w:proofErr w:type="spellEnd"/>
      <w:r w:rsidRPr="007047BC">
        <w:rPr>
          <w:rFonts w:ascii="Times New Roman" w:hAnsi="Times New Roman" w:cs="Times New Roman"/>
          <w:sz w:val="20"/>
          <w:szCs w:val="20"/>
        </w:rPr>
        <w:t xml:space="preserve"> 6 dały wyniki pozytywne.</w:t>
      </w:r>
    </w:p>
    <w:p w:rsidR="007047BC" w:rsidRPr="007047BC" w:rsidRDefault="007047BC" w:rsidP="007047BC">
      <w:pPr>
        <w:pStyle w:val="Nagwek2"/>
        <w:numPr>
          <w:ilvl w:val="12"/>
          <w:numId w:val="0"/>
        </w:numPr>
        <w:rPr>
          <w:sz w:val="20"/>
          <w:szCs w:val="20"/>
        </w:rPr>
      </w:pPr>
      <w:r w:rsidRPr="007047BC">
        <w:rPr>
          <w:sz w:val="20"/>
          <w:szCs w:val="20"/>
        </w:rPr>
        <w:lastRenderedPageBreak/>
        <w:t>8.2. Odbiór robót zanikających i ulegających  zakryciu</w:t>
      </w:r>
    </w:p>
    <w:p w:rsidR="007047BC" w:rsidRPr="007047BC" w:rsidRDefault="007047BC" w:rsidP="007047BC">
      <w:pPr>
        <w:numPr>
          <w:ilvl w:val="12"/>
          <w:numId w:val="0"/>
        </w:num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Odbiorowi robót zanikających i ulegających zakryciu podlegają:</w:t>
      </w:r>
    </w:p>
    <w:p w:rsidR="007047BC" w:rsidRPr="007047BC" w:rsidRDefault="007047BC" w:rsidP="007047B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ułożenie podsypki,</w:t>
      </w:r>
    </w:p>
    <w:p w:rsidR="007047BC" w:rsidRPr="007047BC" w:rsidRDefault="007047BC" w:rsidP="007047B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ew. ułożenie warstwy odsączającej.</w:t>
      </w:r>
    </w:p>
    <w:p w:rsidR="007047BC" w:rsidRPr="007047BC" w:rsidRDefault="007047BC" w:rsidP="007047BC">
      <w:pPr>
        <w:numPr>
          <w:ilvl w:val="12"/>
          <w:numId w:val="0"/>
        </w:num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 xml:space="preserve">Odbiór tych robót powinien  być zgodny z wymaganiami </w:t>
      </w:r>
      <w:proofErr w:type="spellStart"/>
      <w:r w:rsidRPr="007047BC">
        <w:rPr>
          <w:rFonts w:ascii="Times New Roman" w:hAnsi="Times New Roman" w:cs="Times New Roman"/>
          <w:sz w:val="20"/>
          <w:szCs w:val="20"/>
        </w:rPr>
        <w:t>pktu</w:t>
      </w:r>
      <w:proofErr w:type="spellEnd"/>
      <w:r w:rsidRPr="007047BC">
        <w:rPr>
          <w:rFonts w:ascii="Times New Roman" w:hAnsi="Times New Roman" w:cs="Times New Roman"/>
          <w:sz w:val="20"/>
          <w:szCs w:val="20"/>
        </w:rPr>
        <w:t xml:space="preserve"> 8.2 D-M-00.00.00 „Wymagan</w:t>
      </w:r>
      <w:r w:rsidRPr="007047BC">
        <w:rPr>
          <w:rFonts w:ascii="Times New Roman" w:hAnsi="Times New Roman" w:cs="Times New Roman"/>
          <w:sz w:val="20"/>
          <w:szCs w:val="20"/>
        </w:rPr>
        <w:t xml:space="preserve">ia ogólne” [1] oraz niniejszej </w:t>
      </w:r>
      <w:r w:rsidRPr="007047BC">
        <w:rPr>
          <w:rFonts w:ascii="Times New Roman" w:hAnsi="Times New Roman" w:cs="Times New Roman"/>
          <w:sz w:val="20"/>
          <w:szCs w:val="20"/>
        </w:rPr>
        <w:t>ST.</w:t>
      </w:r>
    </w:p>
    <w:p w:rsidR="007047BC" w:rsidRPr="007047BC" w:rsidRDefault="007047BC" w:rsidP="007047BC">
      <w:pPr>
        <w:pStyle w:val="Nagwek1"/>
        <w:numPr>
          <w:ilvl w:val="12"/>
          <w:numId w:val="0"/>
        </w:numPr>
        <w:rPr>
          <w:sz w:val="20"/>
          <w:szCs w:val="20"/>
        </w:rPr>
      </w:pPr>
      <w:bookmarkStart w:id="70" w:name="_Toc421686551"/>
      <w:bookmarkStart w:id="71" w:name="_Toc421940504"/>
      <w:bookmarkStart w:id="72" w:name="_Toc24955916"/>
      <w:bookmarkStart w:id="73" w:name="_Toc25128890"/>
      <w:bookmarkStart w:id="74" w:name="_Toc25373388"/>
      <w:bookmarkStart w:id="75" w:name="_Toc25379404"/>
      <w:bookmarkStart w:id="76" w:name="_Toc174333141"/>
      <w:bookmarkStart w:id="77" w:name="_Toc179183774"/>
      <w:bookmarkStart w:id="78" w:name="_Toc198436143"/>
      <w:bookmarkStart w:id="79" w:name="_Toc199904827"/>
      <w:bookmarkStart w:id="80" w:name="_Toc219531220"/>
      <w:r w:rsidRPr="007047BC">
        <w:rPr>
          <w:sz w:val="20"/>
          <w:szCs w:val="20"/>
        </w:rPr>
        <w:t xml:space="preserve">9. 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r w:rsidRPr="007047BC">
        <w:rPr>
          <w:sz w:val="20"/>
          <w:szCs w:val="20"/>
        </w:rPr>
        <w:t>PODSTAWA PŁATNOŚCI</w:t>
      </w:r>
    </w:p>
    <w:p w:rsidR="007047BC" w:rsidRPr="007047BC" w:rsidRDefault="007047BC" w:rsidP="007047BC">
      <w:pPr>
        <w:pStyle w:val="Nagwek2"/>
        <w:numPr>
          <w:ilvl w:val="12"/>
          <w:numId w:val="0"/>
        </w:numPr>
        <w:rPr>
          <w:sz w:val="20"/>
          <w:szCs w:val="20"/>
        </w:rPr>
      </w:pPr>
      <w:r w:rsidRPr="007047BC">
        <w:rPr>
          <w:sz w:val="20"/>
          <w:szCs w:val="20"/>
        </w:rPr>
        <w:t>9.1. Ogólne ustalenia dotyczące podstawy płatności</w:t>
      </w:r>
    </w:p>
    <w:p w:rsidR="007047BC" w:rsidRPr="007047BC" w:rsidRDefault="007047BC" w:rsidP="007047BC">
      <w:pPr>
        <w:numPr>
          <w:ilvl w:val="12"/>
          <w:numId w:val="0"/>
        </w:num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Ogólne ustalenia dotyczące podstawy płatn</w:t>
      </w:r>
      <w:r w:rsidRPr="007047BC">
        <w:rPr>
          <w:rFonts w:ascii="Times New Roman" w:hAnsi="Times New Roman" w:cs="Times New Roman"/>
          <w:sz w:val="20"/>
          <w:szCs w:val="20"/>
        </w:rPr>
        <w:t xml:space="preserve">ości podano w </w:t>
      </w:r>
      <w:r w:rsidRPr="007047BC">
        <w:rPr>
          <w:rFonts w:ascii="Times New Roman" w:hAnsi="Times New Roman" w:cs="Times New Roman"/>
          <w:sz w:val="20"/>
          <w:szCs w:val="20"/>
        </w:rPr>
        <w:t>ST D-M-00.00.00 „Wymagania ogólne” [1] pkt 9.</w:t>
      </w:r>
    </w:p>
    <w:p w:rsidR="007047BC" w:rsidRPr="007047BC" w:rsidRDefault="007047BC" w:rsidP="007047BC">
      <w:pPr>
        <w:pStyle w:val="Nagwek2"/>
        <w:numPr>
          <w:ilvl w:val="12"/>
          <w:numId w:val="0"/>
        </w:numPr>
        <w:rPr>
          <w:sz w:val="20"/>
          <w:szCs w:val="20"/>
        </w:rPr>
      </w:pPr>
      <w:r w:rsidRPr="007047BC">
        <w:rPr>
          <w:sz w:val="20"/>
          <w:szCs w:val="20"/>
        </w:rPr>
        <w:t>9.2. Cena jednostki obmiarowej</w:t>
      </w:r>
    </w:p>
    <w:p w:rsidR="007047BC" w:rsidRPr="007047BC" w:rsidRDefault="007047BC" w:rsidP="007047BC">
      <w:pPr>
        <w:numPr>
          <w:ilvl w:val="12"/>
          <w:numId w:val="0"/>
        </w:num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 xml:space="preserve">Cena wykonania  </w:t>
      </w:r>
      <w:smartTag w:uri="urn:schemas-microsoft-com:office:smarttags" w:element="metricconverter">
        <w:smartTagPr>
          <w:attr w:name="ProductID" w:val="1 m2"/>
        </w:smartTagPr>
        <w:r w:rsidRPr="007047BC">
          <w:rPr>
            <w:rFonts w:ascii="Times New Roman" w:hAnsi="Times New Roman" w:cs="Times New Roman"/>
            <w:sz w:val="20"/>
            <w:szCs w:val="20"/>
          </w:rPr>
          <w:t>1 m</w:t>
        </w:r>
        <w:r w:rsidRPr="007047BC">
          <w:rPr>
            <w:rFonts w:ascii="Times New Roman" w:hAnsi="Times New Roman" w:cs="Times New Roman"/>
            <w:sz w:val="20"/>
            <w:szCs w:val="20"/>
            <w:vertAlign w:val="superscript"/>
          </w:rPr>
          <w:t>2</w:t>
        </w:r>
      </w:smartTag>
      <w:r w:rsidRPr="007047BC">
        <w:rPr>
          <w:rFonts w:ascii="Times New Roman" w:hAnsi="Times New Roman" w:cs="Times New Roman"/>
          <w:sz w:val="20"/>
          <w:szCs w:val="20"/>
        </w:rPr>
        <w:t xml:space="preserve"> nawierzchni z płyt prefabrykowanych obejmuje:</w:t>
      </w:r>
    </w:p>
    <w:p w:rsidR="007047BC" w:rsidRPr="007047BC" w:rsidRDefault="007047BC" w:rsidP="007047B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prace pomiarowe i roboty przygotowawcze,</w:t>
      </w:r>
    </w:p>
    <w:p w:rsidR="007047BC" w:rsidRPr="007047BC" w:rsidRDefault="007047BC" w:rsidP="007047B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oznakowanie robót,</w:t>
      </w:r>
    </w:p>
    <w:p w:rsidR="007047BC" w:rsidRPr="007047BC" w:rsidRDefault="007047BC" w:rsidP="007047B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przygotowanie  podłoża,</w:t>
      </w:r>
    </w:p>
    <w:p w:rsidR="007047BC" w:rsidRPr="007047BC" w:rsidRDefault="007047BC" w:rsidP="007047B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dostarczenie materiałów i sprzętu,</w:t>
      </w:r>
    </w:p>
    <w:p w:rsidR="007047BC" w:rsidRPr="007047BC" w:rsidRDefault="007047BC" w:rsidP="007047B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rozłożenie i zagęszczenie podsypki piaskowej,</w:t>
      </w:r>
    </w:p>
    <w:p w:rsidR="007047BC" w:rsidRPr="007047BC" w:rsidRDefault="007047BC" w:rsidP="007047B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ew. ułożenie warstwy odsączającej,</w:t>
      </w:r>
    </w:p>
    <w:p w:rsidR="007047BC" w:rsidRPr="007047BC" w:rsidRDefault="007047BC" w:rsidP="007047B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wykonanie nawierzchni z płyt prefabrykowanych według wymagań dokumentacji projektowej, ST i specyfikacji technicznej,</w:t>
      </w:r>
    </w:p>
    <w:p w:rsidR="007047BC" w:rsidRPr="007047BC" w:rsidRDefault="007047BC" w:rsidP="007047B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oczyszczenie terenu robót z odpadów i usunięcie ich poza plac budowy,</w:t>
      </w:r>
    </w:p>
    <w:p w:rsidR="007047BC" w:rsidRPr="007047BC" w:rsidRDefault="007047BC" w:rsidP="007047B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przeprowadzenie pomiarów i badań  wymaganych w  specyfikacji technicznej,</w:t>
      </w:r>
    </w:p>
    <w:p w:rsidR="007047BC" w:rsidRPr="007047BC" w:rsidRDefault="007047BC" w:rsidP="007047B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odwiezienie sprzętu.</w:t>
      </w:r>
    </w:p>
    <w:p w:rsidR="007047BC" w:rsidRPr="007047BC" w:rsidRDefault="007047BC" w:rsidP="007047BC">
      <w:pPr>
        <w:ind w:firstLine="709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7047BC">
          <w:rPr>
            <w:rFonts w:ascii="Times New Roman" w:hAnsi="Times New Roman" w:cs="Times New Roman"/>
            <w:sz w:val="20"/>
            <w:szCs w:val="20"/>
          </w:rPr>
          <w:t>1 m</w:t>
        </w:r>
        <w:r w:rsidRPr="007047BC">
          <w:rPr>
            <w:rFonts w:ascii="Times New Roman" w:hAnsi="Times New Roman" w:cs="Times New Roman"/>
            <w:sz w:val="20"/>
            <w:szCs w:val="20"/>
            <w:vertAlign w:val="superscript"/>
          </w:rPr>
          <w:t>2</w:t>
        </w:r>
      </w:smartTag>
      <w:r w:rsidRPr="007047BC">
        <w:rPr>
          <w:rFonts w:ascii="Times New Roman" w:hAnsi="Times New Roman" w:cs="Times New Roman"/>
          <w:sz w:val="20"/>
          <w:szCs w:val="20"/>
        </w:rPr>
        <w:t xml:space="preserve"> nawierzchni z płyt nie obejmuje robót pomocniczych, np. ustawienia krawężników, które powinny być ujęte w innych pozycjach kosztorysowych.</w:t>
      </w:r>
    </w:p>
    <w:p w:rsidR="007047BC" w:rsidRPr="007047BC" w:rsidRDefault="007047BC" w:rsidP="007047BC">
      <w:pPr>
        <w:pStyle w:val="Nagwek2"/>
        <w:rPr>
          <w:sz w:val="20"/>
          <w:szCs w:val="20"/>
        </w:rPr>
      </w:pPr>
      <w:r w:rsidRPr="007047BC">
        <w:rPr>
          <w:sz w:val="20"/>
          <w:szCs w:val="20"/>
        </w:rPr>
        <w:t>9.3. Sposób rozliczenia robót tymczasowych i prac towarzyszących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Cena wykonan</w:t>
      </w:r>
      <w:r w:rsidRPr="007047BC">
        <w:rPr>
          <w:rFonts w:ascii="Times New Roman" w:hAnsi="Times New Roman" w:cs="Times New Roman"/>
          <w:sz w:val="20"/>
          <w:szCs w:val="20"/>
        </w:rPr>
        <w:t xml:space="preserve">ia robót określonych niniejszą </w:t>
      </w:r>
      <w:r w:rsidRPr="007047BC">
        <w:rPr>
          <w:rFonts w:ascii="Times New Roman" w:hAnsi="Times New Roman" w:cs="Times New Roman"/>
          <w:sz w:val="20"/>
          <w:szCs w:val="20"/>
        </w:rPr>
        <w:t>ST obejmuje:</w:t>
      </w:r>
    </w:p>
    <w:p w:rsidR="007047BC" w:rsidRPr="007047BC" w:rsidRDefault="007047BC" w:rsidP="007047B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roboty tymczasowe, które są potrzebne do wykonania robót podstawowych, ale nie są przekazywane Zamawiającemu i są usuwane po wykonaniu robót podstawowych,</w:t>
      </w:r>
    </w:p>
    <w:p w:rsidR="007047BC" w:rsidRPr="007047BC" w:rsidRDefault="007047BC" w:rsidP="007047B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prace towarzyszące, które są niezbędne do wykonania robót podstawowych, niezaliczane do robót tymczasowych, jak geodezyjne wytyczenie robót itd.</w:t>
      </w:r>
    </w:p>
    <w:p w:rsidR="007047BC" w:rsidRPr="007047BC" w:rsidRDefault="007047BC" w:rsidP="007047BC">
      <w:pPr>
        <w:pStyle w:val="Nagwek1"/>
        <w:rPr>
          <w:sz w:val="20"/>
          <w:szCs w:val="20"/>
        </w:rPr>
      </w:pPr>
      <w:bookmarkStart w:id="81" w:name="_Toc24955917"/>
      <w:bookmarkStart w:id="82" w:name="_Toc25041751"/>
      <w:bookmarkStart w:id="83" w:name="_Toc25128891"/>
      <w:bookmarkStart w:id="84" w:name="_Toc25373389"/>
      <w:bookmarkStart w:id="85" w:name="_Toc25379405"/>
      <w:bookmarkStart w:id="86" w:name="_Toc174333142"/>
      <w:bookmarkStart w:id="87" w:name="_Toc179183775"/>
      <w:bookmarkStart w:id="88" w:name="_Toc198436144"/>
      <w:bookmarkStart w:id="89" w:name="_Toc199904828"/>
      <w:bookmarkStart w:id="90" w:name="_Toc219531221"/>
      <w:r w:rsidRPr="007047BC">
        <w:rPr>
          <w:sz w:val="20"/>
          <w:szCs w:val="20"/>
        </w:rPr>
        <w:t xml:space="preserve">10. 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r w:rsidRPr="007047BC">
        <w:rPr>
          <w:sz w:val="20"/>
          <w:szCs w:val="20"/>
        </w:rPr>
        <w:t>PRZEPISY ZWIĄZANE</w:t>
      </w:r>
    </w:p>
    <w:p w:rsidR="007047BC" w:rsidRPr="007047BC" w:rsidRDefault="007047BC" w:rsidP="007047BC">
      <w:pPr>
        <w:pStyle w:val="Nagwek2"/>
        <w:rPr>
          <w:sz w:val="20"/>
          <w:szCs w:val="20"/>
        </w:rPr>
      </w:pPr>
      <w:r w:rsidRPr="007047BC">
        <w:rPr>
          <w:sz w:val="20"/>
          <w:szCs w:val="20"/>
        </w:rPr>
        <w:t>10.1. Ogólne specyfikacje technic</w:t>
      </w:r>
      <w:r w:rsidRPr="007047BC">
        <w:rPr>
          <w:sz w:val="20"/>
          <w:szCs w:val="20"/>
        </w:rPr>
        <w:t>zne (</w:t>
      </w:r>
      <w:r w:rsidRPr="007047BC">
        <w:rPr>
          <w:sz w:val="20"/>
          <w:szCs w:val="20"/>
        </w:rPr>
        <w:t>ST)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5172"/>
      </w:tblGrid>
      <w:tr w:rsidR="007047BC" w:rsidRPr="007047BC" w:rsidTr="00564C04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7047BC" w:rsidRPr="007047BC" w:rsidRDefault="007047BC" w:rsidP="00564C0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2" w:type="dxa"/>
          </w:tcPr>
          <w:p w:rsidR="007047BC" w:rsidRPr="007047BC" w:rsidRDefault="007047BC" w:rsidP="00564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D-M-00.00.00</w:t>
            </w:r>
          </w:p>
        </w:tc>
        <w:tc>
          <w:tcPr>
            <w:tcW w:w="5172" w:type="dxa"/>
          </w:tcPr>
          <w:p w:rsidR="007047BC" w:rsidRPr="007047BC" w:rsidRDefault="007047BC" w:rsidP="00564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Wymagania ogólne</w:t>
            </w:r>
          </w:p>
        </w:tc>
      </w:tr>
      <w:tr w:rsidR="007047BC" w:rsidRPr="007047BC" w:rsidTr="00564C04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7047BC" w:rsidRPr="007047BC" w:rsidRDefault="007047BC" w:rsidP="00564C0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2" w:type="dxa"/>
          </w:tcPr>
          <w:p w:rsidR="007047BC" w:rsidRPr="007047BC" w:rsidRDefault="007047BC" w:rsidP="00564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D-01.00.00</w:t>
            </w:r>
          </w:p>
        </w:tc>
        <w:tc>
          <w:tcPr>
            <w:tcW w:w="5172" w:type="dxa"/>
          </w:tcPr>
          <w:p w:rsidR="007047BC" w:rsidRPr="007047BC" w:rsidRDefault="007047BC" w:rsidP="00564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Roboty przygotowawcze</w:t>
            </w:r>
          </w:p>
        </w:tc>
      </w:tr>
      <w:tr w:rsidR="007047BC" w:rsidRPr="007047BC" w:rsidTr="00564C04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7047BC" w:rsidRPr="007047BC" w:rsidRDefault="007047BC" w:rsidP="00564C0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42" w:type="dxa"/>
          </w:tcPr>
          <w:p w:rsidR="007047BC" w:rsidRPr="007047BC" w:rsidRDefault="007047BC" w:rsidP="00564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D-02.00.00</w:t>
            </w:r>
          </w:p>
        </w:tc>
        <w:tc>
          <w:tcPr>
            <w:tcW w:w="5172" w:type="dxa"/>
          </w:tcPr>
          <w:p w:rsidR="007047BC" w:rsidRPr="007047BC" w:rsidRDefault="007047BC" w:rsidP="00564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Roboty ziemne</w:t>
            </w:r>
          </w:p>
        </w:tc>
      </w:tr>
      <w:tr w:rsidR="007047BC" w:rsidRPr="007047BC" w:rsidTr="00564C04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7047BC" w:rsidRPr="007047BC" w:rsidRDefault="007047BC" w:rsidP="00564C0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42" w:type="dxa"/>
          </w:tcPr>
          <w:p w:rsidR="007047BC" w:rsidRPr="007047BC" w:rsidRDefault="007047BC" w:rsidP="00564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D-08.01.01b</w:t>
            </w:r>
          </w:p>
        </w:tc>
        <w:tc>
          <w:tcPr>
            <w:tcW w:w="5172" w:type="dxa"/>
          </w:tcPr>
          <w:p w:rsidR="007047BC" w:rsidRPr="007047BC" w:rsidRDefault="007047BC" w:rsidP="00564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Ustawienie krawężników betonowych</w:t>
            </w:r>
          </w:p>
        </w:tc>
      </w:tr>
      <w:tr w:rsidR="007047BC" w:rsidRPr="007047BC" w:rsidTr="00564C04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7047BC" w:rsidRPr="007047BC" w:rsidRDefault="007047BC" w:rsidP="00564C0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42" w:type="dxa"/>
          </w:tcPr>
          <w:p w:rsidR="007047BC" w:rsidRPr="007047BC" w:rsidRDefault="007047BC" w:rsidP="00564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D-08.01.02a</w:t>
            </w:r>
          </w:p>
        </w:tc>
        <w:tc>
          <w:tcPr>
            <w:tcW w:w="5172" w:type="dxa"/>
          </w:tcPr>
          <w:p w:rsidR="007047BC" w:rsidRPr="007047BC" w:rsidRDefault="007047BC" w:rsidP="00564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Ustawienie krawężników kamiennych</w:t>
            </w:r>
          </w:p>
        </w:tc>
      </w:tr>
    </w:tbl>
    <w:p w:rsidR="007047BC" w:rsidRPr="007047BC" w:rsidRDefault="007047BC" w:rsidP="007047BC">
      <w:pPr>
        <w:pStyle w:val="Nagwek2"/>
        <w:rPr>
          <w:sz w:val="20"/>
          <w:szCs w:val="20"/>
        </w:rPr>
      </w:pPr>
      <w:r w:rsidRPr="007047BC">
        <w:rPr>
          <w:sz w:val="20"/>
          <w:szCs w:val="20"/>
        </w:rPr>
        <w:t>10.2. Normy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26"/>
        <w:gridCol w:w="1842"/>
        <w:gridCol w:w="5135"/>
      </w:tblGrid>
      <w:tr w:rsidR="007047BC" w:rsidRPr="007047BC" w:rsidTr="00564C04">
        <w:tc>
          <w:tcPr>
            <w:tcW w:w="426" w:type="dxa"/>
          </w:tcPr>
          <w:p w:rsidR="007047BC" w:rsidRPr="007047BC" w:rsidRDefault="007047BC" w:rsidP="00564C0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42" w:type="dxa"/>
          </w:tcPr>
          <w:p w:rsidR="007047BC" w:rsidRPr="007047BC" w:rsidRDefault="007047BC" w:rsidP="00564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PN-EN 206-1:2003</w:t>
            </w:r>
          </w:p>
        </w:tc>
        <w:tc>
          <w:tcPr>
            <w:tcW w:w="5135" w:type="dxa"/>
          </w:tcPr>
          <w:p w:rsidR="007047BC" w:rsidRPr="007047BC" w:rsidRDefault="007047BC" w:rsidP="00564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Beton – Część 1: Wymagania, właściwości, produkcja i zgodność (W okresie przejściowym można stosować PN-B-06250:1998 Beton zwykły)</w:t>
            </w:r>
          </w:p>
        </w:tc>
      </w:tr>
      <w:tr w:rsidR="007047BC" w:rsidRPr="007047BC" w:rsidTr="00564C04">
        <w:tc>
          <w:tcPr>
            <w:tcW w:w="426" w:type="dxa"/>
          </w:tcPr>
          <w:p w:rsidR="007047BC" w:rsidRPr="007047BC" w:rsidRDefault="007047BC" w:rsidP="00564C0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1842" w:type="dxa"/>
          </w:tcPr>
          <w:p w:rsidR="007047BC" w:rsidRPr="007047BC" w:rsidRDefault="007047BC" w:rsidP="00564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PN-EN 13242:2004</w:t>
            </w:r>
          </w:p>
        </w:tc>
        <w:tc>
          <w:tcPr>
            <w:tcW w:w="5135" w:type="dxa"/>
          </w:tcPr>
          <w:p w:rsidR="007047BC" w:rsidRPr="007047BC" w:rsidRDefault="007047BC" w:rsidP="00564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Kruszywa do niezwiązanych i związanych hydraulicznie materiałów stosowanych w obiektach budowlanych i budownictwie drogowym (W okresie przejściowym można stosować PN-B-11111:1996 Kruszywa mineralne. Kruszywa naturalne do nawierzchni drogowych. Żwir i mieszanka, PN-B-11112:1996 Kruszywa mineralne. Kruszywa łamane do nawierzchni drogowych, PN-B-11113:1996 Kruszywa mineralne. Kruszywa naturalne do nawierzchni drogowych. Piasek)</w:t>
            </w:r>
          </w:p>
        </w:tc>
      </w:tr>
      <w:tr w:rsidR="007047BC" w:rsidRPr="007047BC" w:rsidTr="00564C04">
        <w:tc>
          <w:tcPr>
            <w:tcW w:w="426" w:type="dxa"/>
          </w:tcPr>
          <w:p w:rsidR="007047BC" w:rsidRPr="007047BC" w:rsidRDefault="007047BC" w:rsidP="00564C0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842" w:type="dxa"/>
          </w:tcPr>
          <w:p w:rsidR="007047BC" w:rsidRPr="007047BC" w:rsidRDefault="007047BC" w:rsidP="00564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PN-B-06265:2004</w:t>
            </w:r>
          </w:p>
        </w:tc>
        <w:tc>
          <w:tcPr>
            <w:tcW w:w="5135" w:type="dxa"/>
          </w:tcPr>
          <w:p w:rsidR="007047BC" w:rsidRPr="007047BC" w:rsidRDefault="007047BC" w:rsidP="00564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Krajowe uzupełnienie PN-EN 206-1:2003 - Beton – Część 1: Wymagania, właściwości, produkcja i zgodność</w:t>
            </w:r>
          </w:p>
        </w:tc>
      </w:tr>
    </w:tbl>
    <w:p w:rsidR="007047BC" w:rsidRPr="007047BC" w:rsidRDefault="007047BC" w:rsidP="007047BC">
      <w:pPr>
        <w:pStyle w:val="Nagwek1"/>
        <w:jc w:val="center"/>
        <w:rPr>
          <w:sz w:val="20"/>
          <w:szCs w:val="20"/>
        </w:rPr>
      </w:pPr>
      <w:bookmarkStart w:id="91" w:name="_Toc219531222"/>
      <w:r w:rsidRPr="007047BC">
        <w:rPr>
          <w:sz w:val="20"/>
          <w:szCs w:val="20"/>
        </w:rPr>
        <w:t>11. ZAŁĄCZNIKI</w:t>
      </w:r>
      <w:bookmarkEnd w:id="91"/>
    </w:p>
    <w:p w:rsidR="007047BC" w:rsidRPr="007047BC" w:rsidRDefault="007047BC" w:rsidP="007047BC">
      <w:pPr>
        <w:spacing w:after="12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047BC">
        <w:rPr>
          <w:rFonts w:ascii="Times New Roman" w:hAnsi="Times New Roman" w:cs="Times New Roman"/>
          <w:b/>
          <w:sz w:val="20"/>
          <w:szCs w:val="20"/>
        </w:rPr>
        <w:t>ZAŁĄCZNIK 1</w:t>
      </w:r>
    </w:p>
    <w:p w:rsidR="007047BC" w:rsidRPr="007047BC" w:rsidRDefault="007047BC" w:rsidP="007047B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047BC">
        <w:rPr>
          <w:rFonts w:ascii="Times New Roman" w:hAnsi="Times New Roman" w:cs="Times New Roman"/>
          <w:b/>
          <w:sz w:val="20"/>
          <w:szCs w:val="20"/>
        </w:rPr>
        <w:t>ZASADY  STOSOWANIA  NAWIERZCHNI  DROGOWYCH</w:t>
      </w:r>
    </w:p>
    <w:p w:rsidR="007047BC" w:rsidRPr="007047BC" w:rsidRDefault="007047BC" w:rsidP="007047B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047BC">
        <w:rPr>
          <w:rFonts w:ascii="Times New Roman" w:hAnsi="Times New Roman" w:cs="Times New Roman"/>
          <w:b/>
          <w:sz w:val="20"/>
          <w:szCs w:val="20"/>
        </w:rPr>
        <w:t>Z  PREFABRYKOWANYCH  PŁYT  WIELKOWYMIAROWYCH</w:t>
      </w:r>
    </w:p>
    <w:p w:rsidR="007047BC" w:rsidRPr="007047BC" w:rsidRDefault="007047BC" w:rsidP="007047BC">
      <w:pPr>
        <w:pStyle w:val="Nagwek2"/>
        <w:rPr>
          <w:sz w:val="20"/>
          <w:szCs w:val="20"/>
        </w:rPr>
      </w:pPr>
      <w:r w:rsidRPr="007047BC">
        <w:rPr>
          <w:sz w:val="20"/>
          <w:szCs w:val="20"/>
        </w:rPr>
        <w:t>1.1. Rodzaje dróg z nawierzchniami z płyt wielkowymiarowych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Nawierzchnie z prefabrykowanych płyt wielkowymiarowych mogą być stosowane na drogach tymczasowych lub drogach stałych. Do dróg tymczasowych, rozbieranych po okresie użytkowania, zalicza się:</w:t>
      </w:r>
    </w:p>
    <w:p w:rsidR="007047BC" w:rsidRPr="007047BC" w:rsidRDefault="007047BC" w:rsidP="007047BC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drogi w rejonach budów, poprawiające warunki przejazdu sprzętu budowlanego, transportu mas ziemnych lub materiałów budowlanych,</w:t>
      </w:r>
    </w:p>
    <w:p w:rsidR="007047BC" w:rsidRPr="007047BC" w:rsidRDefault="007047BC" w:rsidP="007047BC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drogi dojazdowe, łączące drogi publiczne z placami budowy,</w:t>
      </w:r>
    </w:p>
    <w:p w:rsidR="007047BC" w:rsidRPr="007047BC" w:rsidRDefault="007047BC" w:rsidP="007047BC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drogi montażowe, przewidywane w projektach organizacji placu budowy, do dowozu i montażu elementów konstrukcji, usytuowanych zwykle liniowo.</w:t>
      </w:r>
    </w:p>
    <w:p w:rsidR="007047BC" w:rsidRPr="007047BC" w:rsidRDefault="007047BC" w:rsidP="007047BC">
      <w:pPr>
        <w:ind w:left="709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Do nawierzchni dróg stałych (lub budowanych na dłuższe okresy) można zaliczyć:</w:t>
      </w:r>
    </w:p>
    <w:p w:rsidR="007047BC" w:rsidRPr="007047BC" w:rsidRDefault="007047BC" w:rsidP="007047BC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nawierzchnie wewnątrzzakładowe dróg i ulic na terenie zakładów przemysłowych,</w:t>
      </w:r>
    </w:p>
    <w:p w:rsidR="007047BC" w:rsidRPr="007047BC" w:rsidRDefault="007047BC" w:rsidP="007047BC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nawierzchnie ulic w mniejszych osiedlach i miastach,</w:t>
      </w:r>
    </w:p>
    <w:p w:rsidR="007047BC" w:rsidRPr="007047BC" w:rsidRDefault="007047BC" w:rsidP="007047BC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nawierzchnie na nie wydzielonych torowiskach tramwajowych w dużych miastach,</w:t>
      </w:r>
    </w:p>
    <w:p w:rsidR="007047BC" w:rsidRPr="007047BC" w:rsidRDefault="007047BC" w:rsidP="007047BC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nawierzchnie placów, parkingów i innych powierzchni przeznaczonych do ruchu pojazdów.</w:t>
      </w:r>
    </w:p>
    <w:p w:rsidR="007047BC" w:rsidRPr="007047BC" w:rsidRDefault="007047BC" w:rsidP="007047BC">
      <w:pPr>
        <w:pStyle w:val="Nagwek2"/>
        <w:rPr>
          <w:sz w:val="20"/>
          <w:szCs w:val="20"/>
        </w:rPr>
      </w:pPr>
      <w:r w:rsidRPr="007047BC">
        <w:rPr>
          <w:sz w:val="20"/>
          <w:szCs w:val="20"/>
        </w:rPr>
        <w:t>1.2. Zalecenia stosowania płyt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Na drogach tymczasowych stosuje się zwykle system pasowy układania płyt (rys. 2a, b, rys. 4), a na drogach stałych – system płatowy (rys. 2c, d, rys. 3).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Płyty wielootworowe (jakimi są tzw. płyty IOMB) są bardziej korzystne na drogach tymczasowych, na których przeważa ruch dużych pojazdów budowlanych (nie są one wygodne dla samochodów osobowych). Otwory w płytach mają na celu zmniejszenie masy płyty i lepsze związanie płyty z podłożem.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Na nawierzchniach zaleca się wykonywać pochylenie poprzeczne dróg i ulic około 2%, a placów do 3%. Pochylenie podłużne dróg może wynosić do 12% (dla płyt wielootworowych).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 xml:space="preserve">Uzasadnieniem budowy nawierzchni z płyt może być miejscowy deficyt odpowiedniego gruntu mineralnego do wykonania górnej warstwy podłoża (nasypu) oraz deficyt materiału na warstwy odsączające i </w:t>
      </w:r>
      <w:proofErr w:type="spellStart"/>
      <w:r w:rsidRPr="007047BC">
        <w:rPr>
          <w:rFonts w:ascii="Times New Roman" w:hAnsi="Times New Roman" w:cs="Times New Roman"/>
          <w:sz w:val="20"/>
          <w:szCs w:val="20"/>
        </w:rPr>
        <w:t>mrozoochronne</w:t>
      </w:r>
      <w:proofErr w:type="spellEnd"/>
      <w:r w:rsidRPr="007047BC">
        <w:rPr>
          <w:rFonts w:ascii="Times New Roman" w:hAnsi="Times New Roman" w:cs="Times New Roman"/>
          <w:sz w:val="20"/>
          <w:szCs w:val="20"/>
        </w:rPr>
        <w:t>.</w:t>
      </w:r>
    </w:p>
    <w:p w:rsidR="007047BC" w:rsidRPr="007047BC" w:rsidRDefault="007047BC" w:rsidP="007047BC">
      <w:pPr>
        <w:pStyle w:val="Nagwek2"/>
        <w:rPr>
          <w:sz w:val="20"/>
          <w:szCs w:val="20"/>
        </w:rPr>
      </w:pPr>
      <w:r w:rsidRPr="007047BC">
        <w:rPr>
          <w:sz w:val="20"/>
          <w:szCs w:val="20"/>
        </w:rPr>
        <w:t>1.3. Zalety i wady nawierzchni z płyt wielkowymiarowych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ab/>
        <w:t>Do zalet stosowania płyt wielkowymiarowych należą:</w:t>
      </w:r>
    </w:p>
    <w:p w:rsidR="007047BC" w:rsidRPr="007047BC" w:rsidRDefault="007047BC" w:rsidP="007047BC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szybkość i łatwość montażu nawierzchni, szczególnie na prostych, pozbawionych łuków odcinkach dróg,</w:t>
      </w:r>
    </w:p>
    <w:p w:rsidR="007047BC" w:rsidRPr="007047BC" w:rsidRDefault="007047BC" w:rsidP="007047BC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duża mechanizacja robót z wykorzystaniem żurawi samochodowych i eliminacją specjalistycznych maszyn drogowych,</w:t>
      </w:r>
    </w:p>
    <w:p w:rsidR="007047BC" w:rsidRPr="007047BC" w:rsidRDefault="007047BC" w:rsidP="007047BC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lastRenderedPageBreak/>
        <w:t>możliwość montażu nawierzchni w złych warunkach atmosferycznych,</w:t>
      </w:r>
    </w:p>
    <w:p w:rsidR="007047BC" w:rsidRPr="007047BC" w:rsidRDefault="007047BC" w:rsidP="007047BC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znaczna wytrzymałość konstrukcji jezdni z dużą odpornością na mrozy,</w:t>
      </w:r>
    </w:p>
    <w:p w:rsidR="007047BC" w:rsidRPr="007047BC" w:rsidRDefault="007047BC" w:rsidP="007047BC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ograniczenie nasypów i podbudowy przy budowie drogi,</w:t>
      </w:r>
    </w:p>
    <w:p w:rsidR="007047BC" w:rsidRPr="007047BC" w:rsidRDefault="007047BC" w:rsidP="007047BC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łatwość utrzymania nawierzchni, nie wymagającej praktycznie konserwacji i łatwość incydentalnych napraw,</w:t>
      </w:r>
    </w:p>
    <w:p w:rsidR="007047BC" w:rsidRPr="007047BC" w:rsidRDefault="007047BC" w:rsidP="007047BC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ponowne wykorzystanie płyt nawierzchniowych, po rozbiórce drogi tymczasowej.</w:t>
      </w:r>
    </w:p>
    <w:p w:rsidR="007047BC" w:rsidRPr="007047BC" w:rsidRDefault="007047BC" w:rsidP="007047BC">
      <w:pPr>
        <w:ind w:left="709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Do wad stosowania płyt wielkowymiarowych należą:</w:t>
      </w:r>
    </w:p>
    <w:p w:rsidR="007047BC" w:rsidRPr="007047BC" w:rsidRDefault="007047BC" w:rsidP="007047BC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stosunkowo wysoki koszt nabycia i transportu płyt,</w:t>
      </w:r>
    </w:p>
    <w:p w:rsidR="007047BC" w:rsidRPr="007047BC" w:rsidRDefault="007047BC" w:rsidP="007047BC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użycie żurawi do napraw,</w:t>
      </w:r>
    </w:p>
    <w:p w:rsidR="007047BC" w:rsidRPr="007047BC" w:rsidRDefault="007047BC" w:rsidP="007047BC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 xml:space="preserve">ograniczenie prędkości ruchu na nawierzchniach z płyt prefabrykowanych do około         </w:t>
      </w:r>
      <w:smartTag w:uri="urn:schemas-microsoft-com:office:smarttags" w:element="metricconverter">
        <w:smartTagPr>
          <w:attr w:name="ProductID" w:val="30 km/h"/>
        </w:smartTagPr>
        <w:r w:rsidRPr="007047BC">
          <w:rPr>
            <w:rFonts w:ascii="Times New Roman" w:hAnsi="Times New Roman" w:cs="Times New Roman"/>
            <w:sz w:val="20"/>
            <w:szCs w:val="20"/>
          </w:rPr>
          <w:t>30 km/h</w:t>
        </w:r>
      </w:smartTag>
      <w:r w:rsidRPr="007047BC">
        <w:rPr>
          <w:rFonts w:ascii="Times New Roman" w:hAnsi="Times New Roman" w:cs="Times New Roman"/>
          <w:sz w:val="20"/>
          <w:szCs w:val="20"/>
        </w:rPr>
        <w:t>.</w:t>
      </w:r>
    </w:p>
    <w:p w:rsidR="007047BC" w:rsidRPr="007047BC" w:rsidRDefault="007047BC" w:rsidP="007047BC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7047BC">
        <w:rPr>
          <w:rFonts w:ascii="Times New Roman" w:hAnsi="Times New Roman" w:cs="Times New Roman"/>
          <w:b/>
          <w:sz w:val="20"/>
          <w:szCs w:val="20"/>
        </w:rPr>
        <w:t>ZAŁĄCZNIK 2</w:t>
      </w:r>
    </w:p>
    <w:p w:rsidR="007047BC" w:rsidRPr="007047BC" w:rsidRDefault="007047BC" w:rsidP="007047BC">
      <w:pPr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047BC">
        <w:rPr>
          <w:rFonts w:ascii="Times New Roman" w:hAnsi="Times New Roman" w:cs="Times New Roman"/>
          <w:b/>
          <w:sz w:val="20"/>
          <w:szCs w:val="20"/>
        </w:rPr>
        <w:t>RYSUNKI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Rys. 1. Przykłady płyt żelbetowych wielootworowych</w:t>
      </w:r>
    </w:p>
    <w:p w:rsidR="007047BC" w:rsidRPr="007047BC" w:rsidRDefault="007047BC" w:rsidP="007047BC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 xml:space="preserve">a) Płyta 1,0 × 0,75 × </w:t>
      </w:r>
      <w:smartTag w:uri="urn:schemas-microsoft-com:office:smarttags" w:element="metricconverter">
        <w:smartTagPr>
          <w:attr w:name="ProductID" w:val="0,125 m"/>
        </w:smartTagPr>
        <w:r w:rsidRPr="007047BC">
          <w:rPr>
            <w:rFonts w:ascii="Times New Roman" w:hAnsi="Times New Roman" w:cs="Times New Roman"/>
            <w:sz w:val="20"/>
            <w:szCs w:val="20"/>
          </w:rPr>
          <w:t>0,125 m</w:t>
        </w:r>
      </w:smartTag>
      <w:r w:rsidRPr="007047BC">
        <w:rPr>
          <w:rFonts w:ascii="Times New Roman" w:hAnsi="Times New Roman" w:cs="Times New Roman"/>
          <w:sz w:val="20"/>
          <w:szCs w:val="20"/>
        </w:rPr>
        <w:t xml:space="preserve"> z otworami prostokątnymi</w:t>
      </w:r>
    </w:p>
    <w:p w:rsidR="007047BC" w:rsidRPr="007047BC" w:rsidRDefault="007047BC" w:rsidP="007047BC">
      <w:pPr>
        <w:ind w:firstLine="567"/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4305300" cy="3543300"/>
            <wp:effectExtent l="0" t="0" r="0" b="0"/>
            <wp:docPr id="15" name="Obraz 15" descr="iomb1ak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omb1ako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7BC" w:rsidRPr="007047BC" w:rsidRDefault="007047BC" w:rsidP="007047BC">
      <w:pPr>
        <w:ind w:firstLine="567"/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ind w:firstLine="567"/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ind w:firstLine="567"/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ind w:firstLine="567"/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ind w:firstLine="567"/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ind w:firstLine="567"/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ind w:firstLine="567"/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ind w:firstLine="567"/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ind w:firstLine="567"/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lastRenderedPageBreak/>
        <w:t xml:space="preserve">b) Płyta 1,0 × 0,75 × </w:t>
      </w:r>
      <w:smartTag w:uri="urn:schemas-microsoft-com:office:smarttags" w:element="metricconverter">
        <w:smartTagPr>
          <w:attr w:name="ProductID" w:val="0,125 m"/>
        </w:smartTagPr>
        <w:r w:rsidRPr="007047BC">
          <w:rPr>
            <w:rFonts w:ascii="Times New Roman" w:hAnsi="Times New Roman" w:cs="Times New Roman"/>
            <w:sz w:val="20"/>
            <w:szCs w:val="20"/>
          </w:rPr>
          <w:t>0,125 m</w:t>
        </w:r>
      </w:smartTag>
      <w:r w:rsidRPr="007047BC">
        <w:rPr>
          <w:rFonts w:ascii="Times New Roman" w:hAnsi="Times New Roman" w:cs="Times New Roman"/>
          <w:sz w:val="20"/>
          <w:szCs w:val="20"/>
        </w:rPr>
        <w:t xml:space="preserve"> z otworami owalnymi</w:t>
      </w:r>
    </w:p>
    <w:p w:rsidR="007047BC" w:rsidRPr="007047BC" w:rsidRDefault="007047BC" w:rsidP="007047BC">
      <w:pPr>
        <w:ind w:firstLine="567"/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4676775" cy="2286000"/>
            <wp:effectExtent l="0" t="0" r="9525" b="0"/>
            <wp:docPr id="14" name="Obraz 14" descr="iomb1bk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omb1bko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7BC" w:rsidRPr="007047BC" w:rsidRDefault="007047BC" w:rsidP="007047BC">
      <w:pPr>
        <w:ind w:firstLine="567"/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ind w:firstLine="567"/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 xml:space="preserve">c) Płyta 1,0 × 0,75 × </w:t>
      </w:r>
      <w:smartTag w:uri="urn:schemas-microsoft-com:office:smarttags" w:element="metricconverter">
        <w:smartTagPr>
          <w:attr w:name="ProductID" w:val="0,125 m"/>
        </w:smartTagPr>
        <w:r w:rsidRPr="007047BC">
          <w:rPr>
            <w:rFonts w:ascii="Times New Roman" w:hAnsi="Times New Roman" w:cs="Times New Roman"/>
            <w:sz w:val="20"/>
            <w:szCs w:val="20"/>
          </w:rPr>
          <w:t>0,125 m</w:t>
        </w:r>
      </w:smartTag>
      <w:r w:rsidRPr="007047BC">
        <w:rPr>
          <w:rFonts w:ascii="Times New Roman" w:hAnsi="Times New Roman" w:cs="Times New Roman"/>
          <w:sz w:val="20"/>
          <w:szCs w:val="20"/>
        </w:rPr>
        <w:t xml:space="preserve"> z otworami okrągłymi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4667250" cy="3314700"/>
            <wp:effectExtent l="0" t="0" r="0" b="0"/>
            <wp:docPr id="13" name="Obraz 13" descr="iomb1ck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omb1cko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</w:p>
    <w:p w:rsid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</w:p>
    <w:p w:rsid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</w:p>
    <w:p w:rsid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lastRenderedPageBreak/>
        <w:t xml:space="preserve">d) Płyta 0,75 × 0,50 × </w:t>
      </w:r>
      <w:smartTag w:uri="urn:schemas-microsoft-com:office:smarttags" w:element="metricconverter">
        <w:smartTagPr>
          <w:attr w:name="ProductID" w:val="0,10 m"/>
        </w:smartTagPr>
        <w:r w:rsidRPr="007047BC">
          <w:rPr>
            <w:rFonts w:ascii="Times New Roman" w:hAnsi="Times New Roman" w:cs="Times New Roman"/>
            <w:sz w:val="20"/>
            <w:szCs w:val="20"/>
          </w:rPr>
          <w:t>0,10 m</w:t>
        </w:r>
      </w:smartTag>
      <w:r w:rsidRPr="007047BC">
        <w:rPr>
          <w:rFonts w:ascii="Times New Roman" w:hAnsi="Times New Roman" w:cs="Times New Roman"/>
          <w:sz w:val="20"/>
          <w:szCs w:val="20"/>
        </w:rPr>
        <w:t xml:space="preserve"> z otworami okrągłymi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4676775" cy="2581275"/>
            <wp:effectExtent l="0" t="0" r="9525" b="9525"/>
            <wp:docPr id="12" name="Obraz 12" descr="iomb1dk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omb1dko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 xml:space="preserve">e) Płyta 0,75 × 0,50 × </w:t>
      </w:r>
      <w:smartTag w:uri="urn:schemas-microsoft-com:office:smarttags" w:element="metricconverter">
        <w:smartTagPr>
          <w:attr w:name="ProductID" w:val="0,07 m"/>
        </w:smartTagPr>
        <w:r w:rsidRPr="007047BC">
          <w:rPr>
            <w:rFonts w:ascii="Times New Roman" w:hAnsi="Times New Roman" w:cs="Times New Roman"/>
            <w:sz w:val="20"/>
            <w:szCs w:val="20"/>
          </w:rPr>
          <w:t>0,07 m</w:t>
        </w:r>
      </w:smartTag>
      <w:r w:rsidRPr="007047BC">
        <w:rPr>
          <w:rFonts w:ascii="Times New Roman" w:hAnsi="Times New Roman" w:cs="Times New Roman"/>
          <w:sz w:val="20"/>
          <w:szCs w:val="20"/>
        </w:rPr>
        <w:t xml:space="preserve"> z otworami kwadratowymi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4676775" cy="2733675"/>
            <wp:effectExtent l="0" t="0" r="9525" b="9525"/>
            <wp:docPr id="11" name="Obraz 11" descr="iomb1ek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omb1eko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</w:p>
    <w:p w:rsid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</w:p>
    <w:p w:rsid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</w:p>
    <w:p w:rsid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lastRenderedPageBreak/>
        <w:t>Rys. 2. Przykłady ułożenia płyt na jezdni jednopasowej</w:t>
      </w: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55"/>
        <w:gridCol w:w="3756"/>
      </w:tblGrid>
      <w:tr w:rsidR="007047BC" w:rsidRPr="007047BC" w:rsidTr="00564C04">
        <w:tc>
          <w:tcPr>
            <w:tcW w:w="3755" w:type="dxa"/>
          </w:tcPr>
          <w:p w:rsidR="007047BC" w:rsidRPr="007047BC" w:rsidRDefault="007047BC" w:rsidP="00564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a) System pasowy – wariant 1</w:t>
            </w:r>
          </w:p>
        </w:tc>
        <w:tc>
          <w:tcPr>
            <w:tcW w:w="3756" w:type="dxa"/>
          </w:tcPr>
          <w:p w:rsidR="007047BC" w:rsidRPr="007047BC" w:rsidRDefault="007047BC" w:rsidP="00564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b) System pasowy – wariant 2</w:t>
            </w:r>
          </w:p>
        </w:tc>
      </w:tr>
      <w:tr w:rsidR="007047BC" w:rsidRPr="007047BC" w:rsidTr="00564C04">
        <w:tc>
          <w:tcPr>
            <w:tcW w:w="3755" w:type="dxa"/>
          </w:tcPr>
          <w:p w:rsidR="007047BC" w:rsidRPr="007047BC" w:rsidRDefault="007047BC" w:rsidP="00564C04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1733550" cy="1038225"/>
                  <wp:effectExtent l="0" t="0" r="0" b="9525"/>
                  <wp:docPr id="10" name="Obraz 10" descr="iomb2ak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omb2ak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6" w:type="dxa"/>
          </w:tcPr>
          <w:p w:rsidR="007047BC" w:rsidRPr="007047BC" w:rsidRDefault="007047BC" w:rsidP="00564C04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1809750" cy="1143000"/>
                  <wp:effectExtent l="0" t="0" r="0" b="0"/>
                  <wp:docPr id="9" name="Obraz 9" descr="iomb2bk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omb2bk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55"/>
        <w:gridCol w:w="3756"/>
      </w:tblGrid>
      <w:tr w:rsidR="007047BC" w:rsidRPr="007047BC" w:rsidTr="00564C04">
        <w:tc>
          <w:tcPr>
            <w:tcW w:w="3755" w:type="dxa"/>
          </w:tcPr>
          <w:p w:rsidR="007047BC" w:rsidRPr="007047BC" w:rsidRDefault="007047BC" w:rsidP="00564C04">
            <w:p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 xml:space="preserve">c)   System płatowy nawierzchni szerokości </w:t>
            </w:r>
            <w:smartTag w:uri="urn:schemas-microsoft-com:office:smarttags" w:element="metricconverter">
              <w:smartTagPr>
                <w:attr w:name="ProductID" w:val="3 m"/>
              </w:smartTagPr>
              <w:r w:rsidRPr="007047BC">
                <w:rPr>
                  <w:rFonts w:ascii="Times New Roman" w:hAnsi="Times New Roman" w:cs="Times New Roman"/>
                  <w:sz w:val="20"/>
                  <w:szCs w:val="20"/>
                </w:rPr>
                <w:t>3 m</w:t>
              </w:r>
            </w:smartTag>
            <w:r w:rsidRPr="007047BC">
              <w:rPr>
                <w:rFonts w:ascii="Times New Roman" w:hAnsi="Times New Roman" w:cs="Times New Roman"/>
                <w:sz w:val="20"/>
                <w:szCs w:val="20"/>
              </w:rPr>
              <w:t xml:space="preserve"> – wariant 1 (płyty prostopadłe do osi drogi)</w:t>
            </w:r>
          </w:p>
        </w:tc>
        <w:tc>
          <w:tcPr>
            <w:tcW w:w="3756" w:type="dxa"/>
          </w:tcPr>
          <w:p w:rsidR="007047BC" w:rsidRPr="007047BC" w:rsidRDefault="007047BC" w:rsidP="00564C04">
            <w:pPr>
              <w:ind w:left="356" w:hanging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 xml:space="preserve">d)   System płatowy nawierzchni szerokości </w:t>
            </w:r>
            <w:smartTag w:uri="urn:schemas-microsoft-com:office:smarttags" w:element="metricconverter">
              <w:smartTagPr>
                <w:attr w:name="ProductID" w:val="3 m"/>
              </w:smartTagPr>
              <w:r w:rsidRPr="007047BC">
                <w:rPr>
                  <w:rFonts w:ascii="Times New Roman" w:hAnsi="Times New Roman" w:cs="Times New Roman"/>
                  <w:sz w:val="20"/>
                  <w:szCs w:val="20"/>
                </w:rPr>
                <w:t>3 m</w:t>
              </w:r>
            </w:smartTag>
            <w:r w:rsidRPr="007047BC">
              <w:rPr>
                <w:rFonts w:ascii="Times New Roman" w:hAnsi="Times New Roman" w:cs="Times New Roman"/>
                <w:sz w:val="20"/>
                <w:szCs w:val="20"/>
              </w:rPr>
              <w:t xml:space="preserve"> – wariant 2 (płyty równoległe do osi drogi)</w:t>
            </w:r>
          </w:p>
        </w:tc>
      </w:tr>
      <w:tr w:rsidR="007047BC" w:rsidRPr="007047BC" w:rsidTr="00564C04">
        <w:tc>
          <w:tcPr>
            <w:tcW w:w="3755" w:type="dxa"/>
          </w:tcPr>
          <w:p w:rsidR="007047BC" w:rsidRPr="007047BC" w:rsidRDefault="007047BC" w:rsidP="00564C04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2228850" cy="1057275"/>
                  <wp:effectExtent l="0" t="0" r="0" b="9525"/>
                  <wp:docPr id="8" name="Obraz 8" descr="iomb2ck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omb2ck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6" w:type="dxa"/>
          </w:tcPr>
          <w:p w:rsidR="007047BC" w:rsidRPr="007047BC" w:rsidRDefault="007047BC" w:rsidP="00564C04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2124075" cy="1028700"/>
                  <wp:effectExtent l="0" t="0" r="9525" b="0"/>
                  <wp:docPr id="7" name="Obraz 7" descr="iomb2dk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omb2dk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ind w:left="567" w:hanging="567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 xml:space="preserve">Rys. 3. Przykład ułożenia płyt według systemu płatowego na jezdni dwupasowej szerokości </w:t>
      </w:r>
      <w:smartTag w:uri="urn:schemas-microsoft-com:office:smarttags" w:element="metricconverter">
        <w:smartTagPr>
          <w:attr w:name="ProductID" w:val="5 m"/>
        </w:smartTagPr>
        <w:r w:rsidRPr="007047BC">
          <w:rPr>
            <w:rFonts w:ascii="Times New Roman" w:hAnsi="Times New Roman" w:cs="Times New Roman"/>
            <w:sz w:val="20"/>
            <w:szCs w:val="20"/>
          </w:rPr>
          <w:t>5 m</w:t>
        </w:r>
      </w:smartTag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76"/>
        <w:gridCol w:w="3756"/>
      </w:tblGrid>
      <w:tr w:rsidR="007047BC" w:rsidRPr="007047BC" w:rsidTr="00564C04">
        <w:tc>
          <w:tcPr>
            <w:tcW w:w="3755" w:type="dxa"/>
          </w:tcPr>
          <w:p w:rsidR="007047BC" w:rsidRPr="007047BC" w:rsidRDefault="007047BC" w:rsidP="00564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a) Wariant 1</w:t>
            </w:r>
          </w:p>
          <w:p w:rsidR="007047BC" w:rsidRPr="007047BC" w:rsidRDefault="007047BC" w:rsidP="00564C04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(płyty prostopadłe do osi drogi)</w:t>
            </w:r>
          </w:p>
        </w:tc>
        <w:tc>
          <w:tcPr>
            <w:tcW w:w="3756" w:type="dxa"/>
          </w:tcPr>
          <w:p w:rsidR="007047BC" w:rsidRPr="007047BC" w:rsidRDefault="007047BC" w:rsidP="00564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b) Wariant 2</w:t>
            </w:r>
          </w:p>
          <w:p w:rsidR="007047BC" w:rsidRPr="007047BC" w:rsidRDefault="007047BC" w:rsidP="00564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sz w:val="20"/>
                <w:szCs w:val="20"/>
              </w:rPr>
              <w:t>(płyty równoległe i prostopadłe do osi drogi)</w:t>
            </w:r>
          </w:p>
        </w:tc>
      </w:tr>
      <w:tr w:rsidR="007047BC" w:rsidRPr="007047BC" w:rsidTr="00564C04">
        <w:tc>
          <w:tcPr>
            <w:tcW w:w="3755" w:type="dxa"/>
          </w:tcPr>
          <w:p w:rsidR="007047BC" w:rsidRPr="007047BC" w:rsidRDefault="007047BC" w:rsidP="00564C04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2324100" cy="1609725"/>
                  <wp:effectExtent l="0" t="0" r="0" b="9525"/>
                  <wp:docPr id="6" name="Obraz 6" descr="iomb3ak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iomb3ak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6" w:type="dxa"/>
          </w:tcPr>
          <w:p w:rsidR="007047BC" w:rsidRPr="007047BC" w:rsidRDefault="007047BC" w:rsidP="00564C04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7047BC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2190750" cy="1590675"/>
                  <wp:effectExtent l="0" t="0" r="0" b="9525"/>
                  <wp:docPr id="5" name="Obraz 5" descr="iomb3bk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iomb3bk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ind w:left="709" w:hanging="709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Rys. 4. Przekroje poprzeczne dróg z nawierzchniami z płyt, ułożonymi w systemie pasowym</w:t>
      </w:r>
    </w:p>
    <w:p w:rsidR="007047BC" w:rsidRPr="007047BC" w:rsidRDefault="007047BC" w:rsidP="007047BC">
      <w:pPr>
        <w:ind w:left="709" w:hanging="709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lastRenderedPageBreak/>
        <w:tab/>
        <w:t>a) Jezdnia jednopasowa,  b) Jezdnia dwupasowa</w:t>
      </w:r>
    </w:p>
    <w:p w:rsidR="007047BC" w:rsidRPr="007047BC" w:rsidRDefault="007047BC" w:rsidP="007047BC">
      <w:pPr>
        <w:ind w:left="709" w:hanging="709"/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ind w:left="709" w:hanging="709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3600450" cy="1581150"/>
            <wp:effectExtent l="0" t="0" r="0" b="0"/>
            <wp:docPr id="4" name="Obraz 4" descr="iomb4abk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omb4abkor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7BC" w:rsidRPr="007047BC" w:rsidRDefault="007047BC" w:rsidP="007047BC">
      <w:pPr>
        <w:ind w:left="709" w:hanging="709"/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ind w:left="709" w:hanging="709"/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ind w:left="709" w:hanging="709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sz w:val="20"/>
          <w:szCs w:val="20"/>
        </w:rPr>
        <w:t>Rys. 5. Układanie płyt na łuku o małym promieniu</w:t>
      </w:r>
    </w:p>
    <w:p w:rsidR="007047BC" w:rsidRPr="007047BC" w:rsidRDefault="007047BC" w:rsidP="007047BC">
      <w:pPr>
        <w:ind w:left="709" w:hanging="709"/>
        <w:rPr>
          <w:rFonts w:ascii="Times New Roman" w:hAnsi="Times New Roman" w:cs="Times New Roman"/>
          <w:sz w:val="20"/>
          <w:szCs w:val="20"/>
        </w:rPr>
      </w:pPr>
    </w:p>
    <w:p w:rsidR="007047BC" w:rsidRPr="007047BC" w:rsidRDefault="007047BC" w:rsidP="007047BC">
      <w:pPr>
        <w:ind w:left="709" w:hanging="709"/>
        <w:rPr>
          <w:rFonts w:ascii="Times New Roman" w:hAnsi="Times New Roman" w:cs="Times New Roman"/>
          <w:sz w:val="20"/>
          <w:szCs w:val="20"/>
        </w:rPr>
      </w:pPr>
      <w:r w:rsidRPr="007047BC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2857500" cy="1743075"/>
            <wp:effectExtent l="0" t="0" r="0" b="9525"/>
            <wp:docPr id="1" name="Obraz 1" descr="iomb5k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omb5kor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461" w:rsidRPr="007047BC" w:rsidRDefault="00FA5461" w:rsidP="007047BC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sectPr w:rsidR="00FA5461" w:rsidRPr="007047BC" w:rsidSect="007047BC">
      <w:headerReference w:type="default" r:id="rId20"/>
      <w:pgSz w:w="11906" w:h="16838"/>
      <w:pgMar w:top="997" w:right="1134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16A" w:rsidRDefault="0024516A" w:rsidP="00EA4619">
      <w:pPr>
        <w:spacing w:after="0" w:line="240" w:lineRule="auto"/>
      </w:pPr>
      <w:r>
        <w:separator/>
      </w:r>
    </w:p>
  </w:endnote>
  <w:endnote w:type="continuationSeparator" w:id="0">
    <w:p w:rsidR="0024516A" w:rsidRDefault="0024516A" w:rsidP="00EA4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16A" w:rsidRDefault="0024516A" w:rsidP="00EA4619">
      <w:pPr>
        <w:spacing w:after="0" w:line="240" w:lineRule="auto"/>
      </w:pPr>
      <w:r>
        <w:separator/>
      </w:r>
    </w:p>
  </w:footnote>
  <w:footnote w:type="continuationSeparator" w:id="0">
    <w:p w:rsidR="0024516A" w:rsidRDefault="0024516A" w:rsidP="00EA46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E31" w:rsidRDefault="006A7D16" w:rsidP="00C570FD">
    <w:pPr>
      <w:pStyle w:val="Tekstpodstawowy2"/>
      <w:spacing w:after="0" w:line="240" w:lineRule="auto"/>
      <w:jc w:val="center"/>
      <w:rPr>
        <w:sz w:val="20"/>
        <w:u w:val="single"/>
      </w:rPr>
    </w:pPr>
    <w:r>
      <w:rPr>
        <w:sz w:val="20"/>
        <w:u w:val="single"/>
      </w:rPr>
      <w:t>Przebudowa</w:t>
    </w:r>
    <w:r w:rsidR="009339E4">
      <w:rPr>
        <w:sz w:val="20"/>
        <w:u w:val="single"/>
      </w:rPr>
      <w:t xml:space="preserve"> drogi dojazdowej do gruntów rolnych w Niedamirowie</w:t>
    </w:r>
  </w:p>
  <w:p w:rsidR="00A633C9" w:rsidRPr="00E22526" w:rsidRDefault="00A633C9" w:rsidP="00E22526">
    <w:pPr>
      <w:spacing w:after="0"/>
      <w:jc w:val="center"/>
      <w:rPr>
        <w:rFonts w:ascii="Times New Roman" w:hAnsi="Times New Roman" w:cs="Times New Roman"/>
        <w:sz w:val="20"/>
        <w:u w:val="single"/>
      </w:rPr>
    </w:pPr>
  </w:p>
  <w:p w:rsidR="00A633C9" w:rsidRPr="00E22526" w:rsidRDefault="007047BC" w:rsidP="00E22526">
    <w:pPr>
      <w:spacing w:after="0"/>
      <w:jc w:val="right"/>
      <w:rPr>
        <w:rFonts w:ascii="Times New Roman" w:hAnsi="Times New Roman" w:cs="Times New Roman"/>
        <w:sz w:val="16"/>
        <w:u w:val="single"/>
      </w:rPr>
    </w:pPr>
    <w:r>
      <w:rPr>
        <w:rFonts w:ascii="Times New Roman" w:hAnsi="Times New Roman" w:cs="Times New Roman"/>
        <w:sz w:val="16"/>
        <w:u w:val="single"/>
      </w:rPr>
      <w:t>D-10.03.01a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5405BF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1ABAA674"/>
    <w:lvl w:ilvl="0">
      <w:numFmt w:val="bullet"/>
      <w:lvlText w:val="*"/>
      <w:lvlJc w:val="left"/>
    </w:lvl>
  </w:abstractNum>
  <w:abstractNum w:abstractNumId="2" w15:restartNumberingAfterBreak="0">
    <w:nsid w:val="011B0E7A"/>
    <w:multiLevelType w:val="hybridMultilevel"/>
    <w:tmpl w:val="241E024C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93BBF"/>
    <w:multiLevelType w:val="hybridMultilevel"/>
    <w:tmpl w:val="7FB4C0D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87AA0"/>
    <w:multiLevelType w:val="hybridMultilevel"/>
    <w:tmpl w:val="373A165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849CF"/>
    <w:multiLevelType w:val="hybridMultilevel"/>
    <w:tmpl w:val="B33E049C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7" w15:restartNumberingAfterBreak="0">
    <w:nsid w:val="37AF723D"/>
    <w:multiLevelType w:val="hybridMultilevel"/>
    <w:tmpl w:val="A702873C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644EA"/>
    <w:multiLevelType w:val="hybridMultilevel"/>
    <w:tmpl w:val="13A8622E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27848"/>
    <w:multiLevelType w:val="hybridMultilevel"/>
    <w:tmpl w:val="664C0E76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41D1B"/>
    <w:multiLevelType w:val="hybridMultilevel"/>
    <w:tmpl w:val="906646BC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D1092B"/>
    <w:multiLevelType w:val="hybridMultilevel"/>
    <w:tmpl w:val="DB1A1D9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B4421"/>
    <w:multiLevelType w:val="hybridMultilevel"/>
    <w:tmpl w:val="F64ECA7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56E5223"/>
    <w:multiLevelType w:val="hybridMultilevel"/>
    <w:tmpl w:val="B46E578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A3835"/>
    <w:multiLevelType w:val="hybridMultilevel"/>
    <w:tmpl w:val="F65856A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11"/>
  </w:num>
  <w:num w:numId="7">
    <w:abstractNumId w:val="6"/>
  </w:num>
  <w:num w:numId="8">
    <w:abstractNumId w:val="13"/>
  </w:num>
  <w:num w:numId="9">
    <w:abstractNumId w:val="14"/>
  </w:num>
  <w:num w:numId="10">
    <w:abstractNumId w:val="8"/>
  </w:num>
  <w:num w:numId="11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2">
    <w:abstractNumId w:val="7"/>
  </w:num>
  <w:num w:numId="13">
    <w:abstractNumId w:val="2"/>
  </w:num>
  <w:num w:numId="14">
    <w:abstractNumId w:val="5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619"/>
    <w:rsid w:val="000271F6"/>
    <w:rsid w:val="00052D75"/>
    <w:rsid w:val="00130CF4"/>
    <w:rsid w:val="001660FC"/>
    <w:rsid w:val="00173D9B"/>
    <w:rsid w:val="00177A74"/>
    <w:rsid w:val="001E1D04"/>
    <w:rsid w:val="001F45B5"/>
    <w:rsid w:val="00217B39"/>
    <w:rsid w:val="002405F6"/>
    <w:rsid w:val="0024516A"/>
    <w:rsid w:val="002B4ACF"/>
    <w:rsid w:val="002D3C43"/>
    <w:rsid w:val="00310855"/>
    <w:rsid w:val="0032079F"/>
    <w:rsid w:val="003A0C2B"/>
    <w:rsid w:val="003B5795"/>
    <w:rsid w:val="003C3D27"/>
    <w:rsid w:val="003E44C1"/>
    <w:rsid w:val="00400FA9"/>
    <w:rsid w:val="004408BA"/>
    <w:rsid w:val="00440DB9"/>
    <w:rsid w:val="00473814"/>
    <w:rsid w:val="004D7566"/>
    <w:rsid w:val="004E239B"/>
    <w:rsid w:val="004F7287"/>
    <w:rsid w:val="00515A20"/>
    <w:rsid w:val="005367F0"/>
    <w:rsid w:val="00561084"/>
    <w:rsid w:val="00566461"/>
    <w:rsid w:val="005966E3"/>
    <w:rsid w:val="005E7458"/>
    <w:rsid w:val="00623C76"/>
    <w:rsid w:val="00642BEA"/>
    <w:rsid w:val="0069004D"/>
    <w:rsid w:val="006A7D16"/>
    <w:rsid w:val="006C4E15"/>
    <w:rsid w:val="007047BC"/>
    <w:rsid w:val="00750D7B"/>
    <w:rsid w:val="007E7F90"/>
    <w:rsid w:val="00812E31"/>
    <w:rsid w:val="00860F83"/>
    <w:rsid w:val="00891E22"/>
    <w:rsid w:val="008A4BE1"/>
    <w:rsid w:val="008B234C"/>
    <w:rsid w:val="009339E4"/>
    <w:rsid w:val="009509A1"/>
    <w:rsid w:val="00966176"/>
    <w:rsid w:val="009A7785"/>
    <w:rsid w:val="00A633C9"/>
    <w:rsid w:val="00AE31E9"/>
    <w:rsid w:val="00B017A3"/>
    <w:rsid w:val="00B904AF"/>
    <w:rsid w:val="00B945E5"/>
    <w:rsid w:val="00BA1091"/>
    <w:rsid w:val="00C570FD"/>
    <w:rsid w:val="00C7183F"/>
    <w:rsid w:val="00C90235"/>
    <w:rsid w:val="00CD06FA"/>
    <w:rsid w:val="00D42010"/>
    <w:rsid w:val="00E1434E"/>
    <w:rsid w:val="00E22526"/>
    <w:rsid w:val="00EA4619"/>
    <w:rsid w:val="00EB1FEF"/>
    <w:rsid w:val="00EE3E00"/>
    <w:rsid w:val="00EF61E5"/>
    <w:rsid w:val="00F045D2"/>
    <w:rsid w:val="00F35FB4"/>
    <w:rsid w:val="00F70959"/>
    <w:rsid w:val="00FA5461"/>
    <w:rsid w:val="00FB552A"/>
    <w:rsid w:val="00FF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C388D2B-4C01-432E-83D5-90151766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5461"/>
  </w:style>
  <w:style w:type="paragraph" w:styleId="Nagwek1">
    <w:name w:val="heading 1"/>
    <w:basedOn w:val="Normalny"/>
    <w:link w:val="Nagwek1Znak"/>
    <w:uiPriority w:val="9"/>
    <w:qFormat/>
    <w:rsid w:val="00EA4619"/>
    <w:pPr>
      <w:keepNext/>
      <w:overflowPunct w:val="0"/>
      <w:autoSpaceDE w:val="0"/>
      <w:autoSpaceDN w:val="0"/>
      <w:spacing w:before="240" w:after="120" w:line="240" w:lineRule="auto"/>
      <w:jc w:val="both"/>
      <w:outlineLvl w:val="0"/>
    </w:pPr>
    <w:rPr>
      <w:rFonts w:ascii="Times New Roman" w:eastAsiaTheme="minorEastAsia" w:hAnsi="Times New Roman" w:cs="Times New Roman"/>
      <w:b/>
      <w:bCs/>
      <w:caps/>
      <w:kern w:val="36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A4619"/>
    <w:pPr>
      <w:keepNext/>
      <w:overflowPunct w:val="0"/>
      <w:autoSpaceDE w:val="0"/>
      <w:autoSpaceDN w:val="0"/>
      <w:spacing w:before="120" w:after="120" w:line="240" w:lineRule="auto"/>
      <w:jc w:val="both"/>
      <w:outlineLvl w:val="1"/>
    </w:pPr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EA4619"/>
    <w:pPr>
      <w:keepNext/>
      <w:overflowPunct w:val="0"/>
      <w:autoSpaceDE w:val="0"/>
      <w:autoSpaceDN w:val="0"/>
      <w:spacing w:before="60" w:after="60" w:line="240" w:lineRule="auto"/>
      <w:jc w:val="both"/>
      <w:outlineLvl w:val="2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EA4619"/>
    <w:pPr>
      <w:keepNext/>
      <w:overflowPunct w:val="0"/>
      <w:autoSpaceDE w:val="0"/>
      <w:autoSpaceDN w:val="0"/>
      <w:spacing w:before="240" w:after="60" w:line="240" w:lineRule="auto"/>
      <w:jc w:val="both"/>
      <w:outlineLvl w:val="3"/>
    </w:pPr>
    <w:rPr>
      <w:rFonts w:ascii="Calibri" w:eastAsiaTheme="minorEastAsia" w:hAnsi="Calibri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4619"/>
    <w:rPr>
      <w:rFonts w:ascii="Times New Roman" w:eastAsiaTheme="minorEastAsia" w:hAnsi="Times New Roman" w:cs="Times New Roman"/>
      <w:b/>
      <w:bCs/>
      <w:caps/>
      <w:kern w:val="36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A4619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A4619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EA4619"/>
    <w:rPr>
      <w:rFonts w:ascii="Calibri" w:eastAsiaTheme="minorEastAsia" w:hAnsi="Calibri" w:cs="Times New Roman"/>
      <w:b/>
      <w:b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A4619"/>
    <w:rPr>
      <w:color w:val="0000FF"/>
      <w:u w:val="single"/>
    </w:rPr>
  </w:style>
  <w:style w:type="paragraph" w:styleId="Spistreci1">
    <w:name w:val="toc 1"/>
    <w:basedOn w:val="Normalny"/>
    <w:autoRedefine/>
    <w:uiPriority w:val="39"/>
    <w:semiHidden/>
    <w:unhideWhenUsed/>
    <w:rsid w:val="00EA4619"/>
    <w:pPr>
      <w:overflowPunct w:val="0"/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b/>
      <w:bCs/>
      <w:caps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semiHidden/>
    <w:unhideWhenUsed/>
    <w:rsid w:val="00EA4619"/>
    <w:pPr>
      <w:spacing w:before="120" w:after="120" w:line="240" w:lineRule="auto"/>
      <w:ind w:left="72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4619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4619"/>
    <w:pPr>
      <w:overflowPunct w:val="0"/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A4619"/>
    <w:pPr>
      <w:overflowPunct w:val="0"/>
      <w:autoSpaceDE w:val="0"/>
      <w:autoSpaceDN w:val="0"/>
      <w:spacing w:after="0" w:line="240" w:lineRule="auto"/>
    </w:pPr>
    <w:rPr>
      <w:rFonts w:ascii="Century Gothic" w:eastAsiaTheme="minorEastAsia" w:hAnsi="Century Gothic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A4619"/>
    <w:rPr>
      <w:rFonts w:ascii="Century Gothic" w:eastAsiaTheme="minorEastAsia" w:hAnsi="Century Gothic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4619"/>
    <w:pPr>
      <w:overflowPunct w:val="0"/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A4619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semiHidden/>
    <w:unhideWhenUsed/>
    <w:rsid w:val="00EA4619"/>
    <w:pPr>
      <w:numPr>
        <w:numId w:val="1"/>
      </w:numPr>
      <w:tabs>
        <w:tab w:val="clear" w:pos="360"/>
      </w:tabs>
      <w:spacing w:after="0" w:line="36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A4619"/>
    <w:pPr>
      <w:spacing w:after="0" w:line="36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A4619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A4619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A4619"/>
    <w:pPr>
      <w:spacing w:after="0" w:line="360" w:lineRule="auto"/>
      <w:ind w:left="1418" w:hanging="1418"/>
    </w:pPr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A4619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A4619"/>
    <w:pPr>
      <w:overflowPunct w:val="0"/>
      <w:autoSpaceDE w:val="0"/>
      <w:autoSpaceDN w:val="0"/>
      <w:spacing w:after="120" w:line="48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4619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4619"/>
    <w:pPr>
      <w:spacing w:after="120" w:line="240" w:lineRule="auto"/>
    </w:pPr>
    <w:rPr>
      <w:rFonts w:ascii="Times New Roman" w:eastAsiaTheme="minorEastAsia" w:hAnsi="Times New Roman" w:cs="Times New Roman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A4619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A4619"/>
    <w:pPr>
      <w:overflowPunct w:val="0"/>
      <w:autoSpaceDE w:val="0"/>
      <w:autoSpaceDN w:val="0"/>
      <w:spacing w:after="120" w:line="480" w:lineRule="auto"/>
      <w:ind w:left="283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A4619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A4619"/>
    <w:pPr>
      <w:spacing w:before="60"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619"/>
    <w:pPr>
      <w:overflowPunct w:val="0"/>
      <w:autoSpaceDE w:val="0"/>
      <w:autoSpaceDN w:val="0"/>
      <w:spacing w:after="0" w:line="240" w:lineRule="auto"/>
      <w:jc w:val="both"/>
    </w:pPr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619"/>
    <w:rPr>
      <w:rFonts w:ascii="Tahoma" w:eastAsiaTheme="minorEastAsi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A4619"/>
    <w:pPr>
      <w:spacing w:before="120" w:after="120" w:line="240" w:lineRule="auto"/>
      <w:ind w:left="72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msolistparagraphcxspfirst">
    <w:name w:val="msolistparagraphcxspfirst"/>
    <w:basedOn w:val="Normalny"/>
    <w:rsid w:val="00EA4619"/>
    <w:pPr>
      <w:spacing w:before="120" w:after="0" w:line="240" w:lineRule="auto"/>
      <w:ind w:left="72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msolistparagraphcxspmiddle">
    <w:name w:val="msolistparagraphcxspmiddle"/>
    <w:basedOn w:val="Normalny"/>
    <w:rsid w:val="00EA4619"/>
    <w:pPr>
      <w:spacing w:after="0" w:line="240" w:lineRule="auto"/>
      <w:ind w:left="72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msolistparagraphcxsplast">
    <w:name w:val="msolistparagraphcxsplast"/>
    <w:basedOn w:val="Normalny"/>
    <w:rsid w:val="00EA4619"/>
    <w:pPr>
      <w:spacing w:after="120" w:line="240" w:lineRule="auto"/>
      <w:ind w:left="72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andardowytekst">
    <w:name w:val="Standardowy.tekst"/>
    <w:basedOn w:val="Normalny"/>
    <w:rsid w:val="00EA4619"/>
    <w:pPr>
      <w:overflowPunct w:val="0"/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10">
    <w:name w:val="_10"/>
    <w:basedOn w:val="Normalny"/>
    <w:rsid w:val="00EA461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12ptWyjustowany">
    <w:name w:val="Styl 12 pt Wyjustowany"/>
    <w:basedOn w:val="Normalny"/>
    <w:rsid w:val="00EA461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Iwony">
    <w:name w:val="Styl Iwony"/>
    <w:basedOn w:val="Normalny"/>
    <w:rsid w:val="00EA4619"/>
    <w:pPr>
      <w:overflowPunct w:val="0"/>
      <w:autoSpaceDE w:val="0"/>
      <w:autoSpaceDN w:val="0"/>
      <w:spacing w:before="120" w:after="120" w:line="240" w:lineRule="auto"/>
      <w:jc w:val="both"/>
    </w:pPr>
    <w:rPr>
      <w:rFonts w:ascii="Bookman Old Style" w:eastAsiaTheme="minorEastAsia" w:hAnsi="Bookman Old Style" w:cs="Times New Roman"/>
      <w:sz w:val="24"/>
      <w:szCs w:val="24"/>
      <w:lang w:eastAsia="pl-PL"/>
    </w:rPr>
  </w:style>
  <w:style w:type="paragraph" w:customStyle="1" w:styleId="tekstost">
    <w:name w:val="tekst ost"/>
    <w:basedOn w:val="Normalny"/>
    <w:rsid w:val="00EA4619"/>
    <w:pPr>
      <w:overflowPunct w:val="0"/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225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3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1724984468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3489</Words>
  <Characters>20935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BIURO</dc:creator>
  <cp:lastModifiedBy>justyna polak</cp:lastModifiedBy>
  <cp:revision>3</cp:revision>
  <cp:lastPrinted>2023-11-28T17:58:00Z</cp:lastPrinted>
  <dcterms:created xsi:type="dcterms:W3CDTF">2023-11-28T18:12:00Z</dcterms:created>
  <dcterms:modified xsi:type="dcterms:W3CDTF">2023-11-28T18:20:00Z</dcterms:modified>
</cp:coreProperties>
</file>